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02E54" w14:textId="0952A769" w:rsidR="00EF709D" w:rsidRPr="00E20E6A" w:rsidRDefault="0075582B" w:rsidP="008F6C5E">
      <w:r w:rsidRPr="00E20E6A">
        <w:rPr>
          <w:b/>
        </w:rPr>
        <w:t xml:space="preserve"> TITLE:</w:t>
      </w:r>
    </w:p>
    <w:p w14:paraId="7A0E089B" w14:textId="130CF7CC" w:rsidR="00EF709D" w:rsidRPr="00E20E6A" w:rsidRDefault="0075582B" w:rsidP="008F6C5E">
      <w:bookmarkStart w:id="0" w:name="OLE_LINK4"/>
      <w:bookmarkStart w:id="1" w:name="OLE_LINK3"/>
      <w:r w:rsidRPr="00E20E6A">
        <w:t>Advancements</w:t>
      </w:r>
      <w:bookmarkStart w:id="2" w:name="OLE_LINK7"/>
      <w:r w:rsidRPr="00E20E6A">
        <w:t xml:space="preserve"> in the </w:t>
      </w:r>
      <w:r w:rsidRPr="00E20E6A">
        <w:rPr>
          <w:lang w:eastAsia="zh-CN"/>
        </w:rPr>
        <w:t>M</w:t>
      </w:r>
      <w:r w:rsidRPr="00E20E6A">
        <w:t xml:space="preserve">etabolic Profiling of </w:t>
      </w:r>
      <w:r w:rsidR="00C00A89" w:rsidRPr="008F6C5E">
        <w:t>Three</w:t>
      </w:r>
      <w:r w:rsidR="008F6C5E" w:rsidRPr="008F6C5E">
        <w:t>-</w:t>
      </w:r>
      <w:r w:rsidR="00C00A89" w:rsidRPr="008F6C5E">
        <w:t>Dimensional</w:t>
      </w:r>
      <w:r w:rsidR="00C00A89" w:rsidRPr="00E20E6A">
        <w:t xml:space="preserve"> </w:t>
      </w:r>
      <w:r w:rsidRPr="00E20E6A">
        <w:t xml:space="preserve">Brain Tumor </w:t>
      </w:r>
      <w:r w:rsidRPr="00E20E6A">
        <w:rPr>
          <w:lang w:eastAsia="zh-CN"/>
        </w:rPr>
        <w:t>Spheroids</w:t>
      </w:r>
      <w:bookmarkEnd w:id="2"/>
      <w:r w:rsidRPr="00E20E6A">
        <w:t xml:space="preserve"> for Drug Screening</w:t>
      </w:r>
    </w:p>
    <w:bookmarkEnd w:id="0"/>
    <w:bookmarkEnd w:id="1"/>
    <w:p w14:paraId="076D1614" w14:textId="77777777" w:rsidR="00EF709D" w:rsidRPr="008F6C5E" w:rsidRDefault="00EF709D" w:rsidP="008F6C5E">
      <w:pPr>
        <w:rPr>
          <w:b/>
        </w:rPr>
      </w:pPr>
    </w:p>
    <w:p w14:paraId="7EF4A2CD" w14:textId="77777777" w:rsidR="00EF709D" w:rsidRPr="00E20E6A" w:rsidRDefault="0075582B" w:rsidP="008F6C5E">
      <w:r w:rsidRPr="008F6C5E">
        <w:rPr>
          <w:b/>
        </w:rPr>
        <w:t>AUTHORS AND AFFILIATIONS:</w:t>
      </w:r>
    </w:p>
    <w:p w14:paraId="0A1692C1" w14:textId="0E182F09" w:rsidR="00EF709D" w:rsidRPr="008F6C5E" w:rsidRDefault="0075582B" w:rsidP="008F6C5E">
      <w:pPr>
        <w:rPr>
          <w:vertAlign w:val="superscript"/>
        </w:rPr>
      </w:pPr>
      <w:proofErr w:type="spellStart"/>
      <w:r w:rsidRPr="00E20E6A">
        <w:t>Lijing</w:t>
      </w:r>
      <w:proofErr w:type="spellEnd"/>
      <w:r w:rsidRPr="00E20E6A">
        <w:t xml:space="preserve"> Yang</w:t>
      </w:r>
      <w:r w:rsidRPr="00E20E6A">
        <w:rPr>
          <w:vertAlign w:val="superscript"/>
        </w:rPr>
        <w:t>1,2 #</w:t>
      </w:r>
      <w:r w:rsidRPr="00E20E6A">
        <w:t xml:space="preserve">, </w:t>
      </w:r>
      <w:proofErr w:type="spellStart"/>
      <w:r w:rsidRPr="00E20E6A">
        <w:t>Xiaojuan</w:t>
      </w:r>
      <w:proofErr w:type="spellEnd"/>
      <w:r w:rsidRPr="00E20E6A">
        <w:t xml:space="preserve"> Ma</w:t>
      </w:r>
      <w:r w:rsidRPr="00E20E6A">
        <w:rPr>
          <w:vertAlign w:val="superscript"/>
        </w:rPr>
        <w:t>1,2 #</w:t>
      </w:r>
      <w:r w:rsidRPr="00E20E6A">
        <w:t xml:space="preserve">, </w:t>
      </w:r>
      <w:proofErr w:type="spellStart"/>
      <w:r w:rsidRPr="00E20E6A">
        <w:t>Decao</w:t>
      </w:r>
      <w:proofErr w:type="spellEnd"/>
      <w:r w:rsidRPr="00E20E6A">
        <w:t xml:space="preserve"> Yang</w:t>
      </w:r>
      <w:r w:rsidRPr="00E20E6A">
        <w:rPr>
          <w:vertAlign w:val="superscript"/>
        </w:rPr>
        <w:t>1,2</w:t>
      </w:r>
      <w:r w:rsidRPr="00E20E6A">
        <w:t xml:space="preserve">, </w:t>
      </w:r>
      <w:proofErr w:type="spellStart"/>
      <w:r w:rsidRPr="00E20E6A">
        <w:t>Jiagui</w:t>
      </w:r>
      <w:proofErr w:type="spellEnd"/>
      <w:r w:rsidRPr="00E20E6A">
        <w:t xml:space="preserve"> Song</w:t>
      </w:r>
      <w:r w:rsidRPr="00E20E6A">
        <w:rPr>
          <w:vertAlign w:val="superscript"/>
        </w:rPr>
        <w:t>1,2</w:t>
      </w:r>
      <w:r w:rsidRPr="00E20E6A">
        <w:t xml:space="preserve">, </w:t>
      </w:r>
      <w:proofErr w:type="spellStart"/>
      <w:r w:rsidRPr="00E20E6A">
        <w:t>Jianling</w:t>
      </w:r>
      <w:proofErr w:type="spellEnd"/>
      <w:r w:rsidRPr="00E20E6A">
        <w:t xml:space="preserve"> Yang</w:t>
      </w:r>
      <w:r w:rsidRPr="00E20E6A">
        <w:rPr>
          <w:vertAlign w:val="superscript"/>
        </w:rPr>
        <w:t>1,2</w:t>
      </w:r>
      <w:r w:rsidRPr="00E20E6A">
        <w:t>, Yan Sun</w:t>
      </w:r>
      <w:r w:rsidRPr="00E20E6A">
        <w:rPr>
          <w:vertAlign w:val="superscript"/>
        </w:rPr>
        <w:t>1,2</w:t>
      </w:r>
      <w:r w:rsidRPr="00E20E6A">
        <w:t>, Yan Wang</w:t>
      </w:r>
      <w:r w:rsidRPr="00E20E6A">
        <w:rPr>
          <w:vertAlign w:val="superscript"/>
        </w:rPr>
        <w:t>1,2*</w:t>
      </w:r>
      <w:r w:rsidRPr="00E20E6A">
        <w:t xml:space="preserve">, </w:t>
      </w:r>
      <w:proofErr w:type="spellStart"/>
      <w:r w:rsidRPr="00E20E6A">
        <w:t>Lixiang</w:t>
      </w:r>
      <w:proofErr w:type="spellEnd"/>
      <w:r w:rsidRPr="00E20E6A">
        <w:t xml:space="preserve"> Xue</w:t>
      </w:r>
      <w:r w:rsidRPr="00E20E6A">
        <w:rPr>
          <w:vertAlign w:val="superscript"/>
        </w:rPr>
        <w:t>1,2,3*</w:t>
      </w:r>
    </w:p>
    <w:p w14:paraId="4FD62058" w14:textId="77777777" w:rsidR="00C00A89" w:rsidRPr="00E20E6A" w:rsidRDefault="00C00A89" w:rsidP="008F6C5E"/>
    <w:p w14:paraId="1F08A864" w14:textId="50D13446" w:rsidR="00EF709D" w:rsidRPr="00E20E6A" w:rsidRDefault="008F6C5E" w:rsidP="008F6C5E">
      <w:r w:rsidRPr="00E20E6A">
        <w:rPr>
          <w:vertAlign w:val="superscript"/>
        </w:rPr>
        <w:t>1</w:t>
      </w:r>
      <w:r w:rsidRPr="00E20E6A">
        <w:t>Institute of Medical Innovation and Research, Peking University Third Hospital, Beijing, China</w:t>
      </w:r>
    </w:p>
    <w:p w14:paraId="2A30D999" w14:textId="04CF50A1" w:rsidR="00EF709D" w:rsidRPr="00E20E6A" w:rsidRDefault="008F6C5E" w:rsidP="008F6C5E">
      <w:r w:rsidRPr="00E20E6A">
        <w:rPr>
          <w:vertAlign w:val="superscript"/>
        </w:rPr>
        <w:t>2</w:t>
      </w:r>
      <w:r w:rsidRPr="00E20E6A">
        <w:t>Cancer Center of Peking University Third Hospital, Beijing, China</w:t>
      </w:r>
    </w:p>
    <w:p w14:paraId="2F18912F" w14:textId="2054D2E2" w:rsidR="00EF709D" w:rsidRPr="008F6C5E" w:rsidRDefault="008F6C5E" w:rsidP="008F6C5E">
      <w:r w:rsidRPr="00E20E6A">
        <w:rPr>
          <w:vertAlign w:val="superscript"/>
        </w:rPr>
        <w:t>3</w:t>
      </w:r>
      <w:r w:rsidRPr="00E20E6A">
        <w:t>Biobank, Peking University Third Hospital, Beijing, China</w:t>
      </w:r>
    </w:p>
    <w:p w14:paraId="167C2C16" w14:textId="77777777" w:rsidR="00C00A89" w:rsidRPr="00E20E6A" w:rsidRDefault="00C00A89" w:rsidP="008F6C5E"/>
    <w:p w14:paraId="136B1F72" w14:textId="712AE9E3" w:rsidR="00C00A89" w:rsidRPr="008F6C5E" w:rsidRDefault="0075582B" w:rsidP="008F6C5E">
      <w:pPr>
        <w:jc w:val="left"/>
      </w:pPr>
      <w:r w:rsidRPr="00E20E6A">
        <w:rPr>
          <w:vertAlign w:val="superscript"/>
        </w:rPr>
        <w:t>#</w:t>
      </w:r>
      <w:proofErr w:type="gramStart"/>
      <w:r w:rsidRPr="00E20E6A">
        <w:t>These</w:t>
      </w:r>
      <w:proofErr w:type="gramEnd"/>
      <w:r w:rsidRPr="00E20E6A">
        <w:t xml:space="preserve"> authors contri</w:t>
      </w:r>
      <w:r w:rsidRPr="00E20E6A">
        <w:t>buted equally</w:t>
      </w:r>
    </w:p>
    <w:p w14:paraId="3678EC9A" w14:textId="77777777" w:rsidR="008F6C5E" w:rsidRPr="008F6C5E" w:rsidRDefault="008F6C5E" w:rsidP="008F6C5E">
      <w:pPr>
        <w:jc w:val="left"/>
      </w:pPr>
    </w:p>
    <w:p w14:paraId="5593CDA4" w14:textId="77777777" w:rsidR="008F6C5E" w:rsidRPr="008F6C5E" w:rsidRDefault="008F6C5E" w:rsidP="008F6C5E">
      <w:pPr>
        <w:jc w:val="left"/>
      </w:pPr>
      <w:r w:rsidRPr="008F6C5E">
        <w:t>Email addresses of the co-authors:</w:t>
      </w:r>
    </w:p>
    <w:p w14:paraId="4909A8D1" w14:textId="4FC8DCBE" w:rsidR="008F6C5E" w:rsidRPr="00E20E6A" w:rsidRDefault="008F6C5E" w:rsidP="008F6C5E">
      <w:proofErr w:type="spellStart"/>
      <w:r w:rsidRPr="008F6C5E">
        <w:t>Lijing</w:t>
      </w:r>
      <w:proofErr w:type="spellEnd"/>
      <w:r w:rsidRPr="008F6C5E">
        <w:t xml:space="preserve"> Yang</w:t>
      </w:r>
      <w:r w:rsidRPr="008F6C5E">
        <w:tab/>
      </w:r>
      <w:r w:rsidRPr="008F6C5E">
        <w:tab/>
        <w:t>(yanglijing2019@163.com)</w:t>
      </w:r>
    </w:p>
    <w:p w14:paraId="666224D3" w14:textId="64F8FA15" w:rsidR="008F6C5E" w:rsidRPr="008F6C5E" w:rsidRDefault="008F6C5E" w:rsidP="008F6C5E">
      <w:proofErr w:type="spellStart"/>
      <w:r w:rsidRPr="008F6C5E">
        <w:t>Xiaojuan</w:t>
      </w:r>
      <w:proofErr w:type="spellEnd"/>
      <w:r w:rsidRPr="008F6C5E">
        <w:t xml:space="preserve"> Ma</w:t>
      </w:r>
      <w:r w:rsidRPr="008F6C5E">
        <w:tab/>
      </w:r>
      <w:r w:rsidRPr="008F6C5E">
        <w:tab/>
        <w:t>(maxiaojuans@163.com)</w:t>
      </w:r>
    </w:p>
    <w:p w14:paraId="49E12BA5" w14:textId="4A938B74" w:rsidR="008F6C5E" w:rsidRPr="008F6C5E" w:rsidRDefault="008F6C5E" w:rsidP="008F6C5E">
      <w:proofErr w:type="spellStart"/>
      <w:r w:rsidRPr="008F6C5E">
        <w:t>Decao</w:t>
      </w:r>
      <w:proofErr w:type="spellEnd"/>
      <w:r w:rsidRPr="008F6C5E">
        <w:t xml:space="preserve"> Yang</w:t>
      </w:r>
      <w:r w:rsidRPr="008F6C5E">
        <w:tab/>
      </w:r>
      <w:r w:rsidRPr="008F6C5E">
        <w:tab/>
        <w:t>(lhyyjnstar@163.com)</w:t>
      </w:r>
    </w:p>
    <w:p w14:paraId="44224505" w14:textId="6CDEE181" w:rsidR="008F6C5E" w:rsidRPr="008F6C5E" w:rsidRDefault="008F6C5E" w:rsidP="008F6C5E">
      <w:proofErr w:type="spellStart"/>
      <w:r w:rsidRPr="008F6C5E">
        <w:t>Jiagui</w:t>
      </w:r>
      <w:proofErr w:type="spellEnd"/>
      <w:r w:rsidRPr="008F6C5E">
        <w:t xml:space="preserve"> Song</w:t>
      </w:r>
      <w:r w:rsidRPr="008F6C5E">
        <w:tab/>
      </w:r>
      <w:r w:rsidRPr="008F6C5E">
        <w:tab/>
        <w:t>(jiaguisong@bjmu.edu.cn)</w:t>
      </w:r>
    </w:p>
    <w:p w14:paraId="308772E6" w14:textId="313D0BF1" w:rsidR="008F6C5E" w:rsidRPr="008F6C5E" w:rsidRDefault="008F6C5E" w:rsidP="008F6C5E">
      <w:proofErr w:type="spellStart"/>
      <w:r w:rsidRPr="008F6C5E">
        <w:t>Jianling</w:t>
      </w:r>
      <w:proofErr w:type="spellEnd"/>
      <w:r w:rsidRPr="008F6C5E">
        <w:t xml:space="preserve"> Yang</w:t>
      </w:r>
      <w:r w:rsidRPr="008F6C5E">
        <w:tab/>
      </w:r>
      <w:r w:rsidRPr="008F6C5E">
        <w:tab/>
        <w:t>(jianlingyang@pku.edu.cn)</w:t>
      </w:r>
    </w:p>
    <w:p w14:paraId="439E81CF" w14:textId="741DCDE8" w:rsidR="008F6C5E" w:rsidRPr="008F6C5E" w:rsidRDefault="008F6C5E" w:rsidP="008F6C5E">
      <w:r w:rsidRPr="008F6C5E">
        <w:t>Yan Sun</w:t>
      </w:r>
      <w:r w:rsidRPr="008F6C5E">
        <w:tab/>
      </w:r>
      <w:r w:rsidRPr="008F6C5E">
        <w:tab/>
        <w:t>(s1982y@126.com)</w:t>
      </w:r>
    </w:p>
    <w:p w14:paraId="3450EDD2" w14:textId="165B95BD" w:rsidR="00C00A89" w:rsidRPr="008F6C5E" w:rsidRDefault="0075582B" w:rsidP="008F6C5E">
      <w:pPr>
        <w:jc w:val="left"/>
      </w:pPr>
      <w:r w:rsidRPr="00E20E6A">
        <w:br/>
      </w:r>
      <w:r w:rsidRPr="00E20E6A">
        <w:rPr>
          <w:vertAlign w:val="superscript"/>
        </w:rPr>
        <w:t>*</w:t>
      </w:r>
      <w:r w:rsidRPr="00E20E6A">
        <w:t xml:space="preserve">Corresponding authors: </w:t>
      </w:r>
    </w:p>
    <w:p w14:paraId="58FB86F5" w14:textId="528C3945" w:rsidR="00C00A89" w:rsidRPr="008F6C5E" w:rsidRDefault="0075582B" w:rsidP="008F6C5E">
      <w:pPr>
        <w:jc w:val="left"/>
      </w:pPr>
      <w:r w:rsidRPr="00E20E6A">
        <w:t xml:space="preserve">Yan Wang </w:t>
      </w:r>
      <w:r w:rsidR="008F6C5E" w:rsidRPr="008F6C5E">
        <w:tab/>
      </w:r>
      <w:r w:rsidR="008F6C5E" w:rsidRPr="008F6C5E">
        <w:tab/>
      </w:r>
      <w:r w:rsidRPr="00E20E6A">
        <w:t>(</w:t>
      </w:r>
      <w:r w:rsidR="008F6C5E" w:rsidRPr="00E20E6A">
        <w:t>yanwang2019@bjmu.edu.cn</w:t>
      </w:r>
      <w:r w:rsidRPr="00E20E6A">
        <w:t xml:space="preserve">), </w:t>
      </w:r>
    </w:p>
    <w:p w14:paraId="5C86804E" w14:textId="2F749C73" w:rsidR="00EF709D" w:rsidRPr="00E20E6A" w:rsidRDefault="0075582B" w:rsidP="008F6C5E">
      <w:pPr>
        <w:jc w:val="left"/>
      </w:pPr>
      <w:proofErr w:type="spellStart"/>
      <w:r w:rsidRPr="00E20E6A">
        <w:t>Lixiang</w:t>
      </w:r>
      <w:proofErr w:type="spellEnd"/>
      <w:r w:rsidRPr="00E20E6A">
        <w:t xml:space="preserve"> </w:t>
      </w:r>
      <w:proofErr w:type="spellStart"/>
      <w:r w:rsidRPr="00E20E6A">
        <w:t>Xue</w:t>
      </w:r>
      <w:proofErr w:type="spellEnd"/>
      <w:r w:rsidRPr="00E20E6A">
        <w:t xml:space="preserve"> </w:t>
      </w:r>
      <w:r w:rsidR="008F6C5E" w:rsidRPr="008F6C5E">
        <w:tab/>
      </w:r>
      <w:r w:rsidR="008F6C5E" w:rsidRPr="008F6C5E">
        <w:tab/>
      </w:r>
      <w:r w:rsidRPr="00E20E6A">
        <w:t>(lixiangxue@bjmu.edu.cn)</w:t>
      </w:r>
    </w:p>
    <w:p w14:paraId="2EF50E13" w14:textId="77777777" w:rsidR="00EF709D" w:rsidRPr="00E20E6A" w:rsidRDefault="00EF709D" w:rsidP="008F6C5E"/>
    <w:p w14:paraId="0A29AB4C" w14:textId="35683C96" w:rsidR="00EF709D" w:rsidRPr="008F6C5E" w:rsidRDefault="0075582B" w:rsidP="008F6C5E">
      <w:r w:rsidRPr="008F6C5E">
        <w:rPr>
          <w:b/>
        </w:rPr>
        <w:t>SUMMARY</w:t>
      </w:r>
    </w:p>
    <w:p w14:paraId="7B9D4584" w14:textId="368EDED7" w:rsidR="00EF709D" w:rsidRPr="008F6C5E" w:rsidRDefault="00C11866" w:rsidP="008F6C5E">
      <w:r>
        <w:t>Here, we establish a</w:t>
      </w:r>
      <w:r w:rsidRPr="00E20E6A">
        <w:t xml:space="preserve"> metabolic profiling platform integrating </w:t>
      </w:r>
      <w:r>
        <w:t>three-dimensional (</w:t>
      </w:r>
      <w:r w:rsidRPr="00E20E6A">
        <w:t>3D</w:t>
      </w:r>
      <w:r>
        <w:t>)</w:t>
      </w:r>
      <w:r w:rsidRPr="00E20E6A">
        <w:t xml:space="preserve"> </w:t>
      </w:r>
      <w:proofErr w:type="spellStart"/>
      <w:r w:rsidRPr="00E20E6A">
        <w:t>glioma</w:t>
      </w:r>
      <w:proofErr w:type="spellEnd"/>
      <w:r w:rsidRPr="00E20E6A">
        <w:t xml:space="preserve"> spheroids and imaging-based normalization via extracellular flux analysis. This approach enables more accurate assessment of tumor metabolic responses to drug treatments and provides insights into potential mechanisms of resistance.</w:t>
      </w:r>
    </w:p>
    <w:p w14:paraId="215E367B" w14:textId="77777777" w:rsidR="00C00A89" w:rsidRPr="008F6C5E" w:rsidRDefault="00C00A89" w:rsidP="008F6C5E"/>
    <w:p w14:paraId="5B80E106" w14:textId="5A25EA19" w:rsidR="00EF709D" w:rsidRPr="00E20E6A" w:rsidRDefault="0075582B" w:rsidP="008F6C5E">
      <w:r w:rsidRPr="008F6C5E">
        <w:rPr>
          <w:b/>
        </w:rPr>
        <w:t>ABSTRACT:</w:t>
      </w:r>
    </w:p>
    <w:p w14:paraId="7A45779F" w14:textId="2207BD44" w:rsidR="00EF709D" w:rsidRPr="00E20E6A" w:rsidRDefault="0075582B" w:rsidP="008F6C5E">
      <w:r w:rsidRPr="00E20E6A">
        <w:t>Brai</w:t>
      </w:r>
      <w:r w:rsidRPr="00E20E6A">
        <w:t xml:space="preserve">n tumors, especially </w:t>
      </w:r>
      <w:proofErr w:type="spellStart"/>
      <w:r w:rsidRPr="00E20E6A">
        <w:t>gliomas</w:t>
      </w:r>
      <w:proofErr w:type="spellEnd"/>
      <w:r w:rsidRPr="00E20E6A">
        <w:t xml:space="preserve">, are challenging to treat because of their aggressive nature, complex tumor microenvironment, and resistance to conventional therapies. Traditional </w:t>
      </w:r>
      <w:r w:rsidR="00C11866">
        <w:t>two-dimensional (</w:t>
      </w:r>
      <w:r w:rsidRPr="00E20E6A">
        <w:t>2D</w:t>
      </w:r>
      <w:r w:rsidR="00C11866">
        <w:t>)</w:t>
      </w:r>
      <w:r w:rsidRPr="00E20E6A">
        <w:t xml:space="preserve"> cell cultures often fail to replicate the true tumor envir</w:t>
      </w:r>
      <w:r w:rsidRPr="00E20E6A">
        <w:t xml:space="preserve">onment, leading to inaccurate predictions of drug efficacy. </w:t>
      </w:r>
      <w:r w:rsidRPr="00E20E6A">
        <w:rPr>
          <w:lang w:eastAsia="zh-CN"/>
        </w:rPr>
        <w:t>E</w:t>
      </w:r>
      <w:r w:rsidRPr="00E20E6A">
        <w:t>xtracellular flux analysis technology, typically used for real-time metabolic analysis in 2D cultures, measures key metabolic parameters, such as the extracellular acidification rate (ECAR) and o</w:t>
      </w:r>
      <w:r w:rsidRPr="00E20E6A">
        <w:t xml:space="preserve">xygen consumption rate (OCR), providing insights into cellular metabolism. The use of 3D models represents a significant advancement, as they more accurately mimic the </w:t>
      </w:r>
      <w:r w:rsidRPr="00B02807">
        <w:rPr>
          <w:i/>
          <w:iCs/>
        </w:rPr>
        <w:t>in vivo</w:t>
      </w:r>
      <w:r w:rsidRPr="00E20E6A">
        <w:t xml:space="preserve"> tumor environment. </w:t>
      </w:r>
      <w:r w:rsidRPr="00E20E6A">
        <w:rPr>
          <w:lang w:eastAsia="zh-CN"/>
        </w:rPr>
        <w:t>T</w:t>
      </w:r>
      <w:r w:rsidRPr="00E20E6A">
        <w:t xml:space="preserve">he extracellular flux analyzer was adapted to </w:t>
      </w:r>
      <w:r w:rsidR="00C11866">
        <w:t>three-dimensional (</w:t>
      </w:r>
      <w:r w:rsidR="00C11866" w:rsidRPr="00E20E6A">
        <w:t>3D</w:t>
      </w:r>
      <w:r w:rsidR="00C11866">
        <w:t>)</w:t>
      </w:r>
      <w:r w:rsidR="00C11866" w:rsidRPr="00E20E6A">
        <w:t xml:space="preserve"> </w:t>
      </w:r>
      <w:proofErr w:type="spellStart"/>
      <w:r w:rsidRPr="00E20E6A">
        <w:t>glioma</w:t>
      </w:r>
      <w:proofErr w:type="spellEnd"/>
      <w:r w:rsidRPr="00E20E6A">
        <w:t xml:space="preserve"> cell models, enabling the analysis of critical metabolic pathways, including glycolysis and oxidative phosphorylation, in a more physiologically relevant context.</w:t>
      </w:r>
    </w:p>
    <w:p w14:paraId="560B03CC" w14:textId="77777777" w:rsidR="00EF709D" w:rsidRPr="00E20E6A" w:rsidRDefault="00EF709D" w:rsidP="008F6C5E"/>
    <w:p w14:paraId="7F9D9ED1" w14:textId="2FE9F4D4" w:rsidR="00EF709D" w:rsidRPr="00E20E6A" w:rsidRDefault="0075582B" w:rsidP="008F6C5E">
      <w:bookmarkStart w:id="3" w:name="OLE_LINK17"/>
      <w:bookmarkStart w:id="4" w:name="OLE_LINK16"/>
      <w:r w:rsidRPr="00E20E6A">
        <w:lastRenderedPageBreak/>
        <w:t xml:space="preserve">U87 cells were seeded at appropriate densities in a 96-well low-attachment plate and cultured for 5 days. On day 5, 3D spheroid formation was observed via high-content imaging. The successfully formed spheroids were then transferred to a </w:t>
      </w:r>
      <w:r w:rsidRPr="00E20E6A">
        <w:rPr>
          <w:lang w:eastAsia="zh-CN"/>
        </w:rPr>
        <w:t>m</w:t>
      </w:r>
      <w:r w:rsidRPr="00E20E6A">
        <w:t xml:space="preserve">etabolic </w:t>
      </w:r>
      <w:r w:rsidRPr="00E20E6A">
        <w:rPr>
          <w:lang w:eastAsia="zh-CN"/>
        </w:rPr>
        <w:t>a</w:t>
      </w:r>
      <w:r w:rsidRPr="00E20E6A">
        <w:t xml:space="preserve">ssay </w:t>
      </w:r>
      <w:r w:rsidRPr="00E20E6A">
        <w:rPr>
          <w:lang w:eastAsia="zh-CN"/>
        </w:rPr>
        <w:t>p</w:t>
      </w:r>
      <w:r w:rsidRPr="00E20E6A">
        <w:t>l</w:t>
      </w:r>
      <w:r w:rsidRPr="00E20E6A">
        <w:t xml:space="preserve">ate coated with poly-L-lysine for metabolic analysis. To improve the accuracy of these measurements, </w:t>
      </w:r>
      <w:r w:rsidRPr="00E20E6A">
        <w:rPr>
          <w:lang w:eastAsia="zh-CN"/>
        </w:rPr>
        <w:t>h</w:t>
      </w:r>
      <w:r w:rsidRPr="00E20E6A">
        <w:t>igh-content imaging systems assess 3D cell size</w:t>
      </w:r>
      <w:r w:rsidRPr="00E20E6A">
        <w:rPr>
          <w:lang w:eastAsia="zh-CN"/>
        </w:rPr>
        <w:t>,</w:t>
      </w:r>
      <w:r w:rsidRPr="00E20E6A">
        <w:t xml:space="preserve"> </w:t>
      </w:r>
      <w:r w:rsidRPr="00E20E6A">
        <w:rPr>
          <w:lang w:eastAsia="zh-CN"/>
        </w:rPr>
        <w:t xml:space="preserve">allowing </w:t>
      </w:r>
      <w:r w:rsidRPr="00E20E6A">
        <w:t xml:space="preserve">for precise normalization of extracellular flux data and minimizing metabolic variations due to </w:t>
      </w:r>
      <w:r w:rsidRPr="00E20E6A">
        <w:t xml:space="preserve">differences in cell size. This integrated approach provides a more reliable analysis of </w:t>
      </w:r>
      <w:proofErr w:type="spellStart"/>
      <w:r w:rsidRPr="00E20E6A">
        <w:t>glioma</w:t>
      </w:r>
      <w:proofErr w:type="spellEnd"/>
      <w:r w:rsidRPr="00E20E6A">
        <w:t xml:space="preserve"> cell metabolic responses to drug treatments, revealing potential mechanisms of drug resistance. Ultimately, this methodology offers valuable insights into the me</w:t>
      </w:r>
      <w:r w:rsidRPr="00E20E6A">
        <w:t xml:space="preserve">tabolic dynamics of </w:t>
      </w:r>
      <w:proofErr w:type="spellStart"/>
      <w:r w:rsidRPr="00E20E6A">
        <w:t>gliomas</w:t>
      </w:r>
      <w:proofErr w:type="spellEnd"/>
      <w:r w:rsidRPr="00E20E6A">
        <w:t xml:space="preserve"> and supports the development of novel, clinically relevant therapeutic strategies.</w:t>
      </w:r>
    </w:p>
    <w:bookmarkEnd w:id="3"/>
    <w:bookmarkEnd w:id="4"/>
    <w:p w14:paraId="5CE2C5D7" w14:textId="77777777" w:rsidR="00EF709D" w:rsidRPr="008F6C5E" w:rsidRDefault="00EF709D" w:rsidP="008F6C5E"/>
    <w:p w14:paraId="02CCA426" w14:textId="0010F410" w:rsidR="00EF709D" w:rsidRPr="00E20E6A" w:rsidRDefault="0075582B" w:rsidP="008F6C5E">
      <w:r w:rsidRPr="008F6C5E">
        <w:rPr>
          <w:b/>
        </w:rPr>
        <w:t>INTRODUCTION:</w:t>
      </w:r>
    </w:p>
    <w:p w14:paraId="7FC1ED83" w14:textId="4DC7021E" w:rsidR="00EF709D" w:rsidRPr="00E20E6A" w:rsidRDefault="0075582B" w:rsidP="008F6C5E">
      <w:bookmarkStart w:id="5" w:name="OLE_LINK5"/>
      <w:proofErr w:type="spellStart"/>
      <w:r w:rsidRPr="00E20E6A">
        <w:t>Gliomas</w:t>
      </w:r>
      <w:proofErr w:type="spellEnd"/>
      <w:r w:rsidRPr="00E20E6A">
        <w:t xml:space="preserve">, a prevalent and aggressive form of brain tumor, pose significant clinical challenges because of their rapid progression, </w:t>
      </w:r>
      <w:r w:rsidRPr="00E20E6A">
        <w:t>highly heterogeneous tumor microenvironment, and marked resistance to conventional therapies</w:t>
      </w:r>
      <w:r w:rsidR="00EF709D" w:rsidRPr="00E20E6A">
        <w:rPr>
          <w:vertAlign w:val="superscript"/>
        </w:rPr>
        <w:t>1</w:t>
      </w:r>
      <w:r w:rsidRPr="00E20E6A">
        <w:t xml:space="preserve">. These complexities necessitate more physiologically relevant experimental models to improve the accuracy of therapeutic evaluations. Traditional two-dimensional </w:t>
      </w:r>
      <w:r w:rsidRPr="00E20E6A">
        <w:t xml:space="preserve">(2D) cell culture systems fail to recapitulate the </w:t>
      </w:r>
      <w:r w:rsidRPr="00B02807">
        <w:rPr>
          <w:i/>
          <w:iCs/>
        </w:rPr>
        <w:t>in vivo</w:t>
      </w:r>
      <w:r w:rsidRPr="00E20E6A">
        <w:t xml:space="preserve"> tumor architecture and cell‒cell interactions</w:t>
      </w:r>
      <w:r w:rsidR="00EF709D" w:rsidRPr="00E20E6A">
        <w:rPr>
          <w:vertAlign w:val="superscript"/>
        </w:rPr>
        <w:t>2</w:t>
      </w:r>
      <w:r w:rsidRPr="00E20E6A">
        <w:t>, often leading to misleading conclusions regarding drug efficacy and tumor biology</w:t>
      </w:r>
      <w:r w:rsidR="00EF709D" w:rsidRPr="00E20E6A">
        <w:rPr>
          <w:vertAlign w:val="superscript"/>
        </w:rPr>
        <w:t>3</w:t>
      </w:r>
      <w:r w:rsidRPr="008F6C5E">
        <w:t>.</w:t>
      </w:r>
    </w:p>
    <w:p w14:paraId="4DC1C522" w14:textId="77777777" w:rsidR="00EF709D" w:rsidRPr="00E20E6A" w:rsidRDefault="00EF709D" w:rsidP="008F6C5E"/>
    <w:p w14:paraId="1DB49494" w14:textId="12AEF34D" w:rsidR="00EF709D" w:rsidRPr="00E20E6A" w:rsidRDefault="0075582B" w:rsidP="008F6C5E">
      <w:r w:rsidRPr="00E20E6A">
        <w:t>To address these limitations, three-dimensional (3D) tumor model</w:t>
      </w:r>
      <w:r w:rsidRPr="00E20E6A">
        <w:t xml:space="preserve">s have emerged as a superior alternative, offering enhanced biological relevance by mimicking the structural and functional characteristics of tumors </w:t>
      </w:r>
      <w:r w:rsidRPr="00B02807">
        <w:rPr>
          <w:i/>
          <w:iCs/>
        </w:rPr>
        <w:t>in vivo</w:t>
      </w:r>
      <w:r w:rsidR="00EF709D" w:rsidRPr="00E20E6A">
        <w:rPr>
          <w:vertAlign w:val="superscript"/>
        </w:rPr>
        <w:t>4</w:t>
      </w:r>
      <w:proofErr w:type="gramStart"/>
      <w:r w:rsidRPr="00E20E6A">
        <w:rPr>
          <w:vertAlign w:val="superscript"/>
        </w:rPr>
        <w:t>,</w:t>
      </w:r>
      <w:r w:rsidR="00EF709D" w:rsidRPr="00E20E6A">
        <w:rPr>
          <w:vertAlign w:val="superscript"/>
        </w:rPr>
        <w:t>5</w:t>
      </w:r>
      <w:proofErr w:type="gramEnd"/>
      <w:r w:rsidRPr="00E20E6A">
        <w:t xml:space="preserve">. Concurrently, metabolic reprogramming is increasingly recognized as a hallmark of </w:t>
      </w:r>
      <w:proofErr w:type="spellStart"/>
      <w:r w:rsidRPr="00E20E6A">
        <w:t>glioma</w:t>
      </w:r>
      <w:proofErr w:type="spellEnd"/>
      <w:r w:rsidRPr="00E20E6A">
        <w:t xml:space="preserve"> progr</w:t>
      </w:r>
      <w:r w:rsidRPr="00E20E6A">
        <w:t>ession and treatment resistance</w:t>
      </w:r>
      <w:r w:rsidR="00EF709D" w:rsidRPr="00E20E6A">
        <w:rPr>
          <w:vertAlign w:val="superscript"/>
        </w:rPr>
        <w:t>6</w:t>
      </w:r>
      <w:r w:rsidR="00C11866">
        <w:rPr>
          <w:vertAlign w:val="superscript"/>
        </w:rPr>
        <w:t>–</w:t>
      </w:r>
      <w:r w:rsidR="00EF709D" w:rsidRPr="00E20E6A">
        <w:rPr>
          <w:vertAlign w:val="superscript"/>
        </w:rPr>
        <w:t>8</w:t>
      </w:r>
      <w:r w:rsidRPr="00E20E6A">
        <w:t xml:space="preserve">. </w:t>
      </w:r>
      <w:r w:rsidRPr="00E20E6A">
        <w:rPr>
          <w:lang w:eastAsia="zh-CN"/>
        </w:rPr>
        <w:t>E</w:t>
      </w:r>
      <w:r w:rsidRPr="00E20E6A">
        <w:t>xtracellular flux analysis has become a widely adopted technique for real-time measurement of key metabolic parameters, such as</w:t>
      </w:r>
      <w:r w:rsidRPr="00E20E6A">
        <w:rPr>
          <w:lang w:eastAsia="zh-CN"/>
        </w:rPr>
        <w:t xml:space="preserve"> the </w:t>
      </w:r>
      <w:r w:rsidRPr="00E20E6A">
        <w:t>extracellular acidification rate (ECAR</w:t>
      </w:r>
      <w:r w:rsidRPr="00E20E6A">
        <w:rPr>
          <w:lang w:eastAsia="zh-CN"/>
        </w:rPr>
        <w:t>,</w:t>
      </w:r>
      <w:r w:rsidRPr="008F6C5E">
        <w:t xml:space="preserve"> </w:t>
      </w:r>
      <w:r w:rsidRPr="00E20E6A">
        <w:rPr>
          <w:lang w:eastAsia="zh-CN"/>
        </w:rPr>
        <w:t xml:space="preserve">measuring proton efflux primarily from </w:t>
      </w:r>
      <w:r w:rsidRPr="00E20E6A">
        <w:rPr>
          <w:lang w:eastAsia="zh-CN"/>
        </w:rPr>
        <w:t>glycolytic lactate production</w:t>
      </w:r>
      <w:r w:rsidRPr="00E20E6A">
        <w:t>) and the oxygen consumption rate (OCR</w:t>
      </w:r>
      <w:r w:rsidRPr="00E20E6A">
        <w:rPr>
          <w:lang w:eastAsia="zh-CN"/>
        </w:rPr>
        <w:t>,</w:t>
      </w:r>
      <w:r w:rsidRPr="008F6C5E">
        <w:t xml:space="preserve"> </w:t>
      </w:r>
      <w:r w:rsidRPr="00E20E6A">
        <w:rPr>
          <w:lang w:eastAsia="zh-CN"/>
        </w:rPr>
        <w:t>quantifying mitochondrial oxygen utilization in oxidative phosphorylation</w:t>
      </w:r>
      <w:r w:rsidRPr="00E20E6A">
        <w:t>), providing critical insights into glycolytic and oxidative phosphorylation pathways</w:t>
      </w:r>
      <w:r w:rsidR="00EF709D" w:rsidRPr="00E20E6A">
        <w:rPr>
          <w:vertAlign w:val="superscript"/>
        </w:rPr>
        <w:t>9</w:t>
      </w:r>
      <w:r w:rsidR="00C11866">
        <w:rPr>
          <w:vertAlign w:val="superscript"/>
        </w:rPr>
        <w:t>–</w:t>
      </w:r>
      <w:r w:rsidR="00EF709D" w:rsidRPr="00E20E6A">
        <w:rPr>
          <w:vertAlign w:val="superscript"/>
        </w:rPr>
        <w:t>11</w:t>
      </w:r>
      <w:r w:rsidRPr="00E20E6A">
        <w:t>.</w:t>
      </w:r>
    </w:p>
    <w:p w14:paraId="33B4A278" w14:textId="77777777" w:rsidR="00EF709D" w:rsidRPr="00E20E6A" w:rsidRDefault="00EF709D" w:rsidP="008F6C5E"/>
    <w:p w14:paraId="33C9B1FB" w14:textId="5CB89B73" w:rsidR="00EF709D" w:rsidRPr="00E20E6A" w:rsidRDefault="0075582B" w:rsidP="008F6C5E">
      <w:r w:rsidRPr="00E20E6A">
        <w:t>In this study, extrace</w:t>
      </w:r>
      <w:r w:rsidRPr="00E20E6A">
        <w:t>llular flux analy</w:t>
      </w:r>
      <w:r w:rsidRPr="00E20E6A">
        <w:rPr>
          <w:lang w:eastAsia="zh-CN"/>
        </w:rPr>
        <w:t>sis</w:t>
      </w:r>
      <w:r w:rsidRPr="00E20E6A">
        <w:t xml:space="preserve"> was adapted to analyze 3D </w:t>
      </w:r>
      <w:proofErr w:type="spellStart"/>
      <w:r w:rsidRPr="00E20E6A">
        <w:t>glioma</w:t>
      </w:r>
      <w:proofErr w:type="spellEnd"/>
      <w:r w:rsidRPr="00E20E6A">
        <w:t xml:space="preserve"> spheroids, enabling the investigation of metabolic pathways in a context that closely resembles </w:t>
      </w:r>
      <w:r w:rsidRPr="00B02807">
        <w:rPr>
          <w:i/>
          <w:iCs/>
        </w:rPr>
        <w:t>in vivo</w:t>
      </w:r>
      <w:r w:rsidRPr="00E20E6A">
        <w:t xml:space="preserve"> tumor conditions. U87 </w:t>
      </w:r>
      <w:proofErr w:type="spellStart"/>
      <w:r w:rsidRPr="00E20E6A">
        <w:t>glioma</w:t>
      </w:r>
      <w:proofErr w:type="spellEnd"/>
      <w:r w:rsidRPr="00E20E6A">
        <w:t xml:space="preserve"> cells were seeded at a density of 1,500 cells per well in transparent</w:t>
      </w:r>
      <w:r w:rsidRPr="00E20E6A">
        <w:t xml:space="preserve"> round-bottom ultra</w:t>
      </w:r>
      <w:r w:rsidRPr="00E20E6A">
        <w:rPr>
          <w:lang w:eastAsia="zh-CN"/>
        </w:rPr>
        <w:t>-</w:t>
      </w:r>
      <w:r w:rsidRPr="00E20E6A">
        <w:t>low attachment 96-well plate</w:t>
      </w:r>
      <w:r w:rsidRPr="00E20E6A">
        <w:rPr>
          <w:shd w:val="clear" w:color="auto" w:fill="FFFFFF"/>
          <w:lang w:eastAsia="zh-CN"/>
        </w:rPr>
        <w:t xml:space="preserve">s </w:t>
      </w:r>
      <w:r w:rsidRPr="00E20E6A">
        <w:t>and cultured for 5 days at 37</w:t>
      </w:r>
      <w:r w:rsidRPr="00E20E6A">
        <w:rPr>
          <w:lang w:eastAsia="zh-CN"/>
        </w:rPr>
        <w:t xml:space="preserve"> </w:t>
      </w:r>
      <w:r w:rsidRPr="00E20E6A">
        <w:t>°C with 5% CO₂ to facilitate spheroid formation</w:t>
      </w:r>
      <w:r w:rsidRPr="00E20E6A">
        <w:rPr>
          <w:lang w:eastAsia="zh-CN"/>
        </w:rPr>
        <w:t>.</w:t>
      </w:r>
      <w:r w:rsidRPr="00E20E6A">
        <w:t xml:space="preserve"> </w:t>
      </w:r>
      <w:r w:rsidRPr="00E20E6A">
        <w:rPr>
          <w:lang w:eastAsia="zh-CN"/>
        </w:rPr>
        <w:t>H</w:t>
      </w:r>
      <w:r w:rsidRPr="00E20E6A">
        <w:t xml:space="preserve">igh-content imaging was employed to confirm the spheroid morphology and assess the cell size. Prior to metabolic analysis, </w:t>
      </w:r>
      <w:r w:rsidRPr="00E20E6A">
        <w:rPr>
          <w:lang w:eastAsia="zh-CN"/>
        </w:rPr>
        <w:t>d</w:t>
      </w:r>
      <w:r w:rsidRPr="00E20E6A">
        <w:t>en</w:t>
      </w:r>
      <w:r w:rsidRPr="00E20E6A">
        <w:t>se and circular 3D cell</w:t>
      </w:r>
      <w:r w:rsidRPr="00E20E6A">
        <w:rPr>
          <w:lang w:eastAsia="zh-CN"/>
        </w:rPr>
        <w:t xml:space="preserve"> </w:t>
      </w:r>
      <w:r w:rsidRPr="00E20E6A">
        <w:t>spheroid</w:t>
      </w:r>
      <w:r w:rsidRPr="00E20E6A">
        <w:rPr>
          <w:lang w:eastAsia="zh-CN"/>
        </w:rPr>
        <w:t xml:space="preserve">s with a diameter of approximately 220 µm </w:t>
      </w:r>
      <w:r w:rsidRPr="00E20E6A">
        <w:t>were transferred to assay plates pre</w:t>
      </w:r>
      <w:r w:rsidR="006F331C" w:rsidRPr="00E20E6A">
        <w:rPr>
          <w:lang w:eastAsia="zh-CN"/>
        </w:rPr>
        <w:t>-</w:t>
      </w:r>
      <w:r w:rsidRPr="00E20E6A">
        <w:t>coated with poly-L-lysine to ensure adhesion and measurement stability. Importantly, normalization of metabolic data on the basis of spheroid siz</w:t>
      </w:r>
      <w:r w:rsidRPr="00E20E6A">
        <w:t>e was conducted via integrated high-content imaging, reducing variability and enhancing data reliability.</w:t>
      </w:r>
    </w:p>
    <w:p w14:paraId="5BBDC299" w14:textId="77777777" w:rsidR="00EF709D" w:rsidRPr="00E20E6A" w:rsidRDefault="00EF709D" w:rsidP="008F6C5E"/>
    <w:p w14:paraId="19DF4E50" w14:textId="07137C91" w:rsidR="00EF709D" w:rsidRPr="00E20E6A" w:rsidRDefault="0075582B" w:rsidP="008F6C5E">
      <w:r w:rsidRPr="00E20E6A">
        <w:t>This integrated platform</w:t>
      </w:r>
      <w:r w:rsidR="00C11866">
        <w:t>,</w:t>
      </w:r>
      <w:r w:rsidRPr="00E20E6A">
        <w:t xml:space="preserve"> combining 3D culture, extracellular flux analysis technology, and imaging-based normalization</w:t>
      </w:r>
      <w:r w:rsidR="00C11866">
        <w:t>,</w:t>
      </w:r>
      <w:r w:rsidRPr="00E20E6A">
        <w:t xml:space="preserve"> enables a more accurate asse</w:t>
      </w:r>
      <w:r w:rsidRPr="00E20E6A">
        <w:t xml:space="preserve">ssment of </w:t>
      </w:r>
      <w:proofErr w:type="spellStart"/>
      <w:r w:rsidRPr="00E20E6A">
        <w:t>glioma</w:t>
      </w:r>
      <w:proofErr w:type="spellEnd"/>
      <w:r w:rsidRPr="00E20E6A">
        <w:t xml:space="preserve"> metabolic responses to therapeutic interventions. This study provides a robust framework for studying the </w:t>
      </w:r>
      <w:r w:rsidRPr="00E20E6A">
        <w:lastRenderedPageBreak/>
        <w:t>metabolic underpinnings of drug resistance and contributes to the development of more effective, clinically translatable treatment st</w:t>
      </w:r>
      <w:r w:rsidRPr="00E20E6A">
        <w:t xml:space="preserve">rategies for </w:t>
      </w:r>
      <w:proofErr w:type="spellStart"/>
      <w:r w:rsidRPr="00E20E6A">
        <w:t>gliomas</w:t>
      </w:r>
      <w:proofErr w:type="spellEnd"/>
      <w:r w:rsidRPr="00E20E6A">
        <w:t>.</w:t>
      </w:r>
    </w:p>
    <w:bookmarkEnd w:id="5"/>
    <w:p w14:paraId="26CC07AA" w14:textId="12B9BCEA" w:rsidR="00EF709D" w:rsidRPr="008F6C5E" w:rsidRDefault="00EF709D" w:rsidP="008F6C5E">
      <w:pPr>
        <w:rPr>
          <w:b/>
        </w:rPr>
      </w:pPr>
    </w:p>
    <w:p w14:paraId="7C4ECBDD" w14:textId="7A9124B6" w:rsidR="00EF709D" w:rsidRPr="008F6C5E" w:rsidRDefault="0075582B" w:rsidP="008F6C5E">
      <w:r w:rsidRPr="008F6C5E">
        <w:rPr>
          <w:b/>
        </w:rPr>
        <w:t>PROTOCOL:</w:t>
      </w:r>
    </w:p>
    <w:p w14:paraId="75EFC595" w14:textId="77777777" w:rsidR="00EF709D" w:rsidRPr="008F6C5E" w:rsidRDefault="00EF709D" w:rsidP="008F6C5E"/>
    <w:p w14:paraId="0A7BDF57" w14:textId="20FF91F1" w:rsidR="00EF709D" w:rsidRPr="00E20E6A" w:rsidRDefault="008F6C5E" w:rsidP="008F6C5E">
      <w:r w:rsidRPr="008F6C5E">
        <w:t xml:space="preserve">NOTE: </w:t>
      </w:r>
      <w:r w:rsidRPr="00E20E6A">
        <w:t xml:space="preserve">The complete specifications of all reagents and consumables are detailed in </w:t>
      </w:r>
      <w:r w:rsidR="00C00A89" w:rsidRPr="008F6C5E">
        <w:t xml:space="preserve">the </w:t>
      </w:r>
      <w:r w:rsidRPr="00E20E6A">
        <w:rPr>
          <w:b/>
          <w:bCs/>
        </w:rPr>
        <w:t xml:space="preserve">Table </w:t>
      </w:r>
      <w:r w:rsidR="00C00A89" w:rsidRPr="00E20E6A">
        <w:rPr>
          <w:b/>
          <w:bCs/>
          <w:lang w:eastAsia="zh-CN"/>
        </w:rPr>
        <w:t>of Materials</w:t>
      </w:r>
      <w:r w:rsidRPr="00E20E6A">
        <w:t>.</w:t>
      </w:r>
    </w:p>
    <w:p w14:paraId="4D33C9F9" w14:textId="77777777" w:rsidR="00EF709D" w:rsidRPr="00E20E6A" w:rsidRDefault="00EF709D" w:rsidP="008F6C5E">
      <w:pPr>
        <w:rPr>
          <w:lang w:eastAsia="zh-CN"/>
        </w:rPr>
      </w:pPr>
    </w:p>
    <w:p w14:paraId="405814B3" w14:textId="078E7D35" w:rsidR="00EF709D" w:rsidRPr="00980183" w:rsidRDefault="0075582B" w:rsidP="00B02807">
      <w:pPr>
        <w:pStyle w:val="af0"/>
        <w:numPr>
          <w:ilvl w:val="0"/>
          <w:numId w:val="4"/>
        </w:numPr>
        <w:spacing w:after="0" w:line="240" w:lineRule="auto"/>
        <w:ind w:left="0" w:firstLine="0"/>
        <w:rPr>
          <w:rFonts w:ascii="Calibri" w:hAnsi="Calibri" w:cs="Calibri"/>
          <w:b/>
          <w:sz w:val="24"/>
          <w:szCs w:val="24"/>
        </w:rPr>
      </w:pPr>
      <w:r w:rsidRPr="00E20E6A">
        <w:rPr>
          <w:rFonts w:ascii="Calibri" w:hAnsi="Calibri" w:cs="Calibri"/>
          <w:b/>
          <w:sz w:val="24"/>
          <w:szCs w:val="24"/>
        </w:rPr>
        <w:t xml:space="preserve">2D </w:t>
      </w:r>
      <w:r w:rsidR="008F6C5E" w:rsidRPr="008F6C5E">
        <w:rPr>
          <w:rFonts w:ascii="Calibri" w:hAnsi="Calibri" w:cs="Calibri"/>
          <w:b/>
          <w:sz w:val="24"/>
          <w:szCs w:val="24"/>
        </w:rPr>
        <w:t xml:space="preserve">cell </w:t>
      </w:r>
      <w:r w:rsidR="008F6C5E" w:rsidRPr="00980183">
        <w:rPr>
          <w:rFonts w:ascii="Calibri" w:hAnsi="Calibri" w:cs="Calibri"/>
          <w:b/>
          <w:sz w:val="24"/>
          <w:szCs w:val="24"/>
        </w:rPr>
        <w:t>culture</w:t>
      </w:r>
    </w:p>
    <w:p w14:paraId="0E1EDFF0" w14:textId="77777777" w:rsidR="00EF709D" w:rsidRPr="00980183" w:rsidRDefault="00EF709D" w:rsidP="00980183">
      <w:pPr>
        <w:rPr>
          <w:b/>
        </w:rPr>
      </w:pPr>
    </w:p>
    <w:p w14:paraId="5181A38C" w14:textId="575E955F" w:rsidR="00EF709D" w:rsidRPr="00980183" w:rsidRDefault="0075582B" w:rsidP="00B02807">
      <w:pPr>
        <w:pStyle w:val="af0"/>
        <w:numPr>
          <w:ilvl w:val="1"/>
          <w:numId w:val="4"/>
        </w:numPr>
        <w:spacing w:after="0" w:line="240" w:lineRule="auto"/>
        <w:ind w:left="0" w:firstLine="0"/>
        <w:rPr>
          <w:rFonts w:ascii="Calibri" w:eastAsiaTheme="minorEastAsia" w:hAnsi="Calibri" w:cs="Calibri"/>
          <w:sz w:val="24"/>
          <w:szCs w:val="24"/>
          <w:lang w:eastAsia="zh-CN"/>
        </w:rPr>
      </w:pPr>
      <w:r w:rsidRPr="00980183">
        <w:rPr>
          <w:rFonts w:ascii="Calibri" w:eastAsia="Cambria" w:hAnsi="Calibri" w:cs="Calibri"/>
          <w:sz w:val="24"/>
          <w:szCs w:val="24"/>
        </w:rPr>
        <w:t>Maintain</w:t>
      </w:r>
      <w:r w:rsidRPr="00980183">
        <w:rPr>
          <w:rFonts w:ascii="Calibri" w:hAnsi="Calibri" w:cs="Calibri"/>
          <w:sz w:val="24"/>
          <w:szCs w:val="24"/>
        </w:rPr>
        <w:t xml:space="preserve"> U87 cells in </w:t>
      </w:r>
      <w:r w:rsidRPr="00980183">
        <w:rPr>
          <w:rFonts w:ascii="Calibri" w:eastAsia="Cambria" w:hAnsi="Calibri" w:cs="Calibri"/>
          <w:sz w:val="24"/>
          <w:szCs w:val="24"/>
        </w:rPr>
        <w:t>minimum essential medium</w:t>
      </w:r>
      <w:r w:rsidRPr="00980183">
        <w:rPr>
          <w:rFonts w:ascii="Calibri" w:hAnsi="Calibri" w:cs="Calibri"/>
          <w:sz w:val="24"/>
          <w:szCs w:val="24"/>
        </w:rPr>
        <w:t xml:space="preserve"> (MEM) supplemented with 10% (v/v) fetal bovine serum (FBS) under sterile conditions</w:t>
      </w:r>
      <w:r w:rsidR="00C11866" w:rsidRPr="00980183">
        <w:rPr>
          <w:rFonts w:ascii="Calibri" w:hAnsi="Calibri" w:cs="Calibri"/>
          <w:sz w:val="24"/>
          <w:szCs w:val="24"/>
        </w:rPr>
        <w:t>. Perform</w:t>
      </w:r>
      <w:r w:rsidR="00C11866" w:rsidRPr="00980183">
        <w:rPr>
          <w:rFonts w:ascii="Calibri" w:eastAsia="Cambria" w:hAnsi="Calibri" w:cs="Calibri"/>
          <w:sz w:val="24"/>
          <w:szCs w:val="24"/>
        </w:rPr>
        <w:t xml:space="preserve"> s</w:t>
      </w:r>
      <w:r w:rsidRPr="00980183">
        <w:rPr>
          <w:rFonts w:ascii="Calibri" w:eastAsia="Cambria" w:hAnsi="Calibri" w:cs="Calibri"/>
          <w:sz w:val="24"/>
          <w:szCs w:val="24"/>
        </w:rPr>
        <w:t>tandard</w:t>
      </w:r>
      <w:r w:rsidRPr="00980183">
        <w:rPr>
          <w:rFonts w:ascii="Calibri" w:hAnsi="Calibri" w:cs="Calibri"/>
          <w:sz w:val="24"/>
          <w:szCs w:val="24"/>
        </w:rPr>
        <w:t xml:space="preserve"> passaging procedures once </w:t>
      </w:r>
      <w:r w:rsidRPr="00980183">
        <w:rPr>
          <w:rFonts w:ascii="Calibri" w:eastAsia="Cambria" w:hAnsi="Calibri" w:cs="Calibri"/>
          <w:sz w:val="24"/>
          <w:szCs w:val="24"/>
        </w:rPr>
        <w:t xml:space="preserve">the </w:t>
      </w:r>
      <w:r w:rsidRPr="00980183">
        <w:rPr>
          <w:rFonts w:ascii="Calibri" w:hAnsi="Calibri" w:cs="Calibri"/>
          <w:sz w:val="24"/>
          <w:szCs w:val="24"/>
        </w:rPr>
        <w:t xml:space="preserve">cells </w:t>
      </w:r>
      <w:r w:rsidRPr="00980183">
        <w:rPr>
          <w:rFonts w:ascii="Calibri" w:eastAsia="Cambria" w:hAnsi="Calibri" w:cs="Calibri"/>
          <w:sz w:val="24"/>
          <w:szCs w:val="24"/>
        </w:rPr>
        <w:t>reach</w:t>
      </w:r>
      <w:r w:rsidRPr="00980183">
        <w:rPr>
          <w:rFonts w:ascii="Calibri" w:hAnsi="Calibri" w:cs="Calibri"/>
          <w:sz w:val="24"/>
          <w:szCs w:val="24"/>
        </w:rPr>
        <w:t xml:space="preserve"> 80% confluence.</w:t>
      </w:r>
    </w:p>
    <w:p w14:paraId="756C15E3" w14:textId="77777777" w:rsidR="00EF709D" w:rsidRPr="00980183" w:rsidRDefault="00EF709D" w:rsidP="00980183">
      <w:pPr>
        <w:pStyle w:val="af0"/>
        <w:numPr>
          <w:ilvl w:val="12"/>
          <w:numId w:val="0"/>
        </w:numPr>
        <w:spacing w:after="0" w:line="240" w:lineRule="auto"/>
        <w:rPr>
          <w:rFonts w:ascii="Calibri" w:hAnsi="Calibri" w:cs="Calibri"/>
          <w:sz w:val="24"/>
          <w:szCs w:val="24"/>
        </w:rPr>
      </w:pPr>
    </w:p>
    <w:p w14:paraId="4E90921C" w14:textId="5EBE7693" w:rsidR="00EF709D" w:rsidRPr="00980183" w:rsidRDefault="0075582B" w:rsidP="00980183">
      <w:pPr>
        <w:pStyle w:val="af0"/>
        <w:numPr>
          <w:ilvl w:val="12"/>
          <w:numId w:val="0"/>
        </w:numPr>
        <w:spacing w:after="0" w:line="240" w:lineRule="auto"/>
        <w:rPr>
          <w:rFonts w:ascii="Calibri" w:hAnsi="Calibri" w:cs="Calibri"/>
          <w:sz w:val="24"/>
          <w:szCs w:val="24"/>
        </w:rPr>
      </w:pPr>
      <w:r w:rsidRPr="00980183">
        <w:rPr>
          <w:rFonts w:ascii="Calibri" w:eastAsia="宋体" w:hAnsi="Calibri" w:cs="Calibri"/>
          <w:sz w:val="24"/>
          <w:szCs w:val="24"/>
        </w:rPr>
        <w:t>NOTE:</w:t>
      </w:r>
      <w:r w:rsidRPr="00980183">
        <w:rPr>
          <w:rFonts w:ascii="Calibri" w:hAnsi="Calibri" w:cs="Calibri"/>
          <w:sz w:val="24"/>
          <w:szCs w:val="24"/>
        </w:rPr>
        <w:t xml:space="preserve"> Throughout the culture process, closely monitor the cell status and exclude cells exhibiting abnormal growth or morphological changes from subsequent experiments.</w:t>
      </w:r>
    </w:p>
    <w:p w14:paraId="1B4224B3" w14:textId="77777777" w:rsidR="00EF709D" w:rsidRPr="00980183" w:rsidRDefault="00EF709D" w:rsidP="00980183"/>
    <w:p w14:paraId="5386A96A" w14:textId="318A8CE9" w:rsidR="00EF709D" w:rsidRPr="00980183" w:rsidRDefault="00C11866" w:rsidP="00B02807">
      <w:pPr>
        <w:pStyle w:val="af0"/>
        <w:numPr>
          <w:ilvl w:val="1"/>
          <w:numId w:val="4"/>
        </w:numPr>
        <w:spacing w:after="0" w:line="240" w:lineRule="auto"/>
        <w:ind w:left="0" w:firstLine="0"/>
        <w:rPr>
          <w:rFonts w:ascii="Calibri" w:hAnsi="Calibri" w:cs="Calibri"/>
          <w:sz w:val="24"/>
          <w:szCs w:val="24"/>
        </w:rPr>
      </w:pPr>
      <w:r w:rsidRPr="00980183">
        <w:rPr>
          <w:rFonts w:ascii="Calibri" w:hAnsi="Calibri" w:cs="Calibri"/>
          <w:sz w:val="24"/>
          <w:szCs w:val="24"/>
        </w:rPr>
        <w:t>Seed U87 cells into 10 cm cell culture dishes and incubate in a sterile cell culture incubator at 37</w:t>
      </w:r>
      <w:r w:rsidRPr="00980183">
        <w:rPr>
          <w:rFonts w:ascii="Calibri" w:hAnsi="Calibri" w:cs="Calibri"/>
          <w:sz w:val="24"/>
          <w:szCs w:val="24"/>
          <w:lang w:eastAsia="zh-CN"/>
        </w:rPr>
        <w:t xml:space="preserve"> </w:t>
      </w:r>
      <w:r w:rsidRPr="00980183">
        <w:rPr>
          <w:rFonts w:ascii="Calibri" w:hAnsi="Calibri" w:cs="Calibri"/>
          <w:sz w:val="24"/>
          <w:szCs w:val="24"/>
        </w:rPr>
        <w:t>°C with 5% (v/v) CO₂ and 90–95% relative humidity.</w:t>
      </w:r>
    </w:p>
    <w:p w14:paraId="701E1ECC" w14:textId="77777777" w:rsidR="00EF709D" w:rsidRPr="00980183" w:rsidRDefault="00EF709D" w:rsidP="00980183"/>
    <w:p w14:paraId="4E906966" w14:textId="6997BBA1" w:rsidR="00EF709D" w:rsidRPr="00980183" w:rsidRDefault="0075582B" w:rsidP="00980183">
      <w:bookmarkStart w:id="6" w:name="OLE_LINK9"/>
      <w:bookmarkStart w:id="7" w:name="OLE_LINK6"/>
      <w:r w:rsidRPr="00980183">
        <w:t>NOTE</w:t>
      </w:r>
      <w:bookmarkEnd w:id="6"/>
      <w:bookmarkEnd w:id="7"/>
      <w:r w:rsidRPr="00980183">
        <w:t>: The medium should be replaced regularly to maintain optimal growth conditions.</w:t>
      </w:r>
    </w:p>
    <w:p w14:paraId="15286079" w14:textId="77777777" w:rsidR="00EF709D" w:rsidRPr="00980183" w:rsidRDefault="00EF709D" w:rsidP="00980183"/>
    <w:p w14:paraId="4909C372" w14:textId="2D38EB5F" w:rsidR="00EF709D" w:rsidRPr="00980183" w:rsidRDefault="0075582B" w:rsidP="00B02807">
      <w:pPr>
        <w:pStyle w:val="af0"/>
        <w:numPr>
          <w:ilvl w:val="0"/>
          <w:numId w:val="4"/>
        </w:numPr>
        <w:spacing w:after="0" w:line="240" w:lineRule="auto"/>
        <w:ind w:left="0" w:firstLine="0"/>
        <w:rPr>
          <w:rFonts w:ascii="Calibri" w:hAnsi="Calibri" w:cs="Calibri"/>
          <w:b/>
          <w:sz w:val="24"/>
          <w:szCs w:val="24"/>
          <w:highlight w:val="yellow"/>
        </w:rPr>
      </w:pPr>
      <w:r w:rsidRPr="00980183">
        <w:rPr>
          <w:rFonts w:ascii="Calibri" w:hAnsi="Calibri" w:cs="Calibri"/>
          <w:b/>
          <w:sz w:val="24"/>
          <w:szCs w:val="24"/>
          <w:highlight w:val="yellow"/>
        </w:rPr>
        <w:t xml:space="preserve">3D </w:t>
      </w:r>
      <w:r w:rsidR="008F6C5E" w:rsidRPr="00980183">
        <w:rPr>
          <w:rFonts w:ascii="Calibri" w:hAnsi="Calibri" w:cs="Calibri"/>
          <w:b/>
          <w:sz w:val="24"/>
          <w:szCs w:val="24"/>
          <w:highlight w:val="yellow"/>
        </w:rPr>
        <w:t xml:space="preserve">cell </w:t>
      </w:r>
      <w:r w:rsidR="008F6C5E" w:rsidRPr="00980183">
        <w:rPr>
          <w:rFonts w:ascii="Calibri" w:hAnsi="Calibri" w:cs="Calibri"/>
          <w:b/>
          <w:sz w:val="24"/>
          <w:szCs w:val="24"/>
          <w:highlight w:val="yellow"/>
          <w:lang w:eastAsia="zh-CN"/>
        </w:rPr>
        <w:t>spheroid</w:t>
      </w:r>
      <w:r w:rsidR="008F6C5E" w:rsidRPr="00980183">
        <w:rPr>
          <w:rFonts w:ascii="Calibri" w:hAnsi="Calibri" w:cs="Calibri"/>
          <w:b/>
          <w:sz w:val="24"/>
          <w:szCs w:val="24"/>
          <w:highlight w:val="yellow"/>
        </w:rPr>
        <w:t xml:space="preserve"> formation</w:t>
      </w:r>
    </w:p>
    <w:p w14:paraId="169BBCD1" w14:textId="77777777" w:rsidR="00EF709D" w:rsidRPr="00980183" w:rsidRDefault="00EF709D" w:rsidP="00980183">
      <w:pPr>
        <w:rPr>
          <w:b/>
          <w:highlight w:val="yellow"/>
        </w:rPr>
      </w:pPr>
    </w:p>
    <w:p w14:paraId="6FA74D94" w14:textId="7BAA71FA" w:rsidR="00EF709D" w:rsidRPr="00B02807" w:rsidRDefault="0075582B" w:rsidP="00B02807">
      <w:pPr>
        <w:pStyle w:val="af0"/>
        <w:numPr>
          <w:ilvl w:val="1"/>
          <w:numId w:val="4"/>
        </w:numPr>
        <w:spacing w:after="0" w:line="240" w:lineRule="auto"/>
        <w:ind w:left="0" w:firstLine="0"/>
        <w:rPr>
          <w:rFonts w:ascii="Calibri" w:hAnsi="Calibri" w:cs="Calibri"/>
          <w:sz w:val="24"/>
          <w:szCs w:val="24"/>
        </w:rPr>
      </w:pPr>
      <w:r w:rsidRPr="00B02807">
        <w:rPr>
          <w:rFonts w:ascii="Calibri" w:hAnsi="Calibri" w:cs="Calibri"/>
          <w:sz w:val="24"/>
          <w:szCs w:val="24"/>
        </w:rPr>
        <w:t xml:space="preserve">Experimental </w:t>
      </w:r>
      <w:r w:rsidR="008F6C5E" w:rsidRPr="00B02807">
        <w:rPr>
          <w:rFonts w:ascii="Calibri" w:hAnsi="Calibri" w:cs="Calibri"/>
          <w:sz w:val="24"/>
          <w:szCs w:val="24"/>
        </w:rPr>
        <w:t>preparation</w:t>
      </w:r>
    </w:p>
    <w:p w14:paraId="005814B1" w14:textId="77777777" w:rsidR="00EF709D" w:rsidRPr="00B02807" w:rsidRDefault="00EF709D" w:rsidP="00980183"/>
    <w:p w14:paraId="4E1E6965" w14:textId="53931EF8" w:rsidR="00EF709D" w:rsidRPr="00B02807" w:rsidRDefault="00C11866" w:rsidP="00B02807">
      <w:pPr>
        <w:pStyle w:val="af0"/>
        <w:numPr>
          <w:ilvl w:val="2"/>
          <w:numId w:val="4"/>
        </w:numPr>
        <w:spacing w:after="0" w:line="240" w:lineRule="auto"/>
        <w:ind w:left="0" w:firstLine="0"/>
        <w:rPr>
          <w:rFonts w:ascii="Calibri" w:hAnsi="Calibri" w:cs="Calibri"/>
          <w:sz w:val="24"/>
          <w:szCs w:val="24"/>
        </w:rPr>
      </w:pPr>
      <w:r w:rsidRPr="00B02807">
        <w:rPr>
          <w:rFonts w:ascii="Calibri" w:hAnsi="Calibri" w:cs="Calibri"/>
          <w:sz w:val="24"/>
          <w:szCs w:val="24"/>
        </w:rPr>
        <w:t>Review</w:t>
      </w:r>
      <w:r w:rsidR="008F6C5E" w:rsidRPr="00B02807">
        <w:rPr>
          <w:rFonts w:ascii="Calibri" w:hAnsi="Calibri" w:cs="Calibri"/>
          <w:sz w:val="24"/>
          <w:szCs w:val="24"/>
        </w:rPr>
        <w:t xml:space="preserve"> the entire workflow in </w:t>
      </w:r>
      <w:r w:rsidR="008F6C5E" w:rsidRPr="00B02807">
        <w:rPr>
          <w:rFonts w:ascii="Calibri" w:hAnsi="Calibri" w:cs="Calibri"/>
          <w:b/>
          <w:bCs/>
          <w:sz w:val="24"/>
          <w:szCs w:val="24"/>
        </w:rPr>
        <w:t>Figure 1</w:t>
      </w:r>
      <w:r w:rsidR="008F6C5E" w:rsidRPr="00B02807">
        <w:rPr>
          <w:rFonts w:ascii="Calibri" w:hAnsi="Calibri" w:cs="Calibri"/>
          <w:sz w:val="24"/>
          <w:szCs w:val="24"/>
        </w:rPr>
        <w:t xml:space="preserve"> before commencing experimental procedures.</w:t>
      </w:r>
    </w:p>
    <w:p w14:paraId="7FBE3024" w14:textId="77777777" w:rsidR="00EF709D" w:rsidRPr="00B02807" w:rsidRDefault="00EF709D" w:rsidP="00980183"/>
    <w:p w14:paraId="3E49C53F" w14:textId="4B5B2C28" w:rsidR="00EF709D" w:rsidRPr="00B02807" w:rsidRDefault="0075582B" w:rsidP="00980183">
      <w:r w:rsidRPr="00B02807">
        <w:t>CAUTION: Strictly adhere to aseptic techniques throughout the experiment to ensure cell health and prevent contamination.</w:t>
      </w:r>
    </w:p>
    <w:p w14:paraId="2F20D895" w14:textId="77777777" w:rsidR="00EF709D" w:rsidRPr="00980183" w:rsidRDefault="00EF709D" w:rsidP="00980183">
      <w:pPr>
        <w:rPr>
          <w:highlight w:val="yellow"/>
        </w:rPr>
      </w:pPr>
    </w:p>
    <w:p w14:paraId="1A2185AD" w14:textId="54E37530" w:rsidR="00EF709D" w:rsidRPr="00E05119" w:rsidRDefault="0075582B" w:rsidP="00B02807">
      <w:pPr>
        <w:pStyle w:val="af0"/>
        <w:numPr>
          <w:ilvl w:val="1"/>
          <w:numId w:val="4"/>
        </w:numPr>
        <w:spacing w:after="0" w:line="240" w:lineRule="auto"/>
        <w:ind w:left="0" w:firstLine="0"/>
        <w:rPr>
          <w:rFonts w:ascii="Calibri" w:hAnsi="Calibri" w:cs="Calibri"/>
          <w:sz w:val="24"/>
          <w:szCs w:val="24"/>
        </w:rPr>
      </w:pPr>
      <w:r w:rsidRPr="00E05119">
        <w:rPr>
          <w:rFonts w:ascii="Calibri" w:hAnsi="Calibri" w:cs="Calibri"/>
          <w:sz w:val="24"/>
          <w:szCs w:val="24"/>
        </w:rPr>
        <w:t xml:space="preserve">Cell </w:t>
      </w:r>
      <w:r w:rsidR="008F6C5E" w:rsidRPr="00E05119">
        <w:rPr>
          <w:rFonts w:ascii="Calibri" w:hAnsi="Calibri" w:cs="Calibri"/>
          <w:sz w:val="24"/>
          <w:szCs w:val="24"/>
        </w:rPr>
        <w:t>dissociation and counting</w:t>
      </w:r>
    </w:p>
    <w:p w14:paraId="13120482" w14:textId="77777777" w:rsidR="00EF709D" w:rsidRPr="00E05119" w:rsidRDefault="00EF709D" w:rsidP="00980183"/>
    <w:p w14:paraId="3543ADB8" w14:textId="4E17F9E4" w:rsidR="00EF709D" w:rsidRPr="00E05119" w:rsidRDefault="0075582B" w:rsidP="00B02807">
      <w:pPr>
        <w:pStyle w:val="af0"/>
        <w:numPr>
          <w:ilvl w:val="2"/>
          <w:numId w:val="4"/>
        </w:numPr>
        <w:spacing w:after="0" w:line="240" w:lineRule="auto"/>
        <w:ind w:left="0" w:firstLine="0"/>
        <w:rPr>
          <w:rFonts w:ascii="Calibri" w:hAnsi="Calibri" w:cs="Calibri"/>
          <w:sz w:val="24"/>
          <w:szCs w:val="24"/>
        </w:rPr>
      </w:pPr>
      <w:r w:rsidRPr="00E05119">
        <w:rPr>
          <w:rFonts w:ascii="Calibri" w:hAnsi="Calibri" w:cs="Calibri"/>
          <w:sz w:val="24"/>
          <w:szCs w:val="24"/>
        </w:rPr>
        <w:t>Remove the spent medium from the cell culture dish and w</w:t>
      </w:r>
      <w:r w:rsidRPr="00E05119">
        <w:rPr>
          <w:rFonts w:ascii="Calibri" w:hAnsi="Calibri" w:cs="Calibri"/>
          <w:sz w:val="24"/>
          <w:szCs w:val="24"/>
        </w:rPr>
        <w:t xml:space="preserve">ash the U87 cells three times with 9 </w:t>
      </w:r>
      <w:r w:rsidRPr="00E05119">
        <w:rPr>
          <w:rFonts w:ascii="Calibri" w:hAnsi="Calibri" w:cs="Calibri"/>
          <w:sz w:val="24"/>
          <w:szCs w:val="24"/>
          <w:lang w:eastAsia="zh-CN"/>
        </w:rPr>
        <w:t>mL</w:t>
      </w:r>
      <w:r w:rsidRPr="00E05119">
        <w:rPr>
          <w:rFonts w:ascii="Calibri" w:hAnsi="Calibri" w:cs="Calibri"/>
          <w:sz w:val="24"/>
          <w:szCs w:val="24"/>
        </w:rPr>
        <w:t xml:space="preserve"> of phosphate-buffered saline (PBS) (3 </w:t>
      </w:r>
      <w:r w:rsidRPr="00E05119">
        <w:rPr>
          <w:rFonts w:ascii="Calibri" w:hAnsi="Calibri" w:cs="Calibri"/>
          <w:sz w:val="24"/>
          <w:szCs w:val="24"/>
          <w:lang w:eastAsia="zh-CN"/>
        </w:rPr>
        <w:t>mL</w:t>
      </w:r>
      <w:r w:rsidRPr="00E05119">
        <w:rPr>
          <w:rFonts w:ascii="Calibri" w:hAnsi="Calibri" w:cs="Calibri"/>
          <w:sz w:val="24"/>
          <w:szCs w:val="24"/>
        </w:rPr>
        <w:t xml:space="preserve"> per wash). </w:t>
      </w:r>
      <w:r w:rsidR="00C11866" w:rsidRPr="00E05119">
        <w:rPr>
          <w:rFonts w:ascii="Calibri" w:hAnsi="Calibri" w:cs="Calibri"/>
          <w:sz w:val="24"/>
          <w:szCs w:val="24"/>
        </w:rPr>
        <w:t>Dispose of used reagents in a 20-25% (v/v) bleach solution to inactivate all bioactive materials.</w:t>
      </w:r>
    </w:p>
    <w:p w14:paraId="006C320E" w14:textId="77777777" w:rsidR="00EF709D" w:rsidRPr="00E05119" w:rsidRDefault="00EF709D" w:rsidP="00980183"/>
    <w:p w14:paraId="51C8FE21" w14:textId="222CA56B" w:rsidR="00EF709D" w:rsidRPr="00E05119" w:rsidRDefault="0075582B" w:rsidP="00B02807">
      <w:pPr>
        <w:pStyle w:val="af0"/>
        <w:numPr>
          <w:ilvl w:val="2"/>
          <w:numId w:val="4"/>
        </w:numPr>
        <w:spacing w:after="0" w:line="240" w:lineRule="auto"/>
        <w:ind w:left="0" w:firstLine="0"/>
        <w:rPr>
          <w:rFonts w:ascii="Calibri" w:hAnsi="Calibri" w:cs="Calibri"/>
          <w:sz w:val="24"/>
          <w:szCs w:val="24"/>
        </w:rPr>
      </w:pPr>
      <w:r w:rsidRPr="00E05119">
        <w:rPr>
          <w:rFonts w:ascii="Calibri" w:hAnsi="Calibri" w:cs="Calibri"/>
          <w:sz w:val="24"/>
          <w:szCs w:val="24"/>
        </w:rPr>
        <w:t xml:space="preserve">Add 1 </w:t>
      </w:r>
      <w:r w:rsidRPr="00E05119">
        <w:rPr>
          <w:rFonts w:ascii="Calibri" w:hAnsi="Calibri" w:cs="Calibri"/>
          <w:sz w:val="24"/>
          <w:szCs w:val="24"/>
          <w:lang w:eastAsia="zh-CN"/>
        </w:rPr>
        <w:t>mL</w:t>
      </w:r>
      <w:r w:rsidRPr="00E05119">
        <w:rPr>
          <w:rFonts w:ascii="Calibri" w:hAnsi="Calibri" w:cs="Calibri"/>
          <w:sz w:val="24"/>
          <w:szCs w:val="24"/>
        </w:rPr>
        <w:t xml:space="preserve"> of trypsin solution to the dish and incubate at 37</w:t>
      </w:r>
      <w:r w:rsidRPr="00E05119">
        <w:rPr>
          <w:rFonts w:ascii="Calibri" w:hAnsi="Calibri" w:cs="Calibri"/>
          <w:sz w:val="24"/>
          <w:szCs w:val="24"/>
          <w:lang w:eastAsia="zh-CN"/>
        </w:rPr>
        <w:t xml:space="preserve"> </w:t>
      </w:r>
      <w:r w:rsidRPr="00E05119">
        <w:rPr>
          <w:rFonts w:ascii="Calibri" w:hAnsi="Calibri" w:cs="Calibri"/>
          <w:sz w:val="24"/>
          <w:szCs w:val="24"/>
        </w:rPr>
        <w:t xml:space="preserve">°C </w:t>
      </w:r>
      <w:r w:rsidRPr="00E05119">
        <w:rPr>
          <w:rFonts w:ascii="Calibri" w:hAnsi="Calibri" w:cs="Calibri"/>
          <w:sz w:val="24"/>
          <w:szCs w:val="24"/>
        </w:rPr>
        <w:t>for 2–3 min</w:t>
      </w:r>
      <w:r w:rsidRPr="00E05119">
        <w:rPr>
          <w:rFonts w:ascii="Calibri" w:hAnsi="Calibri" w:cs="Calibri"/>
          <w:sz w:val="24"/>
          <w:szCs w:val="24"/>
          <w:lang w:eastAsia="zh-CN"/>
        </w:rPr>
        <w:t>.</w:t>
      </w:r>
      <w:r w:rsidRPr="00E05119">
        <w:rPr>
          <w:rFonts w:ascii="Calibri" w:hAnsi="Calibri" w:cs="Calibri"/>
          <w:sz w:val="24"/>
          <w:szCs w:val="24"/>
        </w:rPr>
        <w:t xml:space="preserve"> </w:t>
      </w:r>
      <w:r w:rsidR="00C11866" w:rsidRPr="00E05119">
        <w:rPr>
          <w:rFonts w:ascii="Calibri" w:hAnsi="Calibri" w:cs="Calibri"/>
          <w:sz w:val="24"/>
          <w:szCs w:val="24"/>
        </w:rPr>
        <w:t>Neutralize</w:t>
      </w:r>
      <w:r w:rsidRPr="00E05119">
        <w:rPr>
          <w:rFonts w:ascii="Calibri" w:hAnsi="Calibri" w:cs="Calibri"/>
          <w:sz w:val="24"/>
          <w:szCs w:val="24"/>
        </w:rPr>
        <w:t xml:space="preserve"> trypsin with 2 mL of DMEM containing 10% FBS preheated to 37</w:t>
      </w:r>
      <w:r w:rsidRPr="00E05119">
        <w:rPr>
          <w:rFonts w:ascii="Calibri" w:hAnsi="Calibri" w:cs="Calibri"/>
          <w:sz w:val="24"/>
          <w:szCs w:val="24"/>
          <w:lang w:eastAsia="zh-CN"/>
        </w:rPr>
        <w:t xml:space="preserve"> </w:t>
      </w:r>
      <w:r w:rsidRPr="00E05119">
        <w:rPr>
          <w:rFonts w:ascii="Calibri" w:hAnsi="Calibri" w:cs="Calibri"/>
          <w:sz w:val="24"/>
          <w:szCs w:val="24"/>
        </w:rPr>
        <w:t xml:space="preserve">°C once all the cells </w:t>
      </w:r>
      <w:r w:rsidR="00C11866" w:rsidRPr="00E05119">
        <w:rPr>
          <w:rFonts w:ascii="Calibri" w:hAnsi="Calibri" w:cs="Calibri"/>
          <w:sz w:val="24"/>
          <w:szCs w:val="24"/>
        </w:rPr>
        <w:t xml:space="preserve">are </w:t>
      </w:r>
      <w:r w:rsidRPr="00E05119">
        <w:rPr>
          <w:rFonts w:ascii="Calibri" w:hAnsi="Calibri" w:cs="Calibri"/>
          <w:sz w:val="24"/>
          <w:szCs w:val="24"/>
        </w:rPr>
        <w:t>detached under microscopic observation.</w:t>
      </w:r>
    </w:p>
    <w:p w14:paraId="26CA16ED" w14:textId="77777777" w:rsidR="00EF709D" w:rsidRPr="00E05119" w:rsidRDefault="00EF709D" w:rsidP="00980183"/>
    <w:p w14:paraId="31DE465C" w14:textId="49CDE85B" w:rsidR="00EF709D" w:rsidRPr="00E05119" w:rsidRDefault="0075582B" w:rsidP="00B02807">
      <w:pPr>
        <w:pStyle w:val="af0"/>
        <w:numPr>
          <w:ilvl w:val="2"/>
          <w:numId w:val="4"/>
        </w:numPr>
        <w:spacing w:after="0" w:line="240" w:lineRule="auto"/>
        <w:ind w:left="0" w:firstLine="0"/>
        <w:rPr>
          <w:rFonts w:ascii="Calibri" w:hAnsi="Calibri" w:cs="Calibri"/>
          <w:sz w:val="24"/>
          <w:szCs w:val="24"/>
        </w:rPr>
      </w:pPr>
      <w:r w:rsidRPr="00E05119">
        <w:rPr>
          <w:rFonts w:ascii="Calibri" w:hAnsi="Calibri" w:cs="Calibri"/>
          <w:sz w:val="24"/>
          <w:szCs w:val="24"/>
        </w:rPr>
        <w:t xml:space="preserve">Transfer the cell suspension to a 15 </w:t>
      </w:r>
      <w:r w:rsidRPr="00E05119">
        <w:rPr>
          <w:rFonts w:ascii="Calibri" w:hAnsi="Calibri" w:cs="Calibri"/>
          <w:sz w:val="24"/>
          <w:szCs w:val="24"/>
          <w:lang w:eastAsia="zh-CN"/>
        </w:rPr>
        <w:t>mL</w:t>
      </w:r>
      <w:r w:rsidRPr="00E05119">
        <w:rPr>
          <w:rFonts w:ascii="Calibri" w:hAnsi="Calibri" w:cs="Calibri"/>
          <w:sz w:val="24"/>
          <w:szCs w:val="24"/>
        </w:rPr>
        <w:t xml:space="preserve"> centrifuge tube and centrifuge at </w:t>
      </w:r>
      <w:r w:rsidRPr="00E05119">
        <w:rPr>
          <w:rFonts w:ascii="Calibri" w:hAnsi="Calibri" w:cs="Calibri"/>
          <w:sz w:val="24"/>
          <w:szCs w:val="24"/>
          <w:lang w:eastAsia="zh-CN"/>
        </w:rPr>
        <w:t>2</w:t>
      </w:r>
      <w:r w:rsidRPr="00E05119">
        <w:rPr>
          <w:rFonts w:ascii="Calibri" w:hAnsi="Calibri" w:cs="Calibri"/>
          <w:sz w:val="24"/>
          <w:szCs w:val="24"/>
        </w:rPr>
        <w:t xml:space="preserve">00 </w:t>
      </w:r>
      <w:r w:rsidRPr="00E05119">
        <w:rPr>
          <w:rFonts w:ascii="Calibri" w:hAnsi="Calibri" w:cs="Calibri"/>
          <w:sz w:val="24"/>
          <w:szCs w:val="24"/>
          <w:lang w:eastAsia="zh-CN"/>
        </w:rPr>
        <w:t>×</w:t>
      </w:r>
      <w:r w:rsidRPr="00E05119">
        <w:rPr>
          <w:rFonts w:ascii="Calibri" w:hAnsi="Calibri" w:cs="Calibri"/>
          <w:sz w:val="24"/>
          <w:szCs w:val="24"/>
        </w:rPr>
        <w:t xml:space="preserve"> </w:t>
      </w:r>
      <w:r w:rsidRPr="00E05119">
        <w:rPr>
          <w:rFonts w:ascii="Calibri" w:hAnsi="Calibri" w:cs="Calibri"/>
          <w:i/>
          <w:iCs/>
          <w:sz w:val="24"/>
          <w:szCs w:val="24"/>
        </w:rPr>
        <w:t>g</w:t>
      </w:r>
      <w:r w:rsidRPr="00E05119">
        <w:rPr>
          <w:rFonts w:ascii="Calibri" w:hAnsi="Calibri" w:cs="Calibri"/>
          <w:sz w:val="24"/>
          <w:szCs w:val="24"/>
        </w:rPr>
        <w:t xml:space="preserve"> for 3 min. </w:t>
      </w:r>
      <w:r w:rsidR="00C11866" w:rsidRPr="00E05119">
        <w:rPr>
          <w:rFonts w:ascii="Calibri" w:hAnsi="Calibri" w:cs="Calibri"/>
          <w:sz w:val="24"/>
          <w:szCs w:val="24"/>
        </w:rPr>
        <w:t>Discard t</w:t>
      </w:r>
      <w:r w:rsidRPr="00E05119">
        <w:rPr>
          <w:rFonts w:ascii="Calibri" w:hAnsi="Calibri" w:cs="Calibri"/>
          <w:sz w:val="24"/>
          <w:szCs w:val="24"/>
        </w:rPr>
        <w:t>he</w:t>
      </w:r>
      <w:r w:rsidRPr="00E05119">
        <w:rPr>
          <w:rFonts w:ascii="Calibri" w:hAnsi="Calibri" w:cs="Calibri"/>
          <w:sz w:val="24"/>
          <w:szCs w:val="24"/>
        </w:rPr>
        <w:t xml:space="preserve"> supernatant, and </w:t>
      </w:r>
      <w:proofErr w:type="spellStart"/>
      <w:r w:rsidR="00C11866" w:rsidRPr="00E05119">
        <w:rPr>
          <w:rFonts w:ascii="Calibri" w:hAnsi="Calibri" w:cs="Calibri"/>
          <w:sz w:val="24"/>
          <w:szCs w:val="24"/>
        </w:rPr>
        <w:t>resuspend</w:t>
      </w:r>
      <w:proofErr w:type="spellEnd"/>
      <w:r w:rsidR="00C11866" w:rsidRPr="00E05119">
        <w:rPr>
          <w:rFonts w:ascii="Calibri" w:hAnsi="Calibri" w:cs="Calibri"/>
          <w:sz w:val="24"/>
          <w:szCs w:val="24"/>
        </w:rPr>
        <w:t xml:space="preserve"> </w:t>
      </w:r>
      <w:r w:rsidRPr="00E05119">
        <w:rPr>
          <w:rFonts w:ascii="Calibri" w:hAnsi="Calibri" w:cs="Calibri"/>
          <w:sz w:val="24"/>
          <w:szCs w:val="24"/>
        </w:rPr>
        <w:t xml:space="preserve">the cell pellet in 1 </w:t>
      </w:r>
      <w:r w:rsidRPr="00E05119">
        <w:rPr>
          <w:rFonts w:ascii="Calibri" w:hAnsi="Calibri" w:cs="Calibri"/>
          <w:sz w:val="24"/>
          <w:szCs w:val="24"/>
          <w:lang w:eastAsia="zh-CN"/>
        </w:rPr>
        <w:t>mL</w:t>
      </w:r>
      <w:r w:rsidRPr="00E05119">
        <w:rPr>
          <w:rFonts w:ascii="Calibri" w:hAnsi="Calibri" w:cs="Calibri"/>
          <w:sz w:val="24"/>
          <w:szCs w:val="24"/>
        </w:rPr>
        <w:t xml:space="preserve"> of DMEM supplemented </w:t>
      </w:r>
      <w:r w:rsidRPr="00E05119">
        <w:rPr>
          <w:rFonts w:ascii="Calibri" w:hAnsi="Calibri" w:cs="Calibri"/>
          <w:sz w:val="24"/>
          <w:szCs w:val="24"/>
        </w:rPr>
        <w:lastRenderedPageBreak/>
        <w:t xml:space="preserve">with 10% FBS. </w:t>
      </w:r>
      <w:r w:rsidR="00C11866" w:rsidRPr="00E05119">
        <w:rPr>
          <w:rFonts w:ascii="Calibri" w:hAnsi="Calibri" w:cs="Calibri"/>
          <w:sz w:val="24"/>
          <w:szCs w:val="24"/>
        </w:rPr>
        <w:t>Pipette t</w:t>
      </w:r>
      <w:r w:rsidRPr="00E05119">
        <w:rPr>
          <w:rFonts w:ascii="Calibri" w:hAnsi="Calibri" w:cs="Calibri"/>
          <w:sz w:val="24"/>
          <w:szCs w:val="24"/>
        </w:rPr>
        <w:t>he cells gently to ensure a uniform cell suspension</w:t>
      </w:r>
      <w:r w:rsidR="00C11866" w:rsidRPr="00E05119">
        <w:rPr>
          <w:rFonts w:ascii="Calibri" w:hAnsi="Calibri" w:cs="Calibri"/>
          <w:sz w:val="24"/>
          <w:szCs w:val="24"/>
        </w:rPr>
        <w:t>.</w:t>
      </w:r>
      <w:r w:rsidRPr="00E05119">
        <w:rPr>
          <w:rFonts w:ascii="Calibri" w:hAnsi="Calibri" w:cs="Calibri"/>
          <w:sz w:val="24"/>
          <w:szCs w:val="24"/>
        </w:rPr>
        <w:t xml:space="preserve"> </w:t>
      </w:r>
      <w:r w:rsidR="00C11866" w:rsidRPr="00E05119">
        <w:rPr>
          <w:rFonts w:ascii="Calibri" w:hAnsi="Calibri" w:cs="Calibri"/>
          <w:sz w:val="24"/>
          <w:szCs w:val="24"/>
        </w:rPr>
        <w:t>T</w:t>
      </w:r>
      <w:r w:rsidRPr="00E05119">
        <w:rPr>
          <w:rFonts w:ascii="Calibri" w:hAnsi="Calibri" w:cs="Calibri"/>
          <w:sz w:val="24"/>
          <w:szCs w:val="24"/>
        </w:rPr>
        <w:t>hen count</w:t>
      </w:r>
      <w:r w:rsidR="00C11866" w:rsidRPr="00E05119">
        <w:rPr>
          <w:rFonts w:ascii="Calibri" w:hAnsi="Calibri" w:cs="Calibri"/>
          <w:sz w:val="24"/>
          <w:szCs w:val="24"/>
        </w:rPr>
        <w:t xml:space="preserve"> </w:t>
      </w:r>
      <w:r w:rsidRPr="00E05119">
        <w:rPr>
          <w:rFonts w:ascii="Calibri" w:hAnsi="Calibri" w:cs="Calibri"/>
          <w:sz w:val="24"/>
          <w:szCs w:val="24"/>
        </w:rPr>
        <w:t xml:space="preserve">via a </w:t>
      </w:r>
      <w:proofErr w:type="spellStart"/>
      <w:r w:rsidRPr="00E05119">
        <w:rPr>
          <w:rFonts w:ascii="Calibri" w:hAnsi="Calibri" w:cs="Calibri"/>
          <w:sz w:val="24"/>
          <w:szCs w:val="24"/>
        </w:rPr>
        <w:t>hemocytometer</w:t>
      </w:r>
      <w:proofErr w:type="spellEnd"/>
      <w:r w:rsidRPr="00E05119">
        <w:rPr>
          <w:rFonts w:ascii="Calibri" w:hAnsi="Calibri" w:cs="Calibri"/>
          <w:sz w:val="24"/>
          <w:szCs w:val="24"/>
        </w:rPr>
        <w:t xml:space="preserve"> or automated cell counter, and </w:t>
      </w:r>
      <w:r w:rsidR="00C11866" w:rsidRPr="00E05119">
        <w:rPr>
          <w:rFonts w:ascii="Calibri" w:hAnsi="Calibri" w:cs="Calibri"/>
          <w:sz w:val="24"/>
          <w:szCs w:val="24"/>
        </w:rPr>
        <w:t xml:space="preserve">record </w:t>
      </w:r>
      <w:r w:rsidRPr="00E05119">
        <w:rPr>
          <w:rFonts w:ascii="Calibri" w:hAnsi="Calibri" w:cs="Calibri"/>
          <w:sz w:val="24"/>
          <w:szCs w:val="24"/>
        </w:rPr>
        <w:t>the initial cell count.</w:t>
      </w:r>
    </w:p>
    <w:p w14:paraId="373DFD1B" w14:textId="77777777" w:rsidR="00EF709D" w:rsidRPr="00980183" w:rsidRDefault="00EF709D" w:rsidP="00980183">
      <w:pPr>
        <w:rPr>
          <w:highlight w:val="yellow"/>
        </w:rPr>
      </w:pPr>
    </w:p>
    <w:p w14:paraId="6023CBCC" w14:textId="41CDCBD8" w:rsidR="00EF709D" w:rsidRPr="00B02807" w:rsidRDefault="0075582B" w:rsidP="00980183">
      <w:r w:rsidRPr="00B02807">
        <w:t xml:space="preserve">NOTE: Handle </w:t>
      </w:r>
      <w:r w:rsidRPr="00B02807">
        <w:t>the cells gently during washing and media addition to avoid mechanical damage. The pipetting force can be controlled to prevent bubble formation, which can affect cell viability and counting accuracy.</w:t>
      </w:r>
    </w:p>
    <w:p w14:paraId="584E4CE4" w14:textId="77777777" w:rsidR="00EF709D" w:rsidRPr="00980183" w:rsidRDefault="00EF709D" w:rsidP="00980183">
      <w:pPr>
        <w:rPr>
          <w:highlight w:val="yellow"/>
        </w:rPr>
      </w:pPr>
    </w:p>
    <w:p w14:paraId="4EE8A35D" w14:textId="528EAE74"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Cell suspension dilution</w:t>
      </w:r>
    </w:p>
    <w:p w14:paraId="4DD00D23" w14:textId="77777777" w:rsidR="00EF709D" w:rsidRPr="00980183" w:rsidRDefault="00EF709D" w:rsidP="00980183">
      <w:pPr>
        <w:rPr>
          <w:highlight w:val="yellow"/>
        </w:rPr>
      </w:pPr>
    </w:p>
    <w:p w14:paraId="4194D633" w14:textId="70A8230B" w:rsidR="00EF709D" w:rsidRPr="00980183" w:rsidRDefault="0075582B" w:rsidP="00B02807">
      <w:pPr>
        <w:pStyle w:val="af0"/>
        <w:numPr>
          <w:ilvl w:val="2"/>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Preheat the unused medium to</w:t>
      </w:r>
      <w:r w:rsidRPr="00980183">
        <w:rPr>
          <w:rFonts w:ascii="Calibri" w:hAnsi="Calibri" w:cs="Calibri"/>
          <w:sz w:val="24"/>
          <w:szCs w:val="24"/>
          <w:highlight w:val="yellow"/>
        </w:rPr>
        <w:t xml:space="preserve"> 37</w:t>
      </w:r>
      <w:r w:rsidRPr="00980183">
        <w:rPr>
          <w:rFonts w:ascii="Calibri" w:hAnsi="Calibri" w:cs="Calibri"/>
          <w:sz w:val="24"/>
          <w:szCs w:val="24"/>
          <w:highlight w:val="yellow"/>
          <w:lang w:eastAsia="zh-CN"/>
        </w:rPr>
        <w:t xml:space="preserve"> </w:t>
      </w:r>
      <w:r w:rsidRPr="00980183">
        <w:rPr>
          <w:rFonts w:ascii="Calibri" w:hAnsi="Calibri" w:cs="Calibri"/>
          <w:sz w:val="24"/>
          <w:szCs w:val="24"/>
          <w:highlight w:val="yellow"/>
        </w:rPr>
        <w:t>°C</w:t>
      </w:r>
      <w:r w:rsidRPr="00980183">
        <w:rPr>
          <w:rFonts w:ascii="Calibri" w:hAnsi="Calibri" w:cs="Calibri"/>
          <w:sz w:val="24"/>
          <w:szCs w:val="24"/>
          <w:highlight w:val="yellow"/>
          <w:lang w:eastAsia="zh-CN"/>
        </w:rPr>
        <w:t>.</w:t>
      </w:r>
      <w:r w:rsidRPr="00980183">
        <w:rPr>
          <w:rFonts w:ascii="Calibri" w:hAnsi="Calibri" w:cs="Calibri"/>
          <w:sz w:val="24"/>
          <w:szCs w:val="24"/>
          <w:highlight w:val="yellow"/>
        </w:rPr>
        <w:t xml:space="preserve"> </w:t>
      </w:r>
      <w:r w:rsidR="00C11866" w:rsidRPr="00980183">
        <w:rPr>
          <w:rFonts w:ascii="Calibri" w:hAnsi="Calibri" w:cs="Calibri"/>
          <w:sz w:val="24"/>
          <w:szCs w:val="24"/>
          <w:highlight w:val="yellow"/>
        </w:rPr>
        <w:t>Maintain t</w:t>
      </w:r>
      <w:r w:rsidRPr="00980183">
        <w:rPr>
          <w:rFonts w:ascii="Calibri" w:hAnsi="Calibri" w:cs="Calibri"/>
          <w:sz w:val="24"/>
          <w:szCs w:val="24"/>
          <w:highlight w:val="yellow"/>
        </w:rPr>
        <w:t>he cell suspensions at room temperature (</w:t>
      </w:r>
      <w:r w:rsidR="00C11866" w:rsidRPr="00980183">
        <w:rPr>
          <w:rFonts w:ascii="Calibri" w:hAnsi="Calibri" w:cs="Calibri"/>
          <w:sz w:val="24"/>
          <w:szCs w:val="24"/>
          <w:highlight w:val="yellow"/>
        </w:rPr>
        <w:t xml:space="preserve">RT; </w:t>
      </w:r>
      <w:r w:rsidRPr="00980183">
        <w:rPr>
          <w:rFonts w:ascii="Calibri" w:hAnsi="Calibri" w:cs="Calibri"/>
          <w:sz w:val="24"/>
          <w:szCs w:val="24"/>
          <w:highlight w:val="yellow"/>
        </w:rPr>
        <w:t>25 ± 2 °C) for 30 min.</w:t>
      </w:r>
    </w:p>
    <w:p w14:paraId="05EA3E3E" w14:textId="77777777" w:rsidR="00EF709D" w:rsidRPr="00980183" w:rsidRDefault="00EF709D" w:rsidP="00980183">
      <w:pPr>
        <w:rPr>
          <w:highlight w:val="yellow"/>
        </w:rPr>
      </w:pPr>
    </w:p>
    <w:p w14:paraId="06629097" w14:textId="7D555674" w:rsidR="00EF709D" w:rsidRPr="00980183" w:rsidRDefault="0075582B" w:rsidP="00B02807">
      <w:pPr>
        <w:pStyle w:val="af0"/>
        <w:numPr>
          <w:ilvl w:val="2"/>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On the basis of the initial cell count, </w:t>
      </w:r>
      <w:r w:rsidR="00C11866" w:rsidRPr="00980183">
        <w:rPr>
          <w:rFonts w:ascii="Calibri" w:hAnsi="Calibri" w:cs="Calibri"/>
          <w:sz w:val="24"/>
          <w:szCs w:val="24"/>
          <w:highlight w:val="yellow"/>
        </w:rPr>
        <w:t xml:space="preserve">dilute </w:t>
      </w:r>
      <w:r w:rsidRPr="00980183">
        <w:rPr>
          <w:rFonts w:ascii="Calibri" w:hAnsi="Calibri" w:cs="Calibri"/>
          <w:sz w:val="24"/>
          <w:szCs w:val="24"/>
          <w:highlight w:val="yellow"/>
        </w:rPr>
        <w:t xml:space="preserve">the cell suspension with DMEM containing 10% FBS to a final volume of 20 </w:t>
      </w:r>
      <w:r w:rsidRPr="00980183">
        <w:rPr>
          <w:rFonts w:ascii="Calibri" w:hAnsi="Calibri" w:cs="Calibri"/>
          <w:sz w:val="24"/>
          <w:szCs w:val="24"/>
          <w:highlight w:val="yellow"/>
          <w:lang w:eastAsia="zh-CN"/>
        </w:rPr>
        <w:t>mL</w:t>
      </w:r>
      <w:r w:rsidRPr="00980183">
        <w:rPr>
          <w:rFonts w:ascii="Calibri" w:hAnsi="Calibri" w:cs="Calibri"/>
          <w:sz w:val="24"/>
          <w:szCs w:val="24"/>
          <w:highlight w:val="yellow"/>
        </w:rPr>
        <w:t xml:space="preserve">, ensuring approximately </w:t>
      </w:r>
      <w:r w:rsidRPr="00980183">
        <w:rPr>
          <w:rFonts w:ascii="Calibri" w:hAnsi="Calibri" w:cs="Calibri"/>
          <w:sz w:val="24"/>
          <w:szCs w:val="24"/>
          <w:highlight w:val="yellow"/>
          <w:lang w:eastAsia="zh-CN"/>
        </w:rPr>
        <w:t>20</w:t>
      </w:r>
      <w:r w:rsidRPr="00980183">
        <w:rPr>
          <w:rFonts w:ascii="Calibri" w:hAnsi="Calibri" w:cs="Calibri"/>
          <w:sz w:val="24"/>
          <w:szCs w:val="24"/>
          <w:highlight w:val="yellow"/>
        </w:rPr>
        <w:t>0,000 cells.</w:t>
      </w:r>
    </w:p>
    <w:p w14:paraId="0E51AFF3" w14:textId="77777777" w:rsidR="00EF709D" w:rsidRPr="00980183" w:rsidRDefault="00EF709D" w:rsidP="00980183">
      <w:pPr>
        <w:rPr>
          <w:highlight w:val="yellow"/>
        </w:rPr>
      </w:pPr>
    </w:p>
    <w:p w14:paraId="6ED7AE81" w14:textId="4DE28AEA" w:rsidR="00EF709D" w:rsidRPr="00B02807" w:rsidRDefault="0075582B" w:rsidP="00980183">
      <w:r w:rsidRPr="00B02807">
        <w:t xml:space="preserve">NOTE: </w:t>
      </w:r>
      <w:r w:rsidRPr="00B02807">
        <w:t>Prior to final dilution, gently pipette the cell suspension to prevent sedimentation. The unused medium was maintained at 37</w:t>
      </w:r>
      <w:r w:rsidRPr="00B02807">
        <w:rPr>
          <w:lang w:eastAsia="zh-CN"/>
        </w:rPr>
        <w:t xml:space="preserve"> </w:t>
      </w:r>
      <w:r w:rsidRPr="00B02807">
        <w:t xml:space="preserve">°C, and the cell suspensions were incubated at </w:t>
      </w:r>
      <w:r w:rsidR="00C11866" w:rsidRPr="00B02807">
        <w:t>RT</w:t>
      </w:r>
      <w:r w:rsidRPr="00B02807">
        <w:t xml:space="preserve">. If 96 wells with </w:t>
      </w:r>
      <w:r w:rsidRPr="00B02807">
        <w:rPr>
          <w:lang w:eastAsia="zh-CN"/>
        </w:rPr>
        <w:t>1,500</w:t>
      </w:r>
      <w:r w:rsidRPr="00B02807">
        <w:t xml:space="preserve"> cells per well were seeded, a total volume of 22 </w:t>
      </w:r>
      <w:r w:rsidRPr="00B02807">
        <w:rPr>
          <w:lang w:eastAsia="zh-CN"/>
        </w:rPr>
        <w:t>mL</w:t>
      </w:r>
      <w:r w:rsidRPr="00B02807">
        <w:t xml:space="preserve"> was p</w:t>
      </w:r>
      <w:r w:rsidRPr="00B02807">
        <w:t xml:space="preserve">repared to account for excess. The diluted cell suspension was transferred to a 50 </w:t>
      </w:r>
      <w:r w:rsidRPr="00B02807">
        <w:rPr>
          <w:lang w:eastAsia="zh-CN"/>
        </w:rPr>
        <w:t>mL</w:t>
      </w:r>
      <w:r w:rsidRPr="00B02807">
        <w:t xml:space="preserve"> sterile centrifuge tube and mixed thoroughly.</w:t>
      </w:r>
    </w:p>
    <w:p w14:paraId="634E71AA" w14:textId="77777777" w:rsidR="00EF709D" w:rsidRPr="00980183" w:rsidRDefault="00EF709D" w:rsidP="00980183">
      <w:pPr>
        <w:rPr>
          <w:highlight w:val="yellow"/>
        </w:rPr>
      </w:pPr>
    </w:p>
    <w:p w14:paraId="536B68B0" w14:textId="4A18370B"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Cell seeding in ultra</w:t>
      </w:r>
      <w:r w:rsidR="00DE2E98" w:rsidRPr="00980183">
        <w:rPr>
          <w:rFonts w:ascii="Calibri" w:hAnsi="Calibri" w:cs="Calibri"/>
          <w:sz w:val="24"/>
          <w:szCs w:val="24"/>
          <w:highlight w:val="yellow"/>
          <w:lang w:eastAsia="zh-CN"/>
        </w:rPr>
        <w:t>-</w:t>
      </w:r>
      <w:r w:rsidRPr="00980183">
        <w:rPr>
          <w:rFonts w:ascii="Calibri" w:hAnsi="Calibri" w:cs="Calibri"/>
          <w:sz w:val="24"/>
          <w:szCs w:val="24"/>
          <w:highlight w:val="yellow"/>
        </w:rPr>
        <w:t>low</w:t>
      </w:r>
      <w:r w:rsidR="00DE2E98" w:rsidRPr="00980183">
        <w:rPr>
          <w:rFonts w:ascii="Calibri" w:hAnsi="Calibri" w:cs="Calibri"/>
          <w:sz w:val="24"/>
          <w:szCs w:val="24"/>
          <w:highlight w:val="yellow"/>
          <w:lang w:eastAsia="zh-CN"/>
        </w:rPr>
        <w:t xml:space="preserve"> </w:t>
      </w:r>
      <w:r w:rsidRPr="00980183">
        <w:rPr>
          <w:rFonts w:ascii="Calibri" w:hAnsi="Calibri" w:cs="Calibri"/>
          <w:sz w:val="24"/>
          <w:szCs w:val="24"/>
          <w:highlight w:val="yellow"/>
        </w:rPr>
        <w:t>attachment 96-well plates</w:t>
      </w:r>
    </w:p>
    <w:p w14:paraId="5A9C1149" w14:textId="77777777" w:rsidR="00EF709D" w:rsidRPr="00980183" w:rsidRDefault="00EF709D" w:rsidP="00980183"/>
    <w:p w14:paraId="30500632" w14:textId="77785349" w:rsidR="00EF709D" w:rsidRPr="00980183" w:rsidRDefault="0075582B" w:rsidP="00B02807">
      <w:pPr>
        <w:pStyle w:val="af0"/>
        <w:numPr>
          <w:ilvl w:val="2"/>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Mix the final cell suspension thoroughly via a 200 </w:t>
      </w:r>
      <w:r w:rsidR="00DE2E98" w:rsidRPr="00980183">
        <w:rPr>
          <w:rFonts w:ascii="Calibri" w:hAnsi="Calibri" w:cs="Calibri"/>
          <w:sz w:val="24"/>
          <w:szCs w:val="24"/>
          <w:highlight w:val="yellow"/>
          <w:lang w:eastAsia="zh-CN"/>
        </w:rPr>
        <w:t>µ</w:t>
      </w:r>
      <w:r w:rsidRPr="00980183">
        <w:rPr>
          <w:rFonts w:ascii="Calibri" w:hAnsi="Calibri" w:cs="Calibri"/>
          <w:sz w:val="24"/>
          <w:szCs w:val="24"/>
          <w:highlight w:val="yellow"/>
        </w:rPr>
        <w:t xml:space="preserve">L pipette. </w:t>
      </w:r>
      <w:r w:rsidR="00C11866" w:rsidRPr="00980183">
        <w:rPr>
          <w:rFonts w:ascii="Calibri" w:hAnsi="Calibri" w:cs="Calibri"/>
          <w:sz w:val="24"/>
          <w:szCs w:val="24"/>
          <w:highlight w:val="yellow"/>
        </w:rPr>
        <w:t>Add 200 µL</w:t>
      </w:r>
      <w:r w:rsidRPr="00980183">
        <w:rPr>
          <w:rFonts w:ascii="Calibri" w:hAnsi="Calibri" w:cs="Calibri"/>
          <w:sz w:val="24"/>
          <w:szCs w:val="24"/>
          <w:highlight w:val="yellow"/>
        </w:rPr>
        <w:t xml:space="preserve"> of the suspension (</w:t>
      </w:r>
      <w:r w:rsidRPr="00980183">
        <w:rPr>
          <w:rFonts w:ascii="Calibri" w:hAnsi="Calibri" w:cs="Calibri"/>
          <w:sz w:val="24"/>
          <w:szCs w:val="24"/>
          <w:highlight w:val="yellow"/>
          <w:lang w:eastAsia="zh-CN"/>
        </w:rPr>
        <w:t>1,5</w:t>
      </w:r>
      <w:r w:rsidRPr="00980183">
        <w:rPr>
          <w:rFonts w:ascii="Calibri" w:hAnsi="Calibri" w:cs="Calibri"/>
          <w:sz w:val="24"/>
          <w:szCs w:val="24"/>
          <w:highlight w:val="yellow"/>
        </w:rPr>
        <w:t>00 cells/well) slowly to each well of a transparent round-bottom ultra</w:t>
      </w:r>
      <w:r w:rsidR="00DE2E98" w:rsidRPr="00980183">
        <w:rPr>
          <w:rFonts w:ascii="Calibri" w:hAnsi="Calibri" w:cs="Calibri"/>
          <w:sz w:val="24"/>
          <w:szCs w:val="24"/>
          <w:highlight w:val="yellow"/>
          <w:lang w:eastAsia="zh-CN"/>
        </w:rPr>
        <w:t>-</w:t>
      </w:r>
      <w:r w:rsidRPr="00980183">
        <w:rPr>
          <w:rFonts w:ascii="Calibri" w:hAnsi="Calibri" w:cs="Calibri"/>
          <w:sz w:val="24"/>
          <w:szCs w:val="24"/>
          <w:highlight w:val="yellow"/>
        </w:rPr>
        <w:t>low attachment 96-well plate along the edge.</w:t>
      </w:r>
    </w:p>
    <w:p w14:paraId="090A7C7E" w14:textId="77777777" w:rsidR="00EF709D" w:rsidRPr="00980183" w:rsidRDefault="00EF709D" w:rsidP="00980183">
      <w:pPr>
        <w:rPr>
          <w:highlight w:val="yellow"/>
        </w:rPr>
      </w:pPr>
    </w:p>
    <w:p w14:paraId="72569675" w14:textId="46F3F391" w:rsidR="00EF709D" w:rsidRPr="00B02807" w:rsidRDefault="0075582B" w:rsidP="00980183">
      <w:r w:rsidRPr="00B02807">
        <w:t>NOTE: For efficiency, consider the use of a multichannel pipette.</w:t>
      </w:r>
    </w:p>
    <w:p w14:paraId="7ED6F88B" w14:textId="77777777" w:rsidR="00EF709D" w:rsidRPr="00E05119" w:rsidRDefault="00EF709D" w:rsidP="00980183"/>
    <w:p w14:paraId="1809D805" w14:textId="2A9ECFCC" w:rsidR="00EF709D" w:rsidRPr="00E05119" w:rsidRDefault="0075582B" w:rsidP="00B02807">
      <w:pPr>
        <w:pStyle w:val="af0"/>
        <w:numPr>
          <w:ilvl w:val="2"/>
          <w:numId w:val="4"/>
        </w:numPr>
        <w:spacing w:after="0" w:line="240" w:lineRule="auto"/>
        <w:ind w:left="0" w:firstLine="0"/>
        <w:rPr>
          <w:rFonts w:ascii="Calibri" w:hAnsi="Calibri" w:cs="Calibri"/>
          <w:sz w:val="24"/>
          <w:szCs w:val="24"/>
        </w:rPr>
      </w:pPr>
      <w:r w:rsidRPr="00E05119">
        <w:rPr>
          <w:rFonts w:ascii="Calibri" w:hAnsi="Calibri" w:cs="Calibri"/>
          <w:sz w:val="24"/>
          <w:szCs w:val="24"/>
        </w:rPr>
        <w:t>Discard any remaining suspension after all the</w:t>
      </w:r>
      <w:r w:rsidRPr="00E05119">
        <w:rPr>
          <w:rFonts w:ascii="Calibri" w:hAnsi="Calibri" w:cs="Calibri"/>
          <w:sz w:val="24"/>
          <w:szCs w:val="24"/>
        </w:rPr>
        <w:t xml:space="preserve"> wells are filled to prevent contamination.</w:t>
      </w:r>
    </w:p>
    <w:p w14:paraId="4CB10478" w14:textId="77777777" w:rsidR="00EF709D" w:rsidRPr="00980183" w:rsidRDefault="00EF709D" w:rsidP="00980183">
      <w:pPr>
        <w:rPr>
          <w:highlight w:val="yellow"/>
        </w:rPr>
      </w:pPr>
    </w:p>
    <w:p w14:paraId="3E054277" w14:textId="29969B34"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Centrifugation</w:t>
      </w:r>
    </w:p>
    <w:p w14:paraId="6AD3A505" w14:textId="77777777" w:rsidR="00EF709D" w:rsidRPr="00980183" w:rsidRDefault="00EF709D" w:rsidP="00980183">
      <w:pPr>
        <w:rPr>
          <w:highlight w:val="yellow"/>
        </w:rPr>
      </w:pPr>
    </w:p>
    <w:p w14:paraId="546EB032" w14:textId="0229A6BD" w:rsidR="00EF709D" w:rsidRPr="00980183" w:rsidRDefault="0075582B" w:rsidP="00B02807">
      <w:pPr>
        <w:pStyle w:val="af0"/>
        <w:numPr>
          <w:ilvl w:val="2"/>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Seal the plate tightly with </w:t>
      </w:r>
      <w:proofErr w:type="spellStart"/>
      <w:r w:rsidRPr="00980183">
        <w:rPr>
          <w:rFonts w:ascii="Calibri" w:hAnsi="Calibri" w:cs="Calibri"/>
          <w:sz w:val="24"/>
          <w:szCs w:val="24"/>
          <w:highlight w:val="yellow"/>
        </w:rPr>
        <w:t>parafilm</w:t>
      </w:r>
      <w:proofErr w:type="spellEnd"/>
      <w:r w:rsidRPr="00980183">
        <w:rPr>
          <w:rFonts w:ascii="Calibri" w:hAnsi="Calibri" w:cs="Calibri"/>
          <w:sz w:val="24"/>
          <w:szCs w:val="24"/>
          <w:highlight w:val="yellow"/>
        </w:rPr>
        <w:t xml:space="preserve"> to prevent leakage during centrifugation. </w:t>
      </w:r>
      <w:r w:rsidR="00C11866" w:rsidRPr="00980183">
        <w:rPr>
          <w:rFonts w:ascii="Calibri" w:hAnsi="Calibri" w:cs="Calibri"/>
          <w:sz w:val="24"/>
          <w:szCs w:val="24"/>
          <w:highlight w:val="yellow"/>
        </w:rPr>
        <w:t>Centrifuge t</w:t>
      </w:r>
      <w:r w:rsidRPr="00980183">
        <w:rPr>
          <w:rFonts w:ascii="Calibri" w:hAnsi="Calibri" w:cs="Calibri"/>
          <w:sz w:val="24"/>
          <w:szCs w:val="24"/>
          <w:highlight w:val="yellow"/>
        </w:rPr>
        <w:t xml:space="preserve">he mixture at 200 </w:t>
      </w:r>
      <w:r w:rsidRPr="00980183">
        <w:rPr>
          <w:rFonts w:ascii="Calibri" w:hAnsi="Calibri" w:cs="Calibri"/>
          <w:sz w:val="24"/>
          <w:szCs w:val="24"/>
          <w:highlight w:val="yellow"/>
          <w:lang w:eastAsia="zh-CN"/>
        </w:rPr>
        <w:t>×</w:t>
      </w:r>
      <w:r w:rsidRPr="00B02807">
        <w:rPr>
          <w:rFonts w:ascii="Calibri" w:hAnsi="Calibri" w:cs="Calibri"/>
          <w:i/>
          <w:iCs/>
          <w:sz w:val="24"/>
          <w:szCs w:val="24"/>
          <w:highlight w:val="yellow"/>
        </w:rPr>
        <w:t xml:space="preserve"> g</w:t>
      </w:r>
      <w:r w:rsidRPr="00980183">
        <w:rPr>
          <w:rFonts w:ascii="Calibri" w:hAnsi="Calibri" w:cs="Calibri"/>
          <w:sz w:val="24"/>
          <w:szCs w:val="24"/>
          <w:highlight w:val="yellow"/>
        </w:rPr>
        <w:t xml:space="preserve"> for 2 min to pellet the cells at the bottom of each well.</w:t>
      </w:r>
    </w:p>
    <w:p w14:paraId="356A3FE9" w14:textId="77777777" w:rsidR="00EF709D" w:rsidRPr="00980183" w:rsidRDefault="00EF709D" w:rsidP="00980183">
      <w:pPr>
        <w:rPr>
          <w:highlight w:val="yellow"/>
        </w:rPr>
      </w:pPr>
    </w:p>
    <w:p w14:paraId="4822AE01" w14:textId="7CFD1221" w:rsidR="00EF709D" w:rsidRPr="00980183" w:rsidRDefault="0075582B" w:rsidP="00B02807">
      <w:pPr>
        <w:pStyle w:val="af0"/>
        <w:numPr>
          <w:ilvl w:val="2"/>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Remove the plate from </w:t>
      </w:r>
      <w:r w:rsidRPr="00980183">
        <w:rPr>
          <w:rFonts w:ascii="Calibri" w:hAnsi="Calibri" w:cs="Calibri"/>
          <w:sz w:val="24"/>
          <w:szCs w:val="24"/>
          <w:highlight w:val="yellow"/>
        </w:rPr>
        <w:t xml:space="preserve">the centrifuge, carefully remove the </w:t>
      </w:r>
      <w:proofErr w:type="spellStart"/>
      <w:r w:rsidRPr="00980183">
        <w:rPr>
          <w:rFonts w:ascii="Calibri" w:hAnsi="Calibri" w:cs="Calibri"/>
          <w:sz w:val="24"/>
          <w:szCs w:val="24"/>
          <w:highlight w:val="yellow"/>
        </w:rPr>
        <w:t>parafilm</w:t>
      </w:r>
      <w:proofErr w:type="spellEnd"/>
      <w:r w:rsidRPr="00980183">
        <w:rPr>
          <w:rFonts w:ascii="Calibri" w:hAnsi="Calibri" w:cs="Calibri"/>
          <w:sz w:val="24"/>
          <w:szCs w:val="24"/>
          <w:highlight w:val="yellow"/>
        </w:rPr>
        <w:t>, and place the plate in a 37</w:t>
      </w:r>
      <w:r w:rsidRPr="00980183">
        <w:rPr>
          <w:rFonts w:ascii="Calibri" w:hAnsi="Calibri" w:cs="Calibri"/>
          <w:sz w:val="24"/>
          <w:szCs w:val="24"/>
          <w:highlight w:val="yellow"/>
          <w:lang w:eastAsia="zh-CN"/>
        </w:rPr>
        <w:t xml:space="preserve"> </w:t>
      </w:r>
      <w:r w:rsidRPr="00980183">
        <w:rPr>
          <w:rFonts w:ascii="Calibri" w:hAnsi="Calibri" w:cs="Calibri"/>
          <w:sz w:val="24"/>
          <w:szCs w:val="24"/>
          <w:highlight w:val="yellow"/>
        </w:rPr>
        <w:t>°C, 5% CO₂ incubator.</w:t>
      </w:r>
    </w:p>
    <w:p w14:paraId="757A2677" w14:textId="77777777" w:rsidR="00EF709D" w:rsidRPr="00980183" w:rsidRDefault="00EF709D" w:rsidP="00980183">
      <w:pPr>
        <w:rPr>
          <w:highlight w:val="yellow"/>
        </w:rPr>
      </w:pPr>
    </w:p>
    <w:p w14:paraId="6A2295B8" w14:textId="13AD8436" w:rsidR="00EF709D" w:rsidRPr="00980183" w:rsidRDefault="0075582B" w:rsidP="00B02807">
      <w:pPr>
        <w:pStyle w:val="af0"/>
        <w:numPr>
          <w:ilvl w:val="0"/>
          <w:numId w:val="4"/>
        </w:numPr>
        <w:spacing w:after="0" w:line="240" w:lineRule="auto"/>
        <w:ind w:left="0" w:firstLine="0"/>
        <w:rPr>
          <w:rFonts w:ascii="Calibri" w:hAnsi="Calibri" w:cs="Calibri"/>
          <w:b/>
          <w:sz w:val="24"/>
          <w:szCs w:val="24"/>
          <w:highlight w:val="yellow"/>
        </w:rPr>
      </w:pPr>
      <w:r w:rsidRPr="00980183">
        <w:rPr>
          <w:rFonts w:ascii="Calibri" w:hAnsi="Calibri" w:cs="Calibri"/>
          <w:b/>
          <w:sz w:val="24"/>
          <w:szCs w:val="24"/>
          <w:highlight w:val="yellow"/>
        </w:rPr>
        <w:t xml:space="preserve">Poly-D-Lysine </w:t>
      </w:r>
      <w:r w:rsidR="008F6C5E" w:rsidRPr="00980183">
        <w:rPr>
          <w:rFonts w:ascii="Calibri" w:hAnsi="Calibri" w:cs="Calibri"/>
          <w:b/>
          <w:sz w:val="24"/>
          <w:szCs w:val="24"/>
          <w:highlight w:val="yellow"/>
        </w:rPr>
        <w:t>coating of the metabolic assay plates</w:t>
      </w:r>
    </w:p>
    <w:p w14:paraId="4BD6A2AA" w14:textId="77777777" w:rsidR="00EF709D" w:rsidRPr="00B02807" w:rsidRDefault="00EF709D" w:rsidP="00980183">
      <w:pPr>
        <w:rPr>
          <w:b/>
        </w:rPr>
      </w:pPr>
    </w:p>
    <w:p w14:paraId="042B200A" w14:textId="2BA4E515" w:rsidR="00EF709D" w:rsidRPr="00B02807" w:rsidRDefault="00C11866" w:rsidP="00980183">
      <w:pPr>
        <w:rPr>
          <w:bCs/>
          <w:lang w:eastAsia="zh-CN"/>
        </w:rPr>
      </w:pPr>
      <w:r w:rsidRPr="00B02807">
        <w:rPr>
          <w:bCs/>
        </w:rPr>
        <w:t xml:space="preserve">NOTE: Metabolic assay </w:t>
      </w:r>
      <w:proofErr w:type="spellStart"/>
      <w:r w:rsidRPr="00B02807">
        <w:rPr>
          <w:bCs/>
        </w:rPr>
        <w:t>microplate</w:t>
      </w:r>
      <w:proofErr w:type="spellEnd"/>
      <w:r w:rsidRPr="00B02807">
        <w:rPr>
          <w:bCs/>
          <w:shd w:val="clear" w:color="auto" w:fill="FFFFFF"/>
        </w:rPr>
        <w:t xml:space="preserve"> is</w:t>
      </w:r>
      <w:r w:rsidRPr="00B02807">
        <w:rPr>
          <w:bCs/>
        </w:rPr>
        <w:t xml:space="preserve"> a specialized </w:t>
      </w:r>
      <w:proofErr w:type="spellStart"/>
      <w:r w:rsidRPr="00B02807">
        <w:rPr>
          <w:bCs/>
        </w:rPr>
        <w:t>microplate</w:t>
      </w:r>
      <w:proofErr w:type="spellEnd"/>
      <w:r w:rsidRPr="00B02807">
        <w:rPr>
          <w:bCs/>
        </w:rPr>
        <w:t xml:space="preserve"> designed for cell spheroid adhesion during extracellular flux analysis</w:t>
      </w:r>
      <w:r w:rsidRPr="00B02807">
        <w:rPr>
          <w:bCs/>
          <w:lang w:eastAsia="zh-CN"/>
        </w:rPr>
        <w:t>.</w:t>
      </w:r>
    </w:p>
    <w:p w14:paraId="0578CFAA" w14:textId="77777777" w:rsidR="00EF709D" w:rsidRPr="00980183" w:rsidRDefault="00EF709D" w:rsidP="00980183">
      <w:pPr>
        <w:rPr>
          <w:b/>
          <w:highlight w:val="yellow"/>
        </w:rPr>
      </w:pPr>
    </w:p>
    <w:p w14:paraId="06C370CC" w14:textId="02B5C7CA"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lastRenderedPageBreak/>
        <w:t xml:space="preserve">Prepare a coating solution by dissolving 5 mg of poly-D-lysine in 50 </w:t>
      </w:r>
      <w:r w:rsidRPr="00980183">
        <w:rPr>
          <w:rFonts w:ascii="Calibri" w:hAnsi="Calibri" w:cs="Calibri"/>
          <w:sz w:val="24"/>
          <w:szCs w:val="24"/>
          <w:highlight w:val="yellow"/>
          <w:lang w:eastAsia="zh-CN"/>
        </w:rPr>
        <w:t>mL</w:t>
      </w:r>
      <w:r w:rsidRPr="00980183">
        <w:rPr>
          <w:rFonts w:ascii="Calibri" w:hAnsi="Calibri" w:cs="Calibri"/>
          <w:sz w:val="24"/>
          <w:szCs w:val="24"/>
          <w:highlight w:val="yellow"/>
        </w:rPr>
        <w:t xml:space="preserve"> of sterile water. Mix thoroughly.</w:t>
      </w:r>
    </w:p>
    <w:p w14:paraId="12CAF2E4" w14:textId="77777777" w:rsidR="00EF709D" w:rsidRPr="00980183" w:rsidRDefault="00EF709D" w:rsidP="00980183">
      <w:pPr>
        <w:rPr>
          <w:highlight w:val="yellow"/>
        </w:rPr>
      </w:pPr>
    </w:p>
    <w:p w14:paraId="0ED4D1D3" w14:textId="2C56FD02"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Add 30 </w:t>
      </w:r>
      <w:r w:rsidR="00DE2E98" w:rsidRPr="00980183">
        <w:rPr>
          <w:rFonts w:ascii="Calibri" w:hAnsi="Calibri" w:cs="Calibri"/>
          <w:sz w:val="24"/>
          <w:szCs w:val="24"/>
          <w:highlight w:val="yellow"/>
          <w:lang w:eastAsia="zh-CN"/>
        </w:rPr>
        <w:t>µ</w:t>
      </w:r>
      <w:r w:rsidRPr="00980183">
        <w:rPr>
          <w:rFonts w:ascii="Calibri" w:hAnsi="Calibri" w:cs="Calibri"/>
          <w:sz w:val="24"/>
          <w:szCs w:val="24"/>
          <w:highlight w:val="yellow"/>
        </w:rPr>
        <w:t xml:space="preserve">L of the coating solution to each well of </w:t>
      </w:r>
      <w:r w:rsidRPr="00980183">
        <w:rPr>
          <w:rFonts w:ascii="Calibri" w:hAnsi="Calibri" w:cs="Calibri"/>
          <w:sz w:val="24"/>
          <w:szCs w:val="24"/>
          <w:highlight w:val="yellow"/>
        </w:rPr>
        <w:t>the metabolic assay plate.</w:t>
      </w:r>
      <w:r w:rsidR="00C11866" w:rsidRPr="00980183">
        <w:rPr>
          <w:rFonts w:ascii="Calibri" w:hAnsi="Calibri" w:cs="Calibri"/>
          <w:sz w:val="24"/>
          <w:szCs w:val="24"/>
          <w:highlight w:val="yellow"/>
        </w:rPr>
        <w:t xml:space="preserve"> Ensure t</w:t>
      </w:r>
      <w:r w:rsidRPr="00980183">
        <w:rPr>
          <w:rFonts w:ascii="Calibri" w:hAnsi="Calibri" w:cs="Calibri"/>
          <w:sz w:val="24"/>
          <w:szCs w:val="24"/>
          <w:highlight w:val="yellow"/>
        </w:rPr>
        <w:t>he absence of bubbles by gently shaking or aspirating the excess solution.</w:t>
      </w:r>
    </w:p>
    <w:p w14:paraId="15823996" w14:textId="77777777" w:rsidR="00EF709D" w:rsidRPr="00980183" w:rsidRDefault="00EF709D" w:rsidP="00980183">
      <w:pPr>
        <w:rPr>
          <w:highlight w:val="yellow"/>
        </w:rPr>
      </w:pPr>
    </w:p>
    <w:p w14:paraId="3FE7F03B" w14:textId="16A7C447"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B02807">
        <w:rPr>
          <w:rFonts w:ascii="Calibri" w:eastAsia="Cambria" w:hAnsi="Calibri" w:cs="Calibri"/>
          <w:sz w:val="24"/>
          <w:szCs w:val="24"/>
          <w:highlight w:val="yellow"/>
        </w:rPr>
        <w:t>Incubate</w:t>
      </w:r>
      <w:r w:rsidRPr="00980183">
        <w:rPr>
          <w:rFonts w:ascii="Calibri" w:hAnsi="Calibri" w:cs="Calibri"/>
          <w:sz w:val="24"/>
          <w:szCs w:val="24"/>
          <w:highlight w:val="yellow"/>
        </w:rPr>
        <w:t xml:space="preserve"> the plate and cover it for 20 min at </w:t>
      </w:r>
      <w:r w:rsidR="00C11866" w:rsidRPr="00980183">
        <w:rPr>
          <w:rFonts w:ascii="Calibri" w:hAnsi="Calibri" w:cs="Calibri"/>
          <w:sz w:val="24"/>
          <w:szCs w:val="24"/>
          <w:highlight w:val="yellow"/>
        </w:rPr>
        <w:t>RT</w:t>
      </w:r>
      <w:r w:rsidRPr="00980183">
        <w:rPr>
          <w:rFonts w:ascii="Calibri" w:hAnsi="Calibri" w:cs="Calibri"/>
          <w:sz w:val="24"/>
          <w:szCs w:val="24"/>
          <w:highlight w:val="yellow"/>
        </w:rPr>
        <w:t xml:space="preserve">. </w:t>
      </w:r>
      <w:r w:rsidR="00C11866" w:rsidRPr="00980183">
        <w:rPr>
          <w:rFonts w:ascii="Calibri" w:hAnsi="Calibri" w:cs="Calibri"/>
          <w:sz w:val="24"/>
          <w:szCs w:val="24"/>
          <w:highlight w:val="yellow"/>
        </w:rPr>
        <w:t>Aspirate t</w:t>
      </w:r>
      <w:r w:rsidRPr="00980183">
        <w:rPr>
          <w:rFonts w:ascii="Calibri" w:hAnsi="Calibri" w:cs="Calibri"/>
          <w:sz w:val="24"/>
          <w:szCs w:val="24"/>
          <w:highlight w:val="yellow"/>
        </w:rPr>
        <w:t xml:space="preserve">he coating solution, and </w:t>
      </w:r>
      <w:r w:rsidR="00C11866" w:rsidRPr="00980183">
        <w:rPr>
          <w:rFonts w:ascii="Calibri" w:hAnsi="Calibri" w:cs="Calibri"/>
          <w:sz w:val="24"/>
          <w:szCs w:val="24"/>
          <w:highlight w:val="yellow"/>
        </w:rPr>
        <w:t xml:space="preserve">wash </w:t>
      </w:r>
      <w:r w:rsidRPr="00980183">
        <w:rPr>
          <w:rFonts w:ascii="Calibri" w:hAnsi="Calibri" w:cs="Calibri"/>
          <w:sz w:val="24"/>
          <w:szCs w:val="24"/>
          <w:highlight w:val="yellow"/>
        </w:rPr>
        <w:t xml:space="preserve">the wells twice with 200 </w:t>
      </w:r>
      <w:r w:rsidR="00DE2E98" w:rsidRPr="00980183">
        <w:rPr>
          <w:rFonts w:ascii="Calibri" w:hAnsi="Calibri" w:cs="Calibri"/>
          <w:sz w:val="24"/>
          <w:szCs w:val="24"/>
          <w:highlight w:val="yellow"/>
          <w:lang w:eastAsia="zh-CN"/>
        </w:rPr>
        <w:t>µ</w:t>
      </w:r>
      <w:r w:rsidRPr="00980183">
        <w:rPr>
          <w:rFonts w:ascii="Calibri" w:hAnsi="Calibri" w:cs="Calibri"/>
          <w:sz w:val="24"/>
          <w:szCs w:val="24"/>
          <w:highlight w:val="yellow"/>
        </w:rPr>
        <w:t>L of sterile water.</w:t>
      </w:r>
    </w:p>
    <w:p w14:paraId="3FF7DEE0" w14:textId="77777777" w:rsidR="00EF709D" w:rsidRPr="00980183" w:rsidRDefault="00EF709D" w:rsidP="00980183">
      <w:pPr>
        <w:rPr>
          <w:highlight w:val="yellow"/>
        </w:rPr>
      </w:pPr>
    </w:p>
    <w:p w14:paraId="232E103E" w14:textId="4A954B7D"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Air dry </w:t>
      </w:r>
      <w:r w:rsidRPr="00980183">
        <w:rPr>
          <w:rFonts w:ascii="Calibri" w:hAnsi="Calibri" w:cs="Calibri"/>
          <w:sz w:val="24"/>
          <w:szCs w:val="24"/>
          <w:highlight w:val="yellow"/>
        </w:rPr>
        <w:t>the plate for at least 30 min and then heat at 37</w:t>
      </w:r>
      <w:r w:rsidRPr="00980183">
        <w:rPr>
          <w:rFonts w:ascii="Calibri" w:hAnsi="Calibri" w:cs="Calibri"/>
          <w:sz w:val="24"/>
          <w:szCs w:val="24"/>
          <w:highlight w:val="yellow"/>
          <w:lang w:eastAsia="zh-CN"/>
        </w:rPr>
        <w:t xml:space="preserve"> </w:t>
      </w:r>
      <w:r w:rsidRPr="00980183">
        <w:rPr>
          <w:rFonts w:ascii="Calibri" w:hAnsi="Calibri" w:cs="Calibri"/>
          <w:sz w:val="24"/>
          <w:szCs w:val="24"/>
          <w:highlight w:val="yellow"/>
        </w:rPr>
        <w:t>°C without CO₂ for 30 min to stabilize the coating.</w:t>
      </w:r>
    </w:p>
    <w:p w14:paraId="3931DE56" w14:textId="77777777" w:rsidR="00EF709D" w:rsidRPr="00980183" w:rsidRDefault="00EF709D" w:rsidP="00980183">
      <w:pPr>
        <w:rPr>
          <w:highlight w:val="yellow"/>
        </w:rPr>
      </w:pPr>
    </w:p>
    <w:p w14:paraId="492B4B7B" w14:textId="29EC0865"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Add 175 </w:t>
      </w:r>
      <w:r w:rsidR="00DE2E98" w:rsidRPr="00980183">
        <w:rPr>
          <w:rFonts w:ascii="Calibri" w:hAnsi="Calibri" w:cs="Calibri"/>
          <w:sz w:val="24"/>
          <w:szCs w:val="24"/>
          <w:highlight w:val="yellow"/>
          <w:lang w:eastAsia="zh-CN"/>
        </w:rPr>
        <w:t>µ</w:t>
      </w:r>
      <w:r w:rsidRPr="00980183">
        <w:rPr>
          <w:rFonts w:ascii="Calibri" w:hAnsi="Calibri" w:cs="Calibri"/>
          <w:sz w:val="24"/>
          <w:szCs w:val="24"/>
          <w:highlight w:val="yellow"/>
        </w:rPr>
        <w:t>L of preheated medium to each well, and keep the plate at 37</w:t>
      </w:r>
      <w:r w:rsidRPr="00980183">
        <w:rPr>
          <w:rFonts w:ascii="Calibri" w:hAnsi="Calibri" w:cs="Calibri"/>
          <w:sz w:val="24"/>
          <w:szCs w:val="24"/>
          <w:highlight w:val="yellow"/>
          <w:lang w:eastAsia="zh-CN"/>
        </w:rPr>
        <w:t xml:space="preserve"> </w:t>
      </w:r>
      <w:r w:rsidRPr="00980183">
        <w:rPr>
          <w:rFonts w:ascii="Calibri" w:hAnsi="Calibri" w:cs="Calibri"/>
          <w:sz w:val="24"/>
          <w:szCs w:val="24"/>
          <w:highlight w:val="yellow"/>
        </w:rPr>
        <w:t xml:space="preserve">°C in a CO₂-free incubator until it is ready for cell </w:t>
      </w:r>
      <w:r w:rsidRPr="00980183">
        <w:rPr>
          <w:rFonts w:ascii="Calibri" w:hAnsi="Calibri" w:cs="Calibri"/>
          <w:sz w:val="24"/>
          <w:szCs w:val="24"/>
          <w:highlight w:val="yellow"/>
          <w:lang w:eastAsia="zh-CN"/>
        </w:rPr>
        <w:t>spheroid</w:t>
      </w:r>
      <w:r w:rsidRPr="00980183">
        <w:rPr>
          <w:rFonts w:ascii="Calibri" w:hAnsi="Calibri" w:cs="Calibri"/>
          <w:sz w:val="24"/>
          <w:szCs w:val="24"/>
          <w:highlight w:val="yellow"/>
        </w:rPr>
        <w:t xml:space="preserve"> transfer.</w:t>
      </w:r>
    </w:p>
    <w:p w14:paraId="1CFB770A" w14:textId="77777777" w:rsidR="00EF709D" w:rsidRPr="00980183" w:rsidRDefault="00EF709D" w:rsidP="00980183">
      <w:pPr>
        <w:rPr>
          <w:highlight w:val="yellow"/>
        </w:rPr>
      </w:pPr>
    </w:p>
    <w:p w14:paraId="76128DCD" w14:textId="5F0ACBCE" w:rsidR="00EF709D" w:rsidRPr="00980183" w:rsidRDefault="0075582B" w:rsidP="00B02807">
      <w:pPr>
        <w:pStyle w:val="af0"/>
        <w:numPr>
          <w:ilvl w:val="0"/>
          <w:numId w:val="4"/>
        </w:numPr>
        <w:spacing w:after="0" w:line="240" w:lineRule="auto"/>
        <w:ind w:left="0" w:firstLine="0"/>
        <w:rPr>
          <w:rFonts w:ascii="Calibri" w:hAnsi="Calibri" w:cs="Calibri"/>
          <w:b/>
          <w:sz w:val="24"/>
          <w:szCs w:val="24"/>
          <w:highlight w:val="yellow"/>
        </w:rPr>
      </w:pPr>
      <w:r w:rsidRPr="00980183">
        <w:rPr>
          <w:rFonts w:ascii="Calibri" w:hAnsi="Calibri" w:cs="Calibri"/>
          <w:b/>
          <w:sz w:val="24"/>
          <w:szCs w:val="24"/>
          <w:highlight w:val="yellow"/>
        </w:rPr>
        <w:t>Monitorin</w:t>
      </w:r>
      <w:r w:rsidRPr="00980183">
        <w:rPr>
          <w:rFonts w:ascii="Calibri" w:hAnsi="Calibri" w:cs="Calibri"/>
          <w:b/>
          <w:sz w:val="24"/>
          <w:szCs w:val="24"/>
          <w:highlight w:val="yellow"/>
        </w:rPr>
        <w:t xml:space="preserve">g </w:t>
      </w:r>
      <w:bookmarkStart w:id="8" w:name="_Hlk202280964"/>
      <w:r w:rsidR="008F6C5E" w:rsidRPr="00980183">
        <w:rPr>
          <w:rFonts w:ascii="Calibri" w:hAnsi="Calibri" w:cs="Calibri"/>
          <w:b/>
          <w:sz w:val="24"/>
          <w:szCs w:val="24"/>
          <w:highlight w:val="yellow"/>
          <w:lang w:eastAsia="zh-CN"/>
        </w:rPr>
        <w:t>spheroid</w:t>
      </w:r>
      <w:bookmarkEnd w:id="8"/>
      <w:r w:rsidR="008F6C5E" w:rsidRPr="00980183">
        <w:rPr>
          <w:rFonts w:ascii="Calibri" w:hAnsi="Calibri" w:cs="Calibri"/>
          <w:b/>
          <w:sz w:val="24"/>
          <w:szCs w:val="24"/>
          <w:highlight w:val="yellow"/>
        </w:rPr>
        <w:t xml:space="preserve"> growth</w:t>
      </w:r>
    </w:p>
    <w:p w14:paraId="40D6E324" w14:textId="77777777" w:rsidR="00EF709D" w:rsidRPr="00980183" w:rsidRDefault="00EF709D" w:rsidP="00980183">
      <w:pPr>
        <w:rPr>
          <w:b/>
          <w:highlight w:val="yellow"/>
        </w:rPr>
      </w:pPr>
    </w:p>
    <w:p w14:paraId="0ED4A4B0" w14:textId="1BB61999"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Transfer the spheroid plates to a high-content imaging system after 5 days of culture.</w:t>
      </w:r>
    </w:p>
    <w:p w14:paraId="1071349A" w14:textId="77777777" w:rsidR="008F6C5E" w:rsidRPr="00980183" w:rsidRDefault="008F6C5E" w:rsidP="00B02807">
      <w:pPr>
        <w:pStyle w:val="af0"/>
        <w:spacing w:after="0" w:line="240" w:lineRule="auto"/>
        <w:ind w:left="0"/>
        <w:rPr>
          <w:rFonts w:ascii="Calibri" w:hAnsi="Calibri" w:cs="Calibri"/>
          <w:sz w:val="24"/>
          <w:szCs w:val="24"/>
          <w:highlight w:val="yellow"/>
        </w:rPr>
      </w:pPr>
    </w:p>
    <w:p w14:paraId="0EBEA7CB" w14:textId="4AA75F54"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Configuration imaging parameters: </w:t>
      </w:r>
      <w:r w:rsidR="00C11866" w:rsidRPr="00980183">
        <w:rPr>
          <w:rFonts w:ascii="Calibri" w:hAnsi="Calibri" w:cs="Calibri"/>
          <w:sz w:val="24"/>
          <w:szCs w:val="24"/>
          <w:highlight w:val="yellow"/>
        </w:rPr>
        <w:t xml:space="preserve">Set </w:t>
      </w:r>
      <w:r w:rsidRPr="00980183">
        <w:rPr>
          <w:rFonts w:ascii="Calibri" w:hAnsi="Calibri" w:cs="Calibri"/>
          <w:sz w:val="24"/>
          <w:szCs w:val="24"/>
          <w:highlight w:val="yellow"/>
        </w:rPr>
        <w:t>the temperature to 37</w:t>
      </w:r>
      <w:r w:rsidRPr="00980183">
        <w:rPr>
          <w:rFonts w:ascii="Calibri" w:hAnsi="Calibri" w:cs="Calibri"/>
          <w:sz w:val="24"/>
          <w:szCs w:val="24"/>
          <w:highlight w:val="yellow"/>
          <w:lang w:eastAsia="zh-CN"/>
        </w:rPr>
        <w:t xml:space="preserve"> </w:t>
      </w:r>
      <w:r w:rsidRPr="00980183">
        <w:rPr>
          <w:rFonts w:ascii="Calibri" w:hAnsi="Calibri" w:cs="Calibri"/>
          <w:sz w:val="24"/>
          <w:szCs w:val="24"/>
          <w:highlight w:val="yellow"/>
        </w:rPr>
        <w:t xml:space="preserve">°C and the CO₂ to 5%, and adjust the plate type, channels, and focus range. </w:t>
      </w:r>
    </w:p>
    <w:p w14:paraId="4337BE88" w14:textId="77777777" w:rsidR="00EF709D" w:rsidRPr="00980183" w:rsidRDefault="00EF709D" w:rsidP="00980183">
      <w:pPr>
        <w:rPr>
          <w:highlight w:val="yellow"/>
        </w:rPr>
      </w:pPr>
    </w:p>
    <w:p w14:paraId="4C95528E" w14:textId="311C8AAF"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Acquire </w:t>
      </w:r>
      <w:r w:rsidRPr="00980183">
        <w:rPr>
          <w:rFonts w:ascii="Calibri" w:hAnsi="Calibri" w:cs="Calibri"/>
          <w:sz w:val="24"/>
          <w:szCs w:val="24"/>
          <w:highlight w:val="yellow"/>
        </w:rPr>
        <w:t>spheroid images via a confocal microscope with 10</w:t>
      </w:r>
      <w:r w:rsidR="00C11866" w:rsidRPr="00980183">
        <w:rPr>
          <w:rFonts w:ascii="Calibri" w:hAnsi="Calibri" w:cs="Calibri"/>
          <w:sz w:val="24"/>
          <w:szCs w:val="24"/>
          <w:highlight w:val="yellow"/>
        </w:rPr>
        <w:t>x</w:t>
      </w:r>
      <w:r w:rsidRPr="00980183">
        <w:rPr>
          <w:rFonts w:ascii="Calibri" w:hAnsi="Calibri" w:cs="Calibri"/>
          <w:sz w:val="24"/>
          <w:szCs w:val="24"/>
          <w:highlight w:val="yellow"/>
        </w:rPr>
        <w:t xml:space="preserve"> objectives and </w:t>
      </w:r>
      <w:r w:rsidR="00C11866" w:rsidRPr="00980183">
        <w:rPr>
          <w:rFonts w:ascii="Calibri" w:hAnsi="Calibri" w:cs="Calibri"/>
          <w:sz w:val="24"/>
          <w:szCs w:val="24"/>
          <w:highlight w:val="yellow"/>
        </w:rPr>
        <w:t xml:space="preserve">an imaging </w:t>
      </w:r>
      <w:r w:rsidRPr="00980183">
        <w:rPr>
          <w:rFonts w:ascii="Calibri" w:hAnsi="Calibri" w:cs="Calibri"/>
          <w:sz w:val="24"/>
          <w:szCs w:val="24"/>
          <w:highlight w:val="yellow"/>
        </w:rPr>
        <w:t>softwar</w:t>
      </w:r>
      <w:r w:rsidR="00C11866" w:rsidRPr="00980183">
        <w:rPr>
          <w:rFonts w:ascii="Calibri" w:hAnsi="Calibri" w:cs="Calibri"/>
          <w:sz w:val="24"/>
          <w:szCs w:val="24"/>
          <w:highlight w:val="yellow"/>
        </w:rPr>
        <w:t>e</w:t>
      </w:r>
      <w:r w:rsidRPr="00980183">
        <w:rPr>
          <w:rFonts w:ascii="Calibri" w:hAnsi="Calibri" w:cs="Calibri"/>
          <w:sz w:val="24"/>
          <w:szCs w:val="24"/>
          <w:highlight w:val="yellow"/>
        </w:rPr>
        <w:t>.</w:t>
      </w:r>
    </w:p>
    <w:p w14:paraId="178CE1B0" w14:textId="77777777" w:rsidR="00EF709D" w:rsidRPr="00980183" w:rsidRDefault="00EF709D" w:rsidP="00980183">
      <w:pPr>
        <w:rPr>
          <w:highlight w:val="cyan"/>
        </w:rPr>
      </w:pPr>
    </w:p>
    <w:p w14:paraId="12BAD716" w14:textId="2F012395"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Identify wells containing intact spheroids (e.g., </w:t>
      </w:r>
      <w:r w:rsidRPr="00B02807">
        <w:rPr>
          <w:rFonts w:ascii="Calibri" w:hAnsi="Calibri" w:cs="Calibri"/>
          <w:b/>
          <w:bCs/>
          <w:sz w:val="24"/>
          <w:szCs w:val="24"/>
          <w:highlight w:val="yellow"/>
        </w:rPr>
        <w:t>Figure 2A</w:t>
      </w:r>
      <w:r w:rsidR="00C11866" w:rsidRPr="00980183">
        <w:rPr>
          <w:rFonts w:ascii="Calibri" w:hAnsi="Calibri" w:cs="Calibri"/>
          <w:b/>
          <w:bCs/>
          <w:sz w:val="24"/>
          <w:szCs w:val="24"/>
          <w:highlight w:val="yellow"/>
        </w:rPr>
        <w:t>–</w:t>
      </w:r>
      <w:r w:rsidRPr="00B02807">
        <w:rPr>
          <w:rFonts w:ascii="Calibri" w:hAnsi="Calibri" w:cs="Calibri"/>
          <w:b/>
          <w:bCs/>
          <w:sz w:val="24"/>
          <w:szCs w:val="24"/>
          <w:highlight w:val="yellow"/>
        </w:rPr>
        <w:t>C</w:t>
      </w:r>
      <w:r w:rsidRPr="00980183">
        <w:rPr>
          <w:rFonts w:ascii="Calibri" w:hAnsi="Calibri" w:cs="Calibri"/>
          <w:sz w:val="24"/>
          <w:szCs w:val="24"/>
          <w:highlight w:val="yellow"/>
        </w:rPr>
        <w:t xml:space="preserve">) and record their positions for transfer. Exclude wells with irregular spheroids (e.g., </w:t>
      </w:r>
      <w:r w:rsidRPr="00B02807">
        <w:rPr>
          <w:rFonts w:ascii="Calibri" w:hAnsi="Calibri" w:cs="Calibri"/>
          <w:b/>
          <w:bCs/>
          <w:sz w:val="24"/>
          <w:szCs w:val="24"/>
          <w:highlight w:val="yellow"/>
        </w:rPr>
        <w:t>Figure 2D</w:t>
      </w:r>
      <w:r w:rsidRPr="00980183">
        <w:rPr>
          <w:rFonts w:ascii="Calibri" w:hAnsi="Calibri" w:cs="Calibri"/>
          <w:sz w:val="24"/>
          <w:szCs w:val="24"/>
          <w:highlight w:val="yellow"/>
        </w:rPr>
        <w:t>)."</w:t>
      </w:r>
    </w:p>
    <w:p w14:paraId="24DA18AC" w14:textId="77777777" w:rsidR="00EF709D" w:rsidRPr="00980183" w:rsidRDefault="00EF709D" w:rsidP="00980183">
      <w:pPr>
        <w:rPr>
          <w:highlight w:val="yellow"/>
        </w:rPr>
      </w:pPr>
    </w:p>
    <w:p w14:paraId="5DF1425E" w14:textId="35271B31" w:rsidR="00EF709D" w:rsidRPr="00980183" w:rsidRDefault="0075582B" w:rsidP="00B02807">
      <w:pPr>
        <w:pStyle w:val="af0"/>
        <w:numPr>
          <w:ilvl w:val="0"/>
          <w:numId w:val="4"/>
        </w:numPr>
        <w:spacing w:after="0" w:line="240" w:lineRule="auto"/>
        <w:ind w:left="0" w:firstLine="0"/>
        <w:rPr>
          <w:rFonts w:ascii="Calibri" w:hAnsi="Calibri" w:cs="Calibri"/>
          <w:b/>
          <w:sz w:val="24"/>
          <w:szCs w:val="24"/>
          <w:highlight w:val="yellow"/>
        </w:rPr>
      </w:pPr>
      <w:r w:rsidRPr="00980183">
        <w:rPr>
          <w:rFonts w:ascii="Calibri" w:hAnsi="Calibri" w:cs="Calibri"/>
          <w:b/>
          <w:sz w:val="24"/>
          <w:szCs w:val="24"/>
          <w:highlight w:val="yellow"/>
        </w:rPr>
        <w:t xml:space="preserve">Spheroid </w:t>
      </w:r>
      <w:r w:rsidR="008F6C5E" w:rsidRPr="00980183">
        <w:rPr>
          <w:rFonts w:ascii="Calibri" w:hAnsi="Calibri" w:cs="Calibri"/>
          <w:b/>
          <w:sz w:val="24"/>
          <w:szCs w:val="24"/>
          <w:highlight w:val="yellow"/>
        </w:rPr>
        <w:t>treatment</w:t>
      </w:r>
    </w:p>
    <w:p w14:paraId="0B8BFFB8" w14:textId="77777777" w:rsidR="00EF709D" w:rsidRPr="00980183" w:rsidRDefault="00EF709D" w:rsidP="00980183">
      <w:pPr>
        <w:numPr>
          <w:ilvl w:val="12"/>
          <w:numId w:val="0"/>
        </w:numPr>
        <w:rPr>
          <w:b/>
          <w:highlight w:val="yellow"/>
        </w:rPr>
      </w:pPr>
    </w:p>
    <w:p w14:paraId="14DDFB15" w14:textId="6B580B42" w:rsidR="00EF709D" w:rsidRPr="00B02807" w:rsidRDefault="00C11866" w:rsidP="00980183">
      <w:pPr>
        <w:numPr>
          <w:ilvl w:val="12"/>
          <w:numId w:val="0"/>
        </w:numPr>
        <w:rPr>
          <w:bCs/>
        </w:rPr>
      </w:pPr>
      <w:r w:rsidRPr="00B02807">
        <w:rPr>
          <w:bCs/>
        </w:rPr>
        <w:t>NOTE: Drug treatment was performed on mature 3D spheroids to assess metabolic responses.</w:t>
      </w:r>
    </w:p>
    <w:p w14:paraId="22F601D0" w14:textId="77777777" w:rsidR="00EF709D" w:rsidRPr="00980183" w:rsidRDefault="00EF709D" w:rsidP="00980183">
      <w:pPr>
        <w:rPr>
          <w:b/>
          <w:highlight w:val="yellow"/>
        </w:rPr>
      </w:pPr>
    </w:p>
    <w:p w14:paraId="52B05058" w14:textId="384AEB49" w:rsidR="00EF709D" w:rsidRPr="00980183" w:rsidRDefault="0075582B" w:rsidP="00B02807">
      <w:pPr>
        <w:pStyle w:val="af0"/>
        <w:numPr>
          <w:ilvl w:val="1"/>
          <w:numId w:val="4"/>
        </w:numPr>
        <w:spacing w:after="0" w:line="240" w:lineRule="auto"/>
        <w:ind w:left="0" w:firstLine="0"/>
        <w:rPr>
          <w:rFonts w:ascii="Calibri" w:hAnsi="Calibri" w:cs="Calibri"/>
          <w:bCs/>
          <w:sz w:val="24"/>
          <w:szCs w:val="24"/>
          <w:lang w:eastAsia="zh-CN"/>
        </w:rPr>
      </w:pPr>
      <w:r w:rsidRPr="00980183">
        <w:rPr>
          <w:rFonts w:ascii="Calibri" w:hAnsi="Calibri" w:cs="Calibri"/>
          <w:bCs/>
          <w:sz w:val="24"/>
          <w:szCs w:val="24"/>
          <w:highlight w:val="yellow"/>
          <w:lang w:eastAsia="zh-CN"/>
        </w:rPr>
        <w:t xml:space="preserve">Spheroid </w:t>
      </w:r>
      <w:r w:rsidR="008F6C5E" w:rsidRPr="00980183">
        <w:rPr>
          <w:rFonts w:ascii="Calibri" w:hAnsi="Calibri" w:cs="Calibri"/>
          <w:bCs/>
          <w:sz w:val="24"/>
          <w:szCs w:val="24"/>
          <w:highlight w:val="yellow"/>
          <w:lang w:eastAsia="zh-CN"/>
        </w:rPr>
        <w:t>group assignment</w:t>
      </w:r>
    </w:p>
    <w:p w14:paraId="51071A42" w14:textId="77777777" w:rsidR="00EF709D" w:rsidRPr="00980183" w:rsidRDefault="00EF709D" w:rsidP="00980183">
      <w:pPr>
        <w:rPr>
          <w:bCs/>
          <w:lang w:eastAsia="zh-CN"/>
        </w:rPr>
      </w:pPr>
    </w:p>
    <w:p w14:paraId="18872B19" w14:textId="08D64D20" w:rsidR="00EF709D" w:rsidRPr="00B02807" w:rsidRDefault="00C11866" w:rsidP="00B02807">
      <w:pPr>
        <w:pStyle w:val="af0"/>
        <w:numPr>
          <w:ilvl w:val="2"/>
          <w:numId w:val="4"/>
        </w:numPr>
        <w:spacing w:after="0" w:line="240" w:lineRule="auto"/>
        <w:ind w:left="0" w:firstLine="0"/>
        <w:rPr>
          <w:rFonts w:ascii="Calibri" w:hAnsi="Calibri" w:cs="Calibri"/>
          <w:bCs/>
          <w:sz w:val="24"/>
          <w:szCs w:val="24"/>
          <w:highlight w:val="yellow"/>
          <w:lang w:eastAsia="zh-CN"/>
        </w:rPr>
      </w:pPr>
      <w:r w:rsidRPr="00B02807">
        <w:rPr>
          <w:rFonts w:ascii="Calibri" w:hAnsi="Calibri" w:cs="Calibri"/>
          <w:sz w:val="24"/>
          <w:szCs w:val="24"/>
          <w:highlight w:val="yellow"/>
        </w:rPr>
        <w:t>Assign</w:t>
      </w:r>
      <w:r w:rsidRPr="00B02807">
        <w:rPr>
          <w:rFonts w:ascii="Calibri" w:hAnsi="Calibri" w:cs="Calibri"/>
          <w:bCs/>
          <w:sz w:val="24"/>
          <w:szCs w:val="24"/>
          <w:highlight w:val="yellow"/>
          <w:lang w:eastAsia="zh-CN"/>
        </w:rPr>
        <w:t xml:space="preserve"> intact spheroids to two groups:</w:t>
      </w:r>
    </w:p>
    <w:p w14:paraId="148D1EC0" w14:textId="77777777" w:rsidR="00EF709D" w:rsidRPr="00980183" w:rsidRDefault="0075582B" w:rsidP="00B02807">
      <w:pPr>
        <w:tabs>
          <w:tab w:val="left" w:pos="720"/>
        </w:tabs>
        <w:rPr>
          <w:bCs/>
          <w:highlight w:val="yellow"/>
          <w:lang w:eastAsia="zh-CN"/>
        </w:rPr>
      </w:pPr>
      <w:bookmarkStart w:id="9" w:name="OLE_LINK1"/>
      <w:r w:rsidRPr="00980183">
        <w:rPr>
          <w:bCs/>
          <w:highlight w:val="yellow"/>
          <w:lang w:eastAsia="zh-CN"/>
        </w:rPr>
        <w:t xml:space="preserve">Control </w:t>
      </w:r>
      <w:bookmarkEnd w:id="9"/>
      <w:r w:rsidRPr="00980183">
        <w:rPr>
          <w:bCs/>
          <w:highlight w:val="yellow"/>
          <w:lang w:eastAsia="zh-CN"/>
        </w:rPr>
        <w:t>group: 6 replicate wells</w:t>
      </w:r>
    </w:p>
    <w:p w14:paraId="04E155DD" w14:textId="7822405C" w:rsidR="00EF709D" w:rsidRPr="00980183" w:rsidRDefault="0075582B" w:rsidP="00B02807">
      <w:pPr>
        <w:tabs>
          <w:tab w:val="left" w:pos="720"/>
        </w:tabs>
        <w:rPr>
          <w:bCs/>
          <w:highlight w:val="yellow"/>
          <w:lang w:eastAsia="zh-CN"/>
        </w:rPr>
      </w:pPr>
      <w:r w:rsidRPr="00980183">
        <w:rPr>
          <w:bCs/>
          <w:highlight w:val="yellow"/>
          <w:lang w:eastAsia="zh-CN"/>
        </w:rPr>
        <w:t xml:space="preserve">Treatment group: </w:t>
      </w:r>
      <w:r w:rsidR="00C11866" w:rsidRPr="00980183">
        <w:rPr>
          <w:bCs/>
          <w:highlight w:val="yellow"/>
          <w:lang w:eastAsia="zh-CN"/>
        </w:rPr>
        <w:t xml:space="preserve">6 </w:t>
      </w:r>
      <w:r w:rsidRPr="00980183">
        <w:rPr>
          <w:bCs/>
          <w:highlight w:val="yellow"/>
          <w:lang w:eastAsia="zh-CN"/>
        </w:rPr>
        <w:t xml:space="preserve">replicate wells </w:t>
      </w:r>
      <w:r w:rsidRPr="00980183">
        <w:rPr>
          <w:bCs/>
          <w:highlight w:val="yellow"/>
          <w:lang w:eastAsia="zh-CN"/>
        </w:rPr>
        <w:t>(</w:t>
      </w:r>
      <w:proofErr w:type="spellStart"/>
      <w:r w:rsidRPr="00980183">
        <w:rPr>
          <w:bCs/>
          <w:highlight w:val="yellow"/>
          <w:lang w:eastAsia="zh-CN"/>
        </w:rPr>
        <w:t>fenofibrate</w:t>
      </w:r>
      <w:proofErr w:type="spellEnd"/>
      <w:r w:rsidRPr="00980183">
        <w:rPr>
          <w:bCs/>
          <w:highlight w:val="yellow"/>
          <w:lang w:eastAsia="zh-CN"/>
        </w:rPr>
        <w:t>-treated)</w:t>
      </w:r>
    </w:p>
    <w:p w14:paraId="53A7B5E8" w14:textId="77777777" w:rsidR="00EF709D" w:rsidRPr="00980183" w:rsidRDefault="00EF709D" w:rsidP="00980183">
      <w:pPr>
        <w:numPr>
          <w:ilvl w:val="12"/>
          <w:numId w:val="0"/>
        </w:numPr>
        <w:rPr>
          <w:bCs/>
          <w:highlight w:val="yellow"/>
          <w:lang w:eastAsia="zh-CN"/>
        </w:rPr>
      </w:pPr>
    </w:p>
    <w:p w14:paraId="63FA6F14" w14:textId="22D653C7" w:rsidR="00EF709D" w:rsidRPr="00980183" w:rsidRDefault="0075582B" w:rsidP="00B02807">
      <w:pPr>
        <w:pStyle w:val="af0"/>
        <w:numPr>
          <w:ilvl w:val="1"/>
          <w:numId w:val="4"/>
        </w:numPr>
        <w:spacing w:after="0" w:line="240" w:lineRule="auto"/>
        <w:ind w:left="0" w:firstLine="0"/>
        <w:rPr>
          <w:rFonts w:ascii="Calibri" w:hAnsi="Calibri" w:cs="Calibri"/>
          <w:bCs/>
          <w:sz w:val="24"/>
          <w:szCs w:val="24"/>
          <w:highlight w:val="yellow"/>
          <w:lang w:eastAsia="zh-CN"/>
        </w:rPr>
      </w:pPr>
      <w:r w:rsidRPr="00980183">
        <w:rPr>
          <w:rFonts w:ascii="Calibri" w:hAnsi="Calibri" w:cs="Calibri"/>
          <w:bCs/>
          <w:sz w:val="24"/>
          <w:szCs w:val="24"/>
          <w:highlight w:val="yellow"/>
          <w:lang w:eastAsia="zh-CN"/>
        </w:rPr>
        <w:t xml:space="preserve">Drug </w:t>
      </w:r>
      <w:r w:rsidR="008F6C5E" w:rsidRPr="00980183">
        <w:rPr>
          <w:rFonts w:ascii="Calibri" w:hAnsi="Calibri" w:cs="Calibri"/>
          <w:bCs/>
          <w:sz w:val="24"/>
          <w:szCs w:val="24"/>
          <w:highlight w:val="yellow"/>
          <w:lang w:eastAsia="zh-CN"/>
        </w:rPr>
        <w:t>solution preparation</w:t>
      </w:r>
    </w:p>
    <w:p w14:paraId="19843E64" w14:textId="77777777" w:rsidR="00EF709D" w:rsidRPr="00980183" w:rsidRDefault="00EF709D" w:rsidP="00980183">
      <w:pPr>
        <w:rPr>
          <w:bCs/>
          <w:highlight w:val="yellow"/>
          <w:lang w:eastAsia="zh-CN"/>
        </w:rPr>
      </w:pPr>
    </w:p>
    <w:p w14:paraId="015A39EE" w14:textId="46451A0D" w:rsidR="00EF709D" w:rsidRPr="00B02807" w:rsidRDefault="00C11866" w:rsidP="00B02807">
      <w:pPr>
        <w:pStyle w:val="af0"/>
        <w:numPr>
          <w:ilvl w:val="2"/>
          <w:numId w:val="4"/>
        </w:numPr>
        <w:spacing w:after="0" w:line="240" w:lineRule="auto"/>
        <w:ind w:left="0" w:firstLine="0"/>
        <w:rPr>
          <w:rFonts w:ascii="Calibri" w:hAnsi="Calibri" w:cs="Calibri"/>
          <w:bCs/>
          <w:sz w:val="24"/>
          <w:szCs w:val="24"/>
          <w:highlight w:val="yellow"/>
          <w:lang w:eastAsia="zh-CN"/>
        </w:rPr>
      </w:pPr>
      <w:r w:rsidRPr="00B02807">
        <w:rPr>
          <w:rFonts w:ascii="Calibri" w:hAnsi="Calibri" w:cs="Calibri"/>
          <w:bCs/>
          <w:sz w:val="24"/>
          <w:szCs w:val="24"/>
          <w:highlight w:val="yellow"/>
          <w:lang w:eastAsia="zh-CN"/>
        </w:rPr>
        <w:t xml:space="preserve">Prepare the </w:t>
      </w:r>
      <w:proofErr w:type="spellStart"/>
      <w:r w:rsidRPr="00B02807">
        <w:rPr>
          <w:rFonts w:ascii="Calibri" w:hAnsi="Calibri" w:cs="Calibri"/>
          <w:bCs/>
          <w:sz w:val="24"/>
          <w:szCs w:val="24"/>
          <w:highlight w:val="yellow"/>
          <w:lang w:eastAsia="zh-CN"/>
        </w:rPr>
        <w:t>fenofibrate</w:t>
      </w:r>
      <w:proofErr w:type="spellEnd"/>
      <w:r w:rsidRPr="00B02807">
        <w:rPr>
          <w:rFonts w:ascii="Calibri" w:hAnsi="Calibri" w:cs="Calibri"/>
          <w:bCs/>
          <w:sz w:val="24"/>
          <w:szCs w:val="24"/>
          <w:highlight w:val="yellow"/>
          <w:lang w:eastAsia="zh-CN"/>
        </w:rPr>
        <w:t xml:space="preserve"> working solution in fresh pre</w:t>
      </w:r>
      <w:r w:rsidR="00DE2E98" w:rsidRPr="00B02807">
        <w:rPr>
          <w:rFonts w:ascii="Calibri" w:hAnsi="Calibri" w:cs="Calibri"/>
          <w:bCs/>
          <w:sz w:val="24"/>
          <w:szCs w:val="24"/>
          <w:highlight w:val="yellow"/>
          <w:lang w:eastAsia="zh-CN"/>
        </w:rPr>
        <w:t>-</w:t>
      </w:r>
      <w:r w:rsidRPr="00B02807">
        <w:rPr>
          <w:rFonts w:ascii="Calibri" w:hAnsi="Calibri" w:cs="Calibri"/>
          <w:bCs/>
          <w:sz w:val="24"/>
          <w:szCs w:val="24"/>
          <w:highlight w:val="yellow"/>
          <w:lang w:eastAsia="zh-CN"/>
        </w:rPr>
        <w:t xml:space="preserve">warmed medium at the optimal concentration (e.g., 100 </w:t>
      </w:r>
      <w:r w:rsidR="00DE2E98" w:rsidRPr="00B02807">
        <w:rPr>
          <w:rFonts w:ascii="Calibri" w:hAnsi="Calibri" w:cs="Calibri"/>
          <w:bCs/>
          <w:sz w:val="24"/>
          <w:szCs w:val="24"/>
          <w:highlight w:val="yellow"/>
          <w:lang w:eastAsia="zh-CN"/>
        </w:rPr>
        <w:t>µ</w:t>
      </w:r>
      <w:r w:rsidRPr="00B02807">
        <w:rPr>
          <w:rFonts w:ascii="Calibri" w:hAnsi="Calibri" w:cs="Calibri"/>
          <w:bCs/>
          <w:sz w:val="24"/>
          <w:szCs w:val="24"/>
          <w:highlight w:val="yellow"/>
          <w:lang w:eastAsia="zh-CN"/>
        </w:rPr>
        <w:t>M).</w:t>
      </w:r>
    </w:p>
    <w:p w14:paraId="7D6D0A64" w14:textId="59961A6E" w:rsidR="00EF709D" w:rsidRPr="00980183" w:rsidRDefault="0075582B" w:rsidP="00980183">
      <w:pPr>
        <w:rPr>
          <w:bCs/>
          <w:highlight w:val="yellow"/>
          <w:lang w:eastAsia="zh-CN"/>
        </w:rPr>
      </w:pPr>
      <w:r w:rsidRPr="00980183">
        <w:rPr>
          <w:bCs/>
          <w:highlight w:val="yellow"/>
          <w:lang w:eastAsia="zh-CN"/>
        </w:rPr>
        <w:br/>
      </w:r>
      <w:r w:rsidRPr="00B02807">
        <w:rPr>
          <w:bCs/>
          <w:lang w:eastAsia="zh-CN"/>
        </w:rPr>
        <w:t>NOTE:</w:t>
      </w:r>
      <w:r w:rsidRPr="00B02807">
        <w:rPr>
          <w:bCs/>
          <w:shd w:val="clear" w:color="auto" w:fill="FFFFFF"/>
        </w:rPr>
        <w:t xml:space="preserve"> </w:t>
      </w:r>
      <w:r w:rsidRPr="00B02807">
        <w:rPr>
          <w:bCs/>
          <w:lang w:eastAsia="zh-CN"/>
        </w:rPr>
        <w:t xml:space="preserve">Treatment groups were reconstituted in 100% DMSO to create stock solutions, which were </w:t>
      </w:r>
      <w:r w:rsidRPr="00B02807">
        <w:rPr>
          <w:bCs/>
          <w:lang w:eastAsia="zh-CN"/>
        </w:rPr>
        <w:lastRenderedPageBreak/>
        <w:t>subsequently diluted in fresh pre</w:t>
      </w:r>
      <w:r w:rsidR="00DE2E98" w:rsidRPr="00B02807">
        <w:rPr>
          <w:bCs/>
          <w:lang w:eastAsia="zh-CN"/>
        </w:rPr>
        <w:t>-</w:t>
      </w:r>
      <w:r w:rsidRPr="00B02807">
        <w:rPr>
          <w:bCs/>
          <w:lang w:eastAsia="zh-CN"/>
        </w:rPr>
        <w:t xml:space="preserve">warmed medium. The control groups were administered the same final concentration of DMSO (0.1% v/v) as was present in the drug-treated </w:t>
      </w:r>
      <w:r w:rsidRPr="00B02807">
        <w:rPr>
          <w:bCs/>
          <w:lang w:eastAsia="zh-CN"/>
        </w:rPr>
        <w:t>samples. The final concentration was determined via dose‒response assays.</w:t>
      </w:r>
    </w:p>
    <w:p w14:paraId="5B34A19A" w14:textId="77777777" w:rsidR="00EF709D" w:rsidRPr="00980183" w:rsidRDefault="00EF709D" w:rsidP="00980183">
      <w:pPr>
        <w:rPr>
          <w:bCs/>
          <w:highlight w:val="yellow"/>
          <w:lang w:eastAsia="zh-CN"/>
        </w:rPr>
      </w:pPr>
    </w:p>
    <w:p w14:paraId="0D287F51" w14:textId="1358B730" w:rsidR="00EF709D" w:rsidRPr="00E05119" w:rsidRDefault="0075582B" w:rsidP="00B02807">
      <w:pPr>
        <w:pStyle w:val="af0"/>
        <w:numPr>
          <w:ilvl w:val="1"/>
          <w:numId w:val="4"/>
        </w:numPr>
        <w:spacing w:after="0" w:line="240" w:lineRule="auto"/>
        <w:ind w:left="0" w:firstLine="0"/>
        <w:rPr>
          <w:rFonts w:ascii="Calibri" w:hAnsi="Calibri" w:cs="Calibri"/>
          <w:bCs/>
          <w:sz w:val="24"/>
          <w:szCs w:val="24"/>
          <w:lang w:eastAsia="zh-CN"/>
        </w:rPr>
      </w:pPr>
      <w:bookmarkStart w:id="10" w:name="_GoBack"/>
      <w:bookmarkEnd w:id="10"/>
      <w:r w:rsidRPr="00E05119">
        <w:rPr>
          <w:rFonts w:ascii="Calibri" w:hAnsi="Calibri" w:cs="Calibri"/>
          <w:bCs/>
          <w:sz w:val="24"/>
          <w:szCs w:val="24"/>
          <w:lang w:eastAsia="zh-CN"/>
        </w:rPr>
        <w:t>Medium replacement</w:t>
      </w:r>
    </w:p>
    <w:p w14:paraId="65A90F41" w14:textId="77777777" w:rsidR="00EF709D" w:rsidRPr="00E05119" w:rsidRDefault="00EF709D" w:rsidP="00980183">
      <w:pPr>
        <w:rPr>
          <w:b/>
          <w:lang w:eastAsia="zh-CN"/>
        </w:rPr>
      </w:pPr>
    </w:p>
    <w:p w14:paraId="21BB1FBC" w14:textId="4D786143" w:rsidR="00EF709D" w:rsidRPr="00E05119" w:rsidRDefault="0075582B" w:rsidP="00B02807">
      <w:pPr>
        <w:pStyle w:val="af0"/>
        <w:numPr>
          <w:ilvl w:val="2"/>
          <w:numId w:val="4"/>
        </w:numPr>
        <w:spacing w:after="0" w:line="240" w:lineRule="auto"/>
        <w:ind w:left="0" w:firstLine="0"/>
        <w:rPr>
          <w:rFonts w:ascii="Calibri" w:hAnsi="Calibri" w:cs="Calibri"/>
          <w:sz w:val="24"/>
          <w:szCs w:val="24"/>
          <w:lang w:eastAsia="zh-CN"/>
        </w:rPr>
      </w:pPr>
      <w:r w:rsidRPr="00E05119">
        <w:rPr>
          <w:rFonts w:ascii="Calibri" w:hAnsi="Calibri" w:cs="Calibri"/>
          <w:sz w:val="24"/>
          <w:szCs w:val="24"/>
          <w:lang w:eastAsia="zh-CN"/>
        </w:rPr>
        <w:t xml:space="preserve">Aspirate 100 </w:t>
      </w:r>
      <w:r w:rsidR="00DE2E98" w:rsidRPr="00E05119">
        <w:rPr>
          <w:rFonts w:ascii="Calibri" w:hAnsi="Calibri" w:cs="Calibri"/>
          <w:sz w:val="24"/>
          <w:szCs w:val="24"/>
          <w:lang w:eastAsia="zh-CN"/>
        </w:rPr>
        <w:t>µ</w:t>
      </w:r>
      <w:r w:rsidRPr="00E05119">
        <w:rPr>
          <w:rFonts w:ascii="Calibri" w:hAnsi="Calibri" w:cs="Calibri"/>
          <w:sz w:val="24"/>
          <w:szCs w:val="24"/>
          <w:lang w:eastAsia="zh-CN"/>
        </w:rPr>
        <w:t>L of medium from each well slowly along the wall.</w:t>
      </w:r>
    </w:p>
    <w:p w14:paraId="22BD3116" w14:textId="77777777" w:rsidR="00EF709D" w:rsidRPr="00E05119" w:rsidRDefault="00EF709D" w:rsidP="00980183">
      <w:pPr>
        <w:rPr>
          <w:lang w:eastAsia="zh-CN"/>
        </w:rPr>
      </w:pPr>
    </w:p>
    <w:p w14:paraId="4F10DEE6" w14:textId="64054860" w:rsidR="00EF709D" w:rsidRPr="00E05119" w:rsidRDefault="00C11866" w:rsidP="00980183">
      <w:pPr>
        <w:rPr>
          <w:lang w:eastAsia="zh-CN"/>
        </w:rPr>
      </w:pPr>
      <w:r w:rsidRPr="00ED3223">
        <w:rPr>
          <w:lang w:eastAsia="zh-CN"/>
        </w:rPr>
        <w:t>NOTE: Avoid contacting the well bottom to prevent spheroid disturbance.</w:t>
      </w:r>
    </w:p>
    <w:p w14:paraId="55440973" w14:textId="77777777" w:rsidR="00EF709D" w:rsidRPr="00E05119" w:rsidRDefault="00EF709D" w:rsidP="00980183">
      <w:pPr>
        <w:rPr>
          <w:lang w:eastAsia="zh-CN"/>
        </w:rPr>
      </w:pPr>
    </w:p>
    <w:p w14:paraId="2E2B7032" w14:textId="1E38235B" w:rsidR="00EF709D" w:rsidRPr="00E05119" w:rsidRDefault="0075582B" w:rsidP="00B02807">
      <w:pPr>
        <w:pStyle w:val="af0"/>
        <w:numPr>
          <w:ilvl w:val="2"/>
          <w:numId w:val="4"/>
        </w:numPr>
        <w:spacing w:after="0" w:line="240" w:lineRule="auto"/>
        <w:ind w:left="0" w:firstLine="0"/>
        <w:rPr>
          <w:rFonts w:ascii="Calibri" w:hAnsi="Calibri" w:cs="Calibri"/>
          <w:sz w:val="24"/>
          <w:szCs w:val="24"/>
          <w:lang w:eastAsia="zh-CN"/>
        </w:rPr>
      </w:pPr>
      <w:r w:rsidRPr="00E05119">
        <w:rPr>
          <w:rFonts w:ascii="Calibri" w:hAnsi="Calibri" w:cs="Calibri"/>
          <w:sz w:val="24"/>
          <w:szCs w:val="24"/>
          <w:lang w:eastAsia="zh-CN"/>
        </w:rPr>
        <w:t xml:space="preserve">Add 100 </w:t>
      </w:r>
      <w:r w:rsidR="00DE2E98" w:rsidRPr="00E05119">
        <w:rPr>
          <w:rFonts w:ascii="Calibri" w:hAnsi="Calibri" w:cs="Calibri"/>
          <w:sz w:val="24"/>
          <w:szCs w:val="24"/>
          <w:lang w:eastAsia="zh-CN"/>
        </w:rPr>
        <w:t>µ</w:t>
      </w:r>
      <w:r w:rsidRPr="00E05119">
        <w:rPr>
          <w:rFonts w:ascii="Calibri" w:hAnsi="Calibri" w:cs="Calibri"/>
          <w:sz w:val="24"/>
          <w:szCs w:val="24"/>
          <w:lang w:eastAsia="zh-CN"/>
        </w:rPr>
        <w:t xml:space="preserve">L of fresh </w:t>
      </w:r>
      <w:r w:rsidRPr="00E05119">
        <w:rPr>
          <w:rFonts w:ascii="Calibri" w:hAnsi="Calibri" w:cs="Calibri"/>
          <w:sz w:val="24"/>
          <w:szCs w:val="24"/>
          <w:lang w:eastAsia="zh-CN"/>
        </w:rPr>
        <w:t>medium to the control wells.</w:t>
      </w:r>
    </w:p>
    <w:p w14:paraId="537C0BD3" w14:textId="77777777" w:rsidR="00EF709D" w:rsidRPr="00E05119" w:rsidRDefault="00EF709D" w:rsidP="00980183">
      <w:pPr>
        <w:rPr>
          <w:lang w:eastAsia="zh-CN"/>
        </w:rPr>
      </w:pPr>
    </w:p>
    <w:p w14:paraId="58DE7970" w14:textId="6AB10FA1" w:rsidR="00EF709D" w:rsidRPr="00E05119" w:rsidRDefault="0075582B" w:rsidP="00B02807">
      <w:pPr>
        <w:pStyle w:val="af0"/>
        <w:numPr>
          <w:ilvl w:val="2"/>
          <w:numId w:val="4"/>
        </w:numPr>
        <w:spacing w:after="0" w:line="240" w:lineRule="auto"/>
        <w:ind w:left="0" w:firstLine="0"/>
        <w:rPr>
          <w:rFonts w:ascii="Calibri" w:hAnsi="Calibri" w:cs="Calibri"/>
          <w:sz w:val="24"/>
          <w:szCs w:val="24"/>
          <w:lang w:eastAsia="zh-CN"/>
        </w:rPr>
      </w:pPr>
      <w:r w:rsidRPr="00E05119">
        <w:rPr>
          <w:rFonts w:ascii="Calibri" w:hAnsi="Calibri" w:cs="Calibri"/>
          <w:sz w:val="24"/>
          <w:szCs w:val="24"/>
          <w:lang w:eastAsia="zh-CN"/>
        </w:rPr>
        <w:t xml:space="preserve">Add 100 </w:t>
      </w:r>
      <w:bookmarkStart w:id="11" w:name="OLE_LINK12"/>
      <w:r w:rsidR="00DE2E98" w:rsidRPr="00E05119">
        <w:rPr>
          <w:rFonts w:ascii="Calibri" w:hAnsi="Calibri" w:cs="Calibri"/>
          <w:sz w:val="24"/>
          <w:szCs w:val="24"/>
          <w:lang w:eastAsia="zh-CN"/>
        </w:rPr>
        <w:t>µ</w:t>
      </w:r>
      <w:bookmarkEnd w:id="11"/>
      <w:r w:rsidRPr="00E05119">
        <w:rPr>
          <w:rFonts w:ascii="Calibri" w:hAnsi="Calibri" w:cs="Calibri"/>
          <w:sz w:val="24"/>
          <w:szCs w:val="24"/>
          <w:lang w:eastAsia="zh-CN"/>
        </w:rPr>
        <w:t xml:space="preserve">L of </w:t>
      </w:r>
      <w:proofErr w:type="spellStart"/>
      <w:r w:rsidRPr="00E05119">
        <w:rPr>
          <w:rFonts w:ascii="Calibri" w:hAnsi="Calibri" w:cs="Calibri"/>
          <w:sz w:val="24"/>
          <w:szCs w:val="24"/>
          <w:lang w:eastAsia="zh-CN"/>
        </w:rPr>
        <w:t>fenofibrate</w:t>
      </w:r>
      <w:proofErr w:type="spellEnd"/>
      <w:r w:rsidRPr="00E05119">
        <w:rPr>
          <w:rFonts w:ascii="Calibri" w:hAnsi="Calibri" w:cs="Calibri"/>
          <w:sz w:val="24"/>
          <w:szCs w:val="24"/>
          <w:lang w:eastAsia="zh-CN"/>
        </w:rPr>
        <w:t xml:space="preserve"> working solution to the treatment wells.</w:t>
      </w:r>
    </w:p>
    <w:p w14:paraId="69E5AB15" w14:textId="77777777" w:rsidR="00EF709D" w:rsidRPr="00E05119" w:rsidRDefault="00EF709D" w:rsidP="00980183">
      <w:pPr>
        <w:rPr>
          <w:lang w:eastAsia="zh-CN"/>
        </w:rPr>
      </w:pPr>
    </w:p>
    <w:p w14:paraId="2AE125F6" w14:textId="28E03A3C" w:rsidR="00EF709D" w:rsidRPr="00E05119" w:rsidRDefault="0075582B" w:rsidP="00B02807">
      <w:pPr>
        <w:pStyle w:val="af0"/>
        <w:numPr>
          <w:ilvl w:val="1"/>
          <w:numId w:val="4"/>
        </w:numPr>
        <w:spacing w:after="0" w:line="240" w:lineRule="auto"/>
        <w:ind w:left="0" w:firstLine="0"/>
        <w:rPr>
          <w:rFonts w:ascii="Calibri" w:hAnsi="Calibri" w:cs="Calibri"/>
          <w:sz w:val="24"/>
          <w:szCs w:val="24"/>
          <w:lang w:eastAsia="zh-CN"/>
        </w:rPr>
      </w:pPr>
      <w:proofErr w:type="spellStart"/>
      <w:r w:rsidRPr="00E05119">
        <w:rPr>
          <w:rFonts w:ascii="Calibri" w:hAnsi="Calibri" w:cs="Calibri"/>
          <w:sz w:val="24"/>
          <w:szCs w:val="24"/>
          <w:lang w:eastAsia="zh-CN"/>
        </w:rPr>
        <w:t>Posttreatment</w:t>
      </w:r>
      <w:proofErr w:type="spellEnd"/>
      <w:r w:rsidRPr="00E05119">
        <w:rPr>
          <w:rFonts w:ascii="Calibri" w:hAnsi="Calibri" w:cs="Calibri"/>
          <w:sz w:val="24"/>
          <w:szCs w:val="24"/>
          <w:lang w:eastAsia="zh-CN"/>
        </w:rPr>
        <w:t xml:space="preserve"> incubation</w:t>
      </w:r>
    </w:p>
    <w:p w14:paraId="1A7A2656" w14:textId="77777777" w:rsidR="00EF709D" w:rsidRPr="00E05119" w:rsidRDefault="00EF709D" w:rsidP="00980183">
      <w:pPr>
        <w:rPr>
          <w:lang w:eastAsia="zh-CN"/>
        </w:rPr>
      </w:pPr>
    </w:p>
    <w:p w14:paraId="5B1D6E28" w14:textId="63E4FEF9" w:rsidR="00EF709D" w:rsidRPr="00E05119" w:rsidRDefault="00C11866" w:rsidP="00B02807">
      <w:pPr>
        <w:pStyle w:val="af0"/>
        <w:numPr>
          <w:ilvl w:val="2"/>
          <w:numId w:val="4"/>
        </w:numPr>
        <w:spacing w:after="0" w:line="240" w:lineRule="auto"/>
        <w:ind w:left="0" w:firstLine="0"/>
        <w:rPr>
          <w:rFonts w:ascii="Calibri" w:hAnsi="Calibri" w:cs="Calibri"/>
          <w:sz w:val="24"/>
          <w:szCs w:val="24"/>
          <w:lang w:eastAsia="zh-CN"/>
        </w:rPr>
      </w:pPr>
      <w:r w:rsidRPr="00E05119">
        <w:rPr>
          <w:rFonts w:ascii="Calibri" w:hAnsi="Calibri" w:cs="Calibri"/>
          <w:sz w:val="24"/>
          <w:szCs w:val="24"/>
          <w:lang w:eastAsia="zh-CN"/>
        </w:rPr>
        <w:t>Return the plate gently to 37 °C in a 5% CO₂ incubator. Culture for 72 h.</w:t>
      </w:r>
    </w:p>
    <w:p w14:paraId="1317E839" w14:textId="77777777" w:rsidR="00EF709D" w:rsidRPr="00E05119" w:rsidRDefault="00EF709D" w:rsidP="00980183">
      <w:pPr>
        <w:rPr>
          <w:lang w:eastAsia="zh-CN"/>
        </w:rPr>
      </w:pPr>
    </w:p>
    <w:p w14:paraId="17349792" w14:textId="3D26D5B5" w:rsidR="00EF709D" w:rsidRPr="00E05119" w:rsidRDefault="0075582B" w:rsidP="00B02807">
      <w:pPr>
        <w:pStyle w:val="af0"/>
        <w:numPr>
          <w:ilvl w:val="1"/>
          <w:numId w:val="4"/>
        </w:numPr>
        <w:spacing w:after="0" w:line="240" w:lineRule="auto"/>
        <w:ind w:left="0" w:firstLine="0"/>
        <w:rPr>
          <w:rFonts w:ascii="Calibri" w:hAnsi="Calibri" w:cs="Calibri"/>
          <w:sz w:val="24"/>
          <w:szCs w:val="24"/>
          <w:lang w:eastAsia="zh-CN"/>
        </w:rPr>
      </w:pPr>
      <w:r w:rsidRPr="00E05119">
        <w:rPr>
          <w:rFonts w:ascii="Calibri" w:hAnsi="Calibri" w:cs="Calibri"/>
          <w:sz w:val="24"/>
          <w:szCs w:val="24"/>
          <w:lang w:eastAsia="zh-CN"/>
        </w:rPr>
        <w:t>Morphological assessment</w:t>
      </w:r>
    </w:p>
    <w:p w14:paraId="57A76CBE" w14:textId="77777777" w:rsidR="00EF709D" w:rsidRPr="00E05119" w:rsidRDefault="00EF709D" w:rsidP="00980183">
      <w:pPr>
        <w:rPr>
          <w:b/>
          <w:lang w:eastAsia="zh-CN"/>
        </w:rPr>
      </w:pPr>
    </w:p>
    <w:p w14:paraId="4D039169" w14:textId="6F99788A" w:rsidR="00EF709D" w:rsidRPr="00ED3223" w:rsidRDefault="00C11866" w:rsidP="00B02807">
      <w:pPr>
        <w:pStyle w:val="af0"/>
        <w:numPr>
          <w:ilvl w:val="2"/>
          <w:numId w:val="4"/>
        </w:numPr>
        <w:spacing w:after="0" w:line="240" w:lineRule="auto"/>
        <w:ind w:left="0" w:firstLine="0"/>
        <w:rPr>
          <w:rFonts w:ascii="Calibri" w:hAnsi="Calibri" w:cs="Calibri"/>
          <w:bCs/>
          <w:sz w:val="24"/>
          <w:szCs w:val="24"/>
          <w:lang w:eastAsia="zh-CN"/>
        </w:rPr>
      </w:pPr>
      <w:r w:rsidRPr="00E05119">
        <w:rPr>
          <w:rFonts w:ascii="Calibri" w:hAnsi="Calibri" w:cs="Calibri"/>
          <w:bCs/>
          <w:sz w:val="24"/>
          <w:szCs w:val="24"/>
          <w:lang w:eastAsia="zh-CN"/>
        </w:rPr>
        <w:t>Assess the integrity of the spheroids following the imaging procedure in step 4.</w:t>
      </w:r>
    </w:p>
    <w:p w14:paraId="1CEE4190" w14:textId="77777777" w:rsidR="00EF709D" w:rsidRPr="00980183" w:rsidRDefault="00EF709D" w:rsidP="00980183">
      <w:pPr>
        <w:rPr>
          <w:b/>
          <w:highlight w:val="yellow"/>
          <w:lang w:eastAsia="zh-CN"/>
        </w:rPr>
      </w:pPr>
    </w:p>
    <w:p w14:paraId="7B55F1AC" w14:textId="7E524DEF" w:rsidR="00EF709D" w:rsidRPr="00980183" w:rsidRDefault="0075582B" w:rsidP="00B02807">
      <w:pPr>
        <w:pStyle w:val="af0"/>
        <w:numPr>
          <w:ilvl w:val="0"/>
          <w:numId w:val="4"/>
        </w:numPr>
        <w:spacing w:after="0" w:line="240" w:lineRule="auto"/>
        <w:ind w:left="0" w:firstLine="0"/>
        <w:rPr>
          <w:rFonts w:ascii="Calibri" w:hAnsi="Calibri" w:cs="Calibri"/>
          <w:b/>
          <w:sz w:val="24"/>
          <w:szCs w:val="24"/>
          <w:highlight w:val="yellow"/>
        </w:rPr>
      </w:pPr>
      <w:r w:rsidRPr="00980183">
        <w:rPr>
          <w:rFonts w:ascii="Calibri" w:hAnsi="Calibri" w:cs="Calibri"/>
          <w:b/>
          <w:sz w:val="24"/>
          <w:szCs w:val="24"/>
          <w:highlight w:val="yellow"/>
        </w:rPr>
        <w:t xml:space="preserve">Transfer </w:t>
      </w:r>
      <w:r w:rsidR="008F6C5E" w:rsidRPr="00980183">
        <w:rPr>
          <w:rFonts w:ascii="Calibri" w:hAnsi="Calibri" w:cs="Calibri"/>
          <w:b/>
          <w:sz w:val="24"/>
          <w:szCs w:val="24"/>
          <w:highlight w:val="yellow"/>
        </w:rPr>
        <w:t>of cell spheroids</w:t>
      </w:r>
    </w:p>
    <w:p w14:paraId="2B2554D0" w14:textId="77777777" w:rsidR="00EF709D" w:rsidRPr="00980183" w:rsidRDefault="00EF709D" w:rsidP="00980183">
      <w:pPr>
        <w:rPr>
          <w:b/>
          <w:highlight w:val="yellow"/>
        </w:rPr>
      </w:pPr>
    </w:p>
    <w:p w14:paraId="523376D2" w14:textId="69BA3493"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Carefully remove the spheroid-containing low-attachment plate from the imaging system and place it on a sterile surface within a biosafety cabinet. </w:t>
      </w:r>
      <w:r w:rsidR="00980183" w:rsidRPr="00980183">
        <w:rPr>
          <w:rFonts w:ascii="Calibri" w:hAnsi="Calibri" w:cs="Calibri"/>
          <w:sz w:val="24"/>
          <w:szCs w:val="24"/>
          <w:highlight w:val="yellow"/>
        </w:rPr>
        <w:t>Place t</w:t>
      </w:r>
      <w:r w:rsidRPr="00980183">
        <w:rPr>
          <w:rFonts w:ascii="Calibri" w:hAnsi="Calibri" w:cs="Calibri"/>
          <w:sz w:val="24"/>
          <w:szCs w:val="24"/>
          <w:highlight w:val="yellow"/>
        </w:rPr>
        <w:t xml:space="preserve">he </w:t>
      </w:r>
      <w:r w:rsidRPr="00980183">
        <w:rPr>
          <w:rFonts w:ascii="Calibri" w:hAnsi="Calibri" w:cs="Calibri"/>
          <w:sz w:val="24"/>
          <w:szCs w:val="24"/>
          <w:highlight w:val="yellow"/>
        </w:rPr>
        <w:t>poly-L-lysine-coated assay plate adjacent to each other for transfer.</w:t>
      </w:r>
    </w:p>
    <w:p w14:paraId="1B62262A" w14:textId="77777777" w:rsidR="00EF709D" w:rsidRPr="00980183" w:rsidRDefault="00EF709D" w:rsidP="00980183">
      <w:pPr>
        <w:rPr>
          <w:highlight w:val="yellow"/>
        </w:rPr>
      </w:pPr>
    </w:p>
    <w:p w14:paraId="1F5EE4DD" w14:textId="012073DD"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Trim the tip of a 20 </w:t>
      </w:r>
      <w:r w:rsidR="00752D6C" w:rsidRPr="00980183">
        <w:rPr>
          <w:rFonts w:ascii="Calibri" w:hAnsi="Calibri" w:cs="Calibri"/>
          <w:sz w:val="24"/>
          <w:szCs w:val="24"/>
          <w:lang w:eastAsia="zh-CN"/>
        </w:rPr>
        <w:t>µ</w:t>
      </w:r>
      <w:r w:rsidRPr="00980183">
        <w:rPr>
          <w:rFonts w:ascii="Calibri" w:hAnsi="Calibri" w:cs="Calibri"/>
          <w:sz w:val="24"/>
          <w:szCs w:val="24"/>
          <w:highlight w:val="yellow"/>
        </w:rPr>
        <w:t>L pipette to facilitate gentle aspiration of the cell spheroids without damage.</w:t>
      </w:r>
    </w:p>
    <w:p w14:paraId="167EB054" w14:textId="77777777" w:rsidR="00EF709D" w:rsidRPr="00980183" w:rsidRDefault="00EF709D" w:rsidP="00980183">
      <w:pPr>
        <w:rPr>
          <w:highlight w:val="yellow"/>
        </w:rPr>
      </w:pPr>
    </w:p>
    <w:p w14:paraId="153F4948" w14:textId="5B0CA4D1" w:rsidR="00EF709D" w:rsidRPr="00980183" w:rsidRDefault="0075582B" w:rsidP="00B02807">
      <w:pPr>
        <w:pStyle w:val="af0"/>
        <w:numPr>
          <w:ilvl w:val="1"/>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Gently aspirate each intact spheroid from the bottom of the well and transfer it to the corresponding well of the cell plate, allowing it to settle for 20 s. </w:t>
      </w:r>
      <w:r w:rsidR="00980183" w:rsidRPr="00980183">
        <w:rPr>
          <w:rFonts w:ascii="Calibri" w:hAnsi="Calibri" w:cs="Calibri"/>
          <w:sz w:val="24"/>
          <w:szCs w:val="24"/>
          <w:highlight w:val="yellow"/>
        </w:rPr>
        <w:t>Confirm a</w:t>
      </w:r>
      <w:r w:rsidRPr="00980183">
        <w:rPr>
          <w:rFonts w:ascii="Calibri" w:hAnsi="Calibri" w:cs="Calibri"/>
          <w:sz w:val="24"/>
          <w:szCs w:val="24"/>
          <w:highlight w:val="yellow"/>
        </w:rPr>
        <w:t xml:space="preserve">dhesion by the absence of floating fragments under </w:t>
      </w:r>
      <w:r w:rsidRPr="00980183">
        <w:rPr>
          <w:rFonts w:ascii="Calibri" w:hAnsi="Calibri" w:cs="Calibri"/>
          <w:sz w:val="24"/>
          <w:szCs w:val="24"/>
          <w:highlight w:val="yellow"/>
          <w:lang w:eastAsia="zh-CN"/>
        </w:rPr>
        <w:t>1</w:t>
      </w:r>
      <w:r w:rsidRPr="00980183">
        <w:rPr>
          <w:rFonts w:ascii="Calibri" w:hAnsi="Calibri" w:cs="Calibri"/>
          <w:sz w:val="24"/>
          <w:szCs w:val="24"/>
          <w:highlight w:val="yellow"/>
        </w:rPr>
        <w:t>0× microscopy.</w:t>
      </w:r>
    </w:p>
    <w:p w14:paraId="37EAFC90" w14:textId="77777777" w:rsidR="00EF709D" w:rsidRPr="00980183" w:rsidRDefault="00EF709D" w:rsidP="00980183">
      <w:pPr>
        <w:rPr>
          <w:highlight w:val="yellow"/>
        </w:rPr>
      </w:pPr>
    </w:p>
    <w:p w14:paraId="4CE7FD00" w14:textId="302C0582" w:rsidR="00EF709D" w:rsidRPr="00980183" w:rsidRDefault="0075582B" w:rsidP="00B02807">
      <w:pPr>
        <w:pStyle w:val="af0"/>
        <w:numPr>
          <w:ilvl w:val="1"/>
          <w:numId w:val="4"/>
        </w:numPr>
        <w:spacing w:after="0" w:line="240" w:lineRule="auto"/>
        <w:ind w:left="0" w:firstLine="0"/>
        <w:rPr>
          <w:rFonts w:ascii="Calibri" w:hAnsi="Calibri" w:cs="Calibri"/>
          <w:sz w:val="24"/>
          <w:szCs w:val="24"/>
        </w:rPr>
      </w:pPr>
      <w:r w:rsidRPr="00980183">
        <w:rPr>
          <w:rFonts w:ascii="Calibri" w:hAnsi="Calibri" w:cs="Calibri"/>
          <w:sz w:val="24"/>
          <w:szCs w:val="24"/>
          <w:highlight w:val="yellow"/>
        </w:rPr>
        <w:t>Repeat for all sphero</w:t>
      </w:r>
      <w:r w:rsidRPr="00980183">
        <w:rPr>
          <w:rFonts w:ascii="Calibri" w:hAnsi="Calibri" w:cs="Calibri"/>
          <w:sz w:val="24"/>
          <w:szCs w:val="24"/>
          <w:highlight w:val="yellow"/>
        </w:rPr>
        <w:t>ids and verify transfer efficiency via the imaging system described in step 4.</w:t>
      </w:r>
    </w:p>
    <w:p w14:paraId="7AE1B6EC" w14:textId="77777777" w:rsidR="00EF709D" w:rsidRPr="00980183" w:rsidRDefault="00EF709D" w:rsidP="00980183"/>
    <w:p w14:paraId="40337857" w14:textId="4DD8A0ED" w:rsidR="00EF709D" w:rsidRPr="00980183" w:rsidRDefault="0075582B" w:rsidP="00B02807">
      <w:pPr>
        <w:pStyle w:val="af0"/>
        <w:numPr>
          <w:ilvl w:val="0"/>
          <w:numId w:val="4"/>
        </w:numPr>
        <w:spacing w:after="0" w:line="240" w:lineRule="auto"/>
        <w:ind w:left="0" w:firstLine="0"/>
        <w:rPr>
          <w:rFonts w:ascii="Calibri" w:hAnsi="Calibri" w:cs="Calibri"/>
          <w:b/>
          <w:sz w:val="24"/>
          <w:szCs w:val="24"/>
        </w:rPr>
      </w:pPr>
      <w:r w:rsidRPr="00980183">
        <w:rPr>
          <w:rFonts w:ascii="Calibri" w:hAnsi="Calibri" w:cs="Calibri"/>
          <w:b/>
          <w:sz w:val="24"/>
          <w:szCs w:val="24"/>
        </w:rPr>
        <w:t>Metabolic assay</w:t>
      </w:r>
    </w:p>
    <w:p w14:paraId="119C7E25" w14:textId="77777777" w:rsidR="00EF709D" w:rsidRPr="00980183" w:rsidRDefault="00EF709D" w:rsidP="00980183">
      <w:pPr>
        <w:rPr>
          <w:b/>
        </w:rPr>
      </w:pPr>
    </w:p>
    <w:p w14:paraId="3BA0116E" w14:textId="19A330E2" w:rsidR="00EF709D" w:rsidRPr="00980183" w:rsidRDefault="0075582B" w:rsidP="00B02807">
      <w:pPr>
        <w:pStyle w:val="af0"/>
        <w:numPr>
          <w:ilvl w:val="1"/>
          <w:numId w:val="4"/>
        </w:numPr>
        <w:spacing w:after="0" w:line="240" w:lineRule="auto"/>
        <w:ind w:left="0" w:firstLine="0"/>
        <w:rPr>
          <w:rFonts w:ascii="Calibri" w:hAnsi="Calibri" w:cs="Calibri"/>
          <w:bCs/>
          <w:sz w:val="24"/>
          <w:szCs w:val="24"/>
        </w:rPr>
      </w:pPr>
      <w:r w:rsidRPr="00980183">
        <w:rPr>
          <w:rFonts w:ascii="Calibri" w:hAnsi="Calibri" w:cs="Calibri"/>
          <w:bCs/>
          <w:sz w:val="24"/>
          <w:szCs w:val="24"/>
        </w:rPr>
        <w:t>Sample degassing</w:t>
      </w:r>
    </w:p>
    <w:p w14:paraId="06C98773" w14:textId="77777777" w:rsidR="00EF709D" w:rsidRPr="00980183" w:rsidRDefault="00EF709D" w:rsidP="00980183">
      <w:pPr>
        <w:rPr>
          <w:bCs/>
        </w:rPr>
      </w:pPr>
    </w:p>
    <w:p w14:paraId="7C5DFC1F" w14:textId="3A13ABC9" w:rsidR="00EF709D" w:rsidRPr="00980183" w:rsidRDefault="00980183" w:rsidP="00B02807">
      <w:pPr>
        <w:pStyle w:val="af0"/>
        <w:numPr>
          <w:ilvl w:val="2"/>
          <w:numId w:val="4"/>
        </w:numPr>
        <w:spacing w:after="0" w:line="240" w:lineRule="auto"/>
        <w:ind w:left="0" w:firstLine="0"/>
        <w:rPr>
          <w:rFonts w:ascii="Calibri" w:hAnsi="Calibri" w:cs="Calibri"/>
          <w:sz w:val="24"/>
          <w:szCs w:val="24"/>
        </w:rPr>
      </w:pPr>
      <w:r w:rsidRPr="00980183">
        <w:rPr>
          <w:rFonts w:ascii="Calibri" w:hAnsi="Calibri" w:cs="Calibri"/>
          <w:sz w:val="24"/>
          <w:szCs w:val="24"/>
        </w:rPr>
        <w:t xml:space="preserve">Place the drug-treated spheroid assay plate into a </w:t>
      </w:r>
      <w:proofErr w:type="spellStart"/>
      <w:r w:rsidRPr="00980183">
        <w:rPr>
          <w:rFonts w:ascii="Calibri" w:hAnsi="Calibri" w:cs="Calibri"/>
          <w:sz w:val="24"/>
          <w:szCs w:val="24"/>
        </w:rPr>
        <w:t>preequilibrated</w:t>
      </w:r>
      <w:proofErr w:type="spellEnd"/>
      <w:r w:rsidRPr="00980183">
        <w:rPr>
          <w:rFonts w:ascii="Calibri" w:hAnsi="Calibri" w:cs="Calibri"/>
          <w:sz w:val="24"/>
          <w:szCs w:val="24"/>
        </w:rPr>
        <w:t xml:space="preserve"> 37</w:t>
      </w:r>
      <w:r w:rsidRPr="00980183">
        <w:rPr>
          <w:rFonts w:ascii="Calibri" w:hAnsi="Calibri" w:cs="Calibri"/>
          <w:sz w:val="24"/>
          <w:szCs w:val="24"/>
          <w:lang w:eastAsia="zh-CN"/>
        </w:rPr>
        <w:t xml:space="preserve"> </w:t>
      </w:r>
      <w:r w:rsidRPr="00980183">
        <w:rPr>
          <w:rFonts w:ascii="Calibri" w:hAnsi="Calibri" w:cs="Calibri"/>
          <w:sz w:val="24"/>
          <w:szCs w:val="24"/>
        </w:rPr>
        <w:t>°C hydration chamber devoid of CO₂.</w:t>
      </w:r>
    </w:p>
    <w:p w14:paraId="3C9E3E0D" w14:textId="77777777" w:rsidR="00EF709D" w:rsidRPr="00980183" w:rsidRDefault="00EF709D" w:rsidP="00980183"/>
    <w:p w14:paraId="1DBF5E41" w14:textId="62EBCE1E" w:rsidR="00EF709D" w:rsidRPr="00980183" w:rsidRDefault="0075582B" w:rsidP="00980183">
      <w:pPr>
        <w:rPr>
          <w:lang w:eastAsia="zh-CN"/>
        </w:rPr>
      </w:pPr>
      <w:r w:rsidRPr="00980183">
        <w:rPr>
          <w:bCs/>
          <w:lang w:eastAsia="zh-CN"/>
        </w:rPr>
        <w:t>NOTE</w:t>
      </w:r>
      <w:r w:rsidRPr="00980183">
        <w:t>:</w:t>
      </w:r>
      <w:r w:rsidRPr="00980183">
        <w:rPr>
          <w:lang w:eastAsia="zh-CN"/>
        </w:rPr>
        <w:t xml:space="preserve"> </w:t>
      </w:r>
      <w:r w:rsidRPr="00980183">
        <w:t xml:space="preserve">Continuous degassing was </w:t>
      </w:r>
      <w:r w:rsidRPr="00980183">
        <w:t>performed for 1 h with strict environmental control to ensure metabolic measurement accuracy</w:t>
      </w:r>
      <w:r w:rsidRPr="00980183">
        <w:rPr>
          <w:lang w:eastAsia="zh-CN"/>
        </w:rPr>
        <w:t>.</w:t>
      </w:r>
    </w:p>
    <w:p w14:paraId="518F9BCF" w14:textId="77777777" w:rsidR="00EF709D" w:rsidRPr="00980183" w:rsidRDefault="00EF709D" w:rsidP="00980183"/>
    <w:p w14:paraId="0D5936E2" w14:textId="539114FE" w:rsidR="00EF709D" w:rsidRPr="00980183" w:rsidRDefault="0075582B" w:rsidP="00B02807">
      <w:pPr>
        <w:pStyle w:val="af0"/>
        <w:numPr>
          <w:ilvl w:val="1"/>
          <w:numId w:val="4"/>
        </w:numPr>
        <w:spacing w:after="0" w:line="240" w:lineRule="auto"/>
        <w:ind w:left="0" w:firstLine="0"/>
        <w:rPr>
          <w:rFonts w:ascii="Calibri" w:hAnsi="Calibri" w:cs="Calibri"/>
          <w:bCs/>
          <w:sz w:val="24"/>
          <w:szCs w:val="24"/>
        </w:rPr>
      </w:pPr>
      <w:r w:rsidRPr="00980183">
        <w:rPr>
          <w:rFonts w:ascii="Calibri" w:hAnsi="Calibri" w:cs="Calibri"/>
          <w:bCs/>
          <w:sz w:val="24"/>
          <w:szCs w:val="24"/>
        </w:rPr>
        <w:t xml:space="preserve">Reagent </w:t>
      </w:r>
      <w:r w:rsidR="008F6C5E" w:rsidRPr="00980183">
        <w:rPr>
          <w:rFonts w:ascii="Calibri" w:hAnsi="Calibri" w:cs="Calibri"/>
          <w:bCs/>
          <w:sz w:val="24"/>
          <w:szCs w:val="24"/>
        </w:rPr>
        <w:t>preparation and drug administration</w:t>
      </w:r>
    </w:p>
    <w:p w14:paraId="329B380C" w14:textId="77777777" w:rsidR="00EF709D" w:rsidRPr="00980183" w:rsidRDefault="00EF709D" w:rsidP="00980183">
      <w:pPr>
        <w:rPr>
          <w:bCs/>
        </w:rPr>
      </w:pPr>
    </w:p>
    <w:p w14:paraId="07C1E3D4" w14:textId="01ED7275" w:rsidR="00EF709D" w:rsidRPr="00980183" w:rsidRDefault="00980183" w:rsidP="00B02807">
      <w:pPr>
        <w:pStyle w:val="af0"/>
        <w:numPr>
          <w:ilvl w:val="2"/>
          <w:numId w:val="4"/>
        </w:numPr>
        <w:spacing w:after="0" w:line="240" w:lineRule="auto"/>
        <w:ind w:left="0" w:firstLine="0"/>
        <w:rPr>
          <w:rFonts w:ascii="Calibri" w:hAnsi="Calibri" w:cs="Calibri"/>
          <w:sz w:val="24"/>
          <w:szCs w:val="24"/>
        </w:rPr>
      </w:pPr>
      <w:proofErr w:type="spellStart"/>
      <w:r w:rsidRPr="00980183">
        <w:rPr>
          <w:rFonts w:ascii="Calibri" w:hAnsi="Calibri" w:cs="Calibri"/>
          <w:sz w:val="24"/>
          <w:szCs w:val="24"/>
        </w:rPr>
        <w:t>Parallely</w:t>
      </w:r>
      <w:proofErr w:type="spellEnd"/>
      <w:r w:rsidRPr="00980183">
        <w:rPr>
          <w:rFonts w:ascii="Calibri" w:hAnsi="Calibri" w:cs="Calibri"/>
          <w:sz w:val="24"/>
          <w:szCs w:val="24"/>
        </w:rPr>
        <w:t xml:space="preserve"> prepare the reagent and load the drug during the 1-h degassing period.</w:t>
      </w:r>
    </w:p>
    <w:p w14:paraId="344DE9B9" w14:textId="77777777" w:rsidR="00EF709D" w:rsidRPr="00980183" w:rsidRDefault="00EF709D" w:rsidP="00980183"/>
    <w:p w14:paraId="2C0C3068" w14:textId="77777777" w:rsidR="00EF709D" w:rsidRPr="00980183" w:rsidRDefault="0075582B" w:rsidP="00980183">
      <w:r w:rsidRPr="00980183">
        <w:rPr>
          <w:bCs/>
          <w:lang w:eastAsia="zh-CN"/>
        </w:rPr>
        <w:t>NOTE</w:t>
      </w:r>
      <w:r w:rsidRPr="00980183">
        <w:t>: The primary objective of thi</w:t>
      </w:r>
      <w:r w:rsidRPr="00980183">
        <w:t>s experiment is to assess mitochondrial stress; all procedures must be meticulously aligned with this goal. Specific protocols must be followed for distinct experimental types to guarantee data accuracy and reliability.</w:t>
      </w:r>
    </w:p>
    <w:p w14:paraId="6AA9C338" w14:textId="77777777" w:rsidR="00EF709D" w:rsidRPr="00980183" w:rsidRDefault="00EF709D" w:rsidP="00980183"/>
    <w:p w14:paraId="044514DC" w14:textId="2C8F0F0B" w:rsidR="00EF709D" w:rsidRPr="00B02807" w:rsidRDefault="0075582B" w:rsidP="00B02807">
      <w:pPr>
        <w:pStyle w:val="af0"/>
        <w:numPr>
          <w:ilvl w:val="2"/>
          <w:numId w:val="4"/>
        </w:numPr>
        <w:spacing w:after="0" w:line="240" w:lineRule="auto"/>
        <w:ind w:left="0" w:firstLine="0"/>
        <w:rPr>
          <w:rFonts w:ascii="Calibri" w:hAnsi="Calibri" w:cs="Calibri"/>
          <w:sz w:val="24"/>
          <w:szCs w:val="24"/>
        </w:rPr>
      </w:pPr>
      <w:r w:rsidRPr="00B02807">
        <w:rPr>
          <w:rFonts w:ascii="Calibri" w:hAnsi="Calibri" w:cs="Calibri"/>
          <w:bCs/>
          <w:sz w:val="24"/>
          <w:szCs w:val="24"/>
        </w:rPr>
        <w:t xml:space="preserve">Drug </w:t>
      </w:r>
      <w:r w:rsidR="008F6C5E" w:rsidRPr="00B02807">
        <w:rPr>
          <w:rFonts w:ascii="Calibri" w:hAnsi="Calibri" w:cs="Calibri"/>
          <w:bCs/>
          <w:sz w:val="24"/>
          <w:szCs w:val="24"/>
        </w:rPr>
        <w:t>preparation</w:t>
      </w:r>
      <w:r w:rsidR="00980183" w:rsidRPr="00B02807">
        <w:rPr>
          <w:rFonts w:ascii="Calibri" w:hAnsi="Calibri" w:cs="Calibri"/>
          <w:bCs/>
          <w:sz w:val="24"/>
          <w:szCs w:val="24"/>
        </w:rPr>
        <w:t>: Use</w:t>
      </w:r>
      <w:r w:rsidR="00980183" w:rsidRPr="00B02807">
        <w:rPr>
          <w:rFonts w:ascii="Calibri" w:hAnsi="Calibri" w:cs="Calibri"/>
          <w:sz w:val="24"/>
          <w:szCs w:val="24"/>
        </w:rPr>
        <w:t xml:space="preserve"> t</w:t>
      </w:r>
      <w:r w:rsidRPr="00B02807">
        <w:rPr>
          <w:rFonts w:ascii="Calibri" w:hAnsi="Calibri" w:cs="Calibri"/>
          <w:sz w:val="24"/>
          <w:szCs w:val="24"/>
        </w:rPr>
        <w:t>he following</w:t>
      </w:r>
      <w:r w:rsidRPr="00B02807">
        <w:rPr>
          <w:rFonts w:ascii="Calibri" w:hAnsi="Calibri" w:cs="Calibri"/>
          <w:sz w:val="24"/>
          <w:szCs w:val="24"/>
        </w:rPr>
        <w:t xml:space="preserve"> compounds</w:t>
      </w:r>
      <w:r w:rsidR="00980183" w:rsidRPr="00B02807">
        <w:rPr>
          <w:rFonts w:ascii="Calibri" w:hAnsi="Calibri" w:cs="Calibri"/>
          <w:sz w:val="24"/>
          <w:szCs w:val="24"/>
        </w:rPr>
        <w:t>:</w:t>
      </w:r>
    </w:p>
    <w:p w14:paraId="693DFFA8" w14:textId="33D1320D" w:rsidR="00EF709D" w:rsidRPr="00980183" w:rsidRDefault="0075582B" w:rsidP="00B02807">
      <w:pPr>
        <w:tabs>
          <w:tab w:val="left" w:pos="720"/>
        </w:tabs>
      </w:pPr>
      <w:proofErr w:type="spellStart"/>
      <w:r w:rsidRPr="00980183">
        <w:t>Oligomycin</w:t>
      </w:r>
      <w:proofErr w:type="spellEnd"/>
      <w:r w:rsidRPr="00980183">
        <w:t xml:space="preserve"> (mitochondrial complex V inhibitor)</w:t>
      </w:r>
    </w:p>
    <w:p w14:paraId="0A85B1AB" w14:textId="77777777" w:rsidR="00EF709D" w:rsidRPr="00980183" w:rsidRDefault="0075582B" w:rsidP="00B02807">
      <w:pPr>
        <w:tabs>
          <w:tab w:val="left" w:pos="720"/>
        </w:tabs>
      </w:pPr>
      <w:r w:rsidRPr="00980183">
        <w:t>Carbonyl cyanide-4 (</w:t>
      </w:r>
      <w:proofErr w:type="spellStart"/>
      <w:r w:rsidRPr="00980183">
        <w:t>trifluoromethoxy</w:t>
      </w:r>
      <w:proofErr w:type="spellEnd"/>
      <w:r w:rsidRPr="00980183">
        <w:t xml:space="preserve">) </w:t>
      </w:r>
      <w:proofErr w:type="spellStart"/>
      <w:r w:rsidRPr="00980183">
        <w:t>phenylhydrazone</w:t>
      </w:r>
      <w:proofErr w:type="spellEnd"/>
      <w:r w:rsidRPr="00980183">
        <w:t xml:space="preserve"> (FCCP, </w:t>
      </w:r>
      <w:proofErr w:type="spellStart"/>
      <w:r w:rsidRPr="00980183">
        <w:t>uncoupler</w:t>
      </w:r>
      <w:proofErr w:type="spellEnd"/>
      <w:r w:rsidRPr="00980183">
        <w:t>)</w:t>
      </w:r>
    </w:p>
    <w:p w14:paraId="45FD943C" w14:textId="5F130B8C" w:rsidR="00EF709D" w:rsidRPr="00980183" w:rsidRDefault="0075582B" w:rsidP="00B02807">
      <w:pPr>
        <w:tabs>
          <w:tab w:val="left" w:pos="720"/>
        </w:tabs>
      </w:pPr>
      <w:r w:rsidRPr="00980183">
        <w:t xml:space="preserve">A mixture of rotenone (a complex I inhibitor) and </w:t>
      </w:r>
      <w:proofErr w:type="spellStart"/>
      <w:r w:rsidRPr="00980183">
        <w:t>antimycin</w:t>
      </w:r>
      <w:proofErr w:type="spellEnd"/>
      <w:r w:rsidRPr="00980183">
        <w:t xml:space="preserve"> A (a complex III inhibitor)</w:t>
      </w:r>
    </w:p>
    <w:p w14:paraId="2C2C9498" w14:textId="77777777" w:rsidR="00EF709D" w:rsidRPr="00980183" w:rsidRDefault="00EF709D" w:rsidP="00980183">
      <w:pPr>
        <w:rPr>
          <w:bCs/>
        </w:rPr>
      </w:pPr>
    </w:p>
    <w:p w14:paraId="454D5A0B" w14:textId="78AED45F" w:rsidR="00EF709D" w:rsidRPr="00980183" w:rsidRDefault="0075582B" w:rsidP="00980183">
      <w:r w:rsidRPr="00980183">
        <w:t xml:space="preserve">NOTE: Drugs were obtained from </w:t>
      </w:r>
      <w:r w:rsidR="00980183" w:rsidRPr="00980183">
        <w:t xml:space="preserve">the </w:t>
      </w:r>
      <w:r w:rsidRPr="00980183">
        <w:t>Mitochondrial Stress Test Kit</w:t>
      </w:r>
      <w:r w:rsidR="00980183" w:rsidRPr="00980183">
        <w:t xml:space="preserve"> used in this study</w:t>
      </w:r>
      <w:r w:rsidRPr="00980183">
        <w:t xml:space="preserve">. Some compounds are </w:t>
      </w:r>
      <w:proofErr w:type="spellStart"/>
      <w:r w:rsidRPr="00980183">
        <w:t>biohazardous</w:t>
      </w:r>
      <w:proofErr w:type="spellEnd"/>
      <w:r w:rsidRPr="00980183">
        <w:t>; strict biosafety protocols (personal protective equipment and emergency preparedness) must be used.</w:t>
      </w:r>
    </w:p>
    <w:p w14:paraId="43843522" w14:textId="77777777" w:rsidR="00EF709D" w:rsidRPr="00980183" w:rsidRDefault="00EF709D" w:rsidP="00980183"/>
    <w:p w14:paraId="41F72AB9" w14:textId="0AC1B15C" w:rsidR="00EF709D" w:rsidRPr="00980183" w:rsidRDefault="0075582B" w:rsidP="00B02807">
      <w:pPr>
        <w:pStyle w:val="af0"/>
        <w:numPr>
          <w:ilvl w:val="2"/>
          <w:numId w:val="4"/>
        </w:numPr>
        <w:spacing w:after="0" w:line="240" w:lineRule="auto"/>
        <w:ind w:left="0" w:firstLine="0"/>
        <w:rPr>
          <w:rFonts w:ascii="Calibri" w:hAnsi="Calibri" w:cs="Calibri"/>
          <w:bCs/>
          <w:sz w:val="24"/>
          <w:szCs w:val="24"/>
        </w:rPr>
      </w:pPr>
      <w:r w:rsidRPr="00980183">
        <w:rPr>
          <w:rFonts w:ascii="Calibri" w:hAnsi="Calibri" w:cs="Calibri"/>
          <w:bCs/>
          <w:sz w:val="24"/>
          <w:szCs w:val="24"/>
        </w:rPr>
        <w:t>Drug formulation</w:t>
      </w:r>
    </w:p>
    <w:p w14:paraId="422EDF16" w14:textId="77777777" w:rsidR="00EF709D" w:rsidRPr="00980183" w:rsidRDefault="00EF709D" w:rsidP="00980183">
      <w:pPr>
        <w:rPr>
          <w:bCs/>
        </w:rPr>
      </w:pPr>
    </w:p>
    <w:p w14:paraId="1B312DB4" w14:textId="7B6AA481" w:rsidR="00EF709D" w:rsidRPr="00B02807" w:rsidRDefault="00980183" w:rsidP="00B02807">
      <w:pPr>
        <w:pStyle w:val="af0"/>
        <w:numPr>
          <w:ilvl w:val="3"/>
          <w:numId w:val="4"/>
        </w:numPr>
        <w:spacing w:after="0" w:line="240" w:lineRule="auto"/>
        <w:ind w:left="0" w:firstLine="0"/>
        <w:rPr>
          <w:rFonts w:ascii="Calibri" w:hAnsi="Calibri" w:cs="Calibri"/>
          <w:sz w:val="24"/>
          <w:szCs w:val="24"/>
        </w:rPr>
      </w:pPr>
      <w:r w:rsidRPr="00B02807">
        <w:rPr>
          <w:rFonts w:ascii="Calibri" w:hAnsi="Calibri" w:cs="Calibri"/>
          <w:sz w:val="24"/>
          <w:szCs w:val="24"/>
        </w:rPr>
        <w:t xml:space="preserve">Prepare the stock solutions of the powdered drugs as shown in </w:t>
      </w:r>
      <w:r w:rsidRPr="00B02807">
        <w:rPr>
          <w:rFonts w:ascii="Calibri" w:hAnsi="Calibri" w:cs="Calibri"/>
          <w:b/>
          <w:bCs/>
          <w:sz w:val="24"/>
          <w:szCs w:val="24"/>
        </w:rPr>
        <w:t xml:space="preserve">Table </w:t>
      </w:r>
      <w:r w:rsidR="008F6C5E" w:rsidRPr="00B02807">
        <w:rPr>
          <w:rFonts w:ascii="Calibri" w:hAnsi="Calibri" w:cs="Calibri"/>
          <w:b/>
          <w:bCs/>
          <w:sz w:val="24"/>
          <w:szCs w:val="24"/>
          <w:lang w:eastAsia="zh-CN"/>
        </w:rPr>
        <w:t>1</w:t>
      </w:r>
      <w:r w:rsidRPr="00B02807">
        <w:rPr>
          <w:rFonts w:ascii="Calibri" w:hAnsi="Calibri" w:cs="Calibri"/>
          <w:sz w:val="24"/>
          <w:szCs w:val="24"/>
        </w:rPr>
        <w:t>.</w:t>
      </w:r>
    </w:p>
    <w:p w14:paraId="39478496" w14:textId="4535E7CB" w:rsidR="00EF709D" w:rsidRPr="00980183" w:rsidRDefault="0075582B" w:rsidP="00B02807">
      <w:pPr>
        <w:jc w:val="center"/>
      </w:pPr>
      <w:r w:rsidRPr="00980183">
        <w:br/>
      </w:r>
    </w:p>
    <w:p w14:paraId="07B632AE" w14:textId="6041CFD2" w:rsidR="00EF709D" w:rsidRPr="00B02807" w:rsidRDefault="00980183" w:rsidP="00B02807">
      <w:pPr>
        <w:pStyle w:val="af0"/>
        <w:numPr>
          <w:ilvl w:val="3"/>
          <w:numId w:val="4"/>
        </w:numPr>
        <w:spacing w:after="0" w:line="240" w:lineRule="auto"/>
        <w:ind w:left="0" w:firstLine="0"/>
        <w:rPr>
          <w:rFonts w:ascii="Calibri" w:hAnsi="Calibri" w:cs="Calibri"/>
          <w:sz w:val="24"/>
          <w:szCs w:val="24"/>
        </w:rPr>
      </w:pPr>
      <w:r w:rsidRPr="00B02807">
        <w:rPr>
          <w:rFonts w:ascii="Calibri" w:hAnsi="Calibri" w:cs="Calibri"/>
          <w:sz w:val="24"/>
          <w:szCs w:val="24"/>
        </w:rPr>
        <w:t xml:space="preserve">Dilute the stock solutions to the working concentrations specified in </w:t>
      </w:r>
      <w:r w:rsidRPr="00B02807">
        <w:rPr>
          <w:rFonts w:ascii="Calibri" w:hAnsi="Calibri" w:cs="Calibri"/>
          <w:b/>
          <w:bCs/>
          <w:sz w:val="24"/>
          <w:szCs w:val="24"/>
        </w:rPr>
        <w:t xml:space="preserve">Table </w:t>
      </w:r>
      <w:r w:rsidR="008F6C5E" w:rsidRPr="00B02807">
        <w:rPr>
          <w:rFonts w:ascii="Calibri" w:hAnsi="Calibri" w:cs="Calibri"/>
          <w:b/>
          <w:bCs/>
          <w:sz w:val="24"/>
          <w:szCs w:val="24"/>
          <w:lang w:eastAsia="zh-CN"/>
        </w:rPr>
        <w:t>2</w:t>
      </w:r>
      <w:r w:rsidRPr="00B02807">
        <w:rPr>
          <w:rFonts w:ascii="Calibri" w:hAnsi="Calibri" w:cs="Calibri"/>
          <w:sz w:val="24"/>
          <w:szCs w:val="24"/>
        </w:rPr>
        <w:t>.</w:t>
      </w:r>
    </w:p>
    <w:p w14:paraId="4E37CF92" w14:textId="4EC89439" w:rsidR="00EF709D" w:rsidRPr="00980183" w:rsidRDefault="0075582B" w:rsidP="00980183">
      <w:pPr>
        <w:jc w:val="center"/>
      </w:pPr>
      <w:r w:rsidRPr="00980183">
        <w:br/>
      </w:r>
    </w:p>
    <w:p w14:paraId="4E22F0A6" w14:textId="12ADFFFE" w:rsidR="00EF709D" w:rsidRPr="00980183" w:rsidRDefault="0075582B" w:rsidP="00980183">
      <w:bookmarkStart w:id="12" w:name="OLE_LINK11"/>
      <w:bookmarkStart w:id="13" w:name="OLE_LINK10"/>
      <w:r w:rsidRPr="00980183">
        <w:rPr>
          <w:iCs/>
          <w:lang w:eastAsia="zh-CN"/>
        </w:rPr>
        <w:t>NOTE</w:t>
      </w:r>
      <w:bookmarkEnd w:id="12"/>
      <w:bookmarkEnd w:id="13"/>
      <w:r w:rsidRPr="00980183">
        <w:t xml:space="preserve">: The solutions are </w:t>
      </w:r>
      <w:proofErr w:type="spellStart"/>
      <w:r w:rsidRPr="00980183">
        <w:t>vortexed</w:t>
      </w:r>
      <w:proofErr w:type="spellEnd"/>
      <w:r w:rsidRPr="00980183">
        <w:t xml:space="preserve"> or agitated thoroughly to ensure homogeneity across concentration gradients.</w:t>
      </w:r>
    </w:p>
    <w:p w14:paraId="2D76FDA0" w14:textId="77777777" w:rsidR="00EF709D" w:rsidRPr="00980183" w:rsidRDefault="00EF709D" w:rsidP="00980183"/>
    <w:p w14:paraId="48ECBD7D" w14:textId="7E9EDFCC" w:rsidR="00EF709D" w:rsidRPr="00980183" w:rsidRDefault="0075582B" w:rsidP="00B02807">
      <w:pPr>
        <w:pStyle w:val="af0"/>
        <w:numPr>
          <w:ilvl w:val="1"/>
          <w:numId w:val="4"/>
        </w:numPr>
        <w:spacing w:after="0" w:line="240" w:lineRule="auto"/>
        <w:ind w:left="0" w:firstLine="0"/>
        <w:rPr>
          <w:rFonts w:ascii="Calibri" w:hAnsi="Calibri" w:cs="Calibri"/>
          <w:bCs/>
          <w:sz w:val="24"/>
          <w:szCs w:val="24"/>
        </w:rPr>
      </w:pPr>
      <w:bookmarkStart w:id="14" w:name="OLE_LINK2"/>
      <w:r w:rsidRPr="00980183">
        <w:rPr>
          <w:rFonts w:ascii="Calibri" w:hAnsi="Calibri" w:cs="Calibri"/>
          <w:bCs/>
          <w:sz w:val="24"/>
          <w:szCs w:val="24"/>
        </w:rPr>
        <w:t xml:space="preserve">Loading </w:t>
      </w:r>
      <w:r w:rsidR="00980183" w:rsidRPr="00980183">
        <w:rPr>
          <w:rFonts w:ascii="Calibri" w:hAnsi="Calibri" w:cs="Calibri"/>
          <w:bCs/>
          <w:sz w:val="24"/>
          <w:szCs w:val="24"/>
        </w:rPr>
        <w:t>compounds into detection probe cartridges</w:t>
      </w:r>
      <w:bookmarkEnd w:id="14"/>
    </w:p>
    <w:p w14:paraId="3D2E407F" w14:textId="77777777" w:rsidR="00EF709D" w:rsidRPr="00980183" w:rsidRDefault="00EF709D" w:rsidP="00980183">
      <w:pPr>
        <w:rPr>
          <w:bCs/>
        </w:rPr>
      </w:pPr>
    </w:p>
    <w:p w14:paraId="326D2B0B" w14:textId="00727313" w:rsidR="00EF709D" w:rsidRPr="00980183" w:rsidRDefault="0075582B" w:rsidP="00980183">
      <w:pPr>
        <w:rPr>
          <w:bCs/>
          <w:lang w:eastAsia="zh-CN"/>
        </w:rPr>
      </w:pPr>
      <w:r w:rsidRPr="00980183">
        <w:rPr>
          <w:bCs/>
          <w:lang w:eastAsia="zh-CN"/>
        </w:rPr>
        <w:t xml:space="preserve">NOTE: Detection </w:t>
      </w:r>
      <w:r w:rsidR="00980183" w:rsidRPr="00980183">
        <w:rPr>
          <w:bCs/>
          <w:lang w:eastAsia="zh-CN"/>
        </w:rPr>
        <w:t>probe cartridge is a</w:t>
      </w:r>
      <w:r w:rsidRPr="00980183">
        <w:rPr>
          <w:bCs/>
          <w:lang w:eastAsia="zh-CN"/>
        </w:rPr>
        <w:t xml:space="preserve"> disposable cartridge containing biosensor probes for real-time measurement of oxygen and </w:t>
      </w:r>
      <w:proofErr w:type="spellStart"/>
      <w:r w:rsidRPr="00980183">
        <w:rPr>
          <w:bCs/>
          <w:lang w:eastAsia="zh-CN"/>
        </w:rPr>
        <w:t>pH.</w:t>
      </w:r>
      <w:proofErr w:type="spellEnd"/>
    </w:p>
    <w:p w14:paraId="211915D9" w14:textId="77777777" w:rsidR="00EF709D" w:rsidRPr="00980183" w:rsidRDefault="00EF709D" w:rsidP="00980183">
      <w:pPr>
        <w:rPr>
          <w:bCs/>
          <w:lang w:eastAsia="zh-CN"/>
        </w:rPr>
      </w:pPr>
    </w:p>
    <w:p w14:paraId="5A67D8EF" w14:textId="74BF7480" w:rsidR="00EF709D" w:rsidRPr="00980183" w:rsidRDefault="0075582B" w:rsidP="00B02807">
      <w:pPr>
        <w:pStyle w:val="af0"/>
        <w:numPr>
          <w:ilvl w:val="2"/>
          <w:numId w:val="4"/>
        </w:numPr>
        <w:spacing w:after="0" w:line="240" w:lineRule="auto"/>
        <w:ind w:left="0" w:firstLine="0"/>
        <w:rPr>
          <w:rFonts w:ascii="Calibri" w:hAnsi="Calibri" w:cs="Calibri"/>
          <w:bCs/>
          <w:sz w:val="24"/>
          <w:szCs w:val="24"/>
          <w:lang w:eastAsia="zh-CN"/>
        </w:rPr>
      </w:pPr>
      <w:r w:rsidRPr="00980183">
        <w:rPr>
          <w:rFonts w:ascii="Calibri" w:hAnsi="Calibri" w:cs="Calibri"/>
          <w:bCs/>
          <w:sz w:val="24"/>
          <w:szCs w:val="24"/>
          <w:lang w:eastAsia="zh-CN"/>
        </w:rPr>
        <w:t>Probe cartridge activation (must precede compound loading):</w:t>
      </w:r>
    </w:p>
    <w:p w14:paraId="5CFA1E04" w14:textId="77777777" w:rsidR="00EF709D" w:rsidRPr="00980183" w:rsidRDefault="00EF709D" w:rsidP="00980183">
      <w:pPr>
        <w:rPr>
          <w:bCs/>
          <w:lang w:eastAsia="zh-CN"/>
        </w:rPr>
      </w:pPr>
    </w:p>
    <w:p w14:paraId="025E6D74" w14:textId="77777777" w:rsidR="00EF709D" w:rsidRPr="00980183" w:rsidRDefault="0075582B" w:rsidP="00980183">
      <w:pPr>
        <w:rPr>
          <w:bCs/>
          <w:lang w:eastAsia="zh-CN"/>
        </w:rPr>
      </w:pPr>
      <w:r w:rsidRPr="00980183">
        <w:rPr>
          <w:bCs/>
          <w:lang w:eastAsia="zh-CN"/>
        </w:rPr>
        <w:t xml:space="preserve">NOTE: Ensure sensor activation by completing these </w:t>
      </w:r>
      <w:r w:rsidRPr="00980183">
        <w:rPr>
          <w:bCs/>
          <w:lang w:eastAsia="zh-CN"/>
        </w:rPr>
        <w:t>steps at least 12 h before use:</w:t>
      </w:r>
    </w:p>
    <w:p w14:paraId="7B99A120" w14:textId="77777777" w:rsidR="00EF709D" w:rsidRPr="00980183" w:rsidRDefault="00EF709D" w:rsidP="00980183">
      <w:pPr>
        <w:rPr>
          <w:bCs/>
          <w:lang w:eastAsia="zh-CN"/>
        </w:rPr>
      </w:pPr>
    </w:p>
    <w:p w14:paraId="4FC74C5A" w14:textId="41B55E18" w:rsidR="00EF709D" w:rsidRPr="00980183" w:rsidRDefault="0075582B" w:rsidP="00B02807">
      <w:pPr>
        <w:pStyle w:val="af0"/>
        <w:numPr>
          <w:ilvl w:val="3"/>
          <w:numId w:val="4"/>
        </w:numPr>
        <w:spacing w:after="0" w:line="240" w:lineRule="auto"/>
        <w:ind w:left="0" w:firstLine="0"/>
        <w:rPr>
          <w:rFonts w:ascii="Calibri" w:hAnsi="Calibri" w:cs="Calibri"/>
          <w:bCs/>
          <w:sz w:val="24"/>
          <w:szCs w:val="24"/>
          <w:lang w:eastAsia="zh-CN"/>
        </w:rPr>
      </w:pPr>
      <w:r w:rsidRPr="00980183">
        <w:rPr>
          <w:rFonts w:ascii="Calibri" w:hAnsi="Calibri" w:cs="Calibri"/>
          <w:bCs/>
          <w:sz w:val="24"/>
          <w:szCs w:val="24"/>
          <w:lang w:eastAsia="zh-CN"/>
        </w:rPr>
        <w:t xml:space="preserve">Add 200 µL </w:t>
      </w:r>
      <w:r w:rsidRPr="00980183">
        <w:rPr>
          <w:rFonts w:ascii="Calibri" w:eastAsia="Cambria" w:hAnsi="Calibri" w:cs="Calibri"/>
          <w:bCs/>
          <w:sz w:val="24"/>
          <w:szCs w:val="24"/>
          <w:lang w:eastAsia="zh-CN"/>
        </w:rPr>
        <w:t xml:space="preserve">of </w:t>
      </w:r>
      <w:r w:rsidR="00980183" w:rsidRPr="00980183">
        <w:rPr>
          <w:rFonts w:ascii="Calibri" w:hAnsi="Calibri" w:cs="Calibri"/>
          <w:bCs/>
          <w:sz w:val="24"/>
          <w:szCs w:val="24"/>
          <w:lang w:eastAsia="zh-CN"/>
        </w:rPr>
        <w:t xml:space="preserve">the </w:t>
      </w:r>
      <w:proofErr w:type="spellStart"/>
      <w:r w:rsidR="00980183" w:rsidRPr="00980183">
        <w:rPr>
          <w:rFonts w:ascii="Calibri" w:hAnsi="Calibri" w:cs="Calibri"/>
          <w:bCs/>
          <w:sz w:val="24"/>
          <w:szCs w:val="24"/>
          <w:lang w:eastAsia="zh-CN"/>
        </w:rPr>
        <w:t>calibrant</w:t>
      </w:r>
      <w:proofErr w:type="spellEnd"/>
      <w:r w:rsidR="00980183" w:rsidRPr="00980183">
        <w:rPr>
          <w:rFonts w:ascii="Calibri" w:hAnsi="Calibri" w:cs="Calibri"/>
          <w:bCs/>
          <w:sz w:val="24"/>
          <w:szCs w:val="24"/>
          <w:lang w:eastAsia="zh-CN"/>
        </w:rPr>
        <w:t xml:space="preserve"> solution </w:t>
      </w:r>
      <w:r w:rsidRPr="00980183">
        <w:rPr>
          <w:rFonts w:ascii="Calibri" w:hAnsi="Calibri" w:cs="Calibri"/>
          <w:bCs/>
          <w:sz w:val="24"/>
          <w:szCs w:val="24"/>
          <w:lang w:eastAsia="zh-CN"/>
        </w:rPr>
        <w:t>to each well of the hydration plate</w:t>
      </w:r>
      <w:r w:rsidRPr="00980183">
        <w:rPr>
          <w:rFonts w:ascii="Calibri" w:eastAsia="Cambria" w:hAnsi="Calibri" w:cs="Calibri"/>
          <w:bCs/>
          <w:sz w:val="24"/>
          <w:szCs w:val="24"/>
          <w:lang w:eastAsia="zh-CN"/>
        </w:rPr>
        <w:t>.</w:t>
      </w:r>
    </w:p>
    <w:p w14:paraId="70F320DB" w14:textId="77777777" w:rsidR="008F6C5E" w:rsidRPr="00980183" w:rsidRDefault="008F6C5E" w:rsidP="00B02807">
      <w:pPr>
        <w:pStyle w:val="af0"/>
        <w:spacing w:after="0" w:line="240" w:lineRule="auto"/>
        <w:ind w:left="0"/>
        <w:rPr>
          <w:rFonts w:ascii="Calibri" w:hAnsi="Calibri" w:cs="Calibri"/>
          <w:bCs/>
          <w:sz w:val="24"/>
          <w:szCs w:val="24"/>
          <w:lang w:eastAsia="zh-CN"/>
        </w:rPr>
      </w:pPr>
    </w:p>
    <w:p w14:paraId="2BC8EFB0" w14:textId="66273DB4" w:rsidR="00EF709D" w:rsidRPr="00980183" w:rsidRDefault="00980183" w:rsidP="00B02807">
      <w:pPr>
        <w:pStyle w:val="af0"/>
        <w:numPr>
          <w:ilvl w:val="3"/>
          <w:numId w:val="4"/>
        </w:numPr>
        <w:spacing w:after="0" w:line="240" w:lineRule="auto"/>
        <w:ind w:left="0" w:firstLine="0"/>
        <w:rPr>
          <w:rFonts w:ascii="Calibri" w:hAnsi="Calibri" w:cs="Calibri"/>
          <w:bCs/>
          <w:sz w:val="24"/>
          <w:szCs w:val="24"/>
          <w:lang w:eastAsia="zh-CN"/>
        </w:rPr>
      </w:pPr>
      <w:r w:rsidRPr="00980183">
        <w:rPr>
          <w:rFonts w:ascii="Calibri" w:eastAsia="Cambria" w:hAnsi="Calibri" w:cs="Calibri"/>
          <w:bCs/>
          <w:sz w:val="24"/>
          <w:szCs w:val="24"/>
          <w:lang w:eastAsia="zh-CN"/>
        </w:rPr>
        <w:lastRenderedPageBreak/>
        <w:t>Position the</w:t>
      </w:r>
      <w:r w:rsidRPr="00980183">
        <w:rPr>
          <w:rFonts w:ascii="Calibri" w:hAnsi="Calibri" w:cs="Calibri"/>
          <w:bCs/>
          <w:sz w:val="24"/>
          <w:szCs w:val="24"/>
          <w:lang w:eastAsia="zh-CN"/>
        </w:rPr>
        <w:t xml:space="preserve"> detection probe cartridge </w:t>
      </w:r>
      <w:r w:rsidRPr="00980183">
        <w:rPr>
          <w:rFonts w:ascii="Calibri" w:eastAsia="Cambria" w:hAnsi="Calibri" w:cs="Calibri"/>
          <w:bCs/>
          <w:sz w:val="24"/>
          <w:szCs w:val="24"/>
          <w:lang w:eastAsia="zh-CN"/>
        </w:rPr>
        <w:t xml:space="preserve">carefully </w:t>
      </w:r>
      <w:r w:rsidRPr="00980183">
        <w:rPr>
          <w:rFonts w:ascii="Calibri" w:hAnsi="Calibri" w:cs="Calibri"/>
          <w:bCs/>
          <w:sz w:val="24"/>
          <w:szCs w:val="24"/>
          <w:lang w:eastAsia="zh-CN"/>
        </w:rPr>
        <w:t xml:space="preserve">onto the hydration plate, ensuring complete immersion of all </w:t>
      </w:r>
      <w:r w:rsidRPr="00980183">
        <w:rPr>
          <w:rFonts w:ascii="Calibri" w:eastAsia="Cambria" w:hAnsi="Calibri" w:cs="Calibri"/>
          <w:bCs/>
          <w:sz w:val="24"/>
          <w:szCs w:val="24"/>
          <w:lang w:eastAsia="zh-CN"/>
        </w:rPr>
        <w:t xml:space="preserve">the </w:t>
      </w:r>
      <w:r w:rsidRPr="00980183">
        <w:rPr>
          <w:rFonts w:ascii="Calibri" w:hAnsi="Calibri" w:cs="Calibri"/>
          <w:bCs/>
          <w:sz w:val="24"/>
          <w:szCs w:val="24"/>
          <w:lang w:eastAsia="zh-CN"/>
        </w:rPr>
        <w:t xml:space="preserve">probes in the </w:t>
      </w:r>
      <w:proofErr w:type="spellStart"/>
      <w:r w:rsidRPr="00980183">
        <w:rPr>
          <w:rFonts w:ascii="Calibri" w:hAnsi="Calibri" w:cs="Calibri"/>
          <w:bCs/>
          <w:sz w:val="24"/>
          <w:szCs w:val="24"/>
          <w:lang w:eastAsia="zh-CN"/>
        </w:rPr>
        <w:t>calibrant</w:t>
      </w:r>
      <w:proofErr w:type="spellEnd"/>
      <w:r w:rsidRPr="00980183">
        <w:rPr>
          <w:rFonts w:ascii="Calibri" w:hAnsi="Calibri" w:cs="Calibri"/>
          <w:bCs/>
          <w:sz w:val="24"/>
          <w:szCs w:val="24"/>
          <w:lang w:eastAsia="zh-CN"/>
        </w:rPr>
        <w:t xml:space="preserve"> solution</w:t>
      </w:r>
      <w:r w:rsidRPr="00980183">
        <w:rPr>
          <w:rFonts w:ascii="Calibri" w:eastAsia="Cambria" w:hAnsi="Calibri" w:cs="Calibri"/>
          <w:bCs/>
          <w:sz w:val="24"/>
          <w:szCs w:val="24"/>
          <w:lang w:eastAsia="zh-CN"/>
        </w:rPr>
        <w:t>.</w:t>
      </w:r>
    </w:p>
    <w:p w14:paraId="5596216F" w14:textId="77777777" w:rsidR="008F6C5E" w:rsidRPr="00980183" w:rsidRDefault="008F6C5E" w:rsidP="00B02807">
      <w:pPr>
        <w:pStyle w:val="af0"/>
        <w:spacing w:after="0" w:line="240" w:lineRule="auto"/>
        <w:ind w:left="0"/>
        <w:rPr>
          <w:rFonts w:ascii="Calibri" w:hAnsi="Calibri" w:cs="Calibri"/>
          <w:bCs/>
          <w:sz w:val="24"/>
          <w:szCs w:val="24"/>
          <w:lang w:eastAsia="zh-CN"/>
        </w:rPr>
      </w:pPr>
    </w:p>
    <w:p w14:paraId="56A0085B" w14:textId="121EB074" w:rsidR="00EF709D" w:rsidRPr="00980183" w:rsidRDefault="00980183" w:rsidP="00B02807">
      <w:pPr>
        <w:pStyle w:val="af0"/>
        <w:numPr>
          <w:ilvl w:val="3"/>
          <w:numId w:val="4"/>
        </w:numPr>
        <w:spacing w:after="0" w:line="240" w:lineRule="auto"/>
        <w:ind w:left="0" w:firstLine="0"/>
        <w:rPr>
          <w:rFonts w:ascii="Calibri" w:hAnsi="Calibri" w:cs="Calibri"/>
          <w:bCs/>
          <w:sz w:val="24"/>
          <w:szCs w:val="24"/>
          <w:lang w:eastAsia="zh-CN"/>
        </w:rPr>
      </w:pPr>
      <w:r w:rsidRPr="00980183">
        <w:rPr>
          <w:rFonts w:ascii="Calibri" w:eastAsia="Cambria" w:hAnsi="Calibri" w:cs="Calibri"/>
          <w:bCs/>
          <w:sz w:val="24"/>
          <w:szCs w:val="24"/>
          <w:lang w:eastAsia="zh-CN"/>
        </w:rPr>
        <w:t>Incubate the</w:t>
      </w:r>
      <w:r w:rsidRPr="00980183">
        <w:rPr>
          <w:rFonts w:ascii="Calibri" w:hAnsi="Calibri" w:cs="Calibri"/>
          <w:bCs/>
          <w:sz w:val="24"/>
          <w:szCs w:val="24"/>
          <w:lang w:eastAsia="zh-CN"/>
        </w:rPr>
        <w:t xml:space="preserve"> assembled unit in a 37 °C CO₂-free incubator for </w:t>
      </w:r>
      <w:r w:rsidRPr="00980183">
        <w:rPr>
          <w:rFonts w:ascii="Calibri" w:eastAsia="Cambria" w:hAnsi="Calibri" w:cs="Calibri"/>
          <w:bCs/>
          <w:sz w:val="24"/>
          <w:szCs w:val="24"/>
          <w:lang w:eastAsia="zh-CN"/>
        </w:rPr>
        <w:t>12–24</w:t>
      </w:r>
      <w:r w:rsidRPr="00980183">
        <w:rPr>
          <w:rFonts w:ascii="Calibri" w:hAnsi="Calibri" w:cs="Calibri"/>
          <w:bCs/>
          <w:sz w:val="24"/>
          <w:szCs w:val="24"/>
          <w:lang w:eastAsia="zh-CN"/>
        </w:rPr>
        <w:t xml:space="preserve"> h to activate </w:t>
      </w:r>
      <w:r w:rsidRPr="00980183">
        <w:rPr>
          <w:rFonts w:ascii="Calibri" w:eastAsia="Cambria" w:hAnsi="Calibri" w:cs="Calibri"/>
          <w:bCs/>
          <w:sz w:val="24"/>
          <w:szCs w:val="24"/>
          <w:lang w:eastAsia="zh-CN"/>
        </w:rPr>
        <w:t xml:space="preserve">the </w:t>
      </w:r>
      <w:r w:rsidRPr="00980183">
        <w:rPr>
          <w:rFonts w:ascii="Calibri" w:hAnsi="Calibri" w:cs="Calibri"/>
          <w:bCs/>
          <w:sz w:val="24"/>
          <w:szCs w:val="24"/>
          <w:lang w:eastAsia="zh-CN"/>
        </w:rPr>
        <w:t>sensors</w:t>
      </w:r>
      <w:r w:rsidRPr="00980183">
        <w:rPr>
          <w:rFonts w:ascii="Calibri" w:eastAsia="Cambria" w:hAnsi="Calibri" w:cs="Calibri"/>
          <w:bCs/>
          <w:sz w:val="24"/>
          <w:szCs w:val="24"/>
          <w:lang w:eastAsia="zh-CN"/>
        </w:rPr>
        <w:t>.</w:t>
      </w:r>
    </w:p>
    <w:p w14:paraId="1E3C7E1A" w14:textId="77777777" w:rsidR="008F6C5E" w:rsidRPr="00980183" w:rsidRDefault="008F6C5E" w:rsidP="00B02807">
      <w:pPr>
        <w:pStyle w:val="af0"/>
        <w:spacing w:after="0" w:line="240" w:lineRule="auto"/>
        <w:ind w:left="0"/>
        <w:rPr>
          <w:rFonts w:ascii="Calibri" w:hAnsi="Calibri" w:cs="Calibri"/>
          <w:bCs/>
          <w:sz w:val="24"/>
          <w:szCs w:val="24"/>
          <w:lang w:eastAsia="zh-CN"/>
        </w:rPr>
      </w:pPr>
    </w:p>
    <w:p w14:paraId="546D6798" w14:textId="1EEA880E" w:rsidR="00EF709D" w:rsidRPr="00980183" w:rsidRDefault="00980183" w:rsidP="00980183">
      <w:pPr>
        <w:rPr>
          <w:bCs/>
          <w:lang w:eastAsia="zh-CN"/>
        </w:rPr>
      </w:pPr>
      <w:r w:rsidRPr="00980183">
        <w:rPr>
          <w:bCs/>
          <w:lang w:eastAsia="zh-CN"/>
        </w:rPr>
        <w:t>NOTE: Incomplete immersion or insufficient hydration causes measurement drift (±15% OCR error).</w:t>
      </w:r>
    </w:p>
    <w:p w14:paraId="042C1893" w14:textId="77777777" w:rsidR="00EF709D" w:rsidRPr="00980183" w:rsidRDefault="00EF709D" w:rsidP="00980183"/>
    <w:p w14:paraId="2AB77786" w14:textId="7A58D074" w:rsidR="00EF709D" w:rsidRPr="00980183" w:rsidRDefault="0075582B" w:rsidP="00B02807">
      <w:pPr>
        <w:pStyle w:val="af0"/>
        <w:numPr>
          <w:ilvl w:val="2"/>
          <w:numId w:val="4"/>
        </w:numPr>
        <w:spacing w:after="0" w:line="240" w:lineRule="auto"/>
        <w:ind w:left="0" w:firstLine="0"/>
        <w:rPr>
          <w:rFonts w:ascii="Calibri" w:hAnsi="Calibri" w:cs="Calibri"/>
          <w:sz w:val="24"/>
          <w:szCs w:val="24"/>
        </w:rPr>
      </w:pPr>
      <w:r w:rsidRPr="00980183">
        <w:rPr>
          <w:rFonts w:ascii="Calibri" w:hAnsi="Calibri" w:cs="Calibri"/>
          <w:sz w:val="24"/>
          <w:szCs w:val="24"/>
        </w:rPr>
        <w:t xml:space="preserve">Use multichannel or electronic pipettes to deliver precise </w:t>
      </w:r>
      <w:r w:rsidRPr="00980183">
        <w:rPr>
          <w:rFonts w:ascii="Calibri" w:hAnsi="Calibri" w:cs="Calibri"/>
          <w:sz w:val="24"/>
          <w:szCs w:val="24"/>
        </w:rPr>
        <w:t>volumes into wells, avoiding residual droplets at well edges.</w:t>
      </w:r>
    </w:p>
    <w:p w14:paraId="5B712B64" w14:textId="77777777" w:rsidR="00EF709D" w:rsidRPr="00980183" w:rsidRDefault="00EF709D" w:rsidP="00980183"/>
    <w:p w14:paraId="1F9A81C2" w14:textId="6D331D88" w:rsidR="00EF709D" w:rsidRPr="00980183" w:rsidRDefault="0075582B" w:rsidP="00980183">
      <w:r w:rsidRPr="00980183">
        <w:rPr>
          <w:iCs/>
          <w:lang w:eastAsia="zh-CN"/>
        </w:rPr>
        <w:t>NOTE</w:t>
      </w:r>
      <w:r w:rsidRPr="00980183">
        <w:t>: As acute drug stimulation is not needed, follow standard loading sequences.</w:t>
      </w:r>
    </w:p>
    <w:p w14:paraId="0570AE92" w14:textId="77777777" w:rsidR="00EF709D" w:rsidRPr="00980183" w:rsidRDefault="00EF709D" w:rsidP="00980183"/>
    <w:p w14:paraId="4EE5C844" w14:textId="75593E24" w:rsidR="00EF709D" w:rsidRPr="00980183" w:rsidRDefault="0075582B" w:rsidP="00B02807">
      <w:pPr>
        <w:pStyle w:val="af0"/>
        <w:numPr>
          <w:ilvl w:val="2"/>
          <w:numId w:val="4"/>
        </w:numPr>
        <w:spacing w:after="0" w:line="240" w:lineRule="auto"/>
        <w:ind w:left="0" w:firstLine="0"/>
        <w:rPr>
          <w:rFonts w:ascii="Calibri" w:hAnsi="Calibri" w:cs="Calibri"/>
          <w:sz w:val="24"/>
          <w:szCs w:val="24"/>
        </w:rPr>
      </w:pPr>
      <w:r w:rsidRPr="00980183">
        <w:rPr>
          <w:rFonts w:ascii="Calibri" w:hAnsi="Calibri" w:cs="Calibri"/>
          <w:sz w:val="24"/>
          <w:szCs w:val="24"/>
        </w:rPr>
        <w:t>Place the probe plate on a stable surface after loading to prevent disturbances during transport.</w:t>
      </w:r>
    </w:p>
    <w:p w14:paraId="6040BF81" w14:textId="77777777" w:rsidR="00EF709D" w:rsidRPr="00980183" w:rsidRDefault="00EF709D" w:rsidP="00980183"/>
    <w:p w14:paraId="2EFF99CC" w14:textId="26724127" w:rsidR="00EF709D" w:rsidRPr="00980183" w:rsidRDefault="00980183" w:rsidP="00980183">
      <w:r w:rsidRPr="00980183">
        <w:rPr>
          <w:iCs/>
          <w:lang w:eastAsia="zh-CN"/>
        </w:rPr>
        <w:t>NOTE</w:t>
      </w:r>
      <w:r w:rsidRPr="00980183">
        <w:t>: Loading accuracy significantly impacts the results.</w:t>
      </w:r>
    </w:p>
    <w:p w14:paraId="1EBBEA19" w14:textId="77777777" w:rsidR="00EF709D" w:rsidRPr="00980183" w:rsidRDefault="00EF709D" w:rsidP="00980183"/>
    <w:p w14:paraId="2A108365" w14:textId="6F718ACE" w:rsidR="00EF709D" w:rsidRPr="00980183" w:rsidRDefault="0075582B" w:rsidP="00B02807">
      <w:pPr>
        <w:pStyle w:val="af0"/>
        <w:numPr>
          <w:ilvl w:val="1"/>
          <w:numId w:val="4"/>
        </w:numPr>
        <w:spacing w:after="0" w:line="240" w:lineRule="auto"/>
        <w:ind w:left="0" w:firstLine="0"/>
        <w:rPr>
          <w:rFonts w:ascii="Calibri" w:hAnsi="Calibri" w:cs="Calibri"/>
          <w:bCs/>
          <w:sz w:val="24"/>
          <w:szCs w:val="24"/>
        </w:rPr>
      </w:pPr>
      <w:r w:rsidRPr="00980183">
        <w:rPr>
          <w:rFonts w:ascii="Calibri" w:hAnsi="Calibri" w:cs="Calibri"/>
          <w:bCs/>
          <w:sz w:val="24"/>
          <w:szCs w:val="24"/>
        </w:rPr>
        <w:t>Software configuration</w:t>
      </w:r>
    </w:p>
    <w:p w14:paraId="568D8A03" w14:textId="77777777" w:rsidR="00EF709D" w:rsidRPr="00980183" w:rsidRDefault="00EF709D" w:rsidP="00980183"/>
    <w:p w14:paraId="0EF48A81" w14:textId="3BF39F91" w:rsidR="00EF709D" w:rsidRPr="00980183" w:rsidRDefault="0075582B" w:rsidP="00B02807">
      <w:pPr>
        <w:pStyle w:val="af0"/>
        <w:numPr>
          <w:ilvl w:val="2"/>
          <w:numId w:val="4"/>
        </w:numPr>
        <w:spacing w:after="0" w:line="240" w:lineRule="auto"/>
        <w:ind w:left="0" w:firstLine="0"/>
        <w:rPr>
          <w:rFonts w:ascii="Calibri" w:hAnsi="Calibri" w:cs="Calibri"/>
          <w:sz w:val="24"/>
          <w:szCs w:val="24"/>
          <w:lang w:eastAsia="zh-CN"/>
        </w:rPr>
      </w:pPr>
      <w:r w:rsidRPr="00980183">
        <w:rPr>
          <w:rFonts w:ascii="Calibri" w:hAnsi="Calibri" w:cs="Calibri"/>
          <w:sz w:val="24"/>
          <w:szCs w:val="24"/>
        </w:rPr>
        <w:t>Launch software and select the mitochondrial stress test assay protocol</w:t>
      </w:r>
      <w:r w:rsidRPr="00980183">
        <w:rPr>
          <w:rFonts w:ascii="Calibri" w:hAnsi="Calibri" w:cs="Calibri"/>
          <w:sz w:val="24"/>
          <w:szCs w:val="24"/>
          <w:lang w:eastAsia="zh-CN"/>
        </w:rPr>
        <w:t>.</w:t>
      </w:r>
    </w:p>
    <w:p w14:paraId="5672428A" w14:textId="77777777" w:rsidR="00EF709D" w:rsidRPr="00980183" w:rsidRDefault="00EF709D" w:rsidP="00980183"/>
    <w:p w14:paraId="786F9380" w14:textId="0C3D647B" w:rsidR="00EF709D" w:rsidRPr="00980183" w:rsidRDefault="0075582B" w:rsidP="00B02807">
      <w:pPr>
        <w:pStyle w:val="af0"/>
        <w:numPr>
          <w:ilvl w:val="2"/>
          <w:numId w:val="4"/>
        </w:numPr>
        <w:spacing w:after="0" w:line="240" w:lineRule="auto"/>
        <w:ind w:left="0" w:firstLine="0"/>
        <w:rPr>
          <w:rFonts w:ascii="Calibri" w:hAnsi="Calibri" w:cs="Calibri"/>
          <w:sz w:val="24"/>
          <w:szCs w:val="24"/>
        </w:rPr>
      </w:pPr>
      <w:r w:rsidRPr="00980183">
        <w:rPr>
          <w:rFonts w:ascii="Calibri" w:hAnsi="Calibri" w:cs="Calibri"/>
          <w:sz w:val="24"/>
          <w:szCs w:val="24"/>
        </w:rPr>
        <w:t>Assign groups according to the predefined experimental grouping</w:t>
      </w:r>
      <w:r w:rsidRPr="00980183">
        <w:rPr>
          <w:rFonts w:ascii="Calibri" w:hAnsi="Calibri" w:cs="Calibri"/>
          <w:sz w:val="24"/>
          <w:szCs w:val="24"/>
          <w:lang w:eastAsia="zh-CN"/>
        </w:rPr>
        <w:t>.</w:t>
      </w:r>
    </w:p>
    <w:p w14:paraId="6B7AA0DD" w14:textId="77777777" w:rsidR="00EF709D" w:rsidRPr="00980183" w:rsidRDefault="00EF709D" w:rsidP="00980183"/>
    <w:p w14:paraId="5A7A38CB" w14:textId="1DBF8252" w:rsidR="00EF709D" w:rsidRPr="00980183" w:rsidRDefault="0075582B" w:rsidP="00B02807">
      <w:pPr>
        <w:pStyle w:val="af0"/>
        <w:numPr>
          <w:ilvl w:val="2"/>
          <w:numId w:val="4"/>
        </w:numPr>
        <w:spacing w:after="0" w:line="240" w:lineRule="auto"/>
        <w:ind w:left="0" w:firstLine="0"/>
        <w:rPr>
          <w:rFonts w:ascii="Calibri" w:hAnsi="Calibri" w:cs="Calibri"/>
          <w:sz w:val="24"/>
          <w:szCs w:val="24"/>
        </w:rPr>
      </w:pPr>
      <w:r w:rsidRPr="00980183">
        <w:rPr>
          <w:rFonts w:ascii="Calibri" w:hAnsi="Calibri" w:cs="Calibri"/>
          <w:sz w:val="24"/>
          <w:szCs w:val="24"/>
        </w:rPr>
        <w:t>Set the file name and click </w:t>
      </w:r>
      <w:r w:rsidRPr="00B02807">
        <w:rPr>
          <w:rFonts w:ascii="Calibri" w:hAnsi="Calibri" w:cs="Calibri"/>
          <w:b/>
          <w:bCs/>
          <w:sz w:val="24"/>
          <w:szCs w:val="24"/>
        </w:rPr>
        <w:t>Start Run</w:t>
      </w:r>
      <w:r w:rsidRPr="00980183">
        <w:rPr>
          <w:rFonts w:ascii="Calibri" w:hAnsi="Calibri" w:cs="Calibri"/>
          <w:i/>
          <w:iCs/>
          <w:sz w:val="24"/>
          <w:szCs w:val="24"/>
        </w:rPr>
        <w:t>.</w:t>
      </w:r>
    </w:p>
    <w:p w14:paraId="1DE19CFD" w14:textId="77777777" w:rsidR="00EF709D" w:rsidRPr="00980183" w:rsidRDefault="00EF709D" w:rsidP="00980183"/>
    <w:p w14:paraId="73505632" w14:textId="56F75024" w:rsidR="00EF709D" w:rsidRPr="00980183" w:rsidRDefault="0075582B" w:rsidP="00B02807">
      <w:pPr>
        <w:pStyle w:val="af0"/>
        <w:numPr>
          <w:ilvl w:val="1"/>
          <w:numId w:val="4"/>
        </w:numPr>
        <w:spacing w:after="0" w:line="240" w:lineRule="auto"/>
        <w:ind w:left="0" w:firstLine="0"/>
        <w:rPr>
          <w:rFonts w:ascii="Calibri" w:eastAsiaTheme="minorEastAsia" w:hAnsi="Calibri" w:cs="Calibri"/>
          <w:bCs/>
          <w:sz w:val="24"/>
          <w:szCs w:val="24"/>
          <w:lang w:eastAsia="zh-CN"/>
        </w:rPr>
      </w:pPr>
      <w:r w:rsidRPr="00980183">
        <w:rPr>
          <w:rFonts w:ascii="Calibri" w:hAnsi="Calibri" w:cs="Calibri"/>
          <w:bCs/>
          <w:sz w:val="24"/>
          <w:szCs w:val="24"/>
        </w:rPr>
        <w:t xml:space="preserve">Calibration of </w:t>
      </w:r>
      <w:r w:rsidRPr="00980183">
        <w:rPr>
          <w:rFonts w:ascii="Calibri" w:eastAsia="Cambria" w:hAnsi="Calibri" w:cs="Calibri"/>
          <w:bCs/>
          <w:sz w:val="24"/>
          <w:szCs w:val="24"/>
        </w:rPr>
        <w:t>detection probe cartridges</w:t>
      </w:r>
      <w:r w:rsidRPr="00980183">
        <w:rPr>
          <w:rFonts w:ascii="Calibri" w:eastAsiaTheme="minorEastAsia" w:hAnsi="Calibri" w:cs="Calibri"/>
          <w:bCs/>
          <w:sz w:val="24"/>
          <w:szCs w:val="24"/>
          <w:lang w:eastAsia="zh-CN"/>
        </w:rPr>
        <w:t>.</w:t>
      </w:r>
    </w:p>
    <w:p w14:paraId="6C07B685" w14:textId="77777777" w:rsidR="00EF709D" w:rsidRPr="00980183" w:rsidRDefault="00EF709D" w:rsidP="00980183">
      <w:pPr>
        <w:pStyle w:val="af0"/>
        <w:numPr>
          <w:ilvl w:val="12"/>
          <w:numId w:val="0"/>
        </w:numPr>
        <w:spacing w:after="0" w:line="240" w:lineRule="auto"/>
        <w:rPr>
          <w:rFonts w:ascii="Calibri" w:hAnsi="Calibri" w:cs="Calibri"/>
          <w:bCs/>
          <w:sz w:val="24"/>
          <w:szCs w:val="24"/>
        </w:rPr>
      </w:pPr>
    </w:p>
    <w:p w14:paraId="7EF1FDFB" w14:textId="34C978F7" w:rsidR="00EF709D" w:rsidRPr="00980183" w:rsidRDefault="0075582B" w:rsidP="00B02807">
      <w:pPr>
        <w:pStyle w:val="af0"/>
        <w:numPr>
          <w:ilvl w:val="2"/>
          <w:numId w:val="4"/>
        </w:numPr>
        <w:spacing w:after="0" w:line="240" w:lineRule="auto"/>
        <w:ind w:left="0" w:firstLine="0"/>
        <w:rPr>
          <w:rFonts w:ascii="Calibri" w:hAnsi="Calibri" w:cs="Calibri"/>
          <w:sz w:val="24"/>
          <w:szCs w:val="24"/>
        </w:rPr>
      </w:pPr>
      <w:r w:rsidRPr="00980183">
        <w:rPr>
          <w:rFonts w:ascii="Calibri" w:hAnsi="Calibri" w:cs="Calibri"/>
          <w:sz w:val="24"/>
          <w:szCs w:val="24"/>
        </w:rPr>
        <w:t xml:space="preserve">Gently insert the loaded probe plate into the instrument slot per system </w:t>
      </w:r>
      <w:r w:rsidRPr="00980183">
        <w:rPr>
          <w:rFonts w:ascii="Calibri" w:eastAsia="Cambria" w:hAnsi="Calibri" w:cs="Calibri"/>
          <w:sz w:val="24"/>
          <w:szCs w:val="24"/>
        </w:rPr>
        <w:t>prompt</w:t>
      </w:r>
      <w:r w:rsidRPr="00980183">
        <w:rPr>
          <w:rFonts w:ascii="Calibri" w:hAnsi="Calibri" w:cs="Calibri"/>
          <w:sz w:val="24"/>
          <w:szCs w:val="24"/>
        </w:rPr>
        <w:t>.</w:t>
      </w:r>
    </w:p>
    <w:p w14:paraId="24A97528" w14:textId="77777777" w:rsidR="00EF709D" w:rsidRPr="00980183" w:rsidRDefault="00EF709D" w:rsidP="00980183">
      <w:pPr>
        <w:pStyle w:val="af0"/>
        <w:numPr>
          <w:ilvl w:val="12"/>
          <w:numId w:val="0"/>
        </w:numPr>
        <w:spacing w:after="0" w:line="240" w:lineRule="auto"/>
        <w:rPr>
          <w:rFonts w:ascii="Calibri" w:hAnsi="Calibri" w:cs="Calibri"/>
          <w:sz w:val="24"/>
          <w:szCs w:val="24"/>
        </w:rPr>
      </w:pPr>
    </w:p>
    <w:p w14:paraId="14003376" w14:textId="3032733F" w:rsidR="00EF709D" w:rsidRPr="00980183" w:rsidRDefault="0075582B" w:rsidP="00B02807">
      <w:pPr>
        <w:pStyle w:val="af0"/>
        <w:numPr>
          <w:ilvl w:val="2"/>
          <w:numId w:val="4"/>
        </w:numPr>
        <w:spacing w:after="0" w:line="240" w:lineRule="auto"/>
        <w:ind w:left="0" w:firstLine="0"/>
        <w:rPr>
          <w:rFonts w:ascii="Calibri" w:hAnsi="Calibri" w:cs="Calibri"/>
          <w:sz w:val="24"/>
          <w:szCs w:val="24"/>
        </w:rPr>
      </w:pPr>
      <w:r w:rsidRPr="00980183">
        <w:rPr>
          <w:rFonts w:ascii="Calibri" w:hAnsi="Calibri" w:cs="Calibri"/>
          <w:sz w:val="24"/>
          <w:szCs w:val="24"/>
        </w:rPr>
        <w:t>Initiate calibration (15–20 min). Maintain stable conditions; avoid vibrations.</w:t>
      </w:r>
    </w:p>
    <w:p w14:paraId="66C2E49F" w14:textId="77777777" w:rsidR="00EF709D" w:rsidRPr="00980183" w:rsidRDefault="00EF709D" w:rsidP="00980183">
      <w:pPr>
        <w:pStyle w:val="af0"/>
        <w:numPr>
          <w:ilvl w:val="12"/>
          <w:numId w:val="0"/>
        </w:numPr>
        <w:spacing w:after="0" w:line="240" w:lineRule="auto"/>
        <w:rPr>
          <w:rFonts w:ascii="Calibri" w:hAnsi="Calibri" w:cs="Calibri"/>
          <w:sz w:val="24"/>
          <w:szCs w:val="24"/>
        </w:rPr>
      </w:pPr>
    </w:p>
    <w:p w14:paraId="5DC98EC9" w14:textId="1A7C17B9" w:rsidR="00EF709D" w:rsidRPr="00980183" w:rsidRDefault="0075582B" w:rsidP="00B02807">
      <w:pPr>
        <w:pStyle w:val="af0"/>
        <w:numPr>
          <w:ilvl w:val="2"/>
          <w:numId w:val="4"/>
        </w:numPr>
        <w:spacing w:after="0" w:line="240" w:lineRule="auto"/>
        <w:ind w:left="0" w:firstLine="0"/>
        <w:rPr>
          <w:rFonts w:ascii="Calibri" w:hAnsi="Calibri" w:cs="Calibri"/>
          <w:bCs/>
          <w:sz w:val="24"/>
          <w:szCs w:val="24"/>
        </w:rPr>
      </w:pPr>
      <w:r w:rsidRPr="00980183">
        <w:rPr>
          <w:rFonts w:ascii="Calibri" w:hAnsi="Calibri" w:cs="Calibri"/>
          <w:bCs/>
          <w:sz w:val="24"/>
          <w:szCs w:val="24"/>
        </w:rPr>
        <w:t xml:space="preserve">Remove the hydration plate promptly </w:t>
      </w:r>
      <w:r w:rsidRPr="00980183">
        <w:rPr>
          <w:rFonts w:ascii="Calibri" w:eastAsia="Cambria" w:hAnsi="Calibri" w:cs="Calibri"/>
          <w:bCs/>
          <w:sz w:val="24"/>
          <w:szCs w:val="24"/>
        </w:rPr>
        <w:t>post</w:t>
      </w:r>
      <w:r w:rsidR="00DE2E98" w:rsidRPr="00980183">
        <w:rPr>
          <w:rFonts w:ascii="Calibri" w:eastAsiaTheme="minorEastAsia" w:hAnsi="Calibri" w:cs="Calibri"/>
          <w:bCs/>
          <w:sz w:val="24"/>
          <w:szCs w:val="24"/>
          <w:lang w:eastAsia="zh-CN"/>
        </w:rPr>
        <w:t>-</w:t>
      </w:r>
      <w:r w:rsidRPr="00980183">
        <w:rPr>
          <w:rFonts w:ascii="Calibri" w:eastAsia="Cambria" w:hAnsi="Calibri" w:cs="Calibri"/>
          <w:bCs/>
          <w:sz w:val="24"/>
          <w:szCs w:val="24"/>
        </w:rPr>
        <w:t>calibrat</w:t>
      </w:r>
      <w:r w:rsidRPr="00980183">
        <w:rPr>
          <w:rFonts w:ascii="Calibri" w:eastAsia="Cambria" w:hAnsi="Calibri" w:cs="Calibri"/>
          <w:bCs/>
          <w:sz w:val="24"/>
          <w:szCs w:val="24"/>
        </w:rPr>
        <w:t>ion (following the</w:t>
      </w:r>
      <w:r w:rsidRPr="00980183">
        <w:rPr>
          <w:rFonts w:ascii="Calibri" w:hAnsi="Calibri" w:cs="Calibri"/>
          <w:bCs/>
          <w:sz w:val="24"/>
          <w:szCs w:val="24"/>
        </w:rPr>
        <w:t xml:space="preserve"> on-screen instructions).</w:t>
      </w:r>
    </w:p>
    <w:p w14:paraId="1877ABDC" w14:textId="77777777" w:rsidR="00EF709D" w:rsidRPr="00980183" w:rsidRDefault="00EF709D" w:rsidP="00980183">
      <w:pPr>
        <w:pStyle w:val="af0"/>
        <w:numPr>
          <w:ilvl w:val="12"/>
          <w:numId w:val="0"/>
        </w:numPr>
        <w:spacing w:after="0" w:line="240" w:lineRule="auto"/>
        <w:rPr>
          <w:rFonts w:ascii="Calibri" w:hAnsi="Calibri" w:cs="Calibri"/>
          <w:bCs/>
          <w:sz w:val="24"/>
          <w:szCs w:val="24"/>
        </w:rPr>
      </w:pPr>
    </w:p>
    <w:p w14:paraId="4208CD8B" w14:textId="77777777" w:rsidR="00EF709D" w:rsidRPr="00980183" w:rsidRDefault="0075582B" w:rsidP="00980183">
      <w:pPr>
        <w:pStyle w:val="af0"/>
        <w:spacing w:after="0" w:line="240" w:lineRule="auto"/>
        <w:ind w:left="0"/>
        <w:rPr>
          <w:rFonts w:ascii="Calibri" w:hAnsi="Calibri" w:cs="Calibri"/>
          <w:sz w:val="24"/>
          <w:szCs w:val="24"/>
        </w:rPr>
      </w:pPr>
      <w:r w:rsidRPr="00980183">
        <w:rPr>
          <w:rFonts w:ascii="Calibri" w:hAnsi="Calibri" w:cs="Calibri"/>
          <w:sz w:val="24"/>
          <w:szCs w:val="24"/>
        </w:rPr>
        <w:t>NOTE: Remove the plate lid prior to calibration.</w:t>
      </w:r>
    </w:p>
    <w:p w14:paraId="66C2374B" w14:textId="77777777" w:rsidR="00EF709D" w:rsidRPr="00980183" w:rsidRDefault="00EF709D" w:rsidP="00980183"/>
    <w:p w14:paraId="43D0245E" w14:textId="04CEEC1C" w:rsidR="00EF709D" w:rsidRPr="00980183" w:rsidRDefault="0075582B" w:rsidP="00B02807">
      <w:pPr>
        <w:pStyle w:val="af0"/>
        <w:numPr>
          <w:ilvl w:val="1"/>
          <w:numId w:val="4"/>
        </w:numPr>
        <w:spacing w:after="0" w:line="240" w:lineRule="auto"/>
        <w:ind w:left="0" w:firstLine="0"/>
        <w:rPr>
          <w:rFonts w:ascii="Calibri" w:eastAsia="宋体" w:hAnsi="Calibri" w:cs="Calibri"/>
          <w:bCs/>
          <w:sz w:val="24"/>
          <w:szCs w:val="24"/>
          <w:lang w:eastAsia="zh-CN"/>
        </w:rPr>
      </w:pPr>
      <w:r w:rsidRPr="00980183">
        <w:rPr>
          <w:rFonts w:ascii="Calibri" w:eastAsia="宋体" w:hAnsi="Calibri" w:cs="Calibri"/>
          <w:bCs/>
          <w:sz w:val="24"/>
          <w:szCs w:val="24"/>
          <w:lang w:eastAsia="zh-CN"/>
        </w:rPr>
        <w:t xml:space="preserve">Metabolic </w:t>
      </w:r>
      <w:r w:rsidR="00980183" w:rsidRPr="00980183">
        <w:rPr>
          <w:rFonts w:ascii="Calibri" w:eastAsia="宋体" w:hAnsi="Calibri" w:cs="Calibri"/>
          <w:bCs/>
          <w:sz w:val="24"/>
          <w:szCs w:val="24"/>
          <w:lang w:eastAsia="zh-CN"/>
        </w:rPr>
        <w:t>p</w:t>
      </w:r>
      <w:r w:rsidRPr="00980183">
        <w:rPr>
          <w:rFonts w:ascii="Calibri" w:eastAsia="宋体" w:hAnsi="Calibri" w:cs="Calibri"/>
          <w:bCs/>
          <w:sz w:val="24"/>
          <w:szCs w:val="24"/>
          <w:lang w:eastAsia="zh-CN"/>
        </w:rPr>
        <w:t xml:space="preserve">rofiling of 3D </w:t>
      </w:r>
      <w:r w:rsidR="00980183" w:rsidRPr="00980183">
        <w:rPr>
          <w:rFonts w:ascii="Calibri" w:eastAsia="宋体" w:hAnsi="Calibri" w:cs="Calibri"/>
          <w:bCs/>
          <w:sz w:val="24"/>
          <w:szCs w:val="24"/>
          <w:lang w:eastAsia="zh-CN"/>
        </w:rPr>
        <w:t>sp</w:t>
      </w:r>
      <w:r w:rsidRPr="00980183">
        <w:rPr>
          <w:rFonts w:ascii="Calibri" w:eastAsia="宋体" w:hAnsi="Calibri" w:cs="Calibri"/>
          <w:bCs/>
          <w:sz w:val="24"/>
          <w:szCs w:val="24"/>
          <w:lang w:eastAsia="zh-CN"/>
        </w:rPr>
        <w:t>heroids</w:t>
      </w:r>
    </w:p>
    <w:p w14:paraId="2310081C" w14:textId="77777777" w:rsidR="00EF709D" w:rsidRPr="00980183" w:rsidRDefault="00EF709D" w:rsidP="00980183">
      <w:pPr>
        <w:pStyle w:val="af0"/>
        <w:numPr>
          <w:ilvl w:val="12"/>
          <w:numId w:val="0"/>
        </w:numPr>
        <w:spacing w:after="0" w:line="240" w:lineRule="auto"/>
        <w:rPr>
          <w:rFonts w:ascii="Calibri" w:eastAsia="宋体" w:hAnsi="Calibri" w:cs="Calibri"/>
          <w:bCs/>
          <w:sz w:val="24"/>
          <w:szCs w:val="24"/>
          <w:lang w:eastAsia="zh-CN"/>
        </w:rPr>
      </w:pPr>
    </w:p>
    <w:p w14:paraId="54B0A08B" w14:textId="59D0684C" w:rsidR="00EF709D" w:rsidRPr="00B02807" w:rsidRDefault="0075582B" w:rsidP="00B02807">
      <w:pPr>
        <w:pStyle w:val="af0"/>
        <w:numPr>
          <w:ilvl w:val="2"/>
          <w:numId w:val="4"/>
        </w:numPr>
        <w:spacing w:after="0" w:line="240" w:lineRule="auto"/>
        <w:ind w:left="0" w:firstLine="0"/>
        <w:rPr>
          <w:rFonts w:ascii="Calibri" w:hAnsi="Calibri" w:cs="Calibri"/>
          <w:sz w:val="24"/>
          <w:szCs w:val="24"/>
        </w:rPr>
      </w:pPr>
      <w:r w:rsidRPr="00B02807">
        <w:rPr>
          <w:rFonts w:ascii="Calibri" w:eastAsia="宋体" w:hAnsi="Calibri" w:cs="Calibri"/>
          <w:sz w:val="24"/>
          <w:szCs w:val="24"/>
          <w:lang w:eastAsia="zh-CN"/>
        </w:rPr>
        <w:t xml:space="preserve">Transfer the degassed 3D spheroid assay plate to the instrument measurement slot. </w:t>
      </w:r>
      <w:r w:rsidR="00980183" w:rsidRPr="00B02807">
        <w:rPr>
          <w:rFonts w:ascii="Calibri" w:eastAsia="宋体" w:hAnsi="Calibri" w:cs="Calibri"/>
          <w:sz w:val="24"/>
          <w:szCs w:val="24"/>
          <w:lang w:eastAsia="zh-CN"/>
        </w:rPr>
        <w:t xml:space="preserve">Ensure </w:t>
      </w:r>
      <w:r w:rsidRPr="00B02807">
        <w:rPr>
          <w:rFonts w:ascii="Calibri" w:eastAsia="宋体" w:hAnsi="Calibri" w:cs="Calibri"/>
          <w:sz w:val="24"/>
          <w:szCs w:val="24"/>
          <w:lang w:eastAsia="zh-CN"/>
        </w:rPr>
        <w:t xml:space="preserve">precise alignment with the probe </w:t>
      </w:r>
      <w:r w:rsidRPr="00B02807">
        <w:rPr>
          <w:rFonts w:ascii="Calibri" w:eastAsia="宋体" w:hAnsi="Calibri" w:cs="Calibri"/>
          <w:sz w:val="24"/>
          <w:szCs w:val="24"/>
          <w:lang w:eastAsia="zh-CN"/>
        </w:rPr>
        <w:t>array by confirming the following:</w:t>
      </w:r>
      <w:r w:rsidR="00980183" w:rsidRPr="00B02807">
        <w:rPr>
          <w:rFonts w:ascii="Calibri" w:eastAsia="宋体" w:hAnsi="Calibri" w:cs="Calibri"/>
          <w:sz w:val="24"/>
          <w:szCs w:val="24"/>
          <w:lang w:eastAsia="zh-CN"/>
        </w:rPr>
        <w:t xml:space="preserve"> (</w:t>
      </w:r>
      <w:proofErr w:type="spellStart"/>
      <w:r w:rsidR="00980183" w:rsidRPr="00B02807">
        <w:rPr>
          <w:rFonts w:ascii="Calibri" w:eastAsia="宋体" w:hAnsi="Calibri" w:cs="Calibri"/>
          <w:sz w:val="24"/>
          <w:szCs w:val="24"/>
          <w:lang w:eastAsia="zh-CN"/>
        </w:rPr>
        <w:t>i</w:t>
      </w:r>
      <w:proofErr w:type="spellEnd"/>
      <w:r w:rsidR="00980183" w:rsidRPr="00B02807">
        <w:rPr>
          <w:rFonts w:ascii="Calibri" w:eastAsia="宋体" w:hAnsi="Calibri" w:cs="Calibri"/>
          <w:sz w:val="24"/>
          <w:szCs w:val="24"/>
          <w:lang w:eastAsia="zh-CN"/>
        </w:rPr>
        <w:t xml:space="preserve">) </w:t>
      </w:r>
      <w:r w:rsidRPr="00B02807">
        <w:rPr>
          <w:rFonts w:ascii="Calibri" w:hAnsi="Calibri" w:cs="Calibri"/>
          <w:sz w:val="24"/>
          <w:szCs w:val="24"/>
          <w:lang w:eastAsia="zh-CN"/>
        </w:rPr>
        <w:t>Plate corner match slot guides</w:t>
      </w:r>
      <w:r w:rsidR="00980183" w:rsidRPr="00B02807">
        <w:rPr>
          <w:rFonts w:ascii="Calibri" w:hAnsi="Calibri" w:cs="Calibri"/>
          <w:sz w:val="24"/>
          <w:szCs w:val="24"/>
          <w:lang w:eastAsia="zh-CN"/>
        </w:rPr>
        <w:t xml:space="preserve">; </w:t>
      </w:r>
      <w:r w:rsidR="00980183" w:rsidRPr="00B02807">
        <w:rPr>
          <w:rFonts w:ascii="Calibri" w:eastAsia="宋体" w:hAnsi="Calibri" w:cs="Calibri"/>
          <w:sz w:val="24"/>
          <w:szCs w:val="24"/>
          <w:lang w:eastAsia="zh-CN"/>
        </w:rPr>
        <w:t xml:space="preserve">(ii) </w:t>
      </w:r>
      <w:r w:rsidRPr="00B02807">
        <w:rPr>
          <w:rFonts w:ascii="Calibri" w:hAnsi="Calibri" w:cs="Calibri"/>
          <w:sz w:val="24"/>
          <w:szCs w:val="24"/>
        </w:rPr>
        <w:t>Well A1 aligns with the indexed position</w:t>
      </w:r>
      <w:r w:rsidR="00980183" w:rsidRPr="00B02807">
        <w:rPr>
          <w:rFonts w:ascii="Calibri" w:hAnsi="Calibri" w:cs="Calibri"/>
          <w:sz w:val="24"/>
          <w:szCs w:val="24"/>
        </w:rPr>
        <w:t xml:space="preserve">; </w:t>
      </w:r>
      <w:r w:rsidR="00980183" w:rsidRPr="00B02807">
        <w:rPr>
          <w:rFonts w:ascii="Calibri" w:eastAsia="宋体" w:hAnsi="Calibri" w:cs="Calibri"/>
          <w:sz w:val="24"/>
          <w:szCs w:val="24"/>
          <w:lang w:eastAsia="zh-CN"/>
        </w:rPr>
        <w:t xml:space="preserve">(iii) </w:t>
      </w:r>
      <w:r w:rsidR="00980183" w:rsidRPr="00B02807">
        <w:rPr>
          <w:rFonts w:ascii="Calibri" w:hAnsi="Calibri" w:cs="Calibri"/>
          <w:sz w:val="24"/>
          <w:szCs w:val="24"/>
        </w:rPr>
        <w:t xml:space="preserve"> </w:t>
      </w:r>
      <w:r w:rsidRPr="00B02807">
        <w:rPr>
          <w:rFonts w:ascii="Calibri" w:hAnsi="Calibri" w:cs="Calibri"/>
          <w:sz w:val="24"/>
          <w:szCs w:val="24"/>
        </w:rPr>
        <w:t>No visible gap between the plate and instrument surface</w:t>
      </w:r>
    </w:p>
    <w:p w14:paraId="170BD216" w14:textId="77777777" w:rsidR="00EF709D" w:rsidRPr="00980183" w:rsidRDefault="00EF709D" w:rsidP="00980183">
      <w:pPr>
        <w:numPr>
          <w:ilvl w:val="12"/>
          <w:numId w:val="0"/>
        </w:numPr>
      </w:pPr>
    </w:p>
    <w:p w14:paraId="3B874473" w14:textId="0985AEDC" w:rsidR="00EF709D" w:rsidRPr="00980183" w:rsidRDefault="0075582B" w:rsidP="00B02807">
      <w:pPr>
        <w:pStyle w:val="af0"/>
        <w:numPr>
          <w:ilvl w:val="2"/>
          <w:numId w:val="4"/>
        </w:numPr>
        <w:spacing w:after="0" w:line="240" w:lineRule="auto"/>
        <w:ind w:left="0" w:firstLine="0"/>
        <w:rPr>
          <w:rFonts w:ascii="Calibri" w:hAnsi="Calibri" w:cs="Calibri"/>
          <w:sz w:val="24"/>
          <w:szCs w:val="24"/>
        </w:rPr>
      </w:pPr>
      <w:r w:rsidRPr="00B02807">
        <w:rPr>
          <w:rFonts w:ascii="Calibri" w:hAnsi="Calibri" w:cs="Calibri"/>
          <w:sz w:val="24"/>
          <w:szCs w:val="24"/>
        </w:rPr>
        <w:t>Click</w:t>
      </w:r>
      <w:r w:rsidRPr="00980183">
        <w:rPr>
          <w:rFonts w:ascii="Calibri" w:hAnsi="Calibri" w:cs="Calibri"/>
          <w:sz w:val="24"/>
          <w:szCs w:val="24"/>
        </w:rPr>
        <w:t xml:space="preserve"> </w:t>
      </w:r>
      <w:r w:rsidRPr="00B02807">
        <w:rPr>
          <w:rFonts w:ascii="Calibri" w:hAnsi="Calibri" w:cs="Calibri"/>
          <w:b/>
          <w:bCs/>
          <w:sz w:val="24"/>
          <w:szCs w:val="24"/>
        </w:rPr>
        <w:t>Start</w:t>
      </w:r>
      <w:r w:rsidRPr="00980183">
        <w:rPr>
          <w:rFonts w:ascii="Calibri" w:hAnsi="Calibri" w:cs="Calibri"/>
          <w:sz w:val="24"/>
          <w:szCs w:val="24"/>
        </w:rPr>
        <w:t xml:space="preserve"> to initiate mitochondrial stress assays (duration: ~1.5 h). Monitor instrument parameters throughout.</w:t>
      </w:r>
    </w:p>
    <w:p w14:paraId="4F59BAEE" w14:textId="77777777" w:rsidR="00EF709D" w:rsidRPr="00980183" w:rsidRDefault="0075582B" w:rsidP="00980183">
      <w:pPr>
        <w:pStyle w:val="af0"/>
        <w:numPr>
          <w:ilvl w:val="12"/>
          <w:numId w:val="0"/>
        </w:numPr>
        <w:spacing w:after="0" w:line="240" w:lineRule="auto"/>
        <w:rPr>
          <w:rFonts w:ascii="Calibri" w:hAnsi="Calibri" w:cs="Calibri"/>
          <w:sz w:val="24"/>
          <w:szCs w:val="24"/>
        </w:rPr>
      </w:pPr>
      <w:r w:rsidRPr="00980183">
        <w:rPr>
          <w:rFonts w:ascii="Calibri" w:hAnsi="Calibri" w:cs="Calibri"/>
          <w:sz w:val="24"/>
          <w:szCs w:val="24"/>
        </w:rPr>
        <w:br/>
      </w:r>
      <w:r w:rsidRPr="00980183">
        <w:rPr>
          <w:rFonts w:ascii="Calibri" w:hAnsi="Calibri" w:cs="Calibri"/>
          <w:bCs/>
          <w:sz w:val="24"/>
          <w:szCs w:val="24"/>
        </w:rPr>
        <w:t>NOTE</w:t>
      </w:r>
      <w:r w:rsidRPr="00980183">
        <w:rPr>
          <w:rFonts w:ascii="Calibri" w:hAnsi="Calibri" w:cs="Calibri"/>
          <w:sz w:val="24"/>
          <w:szCs w:val="24"/>
        </w:rPr>
        <w:t>: Remove 3D spheroid assay plate lids before measurement.</w:t>
      </w:r>
    </w:p>
    <w:p w14:paraId="40651D6B" w14:textId="77777777" w:rsidR="00EF709D" w:rsidRPr="00980183" w:rsidRDefault="00EF709D" w:rsidP="00980183"/>
    <w:p w14:paraId="02266D5D" w14:textId="7475EFC3" w:rsidR="00EF709D" w:rsidRPr="00980183" w:rsidRDefault="0075582B" w:rsidP="00B02807">
      <w:pPr>
        <w:pStyle w:val="af0"/>
        <w:numPr>
          <w:ilvl w:val="1"/>
          <w:numId w:val="4"/>
        </w:numPr>
        <w:spacing w:after="0" w:line="240" w:lineRule="auto"/>
        <w:ind w:left="0" w:firstLine="0"/>
        <w:rPr>
          <w:rFonts w:ascii="Calibri" w:hAnsi="Calibri" w:cs="Calibri"/>
          <w:bCs/>
          <w:sz w:val="24"/>
          <w:szCs w:val="24"/>
        </w:rPr>
      </w:pPr>
      <w:r w:rsidRPr="00980183">
        <w:rPr>
          <w:rFonts w:ascii="Calibri" w:hAnsi="Calibri" w:cs="Calibri"/>
          <w:bCs/>
          <w:sz w:val="24"/>
          <w:szCs w:val="24"/>
        </w:rPr>
        <w:t>Data analysis</w:t>
      </w:r>
    </w:p>
    <w:p w14:paraId="173E33F2" w14:textId="77777777" w:rsidR="00EF709D" w:rsidRPr="00980183" w:rsidRDefault="00EF709D" w:rsidP="00980183">
      <w:pPr>
        <w:rPr>
          <w:bCs/>
        </w:rPr>
      </w:pPr>
    </w:p>
    <w:p w14:paraId="485B965E" w14:textId="11B8AA3B" w:rsidR="00EF709D" w:rsidRPr="00980183" w:rsidRDefault="0075582B" w:rsidP="00B02807">
      <w:pPr>
        <w:pStyle w:val="af0"/>
        <w:numPr>
          <w:ilvl w:val="2"/>
          <w:numId w:val="4"/>
        </w:numPr>
        <w:spacing w:after="0" w:line="240" w:lineRule="auto"/>
        <w:ind w:left="0" w:firstLine="0"/>
        <w:rPr>
          <w:rFonts w:ascii="Calibri" w:hAnsi="Calibri" w:cs="Calibri"/>
          <w:bCs/>
          <w:sz w:val="24"/>
          <w:szCs w:val="24"/>
          <w:highlight w:val="yellow"/>
        </w:rPr>
      </w:pPr>
      <w:r w:rsidRPr="00980183">
        <w:rPr>
          <w:rFonts w:ascii="Calibri" w:hAnsi="Calibri" w:cs="Calibri"/>
          <w:bCs/>
          <w:sz w:val="24"/>
          <w:szCs w:val="24"/>
          <w:highlight w:val="yellow"/>
        </w:rPr>
        <w:t>Imaging analysis</w:t>
      </w:r>
    </w:p>
    <w:p w14:paraId="7CA4819E" w14:textId="77777777" w:rsidR="00EF709D" w:rsidRPr="00980183" w:rsidRDefault="00EF709D" w:rsidP="00980183">
      <w:pPr>
        <w:rPr>
          <w:bCs/>
          <w:highlight w:val="yellow"/>
        </w:rPr>
      </w:pPr>
    </w:p>
    <w:p w14:paraId="7EC1DF4D" w14:textId="77777777" w:rsidR="00980183" w:rsidRPr="00980183" w:rsidRDefault="0075582B" w:rsidP="00B02807">
      <w:pPr>
        <w:pStyle w:val="af0"/>
        <w:numPr>
          <w:ilvl w:val="3"/>
          <w:numId w:val="4"/>
        </w:numPr>
        <w:spacing w:after="0" w:line="240" w:lineRule="auto"/>
        <w:ind w:left="0" w:firstLine="0"/>
        <w:rPr>
          <w:rFonts w:ascii="Calibri" w:hAnsi="Calibri" w:cs="Calibri"/>
          <w:bCs/>
          <w:sz w:val="24"/>
          <w:szCs w:val="24"/>
          <w:highlight w:val="yellow"/>
          <w:lang w:eastAsia="zh-CN"/>
        </w:rPr>
      </w:pPr>
      <w:r w:rsidRPr="00980183">
        <w:rPr>
          <w:rFonts w:ascii="Calibri" w:hAnsi="Calibri" w:cs="Calibri"/>
          <w:bCs/>
          <w:sz w:val="24"/>
          <w:szCs w:val="24"/>
          <w:highlight w:val="yellow"/>
          <w:lang w:eastAsia="zh-CN"/>
        </w:rPr>
        <w:t>T</w:t>
      </w:r>
      <w:r w:rsidRPr="00980183">
        <w:rPr>
          <w:rFonts w:ascii="Calibri" w:hAnsi="Calibri" w:cs="Calibri"/>
          <w:bCs/>
          <w:sz w:val="24"/>
          <w:szCs w:val="24"/>
          <w:highlight w:val="yellow"/>
        </w:rPr>
        <w:t xml:space="preserve">ransfer </w:t>
      </w:r>
      <w:r w:rsidRPr="00980183">
        <w:rPr>
          <w:rFonts w:ascii="Calibri" w:hAnsi="Calibri" w:cs="Calibri"/>
          <w:sz w:val="24"/>
          <w:szCs w:val="24"/>
          <w:highlight w:val="yellow"/>
        </w:rPr>
        <w:t>3D spheroid assay</w:t>
      </w:r>
      <w:r w:rsidRPr="00980183">
        <w:rPr>
          <w:rFonts w:ascii="Calibri" w:hAnsi="Calibri" w:cs="Calibri"/>
          <w:bCs/>
          <w:sz w:val="24"/>
          <w:szCs w:val="24"/>
          <w:highlight w:val="yellow"/>
        </w:rPr>
        <w:t xml:space="preserve"> plates to a high-content imaging system. </w:t>
      </w:r>
    </w:p>
    <w:p w14:paraId="6CF445E5" w14:textId="77777777" w:rsidR="00980183" w:rsidRPr="00B02807" w:rsidRDefault="00980183" w:rsidP="00B02807">
      <w:pPr>
        <w:pStyle w:val="af0"/>
        <w:spacing w:after="0" w:line="240" w:lineRule="auto"/>
        <w:ind w:left="0"/>
        <w:rPr>
          <w:rFonts w:ascii="Calibri" w:hAnsi="Calibri" w:cs="Calibri"/>
          <w:bCs/>
          <w:sz w:val="24"/>
          <w:szCs w:val="24"/>
        </w:rPr>
      </w:pPr>
    </w:p>
    <w:p w14:paraId="4E0D72B3" w14:textId="7170AF96" w:rsidR="00EF709D" w:rsidRPr="00B02807" w:rsidRDefault="00980183" w:rsidP="00B02807">
      <w:pPr>
        <w:pStyle w:val="af0"/>
        <w:spacing w:after="0" w:line="240" w:lineRule="auto"/>
        <w:ind w:left="0"/>
        <w:rPr>
          <w:rFonts w:ascii="Calibri" w:hAnsi="Calibri" w:cs="Calibri"/>
          <w:bCs/>
          <w:sz w:val="24"/>
          <w:szCs w:val="24"/>
          <w:lang w:eastAsia="zh-CN"/>
        </w:rPr>
      </w:pPr>
      <w:r w:rsidRPr="00B02807">
        <w:rPr>
          <w:rFonts w:ascii="Calibri" w:hAnsi="Calibri" w:cs="Calibri"/>
          <w:bCs/>
          <w:sz w:val="24"/>
          <w:szCs w:val="24"/>
        </w:rPr>
        <w:t>NOTE: Images were acquired as described in step 4.</w:t>
      </w:r>
      <w:r w:rsidRPr="00B02807">
        <w:rPr>
          <w:rFonts w:ascii="Calibri" w:hAnsi="Calibri" w:cs="Calibri"/>
          <w:bCs/>
          <w:sz w:val="24"/>
          <w:szCs w:val="24"/>
          <w:lang w:eastAsia="zh-CN"/>
        </w:rPr>
        <w:t xml:space="preserve"> Imaging revealed that the majority of the </w:t>
      </w:r>
      <w:r w:rsidRPr="00B02807">
        <w:rPr>
          <w:rFonts w:ascii="Calibri" w:hAnsi="Calibri" w:cs="Calibri"/>
          <w:bCs/>
          <w:sz w:val="24"/>
          <w:szCs w:val="24"/>
        </w:rPr>
        <w:t>spheroids</w:t>
      </w:r>
      <w:r w:rsidRPr="00B02807">
        <w:rPr>
          <w:rFonts w:ascii="Calibri" w:hAnsi="Calibri" w:cs="Calibri"/>
          <w:bCs/>
          <w:sz w:val="24"/>
          <w:szCs w:val="24"/>
          <w:lang w:eastAsia="zh-CN"/>
        </w:rPr>
        <w:t xml:space="preserve"> remained intact, whereas a minority sustained damage during the transfer process, as shown in </w:t>
      </w:r>
      <w:r w:rsidRPr="00B02807">
        <w:rPr>
          <w:rFonts w:ascii="Calibri" w:hAnsi="Calibri" w:cs="Calibri"/>
          <w:b/>
          <w:sz w:val="24"/>
          <w:szCs w:val="24"/>
          <w:lang w:eastAsia="zh-CN"/>
        </w:rPr>
        <w:t>Figure 3</w:t>
      </w:r>
      <w:r w:rsidRPr="00B02807">
        <w:rPr>
          <w:rFonts w:ascii="Calibri" w:hAnsi="Calibri" w:cs="Calibri"/>
          <w:bCs/>
          <w:sz w:val="24"/>
          <w:szCs w:val="24"/>
          <w:lang w:eastAsia="zh-CN"/>
        </w:rPr>
        <w:t>.</w:t>
      </w:r>
    </w:p>
    <w:p w14:paraId="74F610DF" w14:textId="77777777" w:rsidR="00EF709D" w:rsidRPr="00980183" w:rsidRDefault="00EF709D" w:rsidP="00980183">
      <w:pPr>
        <w:rPr>
          <w:bCs/>
          <w:highlight w:val="yellow"/>
        </w:rPr>
      </w:pPr>
    </w:p>
    <w:p w14:paraId="1EF21EAB" w14:textId="1B00534E" w:rsidR="00EF709D" w:rsidRPr="00980183" w:rsidRDefault="0075582B" w:rsidP="00B02807">
      <w:pPr>
        <w:pStyle w:val="af0"/>
        <w:numPr>
          <w:ilvl w:val="3"/>
          <w:numId w:val="4"/>
        </w:numPr>
        <w:spacing w:after="0" w:line="240" w:lineRule="auto"/>
        <w:ind w:left="0" w:firstLine="0"/>
        <w:rPr>
          <w:rFonts w:ascii="Calibri" w:hAnsi="Calibri" w:cs="Calibri"/>
          <w:bCs/>
          <w:sz w:val="24"/>
          <w:szCs w:val="24"/>
          <w:highlight w:val="yellow"/>
        </w:rPr>
      </w:pPr>
      <w:r w:rsidRPr="00980183">
        <w:rPr>
          <w:rFonts w:ascii="Calibri" w:hAnsi="Calibri" w:cs="Calibri"/>
          <w:bCs/>
          <w:sz w:val="24"/>
          <w:szCs w:val="24"/>
          <w:highlight w:val="yellow"/>
        </w:rPr>
        <w:t>Anal</w:t>
      </w:r>
      <w:r w:rsidRPr="00980183">
        <w:rPr>
          <w:rFonts w:ascii="Calibri" w:hAnsi="Calibri" w:cs="Calibri"/>
          <w:bCs/>
          <w:sz w:val="24"/>
          <w:szCs w:val="24"/>
          <w:highlight w:val="yellow"/>
        </w:rPr>
        <w:t>yze the morphological data (e.g., area, length, width) of the cell spheroids via Harmony software version 5.2</w:t>
      </w:r>
      <w:r w:rsidR="008F6C5E" w:rsidRPr="00980183">
        <w:rPr>
          <w:rFonts w:ascii="Calibri" w:hAnsi="Calibri" w:cs="Calibri"/>
          <w:bCs/>
          <w:sz w:val="24"/>
          <w:szCs w:val="24"/>
          <w:highlight w:val="yellow"/>
        </w:rPr>
        <w:t>, following steps 7.7.1.3–7.7.1.7</w:t>
      </w:r>
      <w:r w:rsidRPr="00980183">
        <w:rPr>
          <w:rFonts w:ascii="Calibri" w:hAnsi="Calibri" w:cs="Calibri"/>
          <w:bCs/>
          <w:sz w:val="24"/>
          <w:szCs w:val="24"/>
          <w:highlight w:val="yellow"/>
        </w:rPr>
        <w:t>.</w:t>
      </w:r>
    </w:p>
    <w:p w14:paraId="498F5013" w14:textId="77777777" w:rsidR="00EF709D" w:rsidRPr="00980183" w:rsidRDefault="00EF709D" w:rsidP="00980183">
      <w:pPr>
        <w:rPr>
          <w:bCs/>
          <w:highlight w:val="yellow"/>
        </w:rPr>
      </w:pPr>
    </w:p>
    <w:p w14:paraId="19FFCD75" w14:textId="6891F2EE" w:rsidR="00EF709D" w:rsidRPr="00980183" w:rsidRDefault="0075582B" w:rsidP="00B02807">
      <w:pPr>
        <w:pStyle w:val="af0"/>
        <w:numPr>
          <w:ilvl w:val="3"/>
          <w:numId w:val="4"/>
        </w:numPr>
        <w:spacing w:after="0" w:line="240" w:lineRule="auto"/>
        <w:ind w:left="0" w:firstLine="0"/>
        <w:rPr>
          <w:rFonts w:ascii="Calibri" w:hAnsi="Calibri" w:cs="Calibri"/>
          <w:bCs/>
          <w:sz w:val="24"/>
          <w:szCs w:val="24"/>
          <w:highlight w:val="yellow"/>
        </w:rPr>
      </w:pPr>
      <w:r w:rsidRPr="00980183">
        <w:rPr>
          <w:rFonts w:ascii="Calibri" w:hAnsi="Calibri" w:cs="Calibri"/>
          <w:bCs/>
          <w:sz w:val="24"/>
          <w:szCs w:val="24"/>
          <w:highlight w:val="yellow"/>
        </w:rPr>
        <w:t xml:space="preserve">Apply the </w:t>
      </w:r>
      <w:r w:rsidR="00980183" w:rsidRPr="00980183">
        <w:rPr>
          <w:rFonts w:ascii="Calibri" w:hAnsi="Calibri" w:cs="Calibri"/>
          <w:b/>
          <w:sz w:val="24"/>
          <w:szCs w:val="24"/>
          <w:highlight w:val="yellow"/>
        </w:rPr>
        <w:t>Texture Region</w:t>
      </w:r>
      <w:r w:rsidR="00980183" w:rsidRPr="00980183">
        <w:rPr>
          <w:rFonts w:ascii="Calibri" w:hAnsi="Calibri" w:cs="Calibri"/>
          <w:bCs/>
          <w:sz w:val="24"/>
          <w:szCs w:val="24"/>
          <w:highlight w:val="yellow"/>
        </w:rPr>
        <w:t xml:space="preserve"> </w:t>
      </w:r>
      <w:r w:rsidRPr="00980183">
        <w:rPr>
          <w:rFonts w:ascii="Calibri" w:hAnsi="Calibri" w:cs="Calibri"/>
          <w:bCs/>
          <w:sz w:val="24"/>
          <w:szCs w:val="24"/>
          <w:highlight w:val="yellow"/>
        </w:rPr>
        <w:t>module</w:t>
      </w:r>
      <w:r w:rsidRPr="00980183">
        <w:rPr>
          <w:rFonts w:ascii="Calibri" w:hAnsi="Calibri" w:cs="Calibri"/>
          <w:bCs/>
          <w:sz w:val="24"/>
          <w:szCs w:val="24"/>
          <w:highlight w:val="yellow"/>
          <w:lang w:eastAsia="zh-CN"/>
        </w:rPr>
        <w:t xml:space="preserve"> </w:t>
      </w:r>
      <w:r w:rsidRPr="00980183">
        <w:rPr>
          <w:rFonts w:ascii="Calibri" w:hAnsi="Calibri" w:cs="Calibri"/>
          <w:bCs/>
          <w:sz w:val="24"/>
          <w:szCs w:val="24"/>
          <w:highlight w:val="yellow"/>
        </w:rPr>
        <w:t xml:space="preserve">coarsely to separate 3D spheroids from the background by dividing the image </w:t>
      </w:r>
      <w:r w:rsidRPr="00980183">
        <w:rPr>
          <w:rFonts w:ascii="Calibri" w:hAnsi="Calibri" w:cs="Calibri"/>
          <w:bCs/>
          <w:sz w:val="24"/>
          <w:szCs w:val="24"/>
          <w:highlight w:val="yellow"/>
        </w:rPr>
        <w:t>content into three clusters on the basis of the texture features of objects in the images.</w:t>
      </w:r>
    </w:p>
    <w:p w14:paraId="3FCB90D5" w14:textId="77777777" w:rsidR="008F6C5E" w:rsidRPr="00980183" w:rsidRDefault="008F6C5E" w:rsidP="00B02807">
      <w:pPr>
        <w:pStyle w:val="af0"/>
        <w:spacing w:after="0" w:line="240" w:lineRule="auto"/>
        <w:ind w:left="0"/>
        <w:rPr>
          <w:rFonts w:ascii="Calibri" w:hAnsi="Calibri" w:cs="Calibri"/>
          <w:bCs/>
          <w:sz w:val="24"/>
          <w:szCs w:val="24"/>
          <w:highlight w:val="yellow"/>
        </w:rPr>
      </w:pPr>
    </w:p>
    <w:p w14:paraId="2D81E06B" w14:textId="42217977" w:rsidR="00EF709D" w:rsidRPr="00980183" w:rsidRDefault="0075582B" w:rsidP="00B02807">
      <w:pPr>
        <w:pStyle w:val="af0"/>
        <w:numPr>
          <w:ilvl w:val="3"/>
          <w:numId w:val="4"/>
        </w:numPr>
        <w:spacing w:after="0" w:line="240" w:lineRule="auto"/>
        <w:ind w:left="0" w:firstLine="0"/>
        <w:rPr>
          <w:rFonts w:ascii="Calibri" w:hAnsi="Calibri" w:cs="Calibri"/>
          <w:bCs/>
          <w:sz w:val="24"/>
          <w:szCs w:val="24"/>
          <w:highlight w:val="yellow"/>
        </w:rPr>
      </w:pPr>
      <w:r w:rsidRPr="00980183">
        <w:rPr>
          <w:rFonts w:ascii="Calibri" w:hAnsi="Calibri" w:cs="Calibri"/>
          <w:sz w:val="24"/>
          <w:szCs w:val="24"/>
          <w:highlight w:val="yellow"/>
          <w:lang w:eastAsia="zh-CN"/>
        </w:rPr>
        <w:t>Apply the</w:t>
      </w:r>
      <w:r w:rsidRPr="00980183">
        <w:rPr>
          <w:rFonts w:ascii="Calibri" w:hAnsi="Calibri" w:cs="Calibri"/>
          <w:bCs/>
          <w:sz w:val="24"/>
          <w:szCs w:val="24"/>
          <w:highlight w:val="yellow"/>
        </w:rPr>
        <w:t xml:space="preserve"> </w:t>
      </w:r>
      <w:r w:rsidRPr="00B02807">
        <w:rPr>
          <w:rFonts w:ascii="Calibri" w:hAnsi="Calibri" w:cs="Calibri"/>
          <w:b/>
          <w:sz w:val="24"/>
          <w:szCs w:val="24"/>
          <w:highlight w:val="yellow"/>
        </w:rPr>
        <w:t>Find Image Region</w:t>
      </w:r>
      <w:r w:rsidRPr="00980183">
        <w:rPr>
          <w:rFonts w:ascii="Calibri" w:hAnsi="Calibri" w:cs="Calibri"/>
          <w:bCs/>
          <w:sz w:val="24"/>
          <w:szCs w:val="24"/>
          <w:highlight w:val="yellow"/>
        </w:rPr>
        <w:t xml:space="preserve"> module</w:t>
      </w:r>
      <w:r w:rsidRPr="00980183">
        <w:rPr>
          <w:rFonts w:ascii="Calibri" w:hAnsi="Calibri" w:cs="Calibri"/>
          <w:bCs/>
          <w:sz w:val="24"/>
          <w:szCs w:val="24"/>
          <w:highlight w:val="yellow"/>
          <w:lang w:eastAsia="zh-CN"/>
        </w:rPr>
        <w:t xml:space="preserve"> </w:t>
      </w:r>
      <w:r w:rsidRPr="00980183">
        <w:rPr>
          <w:rFonts w:ascii="Calibri" w:hAnsi="Calibri" w:cs="Calibri"/>
          <w:bCs/>
          <w:sz w:val="24"/>
          <w:szCs w:val="24"/>
          <w:highlight w:val="yellow"/>
        </w:rPr>
        <w:t>to refine the separation of pre</w:t>
      </w:r>
      <w:r w:rsidR="00752D6C" w:rsidRPr="00980183">
        <w:rPr>
          <w:rFonts w:ascii="Calibri" w:hAnsi="Calibri" w:cs="Calibri"/>
          <w:bCs/>
          <w:sz w:val="24"/>
          <w:szCs w:val="24"/>
          <w:highlight w:val="yellow"/>
          <w:lang w:eastAsia="zh-CN"/>
        </w:rPr>
        <w:t>-</w:t>
      </w:r>
      <w:r w:rsidRPr="00980183">
        <w:rPr>
          <w:rFonts w:ascii="Calibri" w:hAnsi="Calibri" w:cs="Calibri"/>
          <w:bCs/>
          <w:sz w:val="24"/>
          <w:szCs w:val="24"/>
          <w:highlight w:val="yellow"/>
        </w:rPr>
        <w:t xml:space="preserve">isolated 3D spheroids via volume-based size characteristics to remove impurities and retain </w:t>
      </w:r>
      <w:r w:rsidRPr="00980183">
        <w:rPr>
          <w:rFonts w:ascii="Calibri" w:hAnsi="Calibri" w:cs="Calibri"/>
          <w:bCs/>
          <w:sz w:val="24"/>
          <w:szCs w:val="24"/>
          <w:highlight w:val="yellow"/>
          <w:lang w:eastAsia="zh-CN"/>
        </w:rPr>
        <w:t>intac</w:t>
      </w:r>
      <w:r w:rsidRPr="00980183">
        <w:rPr>
          <w:rFonts w:ascii="Calibri" w:hAnsi="Calibri" w:cs="Calibri"/>
          <w:bCs/>
          <w:sz w:val="24"/>
          <w:szCs w:val="24"/>
          <w:highlight w:val="yellow"/>
          <w:lang w:eastAsia="zh-CN"/>
        </w:rPr>
        <w:t>t</w:t>
      </w:r>
      <w:r w:rsidRPr="00980183">
        <w:rPr>
          <w:rFonts w:ascii="Calibri" w:hAnsi="Calibri" w:cs="Calibri"/>
          <w:bCs/>
          <w:sz w:val="24"/>
          <w:szCs w:val="24"/>
          <w:highlight w:val="yellow"/>
        </w:rPr>
        <w:t xml:space="preserve"> spheroids.</w:t>
      </w:r>
    </w:p>
    <w:p w14:paraId="6A8B464E" w14:textId="77777777" w:rsidR="00EF709D" w:rsidRPr="00980183" w:rsidRDefault="00EF709D" w:rsidP="00980183">
      <w:pPr>
        <w:rPr>
          <w:bCs/>
          <w:highlight w:val="yellow"/>
        </w:rPr>
      </w:pPr>
    </w:p>
    <w:p w14:paraId="7C150B94" w14:textId="6BF1A20A" w:rsidR="00EF709D" w:rsidRPr="00980183" w:rsidRDefault="00980183" w:rsidP="00B02807">
      <w:pPr>
        <w:pStyle w:val="af0"/>
        <w:numPr>
          <w:ilvl w:val="3"/>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Measure the morphological parameters of the 3D spheroids via the </w:t>
      </w:r>
      <w:r w:rsidRPr="00B02807">
        <w:rPr>
          <w:rFonts w:ascii="Calibri" w:hAnsi="Calibri" w:cs="Calibri"/>
          <w:b/>
          <w:bCs/>
          <w:sz w:val="24"/>
          <w:szCs w:val="24"/>
          <w:highlight w:val="yellow"/>
        </w:rPr>
        <w:t>Morphology Properties</w:t>
      </w:r>
      <w:r w:rsidRPr="00980183">
        <w:rPr>
          <w:rFonts w:ascii="Calibri" w:hAnsi="Calibri" w:cs="Calibri"/>
          <w:sz w:val="24"/>
          <w:szCs w:val="24"/>
          <w:highlight w:val="yellow"/>
        </w:rPr>
        <w:t xml:space="preserve"> module.</w:t>
      </w:r>
    </w:p>
    <w:p w14:paraId="4E6A2686" w14:textId="77777777" w:rsidR="00EF709D" w:rsidRPr="00980183" w:rsidRDefault="00EF709D" w:rsidP="00980183">
      <w:pPr>
        <w:rPr>
          <w:highlight w:val="yellow"/>
        </w:rPr>
      </w:pPr>
    </w:p>
    <w:p w14:paraId="5954C2F6" w14:textId="2FE23951" w:rsidR="00EF709D" w:rsidRPr="00980183" w:rsidRDefault="0075582B" w:rsidP="00B02807">
      <w:pPr>
        <w:pStyle w:val="af0"/>
        <w:numPr>
          <w:ilvl w:val="3"/>
          <w:numId w:val="4"/>
        </w:numPr>
        <w:spacing w:after="0" w:line="240" w:lineRule="auto"/>
        <w:ind w:left="0" w:firstLine="0"/>
        <w:rPr>
          <w:rFonts w:ascii="Calibri" w:hAnsi="Calibri" w:cs="Calibri"/>
          <w:sz w:val="24"/>
          <w:szCs w:val="24"/>
          <w:highlight w:val="yellow"/>
        </w:rPr>
      </w:pPr>
      <w:r w:rsidRPr="00980183">
        <w:rPr>
          <w:rFonts w:ascii="Calibri" w:hAnsi="Calibri" w:cs="Calibri"/>
          <w:sz w:val="24"/>
          <w:szCs w:val="24"/>
          <w:highlight w:val="yellow"/>
        </w:rPr>
        <w:t xml:space="preserve">Apply the </w:t>
      </w:r>
      <w:r w:rsidR="00980183" w:rsidRPr="00B02807">
        <w:rPr>
          <w:rFonts w:ascii="Calibri" w:hAnsi="Calibri" w:cs="Calibri"/>
          <w:b/>
          <w:bCs/>
          <w:sz w:val="24"/>
          <w:szCs w:val="24"/>
          <w:highlight w:val="yellow"/>
        </w:rPr>
        <w:t>Select Population</w:t>
      </w:r>
      <w:r w:rsidR="00980183" w:rsidRPr="00980183">
        <w:rPr>
          <w:rFonts w:ascii="Calibri" w:hAnsi="Calibri" w:cs="Calibri"/>
          <w:sz w:val="24"/>
          <w:szCs w:val="24"/>
          <w:highlight w:val="yellow"/>
        </w:rPr>
        <w:t xml:space="preserve"> </w:t>
      </w:r>
      <w:r w:rsidRPr="00980183">
        <w:rPr>
          <w:rFonts w:ascii="Calibri" w:hAnsi="Calibri" w:cs="Calibri"/>
          <w:sz w:val="24"/>
          <w:szCs w:val="24"/>
          <w:highlight w:val="yellow"/>
        </w:rPr>
        <w:t>module to ultimately filter out genuine 3D cell spheroids</w:t>
      </w:r>
      <w:r w:rsidRPr="00980183">
        <w:rPr>
          <w:rFonts w:ascii="Calibri" w:hAnsi="Calibri" w:cs="Calibri"/>
          <w:sz w:val="24"/>
          <w:szCs w:val="24"/>
          <w:highlight w:val="yellow"/>
          <w:lang w:eastAsia="zh-CN"/>
        </w:rPr>
        <w:t>.</w:t>
      </w:r>
    </w:p>
    <w:p w14:paraId="23C840DE" w14:textId="77777777" w:rsidR="00EF709D" w:rsidRPr="00980183" w:rsidRDefault="00EF709D" w:rsidP="00980183">
      <w:pPr>
        <w:rPr>
          <w:highlight w:val="yellow"/>
        </w:rPr>
      </w:pPr>
    </w:p>
    <w:p w14:paraId="546D54E5" w14:textId="1EECC1D5" w:rsidR="00EF709D" w:rsidRPr="00980183" w:rsidRDefault="0075582B" w:rsidP="00B02807">
      <w:pPr>
        <w:pStyle w:val="af0"/>
        <w:numPr>
          <w:ilvl w:val="3"/>
          <w:numId w:val="4"/>
        </w:numPr>
        <w:spacing w:after="0" w:line="240" w:lineRule="auto"/>
        <w:ind w:left="0" w:firstLine="0"/>
        <w:rPr>
          <w:rFonts w:ascii="Calibri" w:hAnsi="Calibri" w:cs="Calibri"/>
          <w:sz w:val="24"/>
          <w:szCs w:val="24"/>
        </w:rPr>
      </w:pPr>
      <w:r w:rsidRPr="00980183">
        <w:rPr>
          <w:rFonts w:ascii="Calibri" w:hAnsi="Calibri" w:cs="Calibri"/>
          <w:sz w:val="24"/>
          <w:szCs w:val="24"/>
          <w:highlight w:val="yellow"/>
        </w:rPr>
        <w:t>Export the morphological data results</w:t>
      </w:r>
      <w:r w:rsidRPr="00980183">
        <w:rPr>
          <w:rFonts w:ascii="Calibri" w:hAnsi="Calibri" w:cs="Calibri"/>
          <w:sz w:val="24"/>
          <w:szCs w:val="24"/>
          <w:highlight w:val="yellow"/>
          <w:lang w:eastAsia="zh-CN"/>
        </w:rPr>
        <w:t xml:space="preserve">, as shown in </w:t>
      </w:r>
      <w:r w:rsidRPr="00B02807">
        <w:rPr>
          <w:rFonts w:ascii="Calibri" w:hAnsi="Calibri" w:cs="Calibri"/>
          <w:b/>
          <w:bCs/>
          <w:sz w:val="24"/>
          <w:szCs w:val="24"/>
          <w:highlight w:val="yellow"/>
          <w:lang w:eastAsia="zh-CN"/>
        </w:rPr>
        <w:t xml:space="preserve">Table </w:t>
      </w:r>
      <w:r w:rsidR="008F6C5E" w:rsidRPr="00B02807">
        <w:rPr>
          <w:rFonts w:ascii="Calibri" w:hAnsi="Calibri" w:cs="Calibri"/>
          <w:b/>
          <w:bCs/>
          <w:sz w:val="24"/>
          <w:szCs w:val="24"/>
          <w:highlight w:val="yellow"/>
          <w:lang w:eastAsia="zh-CN"/>
        </w:rPr>
        <w:t>3</w:t>
      </w:r>
      <w:r w:rsidRPr="00980183">
        <w:rPr>
          <w:rFonts w:ascii="Calibri" w:hAnsi="Calibri" w:cs="Calibri"/>
          <w:sz w:val="24"/>
          <w:szCs w:val="24"/>
          <w:highlight w:val="yellow"/>
        </w:rPr>
        <w:t>.</w:t>
      </w:r>
    </w:p>
    <w:p w14:paraId="015EC3A4" w14:textId="77777777" w:rsidR="00EF709D" w:rsidRPr="00980183" w:rsidRDefault="00EF709D" w:rsidP="00980183"/>
    <w:p w14:paraId="2B841404" w14:textId="2CB5E108" w:rsidR="00EF709D" w:rsidRPr="00980183" w:rsidRDefault="0075582B" w:rsidP="00B02807">
      <w:pPr>
        <w:pStyle w:val="af0"/>
        <w:numPr>
          <w:ilvl w:val="2"/>
          <w:numId w:val="4"/>
        </w:numPr>
        <w:spacing w:after="0" w:line="240" w:lineRule="auto"/>
        <w:ind w:left="0" w:firstLine="0"/>
        <w:rPr>
          <w:rFonts w:ascii="Calibri" w:hAnsi="Calibri" w:cs="Calibri"/>
          <w:bCs/>
          <w:sz w:val="24"/>
          <w:szCs w:val="24"/>
        </w:rPr>
      </w:pPr>
      <w:r w:rsidRPr="00980183">
        <w:rPr>
          <w:rFonts w:ascii="Calibri" w:hAnsi="Calibri" w:cs="Calibri"/>
          <w:bCs/>
          <w:sz w:val="24"/>
          <w:szCs w:val="24"/>
        </w:rPr>
        <w:t>Data processing</w:t>
      </w:r>
    </w:p>
    <w:p w14:paraId="0500A218" w14:textId="77777777" w:rsidR="00EF709D" w:rsidRPr="00980183" w:rsidRDefault="00EF709D" w:rsidP="00980183">
      <w:pPr>
        <w:rPr>
          <w:bCs/>
        </w:rPr>
      </w:pPr>
    </w:p>
    <w:p w14:paraId="04571A06" w14:textId="42538A1E" w:rsidR="00EF709D" w:rsidRPr="00980183" w:rsidRDefault="00980183" w:rsidP="00980183">
      <w:r w:rsidRPr="00980183">
        <w:t>NOTE: Normalize the cell data via parameters from the imaging outputs to minimize experimental artifacts.</w:t>
      </w:r>
    </w:p>
    <w:p w14:paraId="1C8E02DB" w14:textId="77777777" w:rsidR="00EF709D" w:rsidRPr="00980183" w:rsidRDefault="00EF709D" w:rsidP="00980183"/>
    <w:p w14:paraId="0F103CE7" w14:textId="4C2D6F38" w:rsidR="00EF709D" w:rsidRPr="00980183" w:rsidRDefault="0075582B" w:rsidP="00B02807">
      <w:pPr>
        <w:pStyle w:val="af0"/>
        <w:numPr>
          <w:ilvl w:val="3"/>
          <w:numId w:val="4"/>
        </w:numPr>
        <w:spacing w:after="0" w:line="240" w:lineRule="auto"/>
        <w:ind w:left="0" w:firstLine="0"/>
        <w:rPr>
          <w:rFonts w:ascii="Calibri" w:hAnsi="Calibri" w:cs="Calibri"/>
          <w:sz w:val="24"/>
          <w:szCs w:val="24"/>
        </w:rPr>
      </w:pPr>
      <w:r w:rsidRPr="00980183">
        <w:rPr>
          <w:rFonts w:ascii="Calibri" w:hAnsi="Calibri" w:cs="Calibri"/>
          <w:sz w:val="24"/>
          <w:szCs w:val="24"/>
        </w:rPr>
        <w:t>Open the raw metabolic data via the analysis software.</w:t>
      </w:r>
    </w:p>
    <w:p w14:paraId="7CFD21A0" w14:textId="77777777" w:rsidR="00EF709D" w:rsidRPr="00980183" w:rsidRDefault="00EF709D" w:rsidP="00980183"/>
    <w:p w14:paraId="15FFE60F" w14:textId="06109EAC" w:rsidR="00EF709D" w:rsidRPr="00980183" w:rsidRDefault="0075582B" w:rsidP="00B02807">
      <w:pPr>
        <w:pStyle w:val="af0"/>
        <w:numPr>
          <w:ilvl w:val="3"/>
          <w:numId w:val="4"/>
        </w:numPr>
        <w:spacing w:after="0" w:line="240" w:lineRule="auto"/>
        <w:ind w:left="0" w:firstLine="0"/>
        <w:rPr>
          <w:rFonts w:ascii="Calibri" w:hAnsi="Calibri" w:cs="Calibri"/>
          <w:sz w:val="24"/>
          <w:szCs w:val="24"/>
        </w:rPr>
      </w:pPr>
      <w:r w:rsidRPr="00980183">
        <w:rPr>
          <w:rFonts w:ascii="Calibri" w:hAnsi="Calibri" w:cs="Calibri"/>
          <w:sz w:val="24"/>
          <w:szCs w:val="24"/>
        </w:rPr>
        <w:t xml:space="preserve">Select the </w:t>
      </w:r>
      <w:r w:rsidR="00980183" w:rsidRPr="00B02807">
        <w:rPr>
          <w:rFonts w:ascii="Calibri" w:hAnsi="Calibri" w:cs="Calibri"/>
          <w:b/>
          <w:bCs/>
          <w:sz w:val="24"/>
          <w:szCs w:val="24"/>
        </w:rPr>
        <w:t>Normalization Option</w:t>
      </w:r>
      <w:r w:rsidR="00980183" w:rsidRPr="00980183">
        <w:rPr>
          <w:rFonts w:ascii="Calibri" w:hAnsi="Calibri" w:cs="Calibri"/>
          <w:sz w:val="24"/>
          <w:szCs w:val="24"/>
        </w:rPr>
        <w:t xml:space="preserve"> </w:t>
      </w:r>
      <w:r w:rsidRPr="00980183">
        <w:rPr>
          <w:rFonts w:ascii="Calibri" w:hAnsi="Calibri" w:cs="Calibri"/>
          <w:sz w:val="24"/>
          <w:szCs w:val="24"/>
        </w:rPr>
        <w:t xml:space="preserve">to access the normalization mode editing </w:t>
      </w:r>
      <w:r w:rsidRPr="00980183">
        <w:rPr>
          <w:rFonts w:ascii="Calibri" w:hAnsi="Calibri" w:cs="Calibri"/>
          <w:sz w:val="24"/>
          <w:szCs w:val="24"/>
        </w:rPr>
        <w:t>interface</w:t>
      </w:r>
      <w:r w:rsidRPr="00980183">
        <w:rPr>
          <w:rFonts w:ascii="Calibri" w:hAnsi="Calibri" w:cs="Calibri"/>
          <w:sz w:val="24"/>
          <w:szCs w:val="24"/>
          <w:lang w:eastAsia="zh-CN"/>
        </w:rPr>
        <w:t>.</w:t>
      </w:r>
    </w:p>
    <w:p w14:paraId="1529911D" w14:textId="77777777" w:rsidR="00EF709D" w:rsidRPr="00980183" w:rsidRDefault="00EF709D" w:rsidP="00980183"/>
    <w:p w14:paraId="76B0B9D5" w14:textId="1A5660E7" w:rsidR="00EF709D" w:rsidRPr="00980183" w:rsidRDefault="0075582B" w:rsidP="00B02807">
      <w:pPr>
        <w:pStyle w:val="af0"/>
        <w:numPr>
          <w:ilvl w:val="3"/>
          <w:numId w:val="4"/>
        </w:numPr>
        <w:spacing w:after="0" w:line="240" w:lineRule="auto"/>
        <w:ind w:left="0" w:firstLine="0"/>
        <w:rPr>
          <w:rFonts w:ascii="Calibri" w:hAnsi="Calibri" w:cs="Calibri"/>
          <w:sz w:val="24"/>
          <w:szCs w:val="24"/>
        </w:rPr>
      </w:pPr>
      <w:r w:rsidRPr="00980183">
        <w:rPr>
          <w:rFonts w:ascii="Calibri" w:hAnsi="Calibri" w:cs="Calibri"/>
          <w:sz w:val="24"/>
          <w:szCs w:val="24"/>
        </w:rPr>
        <w:t xml:space="preserve">Input the cross-sectional area of spheroids contained in each corresponding well of the assay plate in the </w:t>
      </w:r>
      <w:r w:rsidR="00980183" w:rsidRPr="00B02807">
        <w:rPr>
          <w:rFonts w:ascii="Calibri" w:hAnsi="Calibri" w:cs="Calibri"/>
          <w:b/>
          <w:bCs/>
          <w:sz w:val="24"/>
          <w:szCs w:val="24"/>
        </w:rPr>
        <w:t>Normalization Values</w:t>
      </w:r>
      <w:r w:rsidR="00980183" w:rsidRPr="00980183">
        <w:rPr>
          <w:rFonts w:ascii="Calibri" w:hAnsi="Calibri" w:cs="Calibri"/>
          <w:sz w:val="24"/>
          <w:szCs w:val="24"/>
        </w:rPr>
        <w:t xml:space="preserve"> </w:t>
      </w:r>
      <w:r w:rsidRPr="00980183">
        <w:rPr>
          <w:rFonts w:ascii="Calibri" w:hAnsi="Calibri" w:cs="Calibri"/>
          <w:sz w:val="24"/>
          <w:szCs w:val="24"/>
        </w:rPr>
        <w:t>field.</w:t>
      </w:r>
    </w:p>
    <w:p w14:paraId="74D61856" w14:textId="77777777" w:rsidR="00EF709D" w:rsidRPr="00980183" w:rsidRDefault="00EF709D" w:rsidP="00980183"/>
    <w:p w14:paraId="5470941A" w14:textId="1A71FED7" w:rsidR="00EF709D" w:rsidRPr="00980183" w:rsidRDefault="0075582B" w:rsidP="00B02807">
      <w:pPr>
        <w:pStyle w:val="af0"/>
        <w:numPr>
          <w:ilvl w:val="3"/>
          <w:numId w:val="4"/>
        </w:numPr>
        <w:spacing w:after="0" w:line="240" w:lineRule="auto"/>
        <w:ind w:left="0" w:firstLine="0"/>
        <w:rPr>
          <w:rFonts w:ascii="Calibri" w:hAnsi="Calibri" w:cs="Calibri"/>
          <w:sz w:val="24"/>
          <w:szCs w:val="24"/>
        </w:rPr>
      </w:pPr>
      <w:r w:rsidRPr="00980183">
        <w:rPr>
          <w:rFonts w:ascii="Calibri" w:hAnsi="Calibri" w:cs="Calibri"/>
          <w:sz w:val="24"/>
          <w:szCs w:val="24"/>
        </w:rPr>
        <w:t>Set the scale factor parameter to 1,000,000.</w:t>
      </w:r>
    </w:p>
    <w:p w14:paraId="7DEE82D5" w14:textId="77777777" w:rsidR="00EF709D" w:rsidRPr="00980183" w:rsidRDefault="00EF709D" w:rsidP="00980183"/>
    <w:p w14:paraId="421E19F8" w14:textId="1A99B219" w:rsidR="00EF709D" w:rsidRPr="00980183" w:rsidRDefault="0075582B" w:rsidP="00B02807">
      <w:pPr>
        <w:pStyle w:val="af0"/>
        <w:numPr>
          <w:ilvl w:val="3"/>
          <w:numId w:val="4"/>
        </w:numPr>
        <w:spacing w:after="0" w:line="240" w:lineRule="auto"/>
        <w:ind w:left="0" w:firstLine="0"/>
        <w:rPr>
          <w:rFonts w:ascii="Calibri" w:hAnsi="Calibri" w:cs="Calibri"/>
          <w:bCs/>
          <w:sz w:val="24"/>
          <w:szCs w:val="24"/>
          <w:lang w:eastAsia="zh-CN"/>
        </w:rPr>
      </w:pPr>
      <w:r w:rsidRPr="00980183">
        <w:rPr>
          <w:rFonts w:ascii="Calibri" w:hAnsi="Calibri" w:cs="Calibri"/>
          <w:sz w:val="24"/>
          <w:szCs w:val="24"/>
        </w:rPr>
        <w:t xml:space="preserve">Click the </w:t>
      </w:r>
      <w:r w:rsidRPr="00B02807">
        <w:rPr>
          <w:rFonts w:ascii="Calibri" w:hAnsi="Calibri" w:cs="Calibri"/>
          <w:b/>
          <w:bCs/>
          <w:sz w:val="24"/>
          <w:szCs w:val="24"/>
        </w:rPr>
        <w:t xml:space="preserve">Apply </w:t>
      </w:r>
      <w:r w:rsidRPr="00980183">
        <w:rPr>
          <w:rFonts w:ascii="Calibri" w:hAnsi="Calibri" w:cs="Calibri"/>
          <w:sz w:val="24"/>
          <w:szCs w:val="24"/>
        </w:rPr>
        <w:t>button to finalize the normalization process.</w:t>
      </w:r>
      <w:r w:rsidRPr="00980183">
        <w:rPr>
          <w:rFonts w:ascii="Calibri" w:hAnsi="Calibri" w:cs="Calibri"/>
          <w:sz w:val="24"/>
          <w:szCs w:val="24"/>
          <w:lang w:eastAsia="zh-CN"/>
        </w:rPr>
        <w:t xml:space="preserve"> </w:t>
      </w:r>
      <w:r w:rsidRPr="00980183">
        <w:rPr>
          <w:rFonts w:ascii="Calibri" w:hAnsi="Calibri" w:cs="Calibri"/>
          <w:bCs/>
          <w:sz w:val="24"/>
          <w:szCs w:val="24"/>
        </w:rPr>
        <w:t>The final results are shown in </w:t>
      </w:r>
      <w:r w:rsidRPr="00B02807">
        <w:rPr>
          <w:rFonts w:ascii="Calibri" w:hAnsi="Calibri" w:cs="Calibri"/>
          <w:b/>
          <w:sz w:val="24"/>
          <w:szCs w:val="24"/>
        </w:rPr>
        <w:t>Figure 4</w:t>
      </w:r>
      <w:r w:rsidRPr="00980183">
        <w:rPr>
          <w:rFonts w:ascii="Calibri" w:hAnsi="Calibri" w:cs="Calibri"/>
          <w:bCs/>
          <w:sz w:val="24"/>
          <w:szCs w:val="24"/>
        </w:rPr>
        <w:t>.</w:t>
      </w:r>
    </w:p>
    <w:p w14:paraId="17D70AD9" w14:textId="77777777" w:rsidR="00EF709D" w:rsidRPr="00980183" w:rsidRDefault="00EF709D" w:rsidP="00980183">
      <w:pPr>
        <w:rPr>
          <w:b/>
        </w:rPr>
      </w:pPr>
    </w:p>
    <w:p w14:paraId="2FC7F2D0" w14:textId="14905B60" w:rsidR="00EF709D" w:rsidRPr="00980183" w:rsidRDefault="0075582B" w:rsidP="00B02807">
      <w:pPr>
        <w:pStyle w:val="af0"/>
        <w:numPr>
          <w:ilvl w:val="0"/>
          <w:numId w:val="4"/>
        </w:numPr>
        <w:spacing w:after="0" w:line="240" w:lineRule="auto"/>
        <w:ind w:left="0" w:firstLine="0"/>
        <w:rPr>
          <w:rFonts w:ascii="Calibri" w:hAnsi="Calibri" w:cs="Calibri"/>
          <w:b/>
          <w:sz w:val="24"/>
          <w:szCs w:val="24"/>
        </w:rPr>
      </w:pPr>
      <w:r w:rsidRPr="00980183">
        <w:rPr>
          <w:rFonts w:ascii="Calibri" w:hAnsi="Calibri" w:cs="Calibri"/>
          <w:b/>
          <w:sz w:val="24"/>
          <w:szCs w:val="24"/>
        </w:rPr>
        <w:t xml:space="preserve">Waste </w:t>
      </w:r>
      <w:r w:rsidR="008F6C5E" w:rsidRPr="00980183">
        <w:rPr>
          <w:rFonts w:ascii="Calibri" w:hAnsi="Calibri" w:cs="Calibri"/>
          <w:b/>
          <w:sz w:val="24"/>
          <w:szCs w:val="24"/>
        </w:rPr>
        <w:t>disposal</w:t>
      </w:r>
    </w:p>
    <w:p w14:paraId="24BAD015" w14:textId="77777777" w:rsidR="00EF709D" w:rsidRPr="00980183" w:rsidRDefault="00EF709D" w:rsidP="00980183">
      <w:pPr>
        <w:rPr>
          <w:b/>
        </w:rPr>
      </w:pPr>
    </w:p>
    <w:p w14:paraId="2DCD8A26" w14:textId="256981A4" w:rsidR="00EF709D" w:rsidRPr="00980183" w:rsidRDefault="00980183" w:rsidP="00B02807">
      <w:pPr>
        <w:pStyle w:val="af0"/>
        <w:numPr>
          <w:ilvl w:val="1"/>
          <w:numId w:val="4"/>
        </w:numPr>
        <w:spacing w:after="0" w:line="240" w:lineRule="auto"/>
        <w:ind w:left="0" w:firstLine="0"/>
        <w:rPr>
          <w:rFonts w:ascii="Calibri" w:hAnsi="Calibri" w:cs="Calibri"/>
          <w:sz w:val="24"/>
          <w:szCs w:val="24"/>
          <w:lang w:eastAsia="zh-CN"/>
        </w:rPr>
      </w:pPr>
      <w:r w:rsidRPr="00980183">
        <w:rPr>
          <w:rFonts w:ascii="Calibri" w:hAnsi="Calibri" w:cs="Calibri"/>
          <w:sz w:val="24"/>
          <w:szCs w:val="24"/>
        </w:rPr>
        <w:t>Dispose of all experimental waste (media, reagents, consumables, and cell suspensions) according to biohazard and laboratory waste management protocols. Autoclave or chemically disinfect the bioactive waste before disposal to prevent environmental contamination.</w:t>
      </w:r>
    </w:p>
    <w:p w14:paraId="4139A973" w14:textId="77777777" w:rsidR="00EF709D" w:rsidRPr="00E20E6A" w:rsidRDefault="00EF709D" w:rsidP="008F6C5E">
      <w:pPr>
        <w:rPr>
          <w:b/>
          <w:lang w:eastAsia="zh-CN"/>
        </w:rPr>
      </w:pPr>
    </w:p>
    <w:p w14:paraId="5C266BDB" w14:textId="15B2B78C" w:rsidR="00EF709D" w:rsidRPr="00E20E6A" w:rsidRDefault="0075582B" w:rsidP="008F6C5E">
      <w:pPr>
        <w:rPr>
          <w:b/>
        </w:rPr>
      </w:pPr>
      <w:r w:rsidRPr="00E20E6A">
        <w:rPr>
          <w:b/>
        </w:rPr>
        <w:t>REPRESENTATIVE RESULTS</w:t>
      </w:r>
    </w:p>
    <w:p w14:paraId="4E43FC78" w14:textId="3855B83D" w:rsidR="00EF709D" w:rsidRPr="008F6C5E" w:rsidRDefault="0075582B" w:rsidP="008F6C5E">
      <w:r w:rsidRPr="00E20E6A">
        <w:t>The three most critical steps in the energy metabolism detection process of 3D cell spheroids are the culture of 3D cell spheroids, the spheroid transfer proces</w:t>
      </w:r>
      <w:r w:rsidRPr="00E20E6A">
        <w:t>s, and the imaging and quantification of spheroids after detection (</w:t>
      </w:r>
      <w:r w:rsidRPr="00E20E6A">
        <w:rPr>
          <w:b/>
          <w:bCs/>
        </w:rPr>
        <w:t>Figure 1</w:t>
      </w:r>
      <w:r w:rsidRPr="00E20E6A">
        <w:t>). Additionally, observing the state of the cell spheroids is highly important. When the experiments were conducted according to the abovementioned experimental procedures, spheroi</w:t>
      </w:r>
      <w:r w:rsidRPr="00E20E6A">
        <w:t>ds were detected on the 5</w:t>
      </w:r>
      <w:r w:rsidRPr="00B02807">
        <w:rPr>
          <w:vertAlign w:val="superscript"/>
        </w:rPr>
        <w:t>th</w:t>
      </w:r>
      <w:r w:rsidRPr="00E20E6A">
        <w:t xml:space="preserve"> day (</w:t>
      </w:r>
      <w:r w:rsidRPr="00E20E6A">
        <w:rPr>
          <w:b/>
          <w:bCs/>
        </w:rPr>
        <w:t>Figure 2</w:t>
      </w:r>
      <w:r w:rsidRPr="00E20E6A">
        <w:t xml:space="preserve">), and the spheroids grew to an average area of </w:t>
      </w:r>
      <w:r w:rsidRPr="00E20E6A">
        <w:rPr>
          <w:lang w:eastAsia="zh-CN"/>
        </w:rPr>
        <w:t xml:space="preserve">approximately 50,000 </w:t>
      </w:r>
      <w:r w:rsidRPr="00E20E6A">
        <w:t>μm² (</w:t>
      </w:r>
      <w:r w:rsidRPr="00E20E6A">
        <w:rPr>
          <w:b/>
          <w:bCs/>
        </w:rPr>
        <w:t>Table</w:t>
      </w:r>
      <w:r w:rsidRPr="00E20E6A">
        <w:rPr>
          <w:b/>
          <w:bCs/>
          <w:lang w:eastAsia="zh-CN"/>
        </w:rPr>
        <w:t xml:space="preserve"> </w:t>
      </w:r>
      <w:r w:rsidR="008F6C5E" w:rsidRPr="00E20E6A">
        <w:rPr>
          <w:b/>
          <w:bCs/>
          <w:lang w:eastAsia="zh-CN"/>
        </w:rPr>
        <w:t>3</w:t>
      </w:r>
      <w:r w:rsidRPr="00E20E6A">
        <w:t xml:space="preserve">). If one wishes to extend the growth time of the cell spheroids, it can be extended to 7–10 days. Limited by the bottom area of the </w:t>
      </w:r>
      <w:r w:rsidR="00980183" w:rsidRPr="00E20E6A">
        <w:t>metabolic assay plate</w:t>
      </w:r>
      <w:r w:rsidRPr="00E20E6A">
        <w:t xml:space="preserve">, the cell spheroids to be detected should not be too large. During the process of transferring cell spheroids, if the spheroids are not captured properly and precisely, the loss of spheroids will also occur, affecting the experimental </w:t>
      </w:r>
      <w:r w:rsidRPr="00E20E6A">
        <w:t>results. Therefore, after the experiment, imaging analysis of the cells was performed via high-content analysis (</w:t>
      </w:r>
      <w:r w:rsidRPr="00E20E6A">
        <w:rPr>
          <w:b/>
          <w:bCs/>
        </w:rPr>
        <w:t>Figure 3</w:t>
      </w:r>
      <w:r w:rsidRPr="00E20E6A">
        <w:t>) to calibrate the extracellular flux measurements and ensure the reliability of the experimental results (</w:t>
      </w:r>
      <w:r w:rsidRPr="00E20E6A">
        <w:rPr>
          <w:b/>
          <w:bCs/>
        </w:rPr>
        <w:t>Figure 4</w:t>
      </w:r>
      <w:r w:rsidRPr="00E20E6A">
        <w:t>).</w:t>
      </w:r>
    </w:p>
    <w:p w14:paraId="213958BE" w14:textId="77777777" w:rsidR="00EF709D" w:rsidRPr="00E20E6A" w:rsidRDefault="00EF709D" w:rsidP="008F6C5E"/>
    <w:p w14:paraId="6301A157" w14:textId="7BBCE716" w:rsidR="00EF709D" w:rsidRPr="00E20E6A" w:rsidRDefault="008F6C5E" w:rsidP="008F6C5E">
      <w:r w:rsidRPr="008F6C5E">
        <w:rPr>
          <w:b/>
        </w:rPr>
        <w:t>FIGURE</w:t>
      </w:r>
      <w:r>
        <w:rPr>
          <w:b/>
        </w:rPr>
        <w:t xml:space="preserve"> AND TABLE</w:t>
      </w:r>
      <w:r w:rsidRPr="008F6C5E">
        <w:rPr>
          <w:b/>
        </w:rPr>
        <w:t xml:space="preserve"> LEGENDS:</w:t>
      </w:r>
    </w:p>
    <w:p w14:paraId="1BC7A4EF" w14:textId="126E768F" w:rsidR="00EF709D" w:rsidRPr="00E20E6A" w:rsidRDefault="0075582B" w:rsidP="008F6C5E">
      <w:r w:rsidRPr="00E20E6A">
        <w:rPr>
          <w:b/>
        </w:rPr>
        <w:t xml:space="preserve">Figure 1: Overview </w:t>
      </w:r>
      <w:r w:rsidR="008F6C5E" w:rsidRPr="008F6C5E">
        <w:rPr>
          <w:b/>
        </w:rPr>
        <w:t xml:space="preserve">of the process for standardizing the metabolic analysis </w:t>
      </w:r>
      <w:r w:rsidRPr="00E20E6A">
        <w:rPr>
          <w:b/>
        </w:rPr>
        <w:t xml:space="preserve">of 3D </w:t>
      </w:r>
      <w:r w:rsidR="008F6C5E" w:rsidRPr="008F6C5E">
        <w:rPr>
          <w:b/>
        </w:rPr>
        <w:t xml:space="preserve">cell spheroids </w:t>
      </w:r>
      <w:r w:rsidRPr="00E20E6A">
        <w:rPr>
          <w:b/>
        </w:rPr>
        <w:t xml:space="preserve">via </w:t>
      </w:r>
      <w:r w:rsidR="008F6C5E" w:rsidRPr="008F6C5E">
        <w:rPr>
          <w:b/>
        </w:rPr>
        <w:t>extracellular flux analysis and high-content imaging</w:t>
      </w:r>
      <w:r w:rsidR="008F6C5E">
        <w:t xml:space="preserve">. </w:t>
      </w:r>
      <w:r w:rsidRPr="00E20E6A">
        <w:t>This figure outlines the basic procedures involved in generating 3D cell spheroids for metab</w:t>
      </w:r>
      <w:r w:rsidRPr="00E20E6A">
        <w:t xml:space="preserve">olic analysis via the </w:t>
      </w:r>
      <w:r w:rsidR="00980183" w:rsidRPr="00E20E6A">
        <w:t>metabolic assay plate</w:t>
      </w:r>
      <w:r w:rsidRPr="00E20E6A">
        <w:t xml:space="preserve">, followed by imaging and analysis via high-content imaging. The key steps include </w:t>
      </w:r>
      <w:proofErr w:type="spellStart"/>
      <w:r w:rsidRPr="00E20E6A">
        <w:t>trypsinization</w:t>
      </w:r>
      <w:proofErr w:type="spellEnd"/>
      <w:r w:rsidRPr="00E20E6A">
        <w:t xml:space="preserve"> of cells, preparation of diluted cell suspensions on the basis of initial cell counts, addition of cell suspensions</w:t>
      </w:r>
      <w:r w:rsidRPr="00E20E6A">
        <w:t xml:space="preserve"> to individual wells, incubation of cultures, assessment of cellular energy metabolism via </w:t>
      </w:r>
      <w:r w:rsidR="00DE2E98" w:rsidRPr="00E20E6A">
        <w:t>extracellular flux</w:t>
      </w:r>
      <w:r w:rsidRPr="00E20E6A">
        <w:t xml:space="preserve"> technology, and imaging and analysis of the spheroids via high-content imaging systems.</w:t>
      </w:r>
      <w:r w:rsidRPr="00E20E6A">
        <w:br/>
      </w:r>
      <w:r w:rsidRPr="00E20E6A">
        <w:br/>
      </w:r>
      <w:r w:rsidRPr="00E20E6A">
        <w:rPr>
          <w:b/>
        </w:rPr>
        <w:t>Figure 2: Formation of 3D cell spheroids prior to drug tr</w:t>
      </w:r>
      <w:r w:rsidRPr="00E20E6A">
        <w:rPr>
          <w:b/>
        </w:rPr>
        <w:t>eatment</w:t>
      </w:r>
      <w:r w:rsidR="008F6C5E">
        <w:t xml:space="preserve">. </w:t>
      </w:r>
      <w:r w:rsidRPr="00E20E6A">
        <w:t xml:space="preserve">Images were acquired via a high-content screening confocal microscope with </w:t>
      </w:r>
      <w:r w:rsidRPr="00E20E6A">
        <w:rPr>
          <w:lang w:eastAsia="zh-CN"/>
        </w:rPr>
        <w:t>1</w:t>
      </w:r>
      <w:r w:rsidRPr="00E20E6A">
        <w:t>0</w:t>
      </w:r>
      <w:r w:rsidR="00980183">
        <w:t>x</w:t>
      </w:r>
      <w:r w:rsidRPr="00E20E6A">
        <w:t xml:space="preserve"> objectives </w:t>
      </w:r>
      <w:r w:rsidR="00980183">
        <w:t>supported by imaging</w:t>
      </w:r>
      <w:r w:rsidRPr="00E20E6A">
        <w:t xml:space="preserve"> software.</w:t>
      </w:r>
      <w:r w:rsidRPr="00E20E6A">
        <w:rPr>
          <w:lang w:eastAsia="zh-CN"/>
        </w:rPr>
        <w:t xml:space="preserve"> </w:t>
      </w:r>
      <w:r w:rsidR="00980183">
        <w:rPr>
          <w:lang w:eastAsia="zh-CN"/>
        </w:rPr>
        <w:t>(</w:t>
      </w:r>
      <w:r w:rsidRPr="00B02807">
        <w:rPr>
          <w:b/>
          <w:bCs/>
        </w:rPr>
        <w:t>A</w:t>
      </w:r>
      <w:r w:rsidR="00980183" w:rsidRPr="00B02807">
        <w:rPr>
          <w:b/>
          <w:bCs/>
        </w:rPr>
        <w:t>–</w:t>
      </w:r>
      <w:r w:rsidRPr="00B02807">
        <w:rPr>
          <w:b/>
          <w:bCs/>
          <w:lang w:eastAsia="zh-CN"/>
        </w:rPr>
        <w:t>D</w:t>
      </w:r>
      <w:r w:rsidR="00980183">
        <w:rPr>
          <w:lang w:eastAsia="zh-CN"/>
        </w:rPr>
        <w:t>)</w:t>
      </w:r>
      <w:r w:rsidRPr="00E20E6A">
        <w:t xml:space="preserve"> </w:t>
      </w:r>
      <w:r w:rsidR="00980183">
        <w:t>W</w:t>
      </w:r>
      <w:r w:rsidRPr="00E20E6A">
        <w:t>hite light images.</w:t>
      </w:r>
      <w:r w:rsidRPr="008F6C5E">
        <w:t xml:space="preserve"> </w:t>
      </w:r>
      <w:r w:rsidR="00980183">
        <w:t>(</w:t>
      </w:r>
      <w:r w:rsidRPr="00B02807">
        <w:rPr>
          <w:b/>
          <w:bCs/>
        </w:rPr>
        <w:t>A</w:t>
      </w:r>
      <w:r w:rsidR="00980183" w:rsidRPr="00B02807">
        <w:rPr>
          <w:b/>
          <w:bCs/>
          <w:lang w:eastAsia="zh-CN"/>
        </w:rPr>
        <w:t>–</w:t>
      </w:r>
      <w:r w:rsidRPr="00B02807">
        <w:rPr>
          <w:b/>
          <w:bCs/>
        </w:rPr>
        <w:t>C</w:t>
      </w:r>
      <w:r w:rsidR="00980183">
        <w:t>)</w:t>
      </w:r>
      <w:r w:rsidRPr="00E20E6A">
        <w:t xml:space="preserve"> </w:t>
      </w:r>
      <w:r w:rsidR="00980183">
        <w:t>I</w:t>
      </w:r>
      <w:r w:rsidRPr="00E20E6A">
        <w:t xml:space="preserve">deal 3D </w:t>
      </w:r>
      <w:r w:rsidRPr="00E20E6A">
        <w:rPr>
          <w:lang w:eastAsia="zh-CN"/>
        </w:rPr>
        <w:t>c</w:t>
      </w:r>
      <w:r w:rsidRPr="00E20E6A">
        <w:t>ell</w:t>
      </w:r>
      <w:r w:rsidRPr="00E20E6A">
        <w:rPr>
          <w:lang w:eastAsia="zh-CN"/>
        </w:rPr>
        <w:t xml:space="preserve"> s</w:t>
      </w:r>
      <w:r w:rsidRPr="00E20E6A">
        <w:t xml:space="preserve">pheroids suitable for subsequent experiments. </w:t>
      </w:r>
      <w:r w:rsidR="00980183">
        <w:t>(</w:t>
      </w:r>
      <w:r w:rsidRPr="00B02807">
        <w:rPr>
          <w:b/>
          <w:bCs/>
        </w:rPr>
        <w:t>D</w:t>
      </w:r>
      <w:r w:rsidR="00980183">
        <w:t>)</w:t>
      </w:r>
      <w:r w:rsidRPr="00E20E6A">
        <w:t xml:space="preserve"> </w:t>
      </w:r>
      <w:r w:rsidR="00980183">
        <w:rPr>
          <w:lang w:eastAsia="zh-CN"/>
        </w:rPr>
        <w:t>C</w:t>
      </w:r>
      <w:r w:rsidRPr="00E20E6A">
        <w:t>ell</w:t>
      </w:r>
      <w:r w:rsidRPr="00E20E6A">
        <w:rPr>
          <w:lang w:eastAsia="zh-CN"/>
        </w:rPr>
        <w:t xml:space="preserve"> </w:t>
      </w:r>
      <w:r w:rsidRPr="00E20E6A">
        <w:t>spheroids unsuitable for</w:t>
      </w:r>
      <w:r w:rsidRPr="00E20E6A">
        <w:t xml:space="preserve"> subsequent testing.</w:t>
      </w:r>
    </w:p>
    <w:p w14:paraId="550F1CA5" w14:textId="77777777" w:rsidR="00EF709D" w:rsidRPr="00E20E6A" w:rsidRDefault="00EF709D" w:rsidP="008F6C5E"/>
    <w:p w14:paraId="2D3608DE" w14:textId="0DA3A7B9" w:rsidR="00EF709D" w:rsidRPr="00E20E6A" w:rsidRDefault="0075582B" w:rsidP="008F6C5E">
      <w:pPr>
        <w:rPr>
          <w:lang w:eastAsia="zh-CN"/>
        </w:rPr>
      </w:pPr>
      <w:r w:rsidRPr="00E20E6A">
        <w:rPr>
          <w:b/>
        </w:rPr>
        <w:t>Figure 3: High-</w:t>
      </w:r>
      <w:bookmarkStart w:id="15" w:name="_Hlk202283659"/>
      <w:r w:rsidRPr="00E20E6A">
        <w:rPr>
          <w:b/>
        </w:rPr>
        <w:t xml:space="preserve">content imaging of the </w:t>
      </w:r>
      <w:bookmarkEnd w:id="15"/>
      <w:r w:rsidRPr="00E20E6A">
        <w:rPr>
          <w:b/>
        </w:rPr>
        <w:t xml:space="preserve">maximum cross-sectional area of 3D cell spheroids after the </w:t>
      </w:r>
      <w:bookmarkStart w:id="16" w:name="_Hlk202469972"/>
      <w:r w:rsidR="00DE2E98" w:rsidRPr="00E20E6A">
        <w:rPr>
          <w:b/>
        </w:rPr>
        <w:t>extracellular flux</w:t>
      </w:r>
      <w:bookmarkEnd w:id="16"/>
      <w:r w:rsidR="00DE2E98" w:rsidRPr="00E20E6A">
        <w:rPr>
          <w:b/>
        </w:rPr>
        <w:t xml:space="preserve"> analysis</w:t>
      </w:r>
      <w:r w:rsidR="008F6C5E">
        <w:t xml:space="preserve">. </w:t>
      </w:r>
      <w:r w:rsidRPr="00E20E6A">
        <w:t>Images were acquired via a high-content screening confocal microscope with 10</w:t>
      </w:r>
      <w:r w:rsidR="00980183">
        <w:t>x</w:t>
      </w:r>
      <w:r w:rsidRPr="00E20E6A">
        <w:t xml:space="preserve"> objectives </w:t>
      </w:r>
      <w:r w:rsidR="00980183">
        <w:t>supported by imaging</w:t>
      </w:r>
      <w:r w:rsidR="00980183" w:rsidRPr="00E20E6A">
        <w:t xml:space="preserve"> software</w:t>
      </w:r>
      <w:r w:rsidRPr="00E20E6A">
        <w:t>.</w:t>
      </w:r>
      <w:r w:rsidRPr="00E20E6A">
        <w:rPr>
          <w:lang w:eastAsia="zh-CN"/>
        </w:rPr>
        <w:t xml:space="preserve"> </w:t>
      </w:r>
      <w:r w:rsidRPr="00E20E6A">
        <w:t>The 3D cell spheroids were accurately identified.</w:t>
      </w:r>
      <w:r w:rsidRPr="00E20E6A">
        <w:rPr>
          <w:lang w:eastAsia="zh-CN"/>
        </w:rPr>
        <w:t xml:space="preserve"> </w:t>
      </w:r>
      <w:r w:rsidR="00980183">
        <w:t>(</w:t>
      </w:r>
      <w:r w:rsidR="00980183" w:rsidRPr="00DE4E96">
        <w:rPr>
          <w:b/>
          <w:bCs/>
        </w:rPr>
        <w:t>A</w:t>
      </w:r>
      <w:r w:rsidR="00980183" w:rsidRPr="00DE4E96">
        <w:rPr>
          <w:b/>
          <w:bCs/>
          <w:lang w:eastAsia="zh-CN"/>
        </w:rPr>
        <w:t>–</w:t>
      </w:r>
      <w:r w:rsidR="00980183" w:rsidRPr="00DE4E96">
        <w:rPr>
          <w:b/>
          <w:bCs/>
        </w:rPr>
        <w:t>C</w:t>
      </w:r>
      <w:r w:rsidR="00980183">
        <w:t>)</w:t>
      </w:r>
      <w:r w:rsidR="00980183" w:rsidRPr="00E20E6A">
        <w:t xml:space="preserve"> </w:t>
      </w:r>
      <w:r w:rsidR="00980183">
        <w:t>W</w:t>
      </w:r>
      <w:r w:rsidRPr="00E20E6A">
        <w:t>hite light images</w:t>
      </w:r>
      <w:r w:rsidR="00980183">
        <w:t>.</w:t>
      </w:r>
      <w:r w:rsidRPr="00E20E6A">
        <w:t xml:space="preserve"> </w:t>
      </w:r>
      <w:r w:rsidR="00980183">
        <w:t>(</w:t>
      </w:r>
      <w:r w:rsidRPr="00B02807">
        <w:rPr>
          <w:b/>
          <w:bCs/>
          <w:lang w:eastAsia="zh-CN"/>
        </w:rPr>
        <w:t>D</w:t>
      </w:r>
      <w:r w:rsidR="00980183" w:rsidRPr="00B02807">
        <w:rPr>
          <w:b/>
          <w:bCs/>
          <w:lang w:eastAsia="zh-CN"/>
        </w:rPr>
        <w:t>–F</w:t>
      </w:r>
      <w:r w:rsidR="00980183">
        <w:rPr>
          <w:lang w:eastAsia="zh-CN"/>
        </w:rPr>
        <w:t>)</w:t>
      </w:r>
      <w:r w:rsidRPr="00E20E6A">
        <w:t xml:space="preserve"> </w:t>
      </w:r>
      <w:r w:rsidR="00980183">
        <w:t>A</w:t>
      </w:r>
      <w:r w:rsidRPr="00E20E6A">
        <w:t xml:space="preserve">nalytical program-recognized results of </w:t>
      </w:r>
      <w:r w:rsidR="00980183">
        <w:t>the w</w:t>
      </w:r>
      <w:r w:rsidR="00980183" w:rsidRPr="00E20E6A">
        <w:t>hite light image</w:t>
      </w:r>
      <w:r w:rsidR="00980183">
        <w:t xml:space="preserve"> </w:t>
      </w:r>
      <w:r w:rsidRPr="00E20E6A">
        <w:t>3D cell spheroids, respectively.</w:t>
      </w:r>
      <w:r w:rsidRPr="008F6C5E">
        <w:t xml:space="preserve"> </w:t>
      </w:r>
      <w:r w:rsidR="00980183">
        <w:t>(</w:t>
      </w:r>
      <w:r w:rsidRPr="00B02807">
        <w:rPr>
          <w:b/>
          <w:bCs/>
        </w:rPr>
        <w:t>A</w:t>
      </w:r>
      <w:proofErr w:type="gramStart"/>
      <w:r w:rsidR="00980183">
        <w:rPr>
          <w:lang w:eastAsia="zh-CN"/>
        </w:rPr>
        <w:t>,</w:t>
      </w:r>
      <w:r w:rsidRPr="00B02807">
        <w:rPr>
          <w:b/>
          <w:bCs/>
          <w:lang w:eastAsia="zh-CN"/>
        </w:rPr>
        <w:t>B</w:t>
      </w:r>
      <w:proofErr w:type="gramEnd"/>
      <w:r w:rsidR="00980183">
        <w:rPr>
          <w:lang w:eastAsia="zh-CN"/>
        </w:rPr>
        <w:t>)</w:t>
      </w:r>
      <w:r w:rsidRPr="00E20E6A">
        <w:t xml:space="preserve"> 3D cell </w:t>
      </w:r>
      <w:r w:rsidRPr="00E20E6A">
        <w:rPr>
          <w:lang w:eastAsia="zh-CN"/>
        </w:rPr>
        <w:t>s</w:t>
      </w:r>
      <w:r w:rsidRPr="00E20E6A">
        <w:t>pheroids that remained intact after transfer.</w:t>
      </w:r>
      <w:r w:rsidRPr="00E20E6A">
        <w:t xml:space="preserve"> </w:t>
      </w:r>
      <w:r w:rsidR="00980183">
        <w:t>(</w:t>
      </w:r>
      <w:r w:rsidRPr="00B02807">
        <w:rPr>
          <w:b/>
          <w:bCs/>
          <w:lang w:eastAsia="zh-CN"/>
        </w:rPr>
        <w:t>C</w:t>
      </w:r>
      <w:r w:rsidR="00980183">
        <w:rPr>
          <w:lang w:eastAsia="zh-CN"/>
        </w:rPr>
        <w:t>)</w:t>
      </w:r>
      <w:r w:rsidRPr="00E20E6A">
        <w:t xml:space="preserve"> </w:t>
      </w:r>
      <w:r w:rsidR="00980183">
        <w:rPr>
          <w:lang w:eastAsia="zh-CN"/>
        </w:rPr>
        <w:t>S</w:t>
      </w:r>
      <w:r w:rsidRPr="00E20E6A">
        <w:t>pheroid damaged during handling. A roundness threshold of &gt;0.6 serve</w:t>
      </w:r>
      <w:r w:rsidRPr="00E20E6A">
        <w:rPr>
          <w:lang w:eastAsia="zh-CN"/>
        </w:rPr>
        <w:t>d</w:t>
      </w:r>
      <w:r w:rsidRPr="00E20E6A">
        <w:t xml:space="preserve"> as the qualification criterion. </w:t>
      </w:r>
      <w:r w:rsidRPr="00E20E6A">
        <w:rPr>
          <w:lang w:eastAsia="zh-CN"/>
        </w:rPr>
        <w:t>S</w:t>
      </w:r>
      <w:r w:rsidRPr="00E20E6A">
        <w:t xml:space="preserve">pheroids meeting screening standards </w:t>
      </w:r>
      <w:r w:rsidRPr="00E20E6A">
        <w:rPr>
          <w:lang w:eastAsia="zh-CN"/>
        </w:rPr>
        <w:t>were</w:t>
      </w:r>
      <w:r w:rsidRPr="00E20E6A">
        <w:t xml:space="preserve"> designated green, whereas nonconforming ones appear</w:t>
      </w:r>
      <w:r w:rsidRPr="00E20E6A">
        <w:rPr>
          <w:lang w:eastAsia="zh-CN"/>
        </w:rPr>
        <w:t>ed</w:t>
      </w:r>
      <w:r w:rsidRPr="00E20E6A">
        <w:t xml:space="preserve"> red and were excluded from subsequent statistical a</w:t>
      </w:r>
      <w:r w:rsidRPr="00E20E6A">
        <w:t>nalysis.</w:t>
      </w:r>
    </w:p>
    <w:p w14:paraId="0CFEEBF7" w14:textId="77777777" w:rsidR="00EF709D" w:rsidRPr="00E20E6A" w:rsidRDefault="00EF709D" w:rsidP="008F6C5E"/>
    <w:p w14:paraId="79BA1C42" w14:textId="5A662DC9" w:rsidR="00EF709D" w:rsidRPr="00E20E6A" w:rsidRDefault="0075582B" w:rsidP="008F6C5E">
      <w:pPr>
        <w:rPr>
          <w:lang w:eastAsia="zh-CN"/>
        </w:rPr>
      </w:pPr>
      <w:r w:rsidRPr="00E20E6A">
        <w:rPr>
          <w:b/>
        </w:rPr>
        <w:t xml:space="preserve">Figure 4: </w:t>
      </w:r>
      <w:bookmarkStart w:id="17" w:name="OLE_LINK8"/>
      <w:r w:rsidR="00196511" w:rsidRPr="00E20E6A">
        <w:rPr>
          <w:b/>
        </w:rPr>
        <w:t xml:space="preserve">High-content-derived </w:t>
      </w:r>
      <w:proofErr w:type="spellStart"/>
      <w:r w:rsidR="00196511" w:rsidRPr="00E20E6A">
        <w:rPr>
          <w:b/>
        </w:rPr>
        <w:t>morphometrics</w:t>
      </w:r>
      <w:proofErr w:type="spellEnd"/>
      <w:r w:rsidR="00196511" w:rsidRPr="00E20E6A">
        <w:rPr>
          <w:b/>
        </w:rPr>
        <w:t xml:space="preserve"> normalized extracellular flux measurements</w:t>
      </w:r>
      <w:bookmarkEnd w:id="17"/>
      <w:r w:rsidR="008F6C5E">
        <w:t xml:space="preserve">. </w:t>
      </w:r>
      <w:r w:rsidRPr="00E20E6A">
        <w:t xml:space="preserve">OCR associated with a mitochondrial stress test of 3D brain tumor models treated with drugs for 72 h. Data normalization was achieved through high-content analysis of 3D </w:t>
      </w:r>
      <w:r w:rsidRPr="00E20E6A">
        <w:rPr>
          <w:lang w:eastAsia="zh-CN"/>
        </w:rPr>
        <w:t>spheroid</w:t>
      </w:r>
      <w:r w:rsidRPr="00E20E6A">
        <w:t xml:space="preserve"> parameters </w:t>
      </w:r>
      <w:proofErr w:type="gramStart"/>
      <w:r w:rsidRPr="00E20E6A">
        <w:t>via  Desktop</w:t>
      </w:r>
      <w:proofErr w:type="gramEnd"/>
      <w:r w:rsidRPr="00E20E6A">
        <w:t xml:space="preserve"> software for data normalization.</w:t>
      </w:r>
      <w:r w:rsidRPr="00E20E6A">
        <w:rPr>
          <w:lang w:eastAsia="zh-CN"/>
        </w:rPr>
        <w:t xml:space="preserve"> </w:t>
      </w:r>
      <w:proofErr w:type="gramStart"/>
      <w:r w:rsidRPr="00E20E6A">
        <w:rPr>
          <w:lang w:eastAsia="zh-CN"/>
        </w:rPr>
        <w:t>n</w:t>
      </w:r>
      <w:proofErr w:type="gramEnd"/>
      <w:r w:rsidRPr="00E20E6A">
        <w:rPr>
          <w:lang w:eastAsia="zh-CN"/>
        </w:rPr>
        <w:t xml:space="preserve"> </w:t>
      </w:r>
      <w:r w:rsidR="00980183">
        <w:rPr>
          <w:lang w:eastAsia="zh-CN"/>
        </w:rPr>
        <w:t xml:space="preserve">≥ </w:t>
      </w:r>
      <w:r w:rsidRPr="00E20E6A">
        <w:rPr>
          <w:lang w:eastAsia="zh-CN"/>
        </w:rPr>
        <w:t>3, error bar</w:t>
      </w:r>
      <w:r w:rsidR="00980183">
        <w:rPr>
          <w:lang w:eastAsia="zh-CN"/>
        </w:rPr>
        <w:t xml:space="preserve"> </w:t>
      </w:r>
      <w:r w:rsidRPr="00E20E6A">
        <w:rPr>
          <w:lang w:eastAsia="zh-CN"/>
        </w:rPr>
        <w:t>= a</w:t>
      </w:r>
      <w:r w:rsidRPr="00E20E6A">
        <w:rPr>
          <w:lang w:eastAsia="zh-CN"/>
        </w:rPr>
        <w:t>verage ±</w:t>
      </w:r>
      <w:r w:rsidR="00980183">
        <w:rPr>
          <w:lang w:eastAsia="zh-CN"/>
        </w:rPr>
        <w:t xml:space="preserve"> </w:t>
      </w:r>
      <w:r w:rsidRPr="00E20E6A">
        <w:rPr>
          <w:lang w:eastAsia="zh-CN"/>
        </w:rPr>
        <w:t>SD.</w:t>
      </w:r>
    </w:p>
    <w:p w14:paraId="73DB151F" w14:textId="77777777" w:rsidR="00EF709D" w:rsidRDefault="00EF709D" w:rsidP="008F6C5E"/>
    <w:p w14:paraId="5622F1E2" w14:textId="1CF76019" w:rsidR="008F6C5E" w:rsidRDefault="008F6C5E" w:rsidP="008F6C5E">
      <w:pPr>
        <w:rPr>
          <w:b/>
          <w:bCs/>
        </w:rPr>
      </w:pPr>
      <w:r w:rsidRPr="00DE4E96">
        <w:rPr>
          <w:b/>
          <w:bCs/>
        </w:rPr>
        <w:t xml:space="preserve">Table </w:t>
      </w:r>
      <w:r>
        <w:rPr>
          <w:b/>
          <w:bCs/>
          <w:lang w:eastAsia="zh-CN"/>
        </w:rPr>
        <w:t>1</w:t>
      </w:r>
      <w:r w:rsidR="00980183">
        <w:rPr>
          <w:b/>
          <w:bCs/>
        </w:rPr>
        <w:t xml:space="preserve">: </w:t>
      </w:r>
      <w:r w:rsidRPr="00DE4E96">
        <w:rPr>
          <w:b/>
          <w:bCs/>
        </w:rPr>
        <w:t xml:space="preserve">Stock </w:t>
      </w:r>
      <w:r w:rsidR="0044508B" w:rsidRPr="00DE4E96">
        <w:rPr>
          <w:b/>
          <w:bCs/>
        </w:rPr>
        <w:t>solution preparation</w:t>
      </w:r>
      <w:r w:rsidR="0044508B">
        <w:rPr>
          <w:b/>
          <w:bCs/>
        </w:rPr>
        <w:t>.</w:t>
      </w:r>
    </w:p>
    <w:p w14:paraId="4661BAAC" w14:textId="77777777" w:rsidR="008F6C5E" w:rsidRDefault="008F6C5E" w:rsidP="008F6C5E"/>
    <w:p w14:paraId="4C3C2923" w14:textId="592E5E05" w:rsidR="008F6C5E" w:rsidRPr="00DE4E96" w:rsidRDefault="008F6C5E" w:rsidP="00E20E6A">
      <w:pPr>
        <w:rPr>
          <w:b/>
        </w:rPr>
      </w:pPr>
      <w:r w:rsidRPr="00DE4E96">
        <w:rPr>
          <w:b/>
          <w:bCs/>
        </w:rPr>
        <w:t xml:space="preserve">Table </w:t>
      </w:r>
      <w:r>
        <w:rPr>
          <w:b/>
          <w:bCs/>
          <w:lang w:eastAsia="zh-CN"/>
        </w:rPr>
        <w:t>2</w:t>
      </w:r>
      <w:r w:rsidR="00980183">
        <w:rPr>
          <w:b/>
          <w:bCs/>
        </w:rPr>
        <w:t>:</w:t>
      </w:r>
      <w:r w:rsidR="00980183" w:rsidRPr="00DE4E96">
        <w:rPr>
          <w:b/>
          <w:bCs/>
        </w:rPr>
        <w:t xml:space="preserve"> </w:t>
      </w:r>
      <w:r w:rsidRPr="00DE4E96">
        <w:rPr>
          <w:b/>
          <w:bCs/>
        </w:rPr>
        <w:t xml:space="preserve">Working </w:t>
      </w:r>
      <w:r w:rsidR="0044508B" w:rsidRPr="00DE4E96">
        <w:rPr>
          <w:b/>
          <w:bCs/>
        </w:rPr>
        <w:t>solution preparation (optimized concentration) and loading protocol</w:t>
      </w:r>
      <w:r w:rsidR="0044508B">
        <w:rPr>
          <w:b/>
          <w:bCs/>
        </w:rPr>
        <w:t>.</w:t>
      </w:r>
    </w:p>
    <w:p w14:paraId="37EB7575" w14:textId="77777777" w:rsidR="008F6C5E" w:rsidRDefault="008F6C5E" w:rsidP="008F6C5E"/>
    <w:p w14:paraId="336E99EF" w14:textId="62D9D5D5" w:rsidR="008F6C5E" w:rsidRDefault="008F6C5E" w:rsidP="008F6C5E">
      <w:pPr>
        <w:rPr>
          <w:b/>
          <w:bCs/>
        </w:rPr>
      </w:pPr>
      <w:r w:rsidRPr="00DE4E96">
        <w:rPr>
          <w:b/>
          <w:bCs/>
        </w:rPr>
        <w:t xml:space="preserve">Table </w:t>
      </w:r>
      <w:r>
        <w:rPr>
          <w:b/>
          <w:bCs/>
        </w:rPr>
        <w:t>3</w:t>
      </w:r>
      <w:r w:rsidR="00980183">
        <w:rPr>
          <w:b/>
          <w:bCs/>
        </w:rPr>
        <w:t>:</w:t>
      </w:r>
      <w:r w:rsidR="00980183" w:rsidRPr="00DE4E96">
        <w:rPr>
          <w:b/>
          <w:bCs/>
        </w:rPr>
        <w:t xml:space="preserve"> </w:t>
      </w:r>
      <w:r w:rsidRPr="00DE4E96">
        <w:rPr>
          <w:b/>
          <w:bCs/>
        </w:rPr>
        <w:t xml:space="preserve">3D </w:t>
      </w:r>
      <w:r w:rsidR="0044508B" w:rsidRPr="00DE4E96">
        <w:rPr>
          <w:b/>
          <w:bCs/>
        </w:rPr>
        <w:t>spheroids morphological data</w:t>
      </w:r>
      <w:r w:rsidR="0044508B">
        <w:rPr>
          <w:b/>
          <w:bCs/>
        </w:rPr>
        <w:t>.</w:t>
      </w:r>
    </w:p>
    <w:p w14:paraId="64F1E739" w14:textId="77777777" w:rsidR="008F6C5E" w:rsidRPr="00E20E6A" w:rsidRDefault="008F6C5E" w:rsidP="008F6C5E"/>
    <w:p w14:paraId="36C63DEC" w14:textId="77777777" w:rsidR="00EF709D" w:rsidRPr="008F6C5E" w:rsidRDefault="0075582B" w:rsidP="008F6C5E">
      <w:pPr>
        <w:rPr>
          <w:b/>
        </w:rPr>
      </w:pPr>
      <w:r w:rsidRPr="008F6C5E">
        <w:rPr>
          <w:b/>
        </w:rPr>
        <w:t>DISCUSSION:</w:t>
      </w:r>
    </w:p>
    <w:p w14:paraId="03F873A6" w14:textId="59ED3B6C" w:rsidR="00EF709D" w:rsidRPr="00E20E6A" w:rsidRDefault="0075582B" w:rsidP="008F6C5E">
      <w:r w:rsidRPr="00E20E6A">
        <w:t xml:space="preserve">The adaptation of extracellular flux analysis to 3D </w:t>
      </w:r>
      <w:proofErr w:type="spellStart"/>
      <w:r w:rsidRPr="00E20E6A">
        <w:t>glioma</w:t>
      </w:r>
      <w:proofErr w:type="spellEnd"/>
      <w:r w:rsidRPr="00E20E6A">
        <w:t xml:space="preserve"> models represents a critical methodological advancement in the study of tumor cell metabolism. While traditional 2D cultures have long served as the foundation for </w:t>
      </w:r>
      <w:r w:rsidRPr="00B02807">
        <w:rPr>
          <w:i/>
          <w:iCs/>
        </w:rPr>
        <w:t>in vitro</w:t>
      </w:r>
      <w:r w:rsidRPr="00E20E6A">
        <w:t xml:space="preserve"> experimentation, they fa</w:t>
      </w:r>
      <w:r w:rsidRPr="00E20E6A">
        <w:t xml:space="preserve">il to capture the spatial architecture, cell‒cell and cell‒matrix interactions, and oxygen and nutrient gradients characteristic of </w:t>
      </w:r>
      <w:r w:rsidRPr="00B02807">
        <w:rPr>
          <w:i/>
          <w:iCs/>
        </w:rPr>
        <w:t>in vivo</w:t>
      </w:r>
      <w:r w:rsidRPr="00E20E6A">
        <w:t xml:space="preserve"> tumors </w:t>
      </w:r>
      <w:r w:rsidR="00EF709D" w:rsidRPr="00E20E6A">
        <w:rPr>
          <w:vertAlign w:val="superscript"/>
        </w:rPr>
        <w:t>12</w:t>
      </w:r>
      <w:r w:rsidRPr="00E20E6A">
        <w:t xml:space="preserve">. These features are especially relevant in </w:t>
      </w:r>
      <w:proofErr w:type="spellStart"/>
      <w:r w:rsidRPr="00E20E6A">
        <w:t>gliomas</w:t>
      </w:r>
      <w:proofErr w:type="spellEnd"/>
      <w:r w:rsidRPr="00E20E6A">
        <w:t>, where metabolic reprogramming plays a key role in tumo</w:t>
      </w:r>
      <w:r w:rsidRPr="00E20E6A">
        <w:t>r progression and therapy resistance</w:t>
      </w:r>
      <w:r w:rsidR="00EF709D" w:rsidRPr="00E20E6A">
        <w:rPr>
          <w:vertAlign w:val="superscript"/>
          <w:lang w:eastAsia="zh-CN"/>
        </w:rPr>
        <w:t>13</w:t>
      </w:r>
      <w:r w:rsidRPr="00E20E6A">
        <w:t>.</w:t>
      </w:r>
    </w:p>
    <w:p w14:paraId="6D7946B2" w14:textId="77777777" w:rsidR="00EF709D" w:rsidRPr="00E20E6A" w:rsidRDefault="00EF709D" w:rsidP="008F6C5E"/>
    <w:p w14:paraId="609A1EFC" w14:textId="09DDF5E7" w:rsidR="00EF709D" w:rsidRPr="00E20E6A" w:rsidRDefault="0075582B" w:rsidP="008F6C5E">
      <w:r w:rsidRPr="00E20E6A">
        <w:t xml:space="preserve">A notable challenge in applying extracellular flux analysis to 3D cultures is the accurate normalization of metabolic parameters. In contrast to 2D monolayers, 3D spheroids present greater variability in terms of </w:t>
      </w:r>
      <w:r w:rsidRPr="00E20E6A">
        <w:t>cell number, size, and shape, which can introduce significant errors in ECAR and OCR data interpretation if uncorrected</w:t>
      </w:r>
      <w:r w:rsidR="00EF709D" w:rsidRPr="008F6C5E">
        <w:rPr>
          <w:vertAlign w:val="superscript"/>
        </w:rPr>
        <w:t>14</w:t>
      </w:r>
      <w:r w:rsidR="002B22C7">
        <w:rPr>
          <w:vertAlign w:val="superscript"/>
        </w:rPr>
        <w:t>–</w:t>
      </w:r>
      <w:r w:rsidR="00EF709D" w:rsidRPr="008F6C5E">
        <w:rPr>
          <w:vertAlign w:val="superscript"/>
        </w:rPr>
        <w:t>16</w:t>
      </w:r>
      <w:r w:rsidRPr="00E20E6A">
        <w:t>. To address this, high-content imaging was integrated to quantify spheroid volume and morphology prior to metabolic assays. This st</w:t>
      </w:r>
      <w:r w:rsidRPr="00E20E6A">
        <w:t>ep enables normalization on the basis of actual spheroid biomass, thereby reducing inter</w:t>
      </w:r>
      <w:r w:rsidR="00752D6C" w:rsidRPr="00E20E6A">
        <w:rPr>
          <w:lang w:eastAsia="zh-CN"/>
        </w:rPr>
        <w:t>-</w:t>
      </w:r>
      <w:r w:rsidRPr="00E20E6A">
        <w:t>well variability and enhancing the physiological relevance of the data.</w:t>
      </w:r>
    </w:p>
    <w:p w14:paraId="13A3A15C" w14:textId="77777777" w:rsidR="00EF709D" w:rsidRPr="00E20E6A" w:rsidRDefault="00EF709D" w:rsidP="008F6C5E"/>
    <w:p w14:paraId="07720AE9" w14:textId="01156D60" w:rsidR="00EF709D" w:rsidRPr="00E20E6A" w:rsidRDefault="0075582B" w:rsidP="008F6C5E">
      <w:r w:rsidRPr="00E20E6A">
        <w:t>Several critical steps in our protocol were essential for ensuring the reliability and reprodu</w:t>
      </w:r>
      <w:r w:rsidRPr="00E20E6A">
        <w:t xml:space="preserve">cibility of metabolic profiling in 3D </w:t>
      </w:r>
      <w:proofErr w:type="spellStart"/>
      <w:r w:rsidRPr="00E20E6A">
        <w:t>glioma</w:t>
      </w:r>
      <w:proofErr w:type="spellEnd"/>
      <w:r w:rsidRPr="00E20E6A">
        <w:t xml:space="preserve"> spheroids. Uniform cell seeding and consistent spheroid formation were foundational to minimizing inter</w:t>
      </w:r>
      <w:r w:rsidR="00752D6C" w:rsidRPr="00E20E6A">
        <w:rPr>
          <w:lang w:eastAsia="zh-CN"/>
        </w:rPr>
        <w:t>-</w:t>
      </w:r>
      <w:r w:rsidRPr="00E20E6A">
        <w:t>well variability. The gentle transfer of spheroids to poly-L-lysine</w:t>
      </w:r>
      <w:r w:rsidR="00980183">
        <w:t>-</w:t>
      </w:r>
      <w:r w:rsidRPr="00E20E6A">
        <w:t>coated plates was crucial for maintaini</w:t>
      </w:r>
      <w:r w:rsidRPr="00E20E6A">
        <w:t xml:space="preserve">ng spheroid integrity and adherence during measurements. Furthermore, the integration of high-content imaging for spheroid size normalization significantly improved the accuracy of metabolic readouts by correcting for </w:t>
      </w:r>
      <w:r w:rsidRPr="00E20E6A">
        <w:lastRenderedPageBreak/>
        <w:t>differences in cell mass. However, tec</w:t>
      </w:r>
      <w:r w:rsidRPr="00E20E6A">
        <w:t>hnical challenges</w:t>
      </w:r>
      <w:r w:rsidRPr="008F6C5E">
        <w:t xml:space="preserve"> </w:t>
      </w:r>
      <w:r w:rsidRPr="00E20E6A">
        <w:t xml:space="preserve">were encountered, including inconsistent spheroid adherence and variability in OCR/ECAR signals, which were addressed through optimizing plate coating conditions and incorporating size-based normalization. Manual spheroid transfer limits </w:t>
      </w:r>
      <w:r w:rsidRPr="00E20E6A">
        <w:t>throughput; automated liquid handling systems could improve operational efficiency</w:t>
      </w:r>
      <w:r w:rsidR="00EF709D" w:rsidRPr="00E20E6A">
        <w:rPr>
          <w:vertAlign w:val="superscript"/>
        </w:rPr>
        <w:t>17</w:t>
      </w:r>
      <w:r w:rsidRPr="00E20E6A">
        <w:t xml:space="preserve">. Normalization on the basis of spheroid size does not account for internal viability heterogeneity—integrating </w:t>
      </w:r>
      <w:proofErr w:type="spellStart"/>
      <w:r w:rsidRPr="00E20E6A">
        <w:t>calcein</w:t>
      </w:r>
      <w:proofErr w:type="spellEnd"/>
      <w:r w:rsidRPr="00E20E6A">
        <w:t>-AM/</w:t>
      </w:r>
      <w:proofErr w:type="spellStart"/>
      <w:r w:rsidRPr="00E20E6A">
        <w:t>propidium</w:t>
      </w:r>
      <w:proofErr w:type="spellEnd"/>
      <w:r w:rsidRPr="00E20E6A">
        <w:t xml:space="preserve"> iodide staining is recommended</w:t>
      </w:r>
      <w:r w:rsidR="00EF709D" w:rsidRPr="00E20E6A">
        <w:rPr>
          <w:vertAlign w:val="superscript"/>
        </w:rPr>
        <w:t>18</w:t>
      </w:r>
      <w:r w:rsidRPr="00E20E6A">
        <w:t>. In fu</w:t>
      </w:r>
      <w:r w:rsidRPr="00E20E6A">
        <w:t xml:space="preserve">ture applications, incorporating viability assessments or utilizing patient-derived </w:t>
      </w:r>
      <w:proofErr w:type="spellStart"/>
      <w:r w:rsidRPr="00E20E6A">
        <w:t>glioma</w:t>
      </w:r>
      <w:proofErr w:type="spellEnd"/>
      <w:r w:rsidRPr="00E20E6A">
        <w:t xml:space="preserve"> models may enhance both the biological relevance and interpretability of the data.</w:t>
      </w:r>
    </w:p>
    <w:p w14:paraId="3D1940DF" w14:textId="77777777" w:rsidR="00EF709D" w:rsidRPr="00E20E6A" w:rsidRDefault="00EF709D" w:rsidP="008F6C5E">
      <w:pPr>
        <w:rPr>
          <w:lang w:eastAsia="zh-CN"/>
        </w:rPr>
      </w:pPr>
    </w:p>
    <w:p w14:paraId="0CDA75A5" w14:textId="7C6BDDC2" w:rsidR="00EF709D" w:rsidRPr="00E20E6A" w:rsidRDefault="0075582B" w:rsidP="008F6C5E">
      <w:r w:rsidRPr="00E20E6A">
        <w:t xml:space="preserve">This method for studying </w:t>
      </w:r>
      <w:proofErr w:type="spellStart"/>
      <w:r w:rsidRPr="00E20E6A">
        <w:t>glioma</w:t>
      </w:r>
      <w:proofErr w:type="spellEnd"/>
      <w:r w:rsidRPr="00E20E6A">
        <w:t xml:space="preserve"> cell metabolic responses to drug treatments throu</w:t>
      </w:r>
      <w:r w:rsidRPr="00E20E6A">
        <w:t xml:space="preserve">gh 3D spheroid cultures and high-content imaging is both highly informative and sophisticated, but with the rapid development of technologies, there is great potential for automatic operation. First, monitoring 3D spheroid formation over a five-day period </w:t>
      </w:r>
      <w:r w:rsidRPr="00E20E6A">
        <w:t>can be time-consuming. In our methods, high-content imaging systems help standardize this process, offering objective data collection and eliminating the need for manual observation of spheroid size and quality. With these high-content imaging systems, the</w:t>
      </w:r>
      <w:r w:rsidRPr="00E20E6A">
        <w:t xml:space="preserve"> process is already automated to a large extent, and further integration with image analysis software that automatically classifies spheroid quality and size could reduce manual intervention. Automated image processing could eliminate subjective interpreta</w:t>
      </w:r>
      <w:r w:rsidRPr="00E20E6A">
        <w:t>tion, enhancing reproducibility. Second, the manual transfer of successfully formed spheroids to a poly-L-lysine-coated cell plate can introduce inconsistencies in spheroid handling. Ensuring proper transfer without disrupting spheroid integrity is crucial</w:t>
      </w:r>
      <w:r w:rsidRPr="00E20E6A">
        <w:t>, and this step could be prone to human error. Therefore, automated liquid handling or robotic transfer systems could improve the efficiency and precision of transferring spheroids to poly-L-lysine-coated plates, reducing the potential for human error. The</w:t>
      </w:r>
      <w:r w:rsidRPr="00E20E6A">
        <w:t xml:space="preserve"> integration of 3D culture maintenance within robotic systems could also eliminate the need for manual handling.</w:t>
      </w:r>
    </w:p>
    <w:p w14:paraId="33DFEB1F" w14:textId="77777777" w:rsidR="00EF709D" w:rsidRPr="00E20E6A" w:rsidRDefault="00EF709D" w:rsidP="008F6C5E">
      <w:pPr>
        <w:rPr>
          <w:lang w:eastAsia="zh-CN"/>
        </w:rPr>
      </w:pPr>
    </w:p>
    <w:p w14:paraId="304BD63C" w14:textId="0F1029F1" w:rsidR="00EF709D" w:rsidRPr="00E20E6A" w:rsidRDefault="0075582B" w:rsidP="008F6C5E">
      <w:r w:rsidRPr="00E20E6A">
        <w:t xml:space="preserve">Despite the methodological advantages of </w:t>
      </w:r>
      <w:r w:rsidR="00980183">
        <w:t>this</w:t>
      </w:r>
      <w:r w:rsidR="00980183" w:rsidRPr="00E20E6A">
        <w:t xml:space="preserve"> </w:t>
      </w:r>
      <w:r w:rsidRPr="00E20E6A">
        <w:t xml:space="preserve">3D assay platform, several limitations should be noted. The use of U87 cells, while convenient, </w:t>
      </w:r>
      <w:r w:rsidRPr="00E20E6A">
        <w:t xml:space="preserve">may not fully capture the heterogeneity of primary </w:t>
      </w:r>
      <w:proofErr w:type="spellStart"/>
      <w:r w:rsidRPr="00E20E6A">
        <w:t>glioma</w:t>
      </w:r>
      <w:proofErr w:type="spellEnd"/>
      <w:r w:rsidRPr="00E20E6A">
        <w:t xml:space="preserve"> tissues. Additionally, transferring spheroids between plates introduces potential variability, and normalization on the basis solely of spheroid size does not account for internal heterogeneity, suc</w:t>
      </w:r>
      <w:r w:rsidRPr="00E20E6A">
        <w:t>h as necrotic cores or differences in cell viability</w:t>
      </w:r>
      <w:r w:rsidR="00EF709D" w:rsidRPr="00E20E6A">
        <w:rPr>
          <w:vertAlign w:val="superscript"/>
        </w:rPr>
        <w:t>19</w:t>
      </w:r>
      <w:r w:rsidRPr="00E20E6A">
        <w:t>. Third, the</w:t>
      </w:r>
      <w:r w:rsidRPr="008F6C5E">
        <w:t xml:space="preserve"> </w:t>
      </w:r>
      <w:r w:rsidRPr="00E20E6A">
        <w:t xml:space="preserve">mage-based methods used to assess spheroid size do not directly account for the number of viable cells within the spheroids. To address this, we incorporated viability staining prior to </w:t>
      </w:r>
      <w:r w:rsidR="00196511" w:rsidRPr="00E20E6A">
        <w:t>extracellular flux analysis</w:t>
      </w:r>
      <w:r w:rsidRPr="00E20E6A">
        <w:t xml:space="preserve">, ensuring that only viable cells were considered in the analysis. This approach improves the accuracy of our data and provides a more reliable representation of the </w:t>
      </w:r>
      <w:r w:rsidR="00980183" w:rsidRPr="00E20E6A">
        <w:t>drug</w:t>
      </w:r>
      <w:r w:rsidR="00980183">
        <w:t>'</w:t>
      </w:r>
      <w:r w:rsidR="00980183" w:rsidRPr="00E20E6A">
        <w:t xml:space="preserve">s </w:t>
      </w:r>
      <w:r w:rsidRPr="00E20E6A">
        <w:t>impact on cellular metabolism</w:t>
      </w:r>
      <w:r w:rsidR="00EF709D" w:rsidRPr="008F6C5E">
        <w:rPr>
          <w:vertAlign w:val="superscript"/>
        </w:rPr>
        <w:t>20</w:t>
      </w:r>
      <w:proofErr w:type="gramStart"/>
      <w:r w:rsidRPr="008F6C5E">
        <w:rPr>
          <w:vertAlign w:val="superscript"/>
        </w:rPr>
        <w:t>,</w:t>
      </w:r>
      <w:r w:rsidR="00EF709D" w:rsidRPr="008F6C5E">
        <w:rPr>
          <w:vertAlign w:val="superscript"/>
        </w:rPr>
        <w:t>21</w:t>
      </w:r>
      <w:proofErr w:type="gramEnd"/>
      <w:r w:rsidRPr="00E20E6A">
        <w:t>. Finally, the workflow h</w:t>
      </w:r>
      <w:r w:rsidRPr="00E20E6A">
        <w:t xml:space="preserve">as relatively low throughput and is </w:t>
      </w:r>
      <w:r w:rsidR="00980183" w:rsidRPr="00E20E6A">
        <w:t>labor</w:t>
      </w:r>
      <w:r w:rsidR="00980183">
        <w:t>-</w:t>
      </w:r>
      <w:r w:rsidRPr="00E20E6A">
        <w:t>intensive, which may limit its application in large-scale drug screening. Future studies incorporating patient-derived models, viability assessments, and automation strategies will be essential to further improve a</w:t>
      </w:r>
      <w:r w:rsidRPr="00E20E6A">
        <w:t>ccuracy and translational value.</w:t>
      </w:r>
    </w:p>
    <w:p w14:paraId="68668AB2" w14:textId="77777777" w:rsidR="00EF709D" w:rsidRPr="00E20E6A" w:rsidRDefault="00EF709D" w:rsidP="008F6C5E"/>
    <w:p w14:paraId="40E3B2C5" w14:textId="67699284" w:rsidR="00EF709D" w:rsidRPr="00E20E6A" w:rsidRDefault="0075582B" w:rsidP="008F6C5E">
      <w:r w:rsidRPr="00E20E6A">
        <w:t xml:space="preserve">Nevertheless, this study presents an integrated approach combining 3D </w:t>
      </w:r>
      <w:proofErr w:type="spellStart"/>
      <w:r w:rsidRPr="00E20E6A">
        <w:t>glioma</w:t>
      </w:r>
      <w:proofErr w:type="spellEnd"/>
      <w:r w:rsidRPr="00E20E6A">
        <w:t xml:space="preserve"> spheroid culture, extracellular flux analysis, and high-content imaging–based normalization, offering a more physiologically relevant and accurat</w:t>
      </w:r>
      <w:r w:rsidRPr="00E20E6A">
        <w:t xml:space="preserve">e assessment of </w:t>
      </w:r>
      <w:proofErr w:type="spellStart"/>
      <w:r w:rsidRPr="00E20E6A">
        <w:t>glioma</w:t>
      </w:r>
      <w:proofErr w:type="spellEnd"/>
      <w:r w:rsidRPr="00E20E6A">
        <w:t xml:space="preserve"> metabolism. While the use of U87 cells and manual spheroid handling introduces certain limitations and normalization does not </w:t>
      </w:r>
      <w:r w:rsidRPr="00E20E6A">
        <w:lastRenderedPageBreak/>
        <w:t>fully account for internal heterogeneity, the platform still provides valuable insights into metabolic beha</w:t>
      </w:r>
      <w:r w:rsidRPr="00E20E6A">
        <w:t xml:space="preserve">vior. In the future, this methodology can be extended to patient-derived </w:t>
      </w:r>
      <w:proofErr w:type="spellStart"/>
      <w:r w:rsidRPr="00E20E6A">
        <w:t>organoids</w:t>
      </w:r>
      <w:proofErr w:type="spellEnd"/>
      <w:r w:rsidRPr="00E20E6A">
        <w:t xml:space="preserve"> and </w:t>
      </w:r>
      <w:proofErr w:type="spellStart"/>
      <w:r w:rsidRPr="00E20E6A">
        <w:t>coculture</w:t>
      </w:r>
      <w:proofErr w:type="spellEnd"/>
      <w:r w:rsidRPr="00E20E6A">
        <w:t xml:space="preserve"> systems and potentially integrated into drug screening pipelines to uncover metabolic vulnerabilities and guide personalized treatment strategies in </w:t>
      </w:r>
      <w:proofErr w:type="spellStart"/>
      <w:r w:rsidRPr="00E20E6A">
        <w:t>glioma</w:t>
      </w:r>
      <w:proofErr w:type="spellEnd"/>
      <w:r w:rsidRPr="00E20E6A">
        <w:t xml:space="preserve"> the</w:t>
      </w:r>
      <w:r w:rsidRPr="00E20E6A">
        <w:t>rapy.</w:t>
      </w:r>
    </w:p>
    <w:p w14:paraId="7A4DFCD0" w14:textId="77777777" w:rsidR="00EF709D" w:rsidRPr="00E20E6A" w:rsidRDefault="00EF709D" w:rsidP="008F6C5E"/>
    <w:p w14:paraId="1CE8C22F" w14:textId="77777777" w:rsidR="00EF709D" w:rsidRPr="00E20E6A" w:rsidRDefault="0075582B" w:rsidP="008F6C5E">
      <w:r w:rsidRPr="00E20E6A">
        <w:rPr>
          <w:b/>
        </w:rPr>
        <w:t>ACKNOWLEDGMENTS:</w:t>
      </w:r>
    </w:p>
    <w:p w14:paraId="286E3A0D" w14:textId="77777777" w:rsidR="00EF709D" w:rsidRPr="00E20E6A" w:rsidRDefault="0075582B" w:rsidP="008F6C5E">
      <w:pPr>
        <w:rPr>
          <w:lang w:bidi="en-US"/>
        </w:rPr>
      </w:pPr>
      <w:r w:rsidRPr="00E20E6A">
        <w:rPr>
          <w:lang w:bidi="en-US"/>
        </w:rPr>
        <w:t>This research was funded by the National Natural Science Foundation of China, grant numbers 82471329 and 82001248.</w:t>
      </w:r>
    </w:p>
    <w:p w14:paraId="27B5C84F" w14:textId="77777777" w:rsidR="00EF709D" w:rsidRPr="008F6C5E" w:rsidRDefault="00EF709D" w:rsidP="008F6C5E">
      <w:pPr>
        <w:rPr>
          <w:b/>
        </w:rPr>
      </w:pPr>
    </w:p>
    <w:p w14:paraId="03D25266" w14:textId="77777777" w:rsidR="00EF709D" w:rsidRPr="00E20E6A" w:rsidRDefault="0075582B" w:rsidP="008F6C5E">
      <w:r w:rsidRPr="00E20E6A">
        <w:rPr>
          <w:b/>
        </w:rPr>
        <w:t>DISCLOSURES:</w:t>
      </w:r>
    </w:p>
    <w:p w14:paraId="36AFC269" w14:textId="7A25B619" w:rsidR="00EF709D" w:rsidRPr="00E20E6A" w:rsidRDefault="00980183" w:rsidP="008F6C5E">
      <w:r>
        <w:t>The authors have nothing to disclose.</w:t>
      </w:r>
    </w:p>
    <w:p w14:paraId="0FC20832" w14:textId="77777777" w:rsidR="00EF709D" w:rsidRPr="00E20E6A" w:rsidRDefault="00EF709D" w:rsidP="008F6C5E"/>
    <w:p w14:paraId="21C115AC" w14:textId="5826BE86" w:rsidR="00EF709D" w:rsidRPr="00E20E6A" w:rsidRDefault="0075582B" w:rsidP="008F6C5E">
      <w:pPr>
        <w:rPr>
          <w:b/>
        </w:rPr>
      </w:pPr>
      <w:r w:rsidRPr="008F6C5E">
        <w:rPr>
          <w:b/>
        </w:rPr>
        <w:t>REFERENCES:</w:t>
      </w:r>
    </w:p>
    <w:p w14:paraId="6727D66F" w14:textId="537D5B63" w:rsidR="00EF709D" w:rsidRPr="008F6C5E" w:rsidRDefault="0075582B" w:rsidP="00B02807">
      <w:pPr>
        <w:pStyle w:val="EndNoteBibliography"/>
        <w:numPr>
          <w:ilvl w:val="0"/>
          <w:numId w:val="8"/>
        </w:numPr>
        <w:ind w:left="0" w:firstLine="0"/>
      </w:pPr>
      <w:bookmarkStart w:id="18" w:name="kix.dnstqay1kwjl" w:colFirst="0" w:colLast="0"/>
      <w:bookmarkStart w:id="19" w:name="2et92p0" w:colFirst="0" w:colLast="0"/>
      <w:bookmarkStart w:id="20" w:name="4d34og8" w:colFirst="0" w:colLast="0"/>
      <w:bookmarkStart w:id="21" w:name="1t3h5sf" w:colFirst="0" w:colLast="0"/>
      <w:bookmarkStart w:id="22" w:name="17dp8vu" w:colFirst="0" w:colLast="0"/>
      <w:bookmarkStart w:id="23" w:name="30j0zll" w:colFirst="0" w:colLast="0"/>
      <w:bookmarkStart w:id="24" w:name="3dy6vkm" w:colFirst="0" w:colLast="0"/>
      <w:bookmarkStart w:id="25" w:name="3znysh7" w:colFirst="0" w:colLast="0"/>
      <w:bookmarkStart w:id="26" w:name="3rdcrjn" w:colFirst="0" w:colLast="0"/>
      <w:bookmarkStart w:id="27" w:name="gjdgxs" w:colFirst="0" w:colLast="0"/>
      <w:bookmarkStart w:id="28" w:name="2s8eyo1" w:colFirst="0" w:colLast="0"/>
      <w:bookmarkStart w:id="29" w:name="_ENREF_1"/>
      <w:bookmarkEnd w:id="18"/>
      <w:bookmarkEnd w:id="19"/>
      <w:bookmarkEnd w:id="20"/>
      <w:bookmarkEnd w:id="21"/>
      <w:bookmarkEnd w:id="22"/>
      <w:bookmarkEnd w:id="23"/>
      <w:bookmarkEnd w:id="24"/>
      <w:bookmarkEnd w:id="25"/>
      <w:bookmarkEnd w:id="26"/>
      <w:bookmarkEnd w:id="27"/>
      <w:bookmarkEnd w:id="28"/>
      <w:r w:rsidRPr="008F6C5E">
        <w:t xml:space="preserve">Wu, W. et al. </w:t>
      </w:r>
      <w:proofErr w:type="spellStart"/>
      <w:r w:rsidRPr="008F6C5E">
        <w:t>Glioblastoma</w:t>
      </w:r>
      <w:proofErr w:type="spellEnd"/>
      <w:r w:rsidRPr="008F6C5E">
        <w:t xml:space="preserve"> </w:t>
      </w:r>
      <w:proofErr w:type="spellStart"/>
      <w:r w:rsidRPr="008F6C5E">
        <w:t>multiforme</w:t>
      </w:r>
      <w:proofErr w:type="spellEnd"/>
      <w:r w:rsidRPr="008F6C5E">
        <w:t xml:space="preserve"> (</w:t>
      </w:r>
      <w:r w:rsidR="002B22C7" w:rsidRPr="008F6C5E">
        <w:t>GBM</w:t>
      </w:r>
      <w:r w:rsidRPr="008F6C5E">
        <w:t xml:space="preserve">): An overview of current therapies and mechanisms of resistance. </w:t>
      </w:r>
      <w:proofErr w:type="spellStart"/>
      <w:r w:rsidRPr="008F6C5E">
        <w:rPr>
          <w:i/>
        </w:rPr>
        <w:t>Pharmacol</w:t>
      </w:r>
      <w:proofErr w:type="spellEnd"/>
      <w:r w:rsidRPr="008F6C5E">
        <w:rPr>
          <w:i/>
        </w:rPr>
        <w:t xml:space="preserve"> Res.</w:t>
      </w:r>
      <w:r w:rsidRPr="008F6C5E">
        <w:t xml:space="preserve"> </w:t>
      </w:r>
      <w:r w:rsidRPr="008F6C5E">
        <w:rPr>
          <w:b/>
        </w:rPr>
        <w:t>171</w:t>
      </w:r>
      <w:r w:rsidR="002B22C7">
        <w:t xml:space="preserve">, </w:t>
      </w:r>
      <w:r w:rsidRPr="008F6C5E">
        <w:t>105780 (2021).</w:t>
      </w:r>
      <w:bookmarkEnd w:id="29"/>
    </w:p>
    <w:p w14:paraId="7E5A410E" w14:textId="32367795" w:rsidR="00EF709D" w:rsidRPr="008F6C5E" w:rsidRDefault="0075582B" w:rsidP="00B02807">
      <w:pPr>
        <w:pStyle w:val="EndNoteBibliography"/>
        <w:numPr>
          <w:ilvl w:val="0"/>
          <w:numId w:val="8"/>
        </w:numPr>
        <w:ind w:left="0" w:firstLine="0"/>
      </w:pPr>
      <w:bookmarkStart w:id="30" w:name="_ENREF_2"/>
      <w:r w:rsidRPr="008F6C5E">
        <w:t xml:space="preserve">Crowley, A. E. 85th annual report on medical education in the </w:t>
      </w:r>
      <w:r w:rsidR="002B22C7" w:rsidRPr="008F6C5E">
        <w:t>United States</w:t>
      </w:r>
      <w:r w:rsidRPr="008F6C5E">
        <w:t xml:space="preserve">. Executive summary. </w:t>
      </w:r>
      <w:proofErr w:type="spellStart"/>
      <w:r w:rsidRPr="008F6C5E">
        <w:rPr>
          <w:i/>
        </w:rPr>
        <w:t>Jama</w:t>
      </w:r>
      <w:proofErr w:type="spellEnd"/>
      <w:r w:rsidRPr="008F6C5E">
        <w:rPr>
          <w:i/>
        </w:rPr>
        <w:t>.</w:t>
      </w:r>
      <w:r w:rsidRPr="008F6C5E">
        <w:t xml:space="preserve"> </w:t>
      </w:r>
      <w:r w:rsidRPr="008F6C5E">
        <w:rPr>
          <w:b/>
        </w:rPr>
        <w:t>254</w:t>
      </w:r>
      <w:r w:rsidRPr="008F6C5E">
        <w:t xml:space="preserve"> (12), 1553</w:t>
      </w:r>
      <w:r w:rsidR="002B22C7">
        <w:t>–</w:t>
      </w:r>
      <w:r w:rsidRPr="008F6C5E">
        <w:t>1554 (1985).</w:t>
      </w:r>
      <w:bookmarkEnd w:id="30"/>
    </w:p>
    <w:p w14:paraId="677EA308" w14:textId="35EFDA6B" w:rsidR="00EF709D" w:rsidRPr="008F6C5E" w:rsidRDefault="0075582B" w:rsidP="00B02807">
      <w:pPr>
        <w:pStyle w:val="EndNoteBibliography"/>
        <w:numPr>
          <w:ilvl w:val="0"/>
          <w:numId w:val="8"/>
        </w:numPr>
        <w:ind w:left="0" w:firstLine="0"/>
      </w:pPr>
      <w:bookmarkStart w:id="31" w:name="_ENREF_3"/>
      <w:r w:rsidRPr="008F6C5E">
        <w:t>Zhang, X. et al. Nutritio</w:t>
      </w:r>
      <w:r w:rsidRPr="008F6C5E">
        <w:t xml:space="preserve">nally physiological cell culture medium and </w:t>
      </w:r>
      <w:r w:rsidR="002B22C7" w:rsidRPr="008F6C5E">
        <w:t>3</w:t>
      </w:r>
      <w:r w:rsidR="002B22C7">
        <w:t>D</w:t>
      </w:r>
      <w:r w:rsidR="002B22C7" w:rsidRPr="008F6C5E">
        <w:t xml:space="preserve"> </w:t>
      </w:r>
      <w:r w:rsidRPr="008F6C5E">
        <w:t xml:space="preserve">culture influence breast tumor proteomics and anticancer drug effectiveness. </w:t>
      </w:r>
      <w:proofErr w:type="spellStart"/>
      <w:r w:rsidRPr="008F6C5E">
        <w:rPr>
          <w:i/>
        </w:rPr>
        <w:t>Pharmacol</w:t>
      </w:r>
      <w:proofErr w:type="spellEnd"/>
      <w:r w:rsidRPr="008F6C5E">
        <w:rPr>
          <w:i/>
        </w:rPr>
        <w:t xml:space="preserve"> Res.</w:t>
      </w:r>
      <w:r w:rsidRPr="008F6C5E">
        <w:t xml:space="preserve"> </w:t>
      </w:r>
      <w:r w:rsidRPr="008F6C5E">
        <w:rPr>
          <w:b/>
        </w:rPr>
        <w:t>210</w:t>
      </w:r>
      <w:r w:rsidR="002B22C7">
        <w:t xml:space="preserve">, </w:t>
      </w:r>
      <w:r w:rsidRPr="008F6C5E">
        <w:t>107519 (2024).</w:t>
      </w:r>
      <w:bookmarkEnd w:id="31"/>
    </w:p>
    <w:p w14:paraId="004147F2" w14:textId="20B42E08" w:rsidR="00EF709D" w:rsidRPr="008F6C5E" w:rsidRDefault="0075582B" w:rsidP="00B02807">
      <w:pPr>
        <w:pStyle w:val="EndNoteBibliography"/>
        <w:numPr>
          <w:ilvl w:val="0"/>
          <w:numId w:val="8"/>
        </w:numPr>
        <w:ind w:left="0" w:firstLine="0"/>
      </w:pPr>
      <w:bookmarkStart w:id="32" w:name="_ENREF_4"/>
      <w:r w:rsidRPr="008F6C5E">
        <w:t>Edmondson, R., Broglie, J. J., Adcock, A. F., Yang, L. Three-dimensional cell culture systems and</w:t>
      </w:r>
      <w:r w:rsidRPr="008F6C5E">
        <w:t xml:space="preserve"> their applications in drug discovery and cell-based biosensors. </w:t>
      </w:r>
      <w:r w:rsidRPr="008F6C5E">
        <w:rPr>
          <w:i/>
        </w:rPr>
        <w:t>Assay Drug Dev Technol.</w:t>
      </w:r>
      <w:r w:rsidRPr="008F6C5E">
        <w:t xml:space="preserve"> </w:t>
      </w:r>
      <w:r w:rsidRPr="008F6C5E">
        <w:rPr>
          <w:b/>
        </w:rPr>
        <w:t>12</w:t>
      </w:r>
      <w:r w:rsidRPr="008F6C5E">
        <w:t xml:space="preserve"> (4), 207</w:t>
      </w:r>
      <w:r w:rsidR="002B22C7">
        <w:t>–</w:t>
      </w:r>
      <w:r w:rsidRPr="008F6C5E">
        <w:t>218 (2014).</w:t>
      </w:r>
      <w:bookmarkEnd w:id="32"/>
    </w:p>
    <w:p w14:paraId="6371C0D1" w14:textId="6E7958AF" w:rsidR="00EF709D" w:rsidRPr="008F6C5E" w:rsidRDefault="0075582B" w:rsidP="00B02807">
      <w:pPr>
        <w:pStyle w:val="EndNoteBibliography"/>
        <w:numPr>
          <w:ilvl w:val="0"/>
          <w:numId w:val="8"/>
        </w:numPr>
        <w:ind w:left="0" w:firstLine="0"/>
      </w:pPr>
      <w:bookmarkStart w:id="33" w:name="_ENREF_5"/>
      <w:proofErr w:type="spellStart"/>
      <w:r w:rsidRPr="008F6C5E">
        <w:t>Bahl</w:t>
      </w:r>
      <w:proofErr w:type="spellEnd"/>
      <w:r w:rsidRPr="008F6C5E">
        <w:t xml:space="preserve">, R. et al. Growing </w:t>
      </w:r>
      <w:proofErr w:type="spellStart"/>
      <w:r w:rsidRPr="008F6C5E">
        <w:t>desmoplastic</w:t>
      </w:r>
      <w:proofErr w:type="spellEnd"/>
      <w:r w:rsidRPr="008F6C5E">
        <w:t xml:space="preserve"> three-dimensional pancreatic cancer spheroids from </w:t>
      </w:r>
      <w:proofErr w:type="spellStart"/>
      <w:r w:rsidRPr="008F6C5E">
        <w:t>coculture</w:t>
      </w:r>
      <w:proofErr w:type="spellEnd"/>
      <w:r w:rsidRPr="008F6C5E">
        <w:t xml:space="preserve">. </w:t>
      </w:r>
      <w:r w:rsidRPr="008F6C5E">
        <w:rPr>
          <w:i/>
        </w:rPr>
        <w:t>J Vis Exp.</w:t>
      </w:r>
      <w:r w:rsidRPr="008F6C5E">
        <w:t xml:space="preserve"> </w:t>
      </w:r>
      <w:r w:rsidR="002B22C7" w:rsidRPr="00B02807">
        <w:rPr>
          <w:b/>
          <w:bCs/>
        </w:rPr>
        <w:t>211</w:t>
      </w:r>
      <w:r w:rsidR="002B22C7">
        <w:t xml:space="preserve">, </w:t>
      </w:r>
      <w:r w:rsidRPr="008F6C5E">
        <w:t>66625 (2024).</w:t>
      </w:r>
      <w:bookmarkEnd w:id="33"/>
    </w:p>
    <w:p w14:paraId="1DFEEAB8" w14:textId="404C2231" w:rsidR="00EF709D" w:rsidRPr="008F6C5E" w:rsidRDefault="0075582B" w:rsidP="00B02807">
      <w:pPr>
        <w:pStyle w:val="EndNoteBibliography"/>
        <w:numPr>
          <w:ilvl w:val="0"/>
          <w:numId w:val="8"/>
        </w:numPr>
        <w:ind w:left="0" w:firstLine="0"/>
      </w:pPr>
      <w:bookmarkStart w:id="34" w:name="_ENREF_6"/>
      <w:proofErr w:type="spellStart"/>
      <w:r w:rsidRPr="008F6C5E">
        <w:t>Faubert</w:t>
      </w:r>
      <w:proofErr w:type="spellEnd"/>
      <w:r w:rsidRPr="008F6C5E">
        <w:t xml:space="preserve">, B., </w:t>
      </w:r>
      <w:proofErr w:type="spellStart"/>
      <w:r w:rsidRPr="008F6C5E">
        <w:t>S</w:t>
      </w:r>
      <w:r w:rsidRPr="008F6C5E">
        <w:t>olmonson</w:t>
      </w:r>
      <w:proofErr w:type="spellEnd"/>
      <w:r w:rsidRPr="008F6C5E">
        <w:t xml:space="preserve">, A., </w:t>
      </w:r>
      <w:proofErr w:type="spellStart"/>
      <w:r w:rsidRPr="008F6C5E">
        <w:t>Deberardinis</w:t>
      </w:r>
      <w:proofErr w:type="spellEnd"/>
      <w:r w:rsidRPr="008F6C5E">
        <w:t xml:space="preserve">, R. J. Metabolic reprogramming and cancer progression. </w:t>
      </w:r>
      <w:r w:rsidRPr="008F6C5E">
        <w:rPr>
          <w:i/>
        </w:rPr>
        <w:t>Science.</w:t>
      </w:r>
      <w:r w:rsidRPr="008F6C5E">
        <w:t xml:space="preserve"> </w:t>
      </w:r>
      <w:r w:rsidRPr="008F6C5E">
        <w:rPr>
          <w:b/>
        </w:rPr>
        <w:t>368</w:t>
      </w:r>
      <w:r w:rsidRPr="008F6C5E">
        <w:t xml:space="preserve"> (6487)</w:t>
      </w:r>
      <w:proofErr w:type="gramStart"/>
      <w:r w:rsidRPr="008F6C5E">
        <w:t xml:space="preserve">,  </w:t>
      </w:r>
      <w:r w:rsidR="002B22C7" w:rsidRPr="002B22C7">
        <w:t>eaaw5473</w:t>
      </w:r>
      <w:proofErr w:type="gramEnd"/>
      <w:r w:rsidR="002B22C7" w:rsidRPr="002B22C7">
        <w:t xml:space="preserve"> </w:t>
      </w:r>
      <w:r w:rsidRPr="008F6C5E">
        <w:t>(2020).</w:t>
      </w:r>
      <w:bookmarkEnd w:id="34"/>
    </w:p>
    <w:p w14:paraId="577F6012" w14:textId="563B1DFD" w:rsidR="00EF709D" w:rsidRPr="008F6C5E" w:rsidRDefault="0075582B" w:rsidP="00B02807">
      <w:pPr>
        <w:pStyle w:val="EndNoteBibliography"/>
        <w:numPr>
          <w:ilvl w:val="0"/>
          <w:numId w:val="8"/>
        </w:numPr>
        <w:ind w:left="0" w:firstLine="0"/>
      </w:pPr>
      <w:bookmarkStart w:id="35" w:name="_ENREF_7"/>
      <w:proofErr w:type="spellStart"/>
      <w:r w:rsidRPr="008F6C5E">
        <w:t>Baksh</w:t>
      </w:r>
      <w:proofErr w:type="spellEnd"/>
      <w:r w:rsidRPr="008F6C5E">
        <w:t>, S. C.</w:t>
      </w:r>
      <w:r w:rsidR="002B22C7">
        <w:t>,</w:t>
      </w:r>
      <w:r w:rsidRPr="008F6C5E">
        <w:t xml:space="preserve"> Finley, L. W. S. Metabolic diversity drives cancer cell invasion. </w:t>
      </w:r>
      <w:r w:rsidRPr="008F6C5E">
        <w:rPr>
          <w:i/>
        </w:rPr>
        <w:t>Nature.</w:t>
      </w:r>
      <w:r w:rsidRPr="008F6C5E">
        <w:t xml:space="preserve"> </w:t>
      </w:r>
      <w:r w:rsidRPr="008F6C5E">
        <w:rPr>
          <w:b/>
        </w:rPr>
        <w:t>605</w:t>
      </w:r>
      <w:r w:rsidRPr="008F6C5E">
        <w:t xml:space="preserve"> (7911), 627</w:t>
      </w:r>
      <w:r w:rsidR="002B22C7">
        <w:t>–</w:t>
      </w:r>
      <w:r w:rsidRPr="008F6C5E">
        <w:t>628 (2022).</w:t>
      </w:r>
      <w:bookmarkEnd w:id="35"/>
    </w:p>
    <w:p w14:paraId="4C957A77" w14:textId="2C7BC92A" w:rsidR="00EF709D" w:rsidRPr="008F6C5E" w:rsidRDefault="0075582B" w:rsidP="00B02807">
      <w:pPr>
        <w:pStyle w:val="EndNoteBibliography"/>
        <w:numPr>
          <w:ilvl w:val="0"/>
          <w:numId w:val="8"/>
        </w:numPr>
        <w:ind w:left="0" w:firstLine="0"/>
      </w:pPr>
      <w:bookmarkStart w:id="36" w:name="_ENREF_8"/>
      <w:r w:rsidRPr="008F6C5E">
        <w:t xml:space="preserve">Yoshida, G. J. Metabolic reprogramming: The emerging concept and associated therapeutic strategies. </w:t>
      </w:r>
      <w:r w:rsidRPr="008F6C5E">
        <w:rPr>
          <w:i/>
        </w:rPr>
        <w:t xml:space="preserve">J </w:t>
      </w:r>
      <w:proofErr w:type="spellStart"/>
      <w:r w:rsidRPr="008F6C5E">
        <w:rPr>
          <w:i/>
        </w:rPr>
        <w:t>Exp</w:t>
      </w:r>
      <w:proofErr w:type="spellEnd"/>
      <w:r w:rsidRPr="008F6C5E">
        <w:rPr>
          <w:i/>
        </w:rPr>
        <w:t xml:space="preserve"> </w:t>
      </w:r>
      <w:proofErr w:type="spellStart"/>
      <w:r w:rsidRPr="008F6C5E">
        <w:rPr>
          <w:i/>
        </w:rPr>
        <w:t>Clin</w:t>
      </w:r>
      <w:proofErr w:type="spellEnd"/>
      <w:r w:rsidRPr="008F6C5E">
        <w:rPr>
          <w:i/>
        </w:rPr>
        <w:t xml:space="preserve"> Cancer Res.</w:t>
      </w:r>
      <w:r w:rsidRPr="008F6C5E">
        <w:t xml:space="preserve"> </w:t>
      </w:r>
      <w:r w:rsidRPr="008F6C5E">
        <w:rPr>
          <w:b/>
        </w:rPr>
        <w:t>34</w:t>
      </w:r>
      <w:r w:rsidR="002B22C7">
        <w:t xml:space="preserve">, </w:t>
      </w:r>
      <w:r w:rsidRPr="008F6C5E">
        <w:t>111 (2015).</w:t>
      </w:r>
      <w:bookmarkEnd w:id="36"/>
    </w:p>
    <w:p w14:paraId="1D87FE99" w14:textId="23E115DE" w:rsidR="00EF709D" w:rsidRPr="008F6C5E" w:rsidRDefault="0075582B" w:rsidP="00B02807">
      <w:pPr>
        <w:pStyle w:val="EndNoteBibliography"/>
        <w:numPr>
          <w:ilvl w:val="0"/>
          <w:numId w:val="8"/>
        </w:numPr>
        <w:ind w:left="0" w:firstLine="0"/>
      </w:pPr>
      <w:bookmarkStart w:id="37" w:name="_ENREF_9"/>
      <w:proofErr w:type="spellStart"/>
      <w:r w:rsidRPr="008F6C5E">
        <w:t>Plitzko</w:t>
      </w:r>
      <w:proofErr w:type="spellEnd"/>
      <w:r w:rsidRPr="008F6C5E">
        <w:t>, B.</w:t>
      </w:r>
      <w:r w:rsidR="002B22C7">
        <w:t>,</w:t>
      </w:r>
      <w:r w:rsidRPr="008F6C5E">
        <w:t xml:space="preserve"> </w:t>
      </w:r>
      <w:proofErr w:type="spellStart"/>
      <w:r w:rsidRPr="008F6C5E">
        <w:t>Loesgen</w:t>
      </w:r>
      <w:proofErr w:type="spellEnd"/>
      <w:r w:rsidRPr="008F6C5E">
        <w:t>, S. Measurement of oxygen consumption rate (</w:t>
      </w:r>
      <w:r w:rsidR="002B22C7" w:rsidRPr="008F6C5E">
        <w:t>OCR</w:t>
      </w:r>
      <w:r w:rsidRPr="008F6C5E">
        <w:t>) and extracellular acidification rate (</w:t>
      </w:r>
      <w:r w:rsidR="002B22C7" w:rsidRPr="008F6C5E">
        <w:t>ECAR</w:t>
      </w:r>
      <w:r w:rsidRPr="008F6C5E">
        <w:t xml:space="preserve">) in </w:t>
      </w:r>
      <w:r w:rsidRPr="008F6C5E">
        <w:t xml:space="preserve">culture cells for assessment of the energy metabolism. </w:t>
      </w:r>
      <w:r w:rsidRPr="008F6C5E">
        <w:rPr>
          <w:i/>
        </w:rPr>
        <w:t xml:space="preserve">Bio </w:t>
      </w:r>
      <w:proofErr w:type="spellStart"/>
      <w:r w:rsidRPr="008F6C5E">
        <w:rPr>
          <w:i/>
        </w:rPr>
        <w:t>Protoc</w:t>
      </w:r>
      <w:proofErr w:type="spellEnd"/>
      <w:r w:rsidRPr="008F6C5E">
        <w:rPr>
          <w:i/>
        </w:rPr>
        <w:t>.</w:t>
      </w:r>
      <w:r w:rsidRPr="008F6C5E">
        <w:t xml:space="preserve"> </w:t>
      </w:r>
      <w:r w:rsidRPr="008F6C5E">
        <w:rPr>
          <w:b/>
        </w:rPr>
        <w:t>8</w:t>
      </w:r>
      <w:r w:rsidRPr="008F6C5E">
        <w:t xml:space="preserve"> (10), e2850 (2018).</w:t>
      </w:r>
      <w:bookmarkEnd w:id="37"/>
    </w:p>
    <w:p w14:paraId="053F057C" w14:textId="7B043891" w:rsidR="00EF709D" w:rsidRPr="008F6C5E" w:rsidRDefault="0075582B" w:rsidP="00B02807">
      <w:pPr>
        <w:pStyle w:val="EndNoteBibliography"/>
        <w:numPr>
          <w:ilvl w:val="0"/>
          <w:numId w:val="8"/>
        </w:numPr>
        <w:ind w:left="0" w:firstLine="0"/>
      </w:pPr>
      <w:bookmarkStart w:id="38" w:name="_ENREF_10"/>
      <w:r w:rsidRPr="008F6C5E">
        <w:t>Hong, X.</w:t>
      </w:r>
      <w:r w:rsidR="002B22C7">
        <w:t>,</w:t>
      </w:r>
      <w:r w:rsidRPr="008F6C5E">
        <w:t xml:space="preserve"> Muñoz-</w:t>
      </w:r>
      <w:proofErr w:type="spellStart"/>
      <w:r w:rsidRPr="008F6C5E">
        <w:t>Cánoves</w:t>
      </w:r>
      <w:proofErr w:type="spellEnd"/>
      <w:r w:rsidRPr="008F6C5E">
        <w:t xml:space="preserve">, P. </w:t>
      </w:r>
      <w:proofErr w:type="gramStart"/>
      <w:r w:rsidRPr="008F6C5E">
        <w:t>Measuring</w:t>
      </w:r>
      <w:proofErr w:type="gramEnd"/>
      <w:r w:rsidRPr="008F6C5E">
        <w:t xml:space="preserve"> oxygen consumption rate (</w:t>
      </w:r>
      <w:r w:rsidR="002B22C7" w:rsidRPr="008F6C5E">
        <w:t>OCR</w:t>
      </w:r>
      <w:r w:rsidRPr="008F6C5E">
        <w:t>) and extracellular acidification rate (</w:t>
      </w:r>
      <w:r w:rsidR="002B22C7" w:rsidRPr="008F6C5E">
        <w:t>ECAR</w:t>
      </w:r>
      <w:r w:rsidRPr="008F6C5E">
        <w:t xml:space="preserve">) in muscle stem cells using a </w:t>
      </w:r>
      <w:r w:rsidR="002B22C7">
        <w:t>S</w:t>
      </w:r>
      <w:r w:rsidR="002B22C7" w:rsidRPr="008F6C5E">
        <w:t xml:space="preserve">eahorse </w:t>
      </w:r>
      <w:r w:rsidRPr="008F6C5E">
        <w:t>analyzer: Applica</w:t>
      </w:r>
      <w:r w:rsidRPr="008F6C5E">
        <w:t xml:space="preserve">bility for aging studies. </w:t>
      </w:r>
      <w:r w:rsidRPr="008F6C5E">
        <w:rPr>
          <w:i/>
        </w:rPr>
        <w:t xml:space="preserve">Methods </w:t>
      </w:r>
      <w:proofErr w:type="spellStart"/>
      <w:r w:rsidRPr="008F6C5E">
        <w:rPr>
          <w:i/>
        </w:rPr>
        <w:t>Mol</w:t>
      </w:r>
      <w:proofErr w:type="spellEnd"/>
      <w:r w:rsidRPr="008F6C5E">
        <w:rPr>
          <w:i/>
        </w:rPr>
        <w:t xml:space="preserve"> Biol.</w:t>
      </w:r>
      <w:r w:rsidRPr="008F6C5E">
        <w:t xml:space="preserve"> </w:t>
      </w:r>
      <w:r w:rsidRPr="008F6C5E">
        <w:rPr>
          <w:b/>
        </w:rPr>
        <w:t>2640</w:t>
      </w:r>
      <w:r w:rsidR="002B22C7">
        <w:t xml:space="preserve">, </w:t>
      </w:r>
      <w:r w:rsidRPr="008F6C5E">
        <w:t>73</w:t>
      </w:r>
      <w:r w:rsidR="002B22C7">
        <w:t>–</w:t>
      </w:r>
      <w:r w:rsidRPr="008F6C5E">
        <w:t>88 (2023).</w:t>
      </w:r>
      <w:bookmarkEnd w:id="38"/>
    </w:p>
    <w:p w14:paraId="5DC2079D" w14:textId="5344401D" w:rsidR="00EF709D" w:rsidRPr="008F6C5E" w:rsidRDefault="0075582B" w:rsidP="00B02807">
      <w:pPr>
        <w:pStyle w:val="EndNoteBibliography"/>
        <w:numPr>
          <w:ilvl w:val="0"/>
          <w:numId w:val="8"/>
        </w:numPr>
        <w:ind w:left="0" w:firstLine="0"/>
      </w:pPr>
      <w:bookmarkStart w:id="39" w:name="_ENREF_11"/>
      <w:proofErr w:type="spellStart"/>
      <w:r w:rsidRPr="008F6C5E">
        <w:t>Yoo</w:t>
      </w:r>
      <w:proofErr w:type="spellEnd"/>
      <w:r w:rsidRPr="008F6C5E">
        <w:t xml:space="preserve">, I., </w:t>
      </w:r>
      <w:proofErr w:type="spellStart"/>
      <w:r w:rsidRPr="008F6C5E">
        <w:t>Ahn</w:t>
      </w:r>
      <w:proofErr w:type="spellEnd"/>
      <w:r w:rsidRPr="008F6C5E">
        <w:t>, I., Lee, J., Lee, N. Extracellular flux assay (</w:t>
      </w:r>
      <w:r w:rsidR="002B22C7">
        <w:t>S</w:t>
      </w:r>
      <w:r w:rsidR="002B22C7" w:rsidRPr="008F6C5E">
        <w:t xml:space="preserve">eahorse </w:t>
      </w:r>
      <w:r w:rsidRPr="008F6C5E">
        <w:t xml:space="preserve">assay): Diverse applications in metabolic research across biological disciplines. </w:t>
      </w:r>
      <w:proofErr w:type="spellStart"/>
      <w:r w:rsidRPr="008F6C5E">
        <w:rPr>
          <w:i/>
        </w:rPr>
        <w:t>Mol</w:t>
      </w:r>
      <w:proofErr w:type="spellEnd"/>
      <w:r w:rsidRPr="008F6C5E">
        <w:rPr>
          <w:i/>
        </w:rPr>
        <w:t xml:space="preserve"> Cells.</w:t>
      </w:r>
      <w:r w:rsidRPr="008F6C5E">
        <w:t xml:space="preserve"> </w:t>
      </w:r>
      <w:r w:rsidRPr="008F6C5E">
        <w:rPr>
          <w:b/>
        </w:rPr>
        <w:t>47</w:t>
      </w:r>
      <w:r w:rsidRPr="008F6C5E">
        <w:t xml:space="preserve"> (8), 100095 (2024).</w:t>
      </w:r>
      <w:bookmarkEnd w:id="39"/>
    </w:p>
    <w:p w14:paraId="77AAFA42" w14:textId="484046B5" w:rsidR="00EF709D" w:rsidRPr="008F6C5E" w:rsidRDefault="0075582B" w:rsidP="00B02807">
      <w:pPr>
        <w:pStyle w:val="EndNoteBibliography"/>
        <w:numPr>
          <w:ilvl w:val="0"/>
          <w:numId w:val="8"/>
        </w:numPr>
        <w:ind w:left="0" w:firstLine="0"/>
      </w:pPr>
      <w:bookmarkStart w:id="40" w:name="_ENREF_12"/>
      <w:proofErr w:type="spellStart"/>
      <w:r w:rsidRPr="008F6C5E">
        <w:t>Kapałczyńska</w:t>
      </w:r>
      <w:proofErr w:type="spellEnd"/>
      <w:r w:rsidRPr="008F6C5E">
        <w:t xml:space="preserve">, M. et al. </w:t>
      </w:r>
      <w:r w:rsidR="002B22C7" w:rsidRPr="008F6C5E">
        <w:t>2</w:t>
      </w:r>
      <w:r w:rsidR="002B22C7">
        <w:t>D</w:t>
      </w:r>
      <w:r w:rsidR="002B22C7" w:rsidRPr="008F6C5E">
        <w:t xml:space="preserve"> </w:t>
      </w:r>
      <w:r w:rsidRPr="008F6C5E">
        <w:t xml:space="preserve">and </w:t>
      </w:r>
      <w:r w:rsidR="002B22C7" w:rsidRPr="008F6C5E">
        <w:t>3</w:t>
      </w:r>
      <w:r w:rsidR="002B22C7">
        <w:t>D</w:t>
      </w:r>
      <w:r w:rsidR="002B22C7" w:rsidRPr="008F6C5E">
        <w:t xml:space="preserve"> </w:t>
      </w:r>
      <w:r w:rsidRPr="008F6C5E">
        <w:t xml:space="preserve">cell cultures - a comparison of different types of cancer cell cultures. </w:t>
      </w:r>
      <w:r w:rsidRPr="008F6C5E">
        <w:rPr>
          <w:i/>
        </w:rPr>
        <w:t>Arch Med Sci.</w:t>
      </w:r>
      <w:r w:rsidRPr="008F6C5E">
        <w:t xml:space="preserve"> </w:t>
      </w:r>
      <w:r w:rsidRPr="008F6C5E">
        <w:rPr>
          <w:b/>
        </w:rPr>
        <w:t>14</w:t>
      </w:r>
      <w:r w:rsidRPr="008F6C5E">
        <w:t xml:space="preserve"> (4), 910</w:t>
      </w:r>
      <w:r w:rsidR="002B22C7">
        <w:t>–</w:t>
      </w:r>
      <w:r w:rsidRPr="008F6C5E">
        <w:t>919 (2018).</w:t>
      </w:r>
      <w:bookmarkEnd w:id="40"/>
    </w:p>
    <w:p w14:paraId="754FA937" w14:textId="201CF2E6" w:rsidR="00EF709D" w:rsidRPr="008F6C5E" w:rsidRDefault="0075582B" w:rsidP="00B02807">
      <w:pPr>
        <w:pStyle w:val="EndNoteBibliography"/>
        <w:numPr>
          <w:ilvl w:val="0"/>
          <w:numId w:val="8"/>
        </w:numPr>
        <w:ind w:left="0" w:firstLine="0"/>
      </w:pPr>
      <w:bookmarkStart w:id="41" w:name="_ENREF_13"/>
      <w:proofErr w:type="spellStart"/>
      <w:r w:rsidRPr="008F6C5E">
        <w:t>Rybkowska</w:t>
      </w:r>
      <w:proofErr w:type="spellEnd"/>
      <w:r w:rsidRPr="008F6C5E">
        <w:t>, P. et al. The metabolic changes between monolayer (</w:t>
      </w:r>
      <w:r w:rsidR="002B22C7" w:rsidRPr="008F6C5E">
        <w:t>2</w:t>
      </w:r>
      <w:r w:rsidR="002B22C7">
        <w:t>D</w:t>
      </w:r>
      <w:r w:rsidRPr="008F6C5E">
        <w:t>) and three-dimensional (</w:t>
      </w:r>
      <w:r w:rsidR="002B22C7" w:rsidRPr="008F6C5E">
        <w:t>3</w:t>
      </w:r>
      <w:r w:rsidR="002B22C7">
        <w:t>D</w:t>
      </w:r>
      <w:r w:rsidRPr="008F6C5E">
        <w:t>) culture conditions</w:t>
      </w:r>
      <w:r w:rsidRPr="008F6C5E">
        <w:t xml:space="preserve"> in human mesenchymal stem/stromal cells derived from adipose tissue. </w:t>
      </w:r>
      <w:r w:rsidRPr="008F6C5E">
        <w:rPr>
          <w:i/>
        </w:rPr>
        <w:t>Cells.</w:t>
      </w:r>
      <w:r w:rsidRPr="008F6C5E">
        <w:t xml:space="preserve"> </w:t>
      </w:r>
      <w:r w:rsidRPr="008F6C5E">
        <w:rPr>
          <w:b/>
        </w:rPr>
        <w:t>12</w:t>
      </w:r>
      <w:r w:rsidRPr="008F6C5E">
        <w:t xml:space="preserve"> (1), </w:t>
      </w:r>
      <w:r w:rsidR="002B22C7">
        <w:t>178</w:t>
      </w:r>
      <w:r w:rsidRPr="008F6C5E">
        <w:t xml:space="preserve"> (2023).</w:t>
      </w:r>
      <w:bookmarkEnd w:id="41"/>
    </w:p>
    <w:p w14:paraId="0C1B8AE9" w14:textId="119F2777" w:rsidR="00EF709D" w:rsidRPr="008F6C5E" w:rsidRDefault="0075582B" w:rsidP="00B02807">
      <w:pPr>
        <w:pStyle w:val="EndNoteBibliography"/>
        <w:numPr>
          <w:ilvl w:val="0"/>
          <w:numId w:val="8"/>
        </w:numPr>
        <w:ind w:left="0" w:firstLine="0"/>
      </w:pPr>
      <w:bookmarkStart w:id="42" w:name="_ENREF_14"/>
      <w:proofErr w:type="spellStart"/>
      <w:r w:rsidRPr="008F6C5E">
        <w:t>Białkowska</w:t>
      </w:r>
      <w:proofErr w:type="spellEnd"/>
      <w:r w:rsidRPr="008F6C5E">
        <w:t xml:space="preserve">, K., </w:t>
      </w:r>
      <w:proofErr w:type="spellStart"/>
      <w:r w:rsidRPr="008F6C5E">
        <w:t>Komorowski</w:t>
      </w:r>
      <w:proofErr w:type="spellEnd"/>
      <w:r w:rsidRPr="008F6C5E">
        <w:t xml:space="preserve">, P., </w:t>
      </w:r>
      <w:proofErr w:type="spellStart"/>
      <w:r w:rsidRPr="008F6C5E">
        <w:t>Bryszewska</w:t>
      </w:r>
      <w:proofErr w:type="spellEnd"/>
      <w:r w:rsidRPr="008F6C5E">
        <w:t xml:space="preserve">, M., </w:t>
      </w:r>
      <w:proofErr w:type="spellStart"/>
      <w:r w:rsidRPr="008F6C5E">
        <w:t>Miłowska</w:t>
      </w:r>
      <w:proofErr w:type="spellEnd"/>
      <w:r w:rsidRPr="008F6C5E">
        <w:t xml:space="preserve">, K. Spheroids as a type of </w:t>
      </w:r>
      <w:r w:rsidRPr="008F6C5E">
        <w:lastRenderedPageBreak/>
        <w:t xml:space="preserve">three-dimensional cell cultures-examples of methods of preparation and the most important application. </w:t>
      </w:r>
      <w:proofErr w:type="spellStart"/>
      <w:r w:rsidRPr="008F6C5E">
        <w:rPr>
          <w:i/>
        </w:rPr>
        <w:t>Int</w:t>
      </w:r>
      <w:proofErr w:type="spellEnd"/>
      <w:r w:rsidRPr="008F6C5E">
        <w:rPr>
          <w:i/>
        </w:rPr>
        <w:t xml:space="preserve"> J </w:t>
      </w:r>
      <w:proofErr w:type="spellStart"/>
      <w:r w:rsidRPr="008F6C5E">
        <w:rPr>
          <w:i/>
        </w:rPr>
        <w:t>Mol</w:t>
      </w:r>
      <w:proofErr w:type="spellEnd"/>
      <w:r w:rsidRPr="008F6C5E">
        <w:rPr>
          <w:i/>
        </w:rPr>
        <w:t xml:space="preserve"> Sci.</w:t>
      </w:r>
      <w:r w:rsidRPr="008F6C5E">
        <w:t xml:space="preserve"> </w:t>
      </w:r>
      <w:r w:rsidRPr="008F6C5E">
        <w:rPr>
          <w:b/>
        </w:rPr>
        <w:t>21</w:t>
      </w:r>
      <w:r w:rsidRPr="008F6C5E">
        <w:t xml:space="preserve"> (17), </w:t>
      </w:r>
      <w:r w:rsidR="002B22C7">
        <w:t>6225</w:t>
      </w:r>
      <w:r w:rsidRPr="008F6C5E">
        <w:t xml:space="preserve"> (2020).</w:t>
      </w:r>
      <w:bookmarkEnd w:id="42"/>
    </w:p>
    <w:p w14:paraId="17ACBDBA" w14:textId="57232A8D" w:rsidR="00EF709D" w:rsidRPr="008F6C5E" w:rsidRDefault="0075582B" w:rsidP="00B02807">
      <w:pPr>
        <w:pStyle w:val="EndNoteBibliography"/>
        <w:numPr>
          <w:ilvl w:val="0"/>
          <w:numId w:val="8"/>
        </w:numPr>
        <w:ind w:left="0" w:firstLine="0"/>
      </w:pPr>
      <w:bookmarkStart w:id="43" w:name="_ENREF_15"/>
      <w:r w:rsidRPr="008F6C5E">
        <w:t xml:space="preserve">Pinto, B., </w:t>
      </w:r>
      <w:proofErr w:type="spellStart"/>
      <w:r w:rsidRPr="008F6C5E">
        <w:t>Henriques</w:t>
      </w:r>
      <w:proofErr w:type="spellEnd"/>
      <w:r w:rsidRPr="008F6C5E">
        <w:t xml:space="preserve">, A. C., Silva, P. M. A., </w:t>
      </w:r>
      <w:proofErr w:type="spellStart"/>
      <w:r w:rsidRPr="008F6C5E">
        <w:t>Bousbaa</w:t>
      </w:r>
      <w:proofErr w:type="spellEnd"/>
      <w:r w:rsidRPr="008F6C5E">
        <w:t xml:space="preserve">, H. Three-dimensional spheroids as </w:t>
      </w:r>
      <w:r w:rsidRPr="00B02807">
        <w:rPr>
          <w:i/>
          <w:iCs/>
        </w:rPr>
        <w:t>in vitro</w:t>
      </w:r>
      <w:r w:rsidRPr="008F6C5E">
        <w:t xml:space="preserve"> preclinical models</w:t>
      </w:r>
      <w:r w:rsidRPr="008F6C5E">
        <w:t xml:space="preserve"> for cancer research. </w:t>
      </w:r>
      <w:r w:rsidRPr="008F6C5E">
        <w:rPr>
          <w:i/>
        </w:rPr>
        <w:t>Pharmaceutics.</w:t>
      </w:r>
      <w:r w:rsidRPr="008F6C5E">
        <w:t xml:space="preserve"> </w:t>
      </w:r>
      <w:r w:rsidRPr="008F6C5E">
        <w:rPr>
          <w:b/>
        </w:rPr>
        <w:t>12</w:t>
      </w:r>
      <w:r w:rsidRPr="008F6C5E">
        <w:t xml:space="preserve"> (12)</w:t>
      </w:r>
      <w:proofErr w:type="gramStart"/>
      <w:r w:rsidRPr="008F6C5E">
        <w:t xml:space="preserve">,  </w:t>
      </w:r>
      <w:r w:rsidR="002B22C7">
        <w:t>1186</w:t>
      </w:r>
      <w:proofErr w:type="gramEnd"/>
      <w:r w:rsidR="002B22C7">
        <w:t xml:space="preserve"> </w:t>
      </w:r>
      <w:r w:rsidRPr="008F6C5E">
        <w:t>(2020).</w:t>
      </w:r>
      <w:bookmarkEnd w:id="43"/>
    </w:p>
    <w:p w14:paraId="58F73B12" w14:textId="53B8689D" w:rsidR="00EF709D" w:rsidRPr="008F6C5E" w:rsidRDefault="0075582B" w:rsidP="00B02807">
      <w:pPr>
        <w:pStyle w:val="EndNoteBibliography"/>
        <w:numPr>
          <w:ilvl w:val="0"/>
          <w:numId w:val="8"/>
        </w:numPr>
        <w:ind w:left="0" w:firstLine="0"/>
      </w:pPr>
      <w:bookmarkStart w:id="44" w:name="_ENREF_16"/>
      <w:r w:rsidRPr="008F6C5E">
        <w:t>Juarez-Moreno, K., Chávez-</w:t>
      </w:r>
      <w:proofErr w:type="spellStart"/>
      <w:r w:rsidRPr="008F6C5E">
        <w:t>García</w:t>
      </w:r>
      <w:proofErr w:type="spellEnd"/>
      <w:r w:rsidRPr="008F6C5E">
        <w:t>, D., Hirata, G., Vazquez-</w:t>
      </w:r>
      <w:proofErr w:type="spellStart"/>
      <w:r w:rsidRPr="008F6C5E">
        <w:t>Duhalt</w:t>
      </w:r>
      <w:proofErr w:type="spellEnd"/>
      <w:r w:rsidRPr="008F6C5E">
        <w:t>, R. Monolayer (</w:t>
      </w:r>
      <w:r w:rsidR="002B22C7" w:rsidRPr="008F6C5E">
        <w:t>2</w:t>
      </w:r>
      <w:r w:rsidR="002B22C7">
        <w:t>D</w:t>
      </w:r>
      <w:r w:rsidRPr="008F6C5E">
        <w:t>) or spheroids (</w:t>
      </w:r>
      <w:r w:rsidR="002B22C7" w:rsidRPr="008F6C5E">
        <w:t>3</w:t>
      </w:r>
      <w:r w:rsidR="002B22C7">
        <w:t>D</w:t>
      </w:r>
      <w:r w:rsidRPr="008F6C5E">
        <w:t xml:space="preserve">) cell cultures for </w:t>
      </w:r>
      <w:proofErr w:type="spellStart"/>
      <w:r w:rsidRPr="008F6C5E">
        <w:t>nanotoxicological</w:t>
      </w:r>
      <w:proofErr w:type="spellEnd"/>
      <w:r w:rsidRPr="008F6C5E">
        <w:t xml:space="preserve"> studies? Comparison of cytotoxicity and cell internalizati</w:t>
      </w:r>
      <w:r w:rsidRPr="008F6C5E">
        <w:t xml:space="preserve">on of nanoparticles. </w:t>
      </w:r>
      <w:proofErr w:type="spellStart"/>
      <w:r w:rsidRPr="008F6C5E">
        <w:rPr>
          <w:i/>
        </w:rPr>
        <w:t>Toxicol</w:t>
      </w:r>
      <w:proofErr w:type="spellEnd"/>
      <w:r w:rsidRPr="008F6C5E">
        <w:rPr>
          <w:i/>
        </w:rPr>
        <w:t xml:space="preserve"> </w:t>
      </w:r>
      <w:proofErr w:type="gramStart"/>
      <w:r w:rsidRPr="00B02807">
        <w:rPr>
          <w:i/>
          <w:iCs/>
        </w:rPr>
        <w:t>In</w:t>
      </w:r>
      <w:proofErr w:type="gramEnd"/>
      <w:r w:rsidRPr="00B02807">
        <w:rPr>
          <w:i/>
          <w:iCs/>
        </w:rPr>
        <w:t xml:space="preserve"> Vitro</w:t>
      </w:r>
      <w:r w:rsidRPr="008F6C5E">
        <w:rPr>
          <w:i/>
        </w:rPr>
        <w:t>.</w:t>
      </w:r>
      <w:r w:rsidRPr="008F6C5E">
        <w:t xml:space="preserve"> </w:t>
      </w:r>
      <w:r w:rsidRPr="008F6C5E">
        <w:rPr>
          <w:b/>
        </w:rPr>
        <w:t>85</w:t>
      </w:r>
      <w:r w:rsidR="002B22C7">
        <w:t xml:space="preserve">, </w:t>
      </w:r>
      <w:r w:rsidRPr="008F6C5E">
        <w:t>105461 (2022).</w:t>
      </w:r>
      <w:bookmarkEnd w:id="44"/>
    </w:p>
    <w:p w14:paraId="1FA20BB7" w14:textId="20907D4D" w:rsidR="00EF709D" w:rsidRPr="008F6C5E" w:rsidRDefault="0075582B" w:rsidP="00B02807">
      <w:pPr>
        <w:pStyle w:val="EndNoteBibliography"/>
        <w:numPr>
          <w:ilvl w:val="0"/>
          <w:numId w:val="8"/>
        </w:numPr>
        <w:ind w:left="0" w:firstLine="0"/>
      </w:pPr>
      <w:bookmarkStart w:id="45" w:name="_ENREF_17"/>
      <w:r w:rsidRPr="008F6C5E">
        <w:t xml:space="preserve">Renner, H. et al. A fully automated high-throughput workflow for </w:t>
      </w:r>
      <w:r w:rsidR="002B22C7" w:rsidRPr="008F6C5E">
        <w:t>3</w:t>
      </w:r>
      <w:r w:rsidR="002B22C7">
        <w:t>D</w:t>
      </w:r>
      <w:r w:rsidRPr="008F6C5E">
        <w:t xml:space="preserve">-based chemical screening in human midbrain </w:t>
      </w:r>
      <w:proofErr w:type="spellStart"/>
      <w:r w:rsidRPr="008F6C5E">
        <w:t>organoids</w:t>
      </w:r>
      <w:proofErr w:type="spellEnd"/>
      <w:r w:rsidRPr="008F6C5E">
        <w:t xml:space="preserve">. </w:t>
      </w:r>
      <w:proofErr w:type="spellStart"/>
      <w:r w:rsidRPr="008F6C5E">
        <w:rPr>
          <w:i/>
        </w:rPr>
        <w:t>Elife</w:t>
      </w:r>
      <w:proofErr w:type="spellEnd"/>
      <w:r w:rsidRPr="008F6C5E">
        <w:rPr>
          <w:i/>
        </w:rPr>
        <w:t>.</w:t>
      </w:r>
      <w:r w:rsidRPr="008F6C5E">
        <w:t xml:space="preserve"> </w:t>
      </w:r>
      <w:r w:rsidRPr="008F6C5E">
        <w:rPr>
          <w:b/>
        </w:rPr>
        <w:t>9</w:t>
      </w:r>
      <w:r w:rsidR="002B22C7">
        <w:t>, e52904</w:t>
      </w:r>
      <w:r w:rsidRPr="008F6C5E">
        <w:t xml:space="preserve"> (2020).</w:t>
      </w:r>
      <w:bookmarkEnd w:id="45"/>
    </w:p>
    <w:p w14:paraId="26A82DB8" w14:textId="658D71CB" w:rsidR="00EF709D" w:rsidRPr="008F6C5E" w:rsidRDefault="0075582B" w:rsidP="00B02807">
      <w:pPr>
        <w:pStyle w:val="EndNoteBibliography"/>
        <w:numPr>
          <w:ilvl w:val="0"/>
          <w:numId w:val="8"/>
        </w:numPr>
        <w:ind w:left="0" w:firstLine="0"/>
      </w:pPr>
      <w:bookmarkStart w:id="46" w:name="_ENREF_18"/>
      <w:r w:rsidRPr="008F6C5E">
        <w:t xml:space="preserve">Author commentary on </w:t>
      </w:r>
      <w:proofErr w:type="spellStart"/>
      <w:r w:rsidR="002B22C7">
        <w:t>I</w:t>
      </w:r>
      <w:r w:rsidRPr="008F6C5E">
        <w:t>lse</w:t>
      </w:r>
      <w:proofErr w:type="spellEnd"/>
      <w:r w:rsidRPr="008F6C5E">
        <w:t xml:space="preserve"> </w:t>
      </w:r>
      <w:r w:rsidR="002B22C7">
        <w:t>N</w:t>
      </w:r>
      <w:r w:rsidRPr="008F6C5E">
        <w:t xml:space="preserve">. Beaufort et al. </w:t>
      </w:r>
      <w:r w:rsidRPr="008F6C5E">
        <w:rPr>
          <w:i/>
        </w:rPr>
        <w:t>Endosc</w:t>
      </w:r>
      <w:r w:rsidRPr="008F6C5E">
        <w:rPr>
          <w:i/>
        </w:rPr>
        <w:t>opy.</w:t>
      </w:r>
      <w:r w:rsidRPr="008F6C5E">
        <w:t xml:space="preserve"> </w:t>
      </w:r>
      <w:r w:rsidRPr="008F6C5E">
        <w:rPr>
          <w:b/>
        </w:rPr>
        <w:t>56</w:t>
      </w:r>
      <w:r w:rsidRPr="008F6C5E">
        <w:t xml:space="preserve"> (5), v6 (2024).</w:t>
      </w:r>
      <w:bookmarkEnd w:id="46"/>
    </w:p>
    <w:p w14:paraId="1CEEB533" w14:textId="18D25629" w:rsidR="00EF709D" w:rsidRPr="008F6C5E" w:rsidRDefault="0075582B" w:rsidP="00B02807">
      <w:pPr>
        <w:pStyle w:val="EndNoteBibliography"/>
        <w:numPr>
          <w:ilvl w:val="0"/>
          <w:numId w:val="8"/>
        </w:numPr>
        <w:ind w:left="0" w:firstLine="0"/>
      </w:pPr>
      <w:bookmarkStart w:id="47" w:name="_ENREF_19"/>
      <w:r w:rsidRPr="008F6C5E">
        <w:t xml:space="preserve">Liu, D., Chen, S., Win </w:t>
      </w:r>
      <w:proofErr w:type="spellStart"/>
      <w:r w:rsidRPr="008F6C5E">
        <w:t>Naing</w:t>
      </w:r>
      <w:proofErr w:type="spellEnd"/>
      <w:r w:rsidRPr="008F6C5E">
        <w:t xml:space="preserve">, M. A review of manufacturing capabilities of cell spheroid generation technologies and future development. </w:t>
      </w:r>
      <w:proofErr w:type="spellStart"/>
      <w:r w:rsidRPr="008F6C5E">
        <w:rPr>
          <w:i/>
        </w:rPr>
        <w:t>Biotechnol</w:t>
      </w:r>
      <w:proofErr w:type="spellEnd"/>
      <w:r w:rsidRPr="008F6C5E">
        <w:rPr>
          <w:i/>
        </w:rPr>
        <w:t xml:space="preserve"> </w:t>
      </w:r>
      <w:proofErr w:type="spellStart"/>
      <w:r w:rsidRPr="008F6C5E">
        <w:rPr>
          <w:i/>
        </w:rPr>
        <w:t>Bioeng</w:t>
      </w:r>
      <w:proofErr w:type="spellEnd"/>
      <w:r w:rsidRPr="008F6C5E">
        <w:rPr>
          <w:i/>
        </w:rPr>
        <w:t>.</w:t>
      </w:r>
      <w:r w:rsidRPr="008F6C5E">
        <w:t xml:space="preserve"> </w:t>
      </w:r>
      <w:r w:rsidRPr="008F6C5E">
        <w:rPr>
          <w:b/>
        </w:rPr>
        <w:t>118</w:t>
      </w:r>
      <w:r w:rsidRPr="008F6C5E">
        <w:t xml:space="preserve"> (2), 542</w:t>
      </w:r>
      <w:r w:rsidR="002B22C7">
        <w:t>–</w:t>
      </w:r>
      <w:r w:rsidRPr="008F6C5E">
        <w:t>554 (2021).</w:t>
      </w:r>
      <w:bookmarkEnd w:id="47"/>
    </w:p>
    <w:p w14:paraId="0CAA38B4" w14:textId="4C2E057A" w:rsidR="00EF709D" w:rsidRPr="008F6C5E" w:rsidRDefault="0075582B" w:rsidP="00B02807">
      <w:pPr>
        <w:pStyle w:val="EndNoteBibliography"/>
        <w:numPr>
          <w:ilvl w:val="0"/>
          <w:numId w:val="8"/>
        </w:numPr>
        <w:ind w:left="0" w:firstLine="0"/>
      </w:pPr>
      <w:bookmarkStart w:id="48" w:name="_ENREF_20"/>
      <w:proofErr w:type="spellStart"/>
      <w:r w:rsidRPr="008F6C5E">
        <w:t>Trettner</w:t>
      </w:r>
      <w:proofErr w:type="spellEnd"/>
      <w:r w:rsidRPr="008F6C5E">
        <w:t>, K. J., Hsieh, J., Xiao, W., Lee, J. S. H.</w:t>
      </w:r>
      <w:r w:rsidRPr="008F6C5E">
        <w:t xml:space="preserve">, Armani, A. M. Nondestructive, quantitative viability analysis of </w:t>
      </w:r>
      <w:r w:rsidR="002B22C7" w:rsidRPr="008F6C5E">
        <w:t>3</w:t>
      </w:r>
      <w:r w:rsidR="002B22C7">
        <w:t>D</w:t>
      </w:r>
      <w:r w:rsidR="002B22C7" w:rsidRPr="008F6C5E">
        <w:t xml:space="preserve"> </w:t>
      </w:r>
      <w:r w:rsidRPr="008F6C5E">
        <w:t xml:space="preserve">tissue cultures using machine learning image segmentation. </w:t>
      </w:r>
      <w:r w:rsidRPr="008F6C5E">
        <w:rPr>
          <w:i/>
        </w:rPr>
        <w:t xml:space="preserve">APL </w:t>
      </w:r>
      <w:proofErr w:type="spellStart"/>
      <w:r w:rsidRPr="008F6C5E">
        <w:rPr>
          <w:i/>
        </w:rPr>
        <w:t>Bioeng</w:t>
      </w:r>
      <w:proofErr w:type="spellEnd"/>
      <w:r w:rsidRPr="008F6C5E">
        <w:rPr>
          <w:i/>
        </w:rPr>
        <w:t>.</w:t>
      </w:r>
      <w:r w:rsidRPr="008F6C5E">
        <w:t xml:space="preserve"> </w:t>
      </w:r>
      <w:r w:rsidRPr="008F6C5E">
        <w:rPr>
          <w:b/>
        </w:rPr>
        <w:t>8</w:t>
      </w:r>
      <w:r w:rsidRPr="008F6C5E">
        <w:t xml:space="preserve"> (1), 016121 (2024).</w:t>
      </w:r>
      <w:bookmarkEnd w:id="48"/>
    </w:p>
    <w:p w14:paraId="794DF654" w14:textId="78A59A23" w:rsidR="00EF709D" w:rsidRPr="008F6C5E" w:rsidRDefault="0075582B" w:rsidP="00B02807">
      <w:pPr>
        <w:pStyle w:val="EndNoteBibliography"/>
        <w:numPr>
          <w:ilvl w:val="0"/>
          <w:numId w:val="8"/>
        </w:numPr>
        <w:ind w:left="0" w:firstLine="0"/>
      </w:pPr>
      <w:bookmarkStart w:id="49" w:name="_ENREF_21"/>
      <w:proofErr w:type="spellStart"/>
      <w:r w:rsidRPr="008F6C5E">
        <w:t>Dominijanni</w:t>
      </w:r>
      <w:proofErr w:type="spellEnd"/>
      <w:r w:rsidRPr="008F6C5E">
        <w:t xml:space="preserve">, A. J., </w:t>
      </w:r>
      <w:proofErr w:type="spellStart"/>
      <w:r w:rsidRPr="008F6C5E">
        <w:t>Devarasetty</w:t>
      </w:r>
      <w:proofErr w:type="spellEnd"/>
      <w:r w:rsidRPr="008F6C5E">
        <w:t xml:space="preserve">, M., Forsythe, S. D., </w:t>
      </w:r>
      <w:proofErr w:type="spellStart"/>
      <w:r w:rsidRPr="008F6C5E">
        <w:t>Votanopoulos</w:t>
      </w:r>
      <w:proofErr w:type="spellEnd"/>
      <w:r w:rsidRPr="008F6C5E">
        <w:t xml:space="preserve">, K. I., </w:t>
      </w:r>
      <w:proofErr w:type="spellStart"/>
      <w:r w:rsidRPr="008F6C5E">
        <w:t>Soker</w:t>
      </w:r>
      <w:proofErr w:type="spellEnd"/>
      <w:r w:rsidRPr="008F6C5E">
        <w:t>, S. Cell via</w:t>
      </w:r>
      <w:r w:rsidRPr="008F6C5E">
        <w:t xml:space="preserve">bility assays in three-dimensional hydrogels: A comparative study of accuracy. </w:t>
      </w:r>
      <w:r w:rsidRPr="008F6C5E">
        <w:rPr>
          <w:i/>
        </w:rPr>
        <w:t xml:space="preserve">Tissue </w:t>
      </w:r>
      <w:proofErr w:type="spellStart"/>
      <w:r w:rsidRPr="008F6C5E">
        <w:rPr>
          <w:i/>
        </w:rPr>
        <w:t>Eng</w:t>
      </w:r>
      <w:proofErr w:type="spellEnd"/>
      <w:r w:rsidRPr="008F6C5E">
        <w:rPr>
          <w:i/>
        </w:rPr>
        <w:t xml:space="preserve"> Part C Methods.</w:t>
      </w:r>
      <w:r w:rsidRPr="008F6C5E">
        <w:t xml:space="preserve"> </w:t>
      </w:r>
      <w:r w:rsidRPr="008F6C5E">
        <w:rPr>
          <w:b/>
        </w:rPr>
        <w:t>27</w:t>
      </w:r>
      <w:r w:rsidRPr="008F6C5E">
        <w:t xml:space="preserve"> (7), 401</w:t>
      </w:r>
      <w:r w:rsidR="002B22C7">
        <w:t>–</w:t>
      </w:r>
      <w:r w:rsidRPr="008F6C5E">
        <w:t>410 (2021).</w:t>
      </w:r>
      <w:bookmarkEnd w:id="49"/>
    </w:p>
    <w:p w14:paraId="3EEFE369" w14:textId="79C46B90" w:rsidR="00EF709D" w:rsidRPr="00E20E6A" w:rsidRDefault="00EF709D" w:rsidP="008F6C5E">
      <w:pPr>
        <w:rPr>
          <w:bCs/>
        </w:rPr>
      </w:pPr>
    </w:p>
    <w:sectPr w:rsidR="00EF709D" w:rsidRPr="00E20E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B3FE9" w14:textId="77777777" w:rsidR="0075582B" w:rsidRDefault="0075582B">
      <w:r>
        <w:separator/>
      </w:r>
    </w:p>
  </w:endnote>
  <w:endnote w:type="continuationSeparator" w:id="0">
    <w:p w14:paraId="689FFBE0" w14:textId="77777777" w:rsidR="0075582B" w:rsidRDefault="0075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B0661" w14:textId="77777777" w:rsidR="00EF709D" w:rsidRDefault="00EF709D">
    <w:pP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44564" w14:textId="77777777" w:rsidR="00EF709D" w:rsidRDefault="00EF709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3605F" w14:textId="77777777" w:rsidR="00C00A89" w:rsidRDefault="00C00A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9BC8E" w14:textId="77777777" w:rsidR="0075582B" w:rsidRDefault="0075582B">
      <w:r>
        <w:separator/>
      </w:r>
    </w:p>
  </w:footnote>
  <w:footnote w:type="continuationSeparator" w:id="0">
    <w:p w14:paraId="18B16D47" w14:textId="77777777" w:rsidR="0075582B" w:rsidRDefault="00755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61374" w14:textId="77777777" w:rsidR="00EF709D" w:rsidRDefault="00EF709D">
    <w:pP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19D68" w14:textId="77777777" w:rsidR="00EF709D" w:rsidRDefault="0075582B">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68888" w14:textId="53503886" w:rsidR="00EF709D" w:rsidRDefault="00EF709D">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6159C1"/>
    <w:multiLevelType w:val="singleLevel"/>
    <w:tmpl w:val="EE6159C1"/>
    <w:lvl w:ilvl="0">
      <w:start w:val="5"/>
      <w:numFmt w:val="decimal"/>
      <w:lvlText w:val="%1."/>
      <w:lvlJc w:val="left"/>
      <w:pPr>
        <w:tabs>
          <w:tab w:val="left" w:pos="312"/>
        </w:tabs>
      </w:pPr>
    </w:lvl>
  </w:abstractNum>
  <w:abstractNum w:abstractNumId="1">
    <w:nsid w:val="03E05CCD"/>
    <w:multiLevelType w:val="multilevel"/>
    <w:tmpl w:val="03E05CCD"/>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1A346693"/>
    <w:multiLevelType w:val="hybridMultilevel"/>
    <w:tmpl w:val="C1A21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93955"/>
    <w:multiLevelType w:val="hybridMultilevel"/>
    <w:tmpl w:val="495256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0E291F"/>
    <w:multiLevelType w:val="hybridMultilevel"/>
    <w:tmpl w:val="1902C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3E024C"/>
    <w:multiLevelType w:val="hybridMultilevel"/>
    <w:tmpl w:val="88001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BD150D"/>
    <w:multiLevelType w:val="multilevel"/>
    <w:tmpl w:val="51BD15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66FA464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1"/>
  </w:num>
  <w:num w:numId="4">
    <w:abstractNumId w:val="7"/>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oFAMBx+q8tAAAA"/>
    <w:docVar w:name="EN.InstantFormat" w:val="&lt;ENInstantFormat&gt;&lt;Enabled&gt;1&lt;/Enabled&gt;&lt;ScanUnformatted&gt;1&lt;/ScanUnformatted&gt;&lt;ScanChanges&gt;1&lt;/ScanChanges&gt;&lt;Suspended&gt;0&lt;/Suspended&gt;&lt;/ENInstantFormat&gt;"/>
    <w:docVar w:name="EN.Layout" w:val="&lt;ENLayout&gt;&lt;Style&gt;JoVE_New_202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xvfxx5fmstedoezz22xz0s3zzfv2ratvdt0&quot;&gt;3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record-ids&gt;&lt;/item&gt;&lt;/Libraries&gt;"/>
  </w:docVars>
  <w:rsids>
    <w:rsidRoot w:val="006E4797"/>
    <w:rsid w:val="0000515B"/>
    <w:rsid w:val="00010603"/>
    <w:rsid w:val="00011457"/>
    <w:rsid w:val="00013652"/>
    <w:rsid w:val="00033C33"/>
    <w:rsid w:val="00034DD1"/>
    <w:rsid w:val="0004355D"/>
    <w:rsid w:val="0005086B"/>
    <w:rsid w:val="00057B67"/>
    <w:rsid w:val="00061E0E"/>
    <w:rsid w:val="0007394D"/>
    <w:rsid w:val="0007506F"/>
    <w:rsid w:val="00076815"/>
    <w:rsid w:val="00081F44"/>
    <w:rsid w:val="00082A5F"/>
    <w:rsid w:val="000860C0"/>
    <w:rsid w:val="00087942"/>
    <w:rsid w:val="000A37C3"/>
    <w:rsid w:val="000A5A11"/>
    <w:rsid w:val="000B41B6"/>
    <w:rsid w:val="000E2AA7"/>
    <w:rsid w:val="000E2ABF"/>
    <w:rsid w:val="000E3F21"/>
    <w:rsid w:val="000E4C51"/>
    <w:rsid w:val="000F000A"/>
    <w:rsid w:val="001168CC"/>
    <w:rsid w:val="00126C2D"/>
    <w:rsid w:val="001310D9"/>
    <w:rsid w:val="00134576"/>
    <w:rsid w:val="00134D30"/>
    <w:rsid w:val="0014177B"/>
    <w:rsid w:val="00147CBA"/>
    <w:rsid w:val="0015327B"/>
    <w:rsid w:val="00155658"/>
    <w:rsid w:val="001624E4"/>
    <w:rsid w:val="00174B6A"/>
    <w:rsid w:val="00181A81"/>
    <w:rsid w:val="00194C04"/>
    <w:rsid w:val="00194CE8"/>
    <w:rsid w:val="001959A2"/>
    <w:rsid w:val="00196511"/>
    <w:rsid w:val="001A1CA1"/>
    <w:rsid w:val="001A63DB"/>
    <w:rsid w:val="001A7699"/>
    <w:rsid w:val="001C3652"/>
    <w:rsid w:val="001C6DC3"/>
    <w:rsid w:val="001D0788"/>
    <w:rsid w:val="001D1292"/>
    <w:rsid w:val="001E4F1F"/>
    <w:rsid w:val="001F1CB6"/>
    <w:rsid w:val="001F22B1"/>
    <w:rsid w:val="001F3109"/>
    <w:rsid w:val="001F3415"/>
    <w:rsid w:val="001F3779"/>
    <w:rsid w:val="00210DD6"/>
    <w:rsid w:val="00214319"/>
    <w:rsid w:val="00220DFC"/>
    <w:rsid w:val="0023296D"/>
    <w:rsid w:val="00232DDC"/>
    <w:rsid w:val="00247C21"/>
    <w:rsid w:val="00252077"/>
    <w:rsid w:val="00273EDD"/>
    <w:rsid w:val="002915D7"/>
    <w:rsid w:val="002931FF"/>
    <w:rsid w:val="002934B6"/>
    <w:rsid w:val="002942F5"/>
    <w:rsid w:val="00295A38"/>
    <w:rsid w:val="002A29E4"/>
    <w:rsid w:val="002A3E2A"/>
    <w:rsid w:val="002B22C7"/>
    <w:rsid w:val="002C2289"/>
    <w:rsid w:val="002D3F96"/>
    <w:rsid w:val="002D6D11"/>
    <w:rsid w:val="002F1503"/>
    <w:rsid w:val="002F1A0B"/>
    <w:rsid w:val="002F5C76"/>
    <w:rsid w:val="0030235F"/>
    <w:rsid w:val="00313FF2"/>
    <w:rsid w:val="0031658E"/>
    <w:rsid w:val="00323A58"/>
    <w:rsid w:val="003274FB"/>
    <w:rsid w:val="00332A25"/>
    <w:rsid w:val="0034610D"/>
    <w:rsid w:val="00351087"/>
    <w:rsid w:val="003548DA"/>
    <w:rsid w:val="00376E40"/>
    <w:rsid w:val="00387CDA"/>
    <w:rsid w:val="003A0845"/>
    <w:rsid w:val="003A3D7F"/>
    <w:rsid w:val="003A5297"/>
    <w:rsid w:val="003A5BCF"/>
    <w:rsid w:val="003B356B"/>
    <w:rsid w:val="003C4F70"/>
    <w:rsid w:val="003D32FE"/>
    <w:rsid w:val="003D67E2"/>
    <w:rsid w:val="003D792A"/>
    <w:rsid w:val="003E1F4F"/>
    <w:rsid w:val="003E59B5"/>
    <w:rsid w:val="003E6660"/>
    <w:rsid w:val="003E7F78"/>
    <w:rsid w:val="00404F10"/>
    <w:rsid w:val="0040579A"/>
    <w:rsid w:val="00414ADE"/>
    <w:rsid w:val="00415748"/>
    <w:rsid w:val="00421462"/>
    <w:rsid w:val="004335C9"/>
    <w:rsid w:val="004361C8"/>
    <w:rsid w:val="00436F4D"/>
    <w:rsid w:val="00440998"/>
    <w:rsid w:val="00441DF4"/>
    <w:rsid w:val="0044508B"/>
    <w:rsid w:val="00451AB4"/>
    <w:rsid w:val="00461B7D"/>
    <w:rsid w:val="00461C65"/>
    <w:rsid w:val="004620C9"/>
    <w:rsid w:val="00467D43"/>
    <w:rsid w:val="0047219A"/>
    <w:rsid w:val="00487634"/>
    <w:rsid w:val="004876A2"/>
    <w:rsid w:val="0049282D"/>
    <w:rsid w:val="00493881"/>
    <w:rsid w:val="004939EE"/>
    <w:rsid w:val="004969D3"/>
    <w:rsid w:val="004B4B8C"/>
    <w:rsid w:val="004C0985"/>
    <w:rsid w:val="004D362E"/>
    <w:rsid w:val="004E15AC"/>
    <w:rsid w:val="004F6422"/>
    <w:rsid w:val="004F6AD9"/>
    <w:rsid w:val="00500D0C"/>
    <w:rsid w:val="005134DC"/>
    <w:rsid w:val="00513CCF"/>
    <w:rsid w:val="00516914"/>
    <w:rsid w:val="00526DD3"/>
    <w:rsid w:val="00540AEB"/>
    <w:rsid w:val="00551D82"/>
    <w:rsid w:val="005553A5"/>
    <w:rsid w:val="005734D7"/>
    <w:rsid w:val="0057384D"/>
    <w:rsid w:val="00575E55"/>
    <w:rsid w:val="0058276F"/>
    <w:rsid w:val="00585BF5"/>
    <w:rsid w:val="0059675E"/>
    <w:rsid w:val="005A637B"/>
    <w:rsid w:val="005A75BA"/>
    <w:rsid w:val="005D0298"/>
    <w:rsid w:val="005E1EE7"/>
    <w:rsid w:val="005F091E"/>
    <w:rsid w:val="005F2C96"/>
    <w:rsid w:val="00602BC4"/>
    <w:rsid w:val="00604100"/>
    <w:rsid w:val="00615035"/>
    <w:rsid w:val="00622578"/>
    <w:rsid w:val="006239A1"/>
    <w:rsid w:val="006318E9"/>
    <w:rsid w:val="00634672"/>
    <w:rsid w:val="0065116C"/>
    <w:rsid w:val="006755EE"/>
    <w:rsid w:val="006824BF"/>
    <w:rsid w:val="00687FCC"/>
    <w:rsid w:val="006A1279"/>
    <w:rsid w:val="006A400F"/>
    <w:rsid w:val="006B71E2"/>
    <w:rsid w:val="006C2367"/>
    <w:rsid w:val="006C6250"/>
    <w:rsid w:val="006E4797"/>
    <w:rsid w:val="006E7C64"/>
    <w:rsid w:val="006F2151"/>
    <w:rsid w:val="006F3110"/>
    <w:rsid w:val="006F331C"/>
    <w:rsid w:val="00702ADE"/>
    <w:rsid w:val="0070444F"/>
    <w:rsid w:val="00714BE0"/>
    <w:rsid w:val="007224CD"/>
    <w:rsid w:val="007252EB"/>
    <w:rsid w:val="007255BE"/>
    <w:rsid w:val="007356DA"/>
    <w:rsid w:val="00736371"/>
    <w:rsid w:val="00742D67"/>
    <w:rsid w:val="007501F7"/>
    <w:rsid w:val="00751D3D"/>
    <w:rsid w:val="00752D6C"/>
    <w:rsid w:val="0075582B"/>
    <w:rsid w:val="00757989"/>
    <w:rsid w:val="00761371"/>
    <w:rsid w:val="007907D2"/>
    <w:rsid w:val="00793CDD"/>
    <w:rsid w:val="0079628B"/>
    <w:rsid w:val="00797A68"/>
    <w:rsid w:val="007A4BBA"/>
    <w:rsid w:val="007B0E32"/>
    <w:rsid w:val="007B488F"/>
    <w:rsid w:val="007B72A4"/>
    <w:rsid w:val="007D6BE0"/>
    <w:rsid w:val="007E79D0"/>
    <w:rsid w:val="007F13E9"/>
    <w:rsid w:val="007F2030"/>
    <w:rsid w:val="007F31A2"/>
    <w:rsid w:val="007F3FB8"/>
    <w:rsid w:val="0080167B"/>
    <w:rsid w:val="00803B0D"/>
    <w:rsid w:val="008208DF"/>
    <w:rsid w:val="00823279"/>
    <w:rsid w:val="00823D86"/>
    <w:rsid w:val="00833B96"/>
    <w:rsid w:val="008425A4"/>
    <w:rsid w:val="0084531D"/>
    <w:rsid w:val="008461C6"/>
    <w:rsid w:val="0085421A"/>
    <w:rsid w:val="0085548D"/>
    <w:rsid w:val="008700B0"/>
    <w:rsid w:val="00874063"/>
    <w:rsid w:val="008864E3"/>
    <w:rsid w:val="00890504"/>
    <w:rsid w:val="008A4859"/>
    <w:rsid w:val="008B2D50"/>
    <w:rsid w:val="008B35D2"/>
    <w:rsid w:val="008B382A"/>
    <w:rsid w:val="008B4C6F"/>
    <w:rsid w:val="008D1EE7"/>
    <w:rsid w:val="008D293E"/>
    <w:rsid w:val="008E19AC"/>
    <w:rsid w:val="008E69E7"/>
    <w:rsid w:val="008F51A9"/>
    <w:rsid w:val="008F6C5E"/>
    <w:rsid w:val="00915AF1"/>
    <w:rsid w:val="00917B81"/>
    <w:rsid w:val="009267D6"/>
    <w:rsid w:val="00930394"/>
    <w:rsid w:val="00936464"/>
    <w:rsid w:val="009409EA"/>
    <w:rsid w:val="00955C5C"/>
    <w:rsid w:val="00957CF2"/>
    <w:rsid w:val="0096399C"/>
    <w:rsid w:val="00980183"/>
    <w:rsid w:val="00992BE8"/>
    <w:rsid w:val="00994F50"/>
    <w:rsid w:val="009A4263"/>
    <w:rsid w:val="009A72BD"/>
    <w:rsid w:val="009C718A"/>
    <w:rsid w:val="009D1114"/>
    <w:rsid w:val="009F6772"/>
    <w:rsid w:val="00A10B7B"/>
    <w:rsid w:val="00A1684A"/>
    <w:rsid w:val="00A23F72"/>
    <w:rsid w:val="00A445D7"/>
    <w:rsid w:val="00A5111B"/>
    <w:rsid w:val="00A5176F"/>
    <w:rsid w:val="00A56E2A"/>
    <w:rsid w:val="00A57EA6"/>
    <w:rsid w:val="00A57EF2"/>
    <w:rsid w:val="00A60724"/>
    <w:rsid w:val="00A61636"/>
    <w:rsid w:val="00A61C29"/>
    <w:rsid w:val="00A624BE"/>
    <w:rsid w:val="00A84E6B"/>
    <w:rsid w:val="00A8557F"/>
    <w:rsid w:val="00AA01C3"/>
    <w:rsid w:val="00AA02C0"/>
    <w:rsid w:val="00AB4038"/>
    <w:rsid w:val="00AD4CB5"/>
    <w:rsid w:val="00AD727B"/>
    <w:rsid w:val="00AE6D73"/>
    <w:rsid w:val="00B02807"/>
    <w:rsid w:val="00B04080"/>
    <w:rsid w:val="00B21E51"/>
    <w:rsid w:val="00B2314D"/>
    <w:rsid w:val="00B32A3A"/>
    <w:rsid w:val="00B3499E"/>
    <w:rsid w:val="00B43534"/>
    <w:rsid w:val="00B56880"/>
    <w:rsid w:val="00B66177"/>
    <w:rsid w:val="00B752F3"/>
    <w:rsid w:val="00B754DC"/>
    <w:rsid w:val="00B81064"/>
    <w:rsid w:val="00B87681"/>
    <w:rsid w:val="00B92282"/>
    <w:rsid w:val="00BB53B1"/>
    <w:rsid w:val="00BD3767"/>
    <w:rsid w:val="00BE0099"/>
    <w:rsid w:val="00BE22A2"/>
    <w:rsid w:val="00BE2769"/>
    <w:rsid w:val="00BE4BEE"/>
    <w:rsid w:val="00BE7ED6"/>
    <w:rsid w:val="00BF1465"/>
    <w:rsid w:val="00BF3C55"/>
    <w:rsid w:val="00BF5A9B"/>
    <w:rsid w:val="00C00A89"/>
    <w:rsid w:val="00C11866"/>
    <w:rsid w:val="00C11D93"/>
    <w:rsid w:val="00C27734"/>
    <w:rsid w:val="00C27C71"/>
    <w:rsid w:val="00C366E0"/>
    <w:rsid w:val="00C411CC"/>
    <w:rsid w:val="00C45678"/>
    <w:rsid w:val="00C51D4F"/>
    <w:rsid w:val="00C5394D"/>
    <w:rsid w:val="00C550F3"/>
    <w:rsid w:val="00C652D8"/>
    <w:rsid w:val="00C6535F"/>
    <w:rsid w:val="00C65F50"/>
    <w:rsid w:val="00C7140A"/>
    <w:rsid w:val="00C875D1"/>
    <w:rsid w:val="00C93EF4"/>
    <w:rsid w:val="00CB1713"/>
    <w:rsid w:val="00CB1783"/>
    <w:rsid w:val="00CB63B0"/>
    <w:rsid w:val="00CC2E07"/>
    <w:rsid w:val="00CC69C6"/>
    <w:rsid w:val="00CE0461"/>
    <w:rsid w:val="00CE31C2"/>
    <w:rsid w:val="00CE4C16"/>
    <w:rsid w:val="00CE5C1A"/>
    <w:rsid w:val="00CE655C"/>
    <w:rsid w:val="00D07A90"/>
    <w:rsid w:val="00D10E66"/>
    <w:rsid w:val="00D13016"/>
    <w:rsid w:val="00D14D1F"/>
    <w:rsid w:val="00D2510B"/>
    <w:rsid w:val="00D31896"/>
    <w:rsid w:val="00D329C1"/>
    <w:rsid w:val="00D41CEF"/>
    <w:rsid w:val="00D452CD"/>
    <w:rsid w:val="00D57F1F"/>
    <w:rsid w:val="00D661BB"/>
    <w:rsid w:val="00D705D6"/>
    <w:rsid w:val="00D734C5"/>
    <w:rsid w:val="00D74AC2"/>
    <w:rsid w:val="00D82AA0"/>
    <w:rsid w:val="00D86D57"/>
    <w:rsid w:val="00D959E7"/>
    <w:rsid w:val="00DA1023"/>
    <w:rsid w:val="00DA154A"/>
    <w:rsid w:val="00DA3C5C"/>
    <w:rsid w:val="00DB41F7"/>
    <w:rsid w:val="00DC0E61"/>
    <w:rsid w:val="00DC18A7"/>
    <w:rsid w:val="00DD0D2A"/>
    <w:rsid w:val="00DE2E98"/>
    <w:rsid w:val="00DE7FD6"/>
    <w:rsid w:val="00E00D8B"/>
    <w:rsid w:val="00E03054"/>
    <w:rsid w:val="00E03D9B"/>
    <w:rsid w:val="00E05119"/>
    <w:rsid w:val="00E20B5F"/>
    <w:rsid w:val="00E20E6A"/>
    <w:rsid w:val="00E25A00"/>
    <w:rsid w:val="00E308AC"/>
    <w:rsid w:val="00E401D5"/>
    <w:rsid w:val="00E719A0"/>
    <w:rsid w:val="00E72B2A"/>
    <w:rsid w:val="00E76803"/>
    <w:rsid w:val="00E9585F"/>
    <w:rsid w:val="00EA56B9"/>
    <w:rsid w:val="00EB1E68"/>
    <w:rsid w:val="00EC0649"/>
    <w:rsid w:val="00EC0818"/>
    <w:rsid w:val="00EC57F0"/>
    <w:rsid w:val="00ED3223"/>
    <w:rsid w:val="00EF0320"/>
    <w:rsid w:val="00EF6C71"/>
    <w:rsid w:val="00EF709D"/>
    <w:rsid w:val="00F07E74"/>
    <w:rsid w:val="00F10A29"/>
    <w:rsid w:val="00F1193D"/>
    <w:rsid w:val="00F22FB1"/>
    <w:rsid w:val="00F23D0F"/>
    <w:rsid w:val="00F253A0"/>
    <w:rsid w:val="00F33221"/>
    <w:rsid w:val="00F34438"/>
    <w:rsid w:val="00F36869"/>
    <w:rsid w:val="00F372AA"/>
    <w:rsid w:val="00F41DE1"/>
    <w:rsid w:val="00F531FE"/>
    <w:rsid w:val="00F6212D"/>
    <w:rsid w:val="00F72213"/>
    <w:rsid w:val="00F771D6"/>
    <w:rsid w:val="00F8612D"/>
    <w:rsid w:val="00F86AEE"/>
    <w:rsid w:val="00FA2933"/>
    <w:rsid w:val="00FA3B53"/>
    <w:rsid w:val="00FA6C9C"/>
    <w:rsid w:val="00FA7440"/>
    <w:rsid w:val="00FD246B"/>
    <w:rsid w:val="00FD4FC3"/>
    <w:rsid w:val="00FF3C01"/>
    <w:rsid w:val="0D635AD0"/>
    <w:rsid w:val="10BC7123"/>
    <w:rsid w:val="1C4773FB"/>
    <w:rsid w:val="270C4509"/>
    <w:rsid w:val="27FE6547"/>
    <w:rsid w:val="2D7C0AFE"/>
    <w:rsid w:val="353F3C69"/>
    <w:rsid w:val="3CF4361D"/>
    <w:rsid w:val="3DFB09DB"/>
    <w:rsid w:val="3E0E070F"/>
    <w:rsid w:val="3FD05DDD"/>
    <w:rsid w:val="45476024"/>
    <w:rsid w:val="4C711F79"/>
    <w:rsid w:val="57645458"/>
    <w:rsid w:val="593F535A"/>
    <w:rsid w:val="5D6F09F2"/>
    <w:rsid w:val="6B4D1FC7"/>
    <w:rsid w:val="6DCE5F82"/>
    <w:rsid w:val="6FFB332C"/>
    <w:rsid w:val="717505C6"/>
    <w:rsid w:val="74AC1434"/>
    <w:rsid w:val="7533284C"/>
    <w:rsid w:val="7B005E74"/>
    <w:rsid w:val="7E1F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8B8A6"/>
  <w15:docId w15:val="{26CB3108-068E-44F0-A9F5-E29C8B21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sz w:val="24"/>
      <w:szCs w:val="24"/>
      <w:lang w:eastAsia="en-US"/>
    </w:rPr>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Pr>
      <w:sz w:val="20"/>
      <w:szCs w:val="20"/>
    </w:rPr>
  </w:style>
  <w:style w:type="paragraph" w:styleId="a4">
    <w:name w:val="Balloon Text"/>
    <w:basedOn w:val="a"/>
    <w:link w:val="Char0"/>
    <w:uiPriority w:val="99"/>
    <w:semiHidden/>
    <w:unhideWhenUsed/>
    <w:qFormat/>
    <w:rPr>
      <w:rFonts w:ascii="Microsoft YaHei UI" w:eastAsia="Microsoft YaHei UI"/>
      <w:sz w:val="18"/>
      <w:szCs w:val="18"/>
    </w:rPr>
  </w:style>
  <w:style w:type="paragraph" w:styleId="a5">
    <w:name w:val="footer"/>
    <w:basedOn w:val="a"/>
    <w:link w:val="Char1"/>
    <w:uiPriority w:val="99"/>
    <w:unhideWhenUsed/>
    <w:qFormat/>
    <w:pPr>
      <w:tabs>
        <w:tab w:val="center" w:pos="4680"/>
        <w:tab w:val="right" w:pos="9360"/>
      </w:tabs>
    </w:p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7">
    <w:name w:val="Title"/>
    <w:basedOn w:val="a"/>
    <w:next w:val="a"/>
    <w:uiPriority w:val="10"/>
    <w:qFormat/>
    <w:pPr>
      <w:keepNext/>
      <w:keepLines/>
      <w:spacing w:before="480" w:after="120"/>
    </w:pPr>
    <w:rPr>
      <w:b/>
      <w:sz w:val="72"/>
      <w:szCs w:val="72"/>
    </w:rPr>
  </w:style>
  <w:style w:type="paragraph" w:styleId="a8">
    <w:name w:val="annotation subject"/>
    <w:basedOn w:val="a3"/>
    <w:next w:val="a3"/>
    <w:link w:val="Char2"/>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rPr>
  </w:style>
  <w:style w:type="character" w:styleId="ab">
    <w:name w:val="FollowedHyperlink"/>
    <w:basedOn w:val="a0"/>
    <w:uiPriority w:val="99"/>
    <w:semiHidden/>
    <w:unhideWhenUsed/>
    <w:qFormat/>
    <w:rPr>
      <w:color w:val="800080" w:themeColor="followedHyperlink"/>
      <w:u w:val="single"/>
    </w:rPr>
  </w:style>
  <w:style w:type="character" w:styleId="ac">
    <w:name w:val="Emphasis"/>
    <w:basedOn w:val="a0"/>
    <w:uiPriority w:val="20"/>
    <w:qFormat/>
    <w:rPr>
      <w:i/>
      <w:iCs/>
    </w:rPr>
  </w:style>
  <w:style w:type="character" w:styleId="ad">
    <w:name w:val="line number"/>
    <w:basedOn w:val="a0"/>
    <w:uiPriority w:val="99"/>
    <w:semiHidden/>
    <w:unhideWhenUsed/>
    <w:qFormat/>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16"/>
      <w:szCs w:val="16"/>
    </w:rPr>
  </w:style>
  <w:style w:type="character" w:customStyle="1" w:styleId="10">
    <w:name w:val="未处理的提及1"/>
    <w:basedOn w:val="a0"/>
    <w:uiPriority w:val="99"/>
    <w:semiHidden/>
    <w:unhideWhenUsed/>
    <w:qFormat/>
    <w:rPr>
      <w:color w:val="605E5C"/>
      <w:shd w:val="clear" w:color="auto" w:fill="E1DFDD"/>
    </w:rPr>
  </w:style>
  <w:style w:type="character" w:customStyle="1" w:styleId="Char1">
    <w:name w:val="页脚 Char"/>
    <w:basedOn w:val="a0"/>
    <w:link w:val="a5"/>
    <w:uiPriority w:val="99"/>
    <w:qFormat/>
  </w:style>
  <w:style w:type="paragraph" w:customStyle="1" w:styleId="11">
    <w:name w:val="修订1"/>
    <w:hidden/>
    <w:uiPriority w:val="99"/>
    <w:semiHidden/>
    <w:qFormat/>
    <w:rPr>
      <w:rFonts w:ascii="Calibri" w:hAnsi="Calibri" w:cs="Calibri"/>
      <w:sz w:val="24"/>
      <w:szCs w:val="24"/>
      <w:lang w:eastAsia="en-US"/>
    </w:rPr>
  </w:style>
  <w:style w:type="paragraph" w:styleId="af0">
    <w:name w:val="List Paragraph"/>
    <w:basedOn w:val="a"/>
    <w:uiPriority w:val="34"/>
    <w:qFormat/>
    <w:pPr>
      <w:widowControl/>
      <w:spacing w:after="200" w:line="276" w:lineRule="auto"/>
      <w:ind w:left="720"/>
      <w:contextualSpacing/>
      <w:jc w:val="left"/>
    </w:pPr>
    <w:rPr>
      <w:rFonts w:asciiTheme="minorHAnsi" w:eastAsiaTheme="minorHAnsi" w:hAnsiTheme="minorHAnsi" w:cstheme="minorBidi"/>
      <w:sz w:val="22"/>
      <w:szCs w:val="22"/>
    </w:rPr>
  </w:style>
  <w:style w:type="character" w:customStyle="1" w:styleId="Char">
    <w:name w:val="批注文字 Char"/>
    <w:basedOn w:val="a0"/>
    <w:link w:val="a3"/>
    <w:uiPriority w:val="99"/>
    <w:qFormat/>
    <w:rPr>
      <w:sz w:val="20"/>
      <w:szCs w:val="20"/>
    </w:rPr>
  </w:style>
  <w:style w:type="character" w:customStyle="1" w:styleId="Char2">
    <w:name w:val="批注主题 Char"/>
    <w:basedOn w:val="Char"/>
    <w:link w:val="a8"/>
    <w:uiPriority w:val="99"/>
    <w:semiHidden/>
    <w:qFormat/>
    <w:rPr>
      <w:b/>
      <w:bCs/>
      <w:sz w:val="20"/>
      <w:szCs w:val="20"/>
    </w:rPr>
  </w:style>
  <w:style w:type="character" w:customStyle="1" w:styleId="cf01">
    <w:name w:val="cf01"/>
    <w:basedOn w:val="a0"/>
    <w:qFormat/>
    <w:rPr>
      <w:rFonts w:ascii="Segoe UI" w:hAnsi="Segoe UI" w:cs="Segoe UI" w:hint="default"/>
      <w:sz w:val="18"/>
      <w:szCs w:val="18"/>
    </w:rPr>
  </w:style>
  <w:style w:type="character" w:customStyle="1" w:styleId="Char0">
    <w:name w:val="批注框文本 Char"/>
    <w:basedOn w:val="a0"/>
    <w:link w:val="a4"/>
    <w:uiPriority w:val="99"/>
    <w:semiHidden/>
    <w:qFormat/>
    <w:rPr>
      <w:rFonts w:ascii="Microsoft YaHei UI" w:eastAsia="Microsoft YaHei UI"/>
      <w:sz w:val="18"/>
      <w:szCs w:val="18"/>
    </w:rPr>
  </w:style>
  <w:style w:type="table" w:customStyle="1" w:styleId="12">
    <w:name w:val="网格型1"/>
    <w:basedOn w:val="a1"/>
    <w:uiPriority w:val="39"/>
    <w:qFormat/>
    <w:rPr>
      <w:rFonts w:ascii="DengXian" w:eastAsia="DengXian" w:hAnsi="DengXi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修订2"/>
    <w:hidden/>
    <w:uiPriority w:val="99"/>
    <w:semiHidden/>
    <w:qFormat/>
    <w:rPr>
      <w:rFonts w:ascii="Calibri" w:hAnsi="Calibri" w:cs="Calibri"/>
      <w:sz w:val="24"/>
      <w:szCs w:val="24"/>
      <w:lang w:eastAsia="en-US"/>
    </w:rPr>
  </w:style>
  <w:style w:type="paragraph" w:customStyle="1" w:styleId="30">
    <w:name w:val="修订3"/>
    <w:hidden/>
    <w:uiPriority w:val="99"/>
    <w:unhideWhenUsed/>
    <w:qFormat/>
    <w:rPr>
      <w:rFonts w:ascii="Calibri" w:hAnsi="Calibri" w:cs="Calibri"/>
      <w:sz w:val="24"/>
      <w:szCs w:val="24"/>
      <w:lang w:eastAsia="en-US"/>
    </w:rPr>
  </w:style>
  <w:style w:type="paragraph" w:customStyle="1" w:styleId="EndNoteBibliographyTitle">
    <w:name w:val="EndNote Bibliography Title"/>
    <w:basedOn w:val="a"/>
    <w:link w:val="EndNoteBibliographyTitle0"/>
    <w:qFormat/>
    <w:pPr>
      <w:jc w:val="center"/>
    </w:pPr>
  </w:style>
  <w:style w:type="character" w:customStyle="1" w:styleId="EndNoteBibliographyTitle0">
    <w:name w:val="EndNote Bibliography Title 字符"/>
    <w:basedOn w:val="a0"/>
    <w:link w:val="EndNoteBibliographyTitle"/>
    <w:qFormat/>
    <w:rPr>
      <w:rFonts w:ascii="Calibri" w:hAnsi="Calibri" w:cs="Calibri"/>
      <w:sz w:val="24"/>
      <w:szCs w:val="24"/>
      <w:lang w:eastAsia="en-US"/>
    </w:rPr>
  </w:style>
  <w:style w:type="paragraph" w:customStyle="1" w:styleId="EndNoteBibliography">
    <w:name w:val="EndNote Bibliography"/>
    <w:basedOn w:val="a"/>
    <w:link w:val="EndNoteBibliography0"/>
    <w:qFormat/>
  </w:style>
  <w:style w:type="character" w:customStyle="1" w:styleId="EndNoteBibliography0">
    <w:name w:val="EndNote Bibliography 字符"/>
    <w:basedOn w:val="a0"/>
    <w:link w:val="EndNoteBibliography"/>
    <w:qFormat/>
    <w:rPr>
      <w:rFonts w:ascii="Calibri" w:hAnsi="Calibri" w:cs="Calibri"/>
      <w:sz w:val="24"/>
      <w:szCs w:val="24"/>
      <w:lang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40">
    <w:name w:val="修订4"/>
    <w:hidden/>
    <w:uiPriority w:val="99"/>
    <w:unhideWhenUsed/>
    <w:qFormat/>
    <w:rPr>
      <w:rFonts w:ascii="Calibri" w:hAnsi="Calibri" w:cs="Calibri"/>
      <w:sz w:val="24"/>
      <w:szCs w:val="24"/>
      <w:lang w:eastAsia="en-US"/>
    </w:rPr>
  </w:style>
  <w:style w:type="character" w:customStyle="1" w:styleId="31">
    <w:name w:val="未处理的提及3"/>
    <w:basedOn w:val="a0"/>
    <w:uiPriority w:val="99"/>
    <w:semiHidden/>
    <w:unhideWhenUsed/>
    <w:qFormat/>
    <w:rPr>
      <w:color w:val="605E5C"/>
      <w:shd w:val="clear" w:color="auto" w:fill="E1DFDD"/>
    </w:rPr>
  </w:style>
  <w:style w:type="paragraph" w:customStyle="1" w:styleId="50">
    <w:name w:val="修订5"/>
    <w:hidden/>
    <w:uiPriority w:val="99"/>
    <w:unhideWhenUsed/>
    <w:qFormat/>
    <w:rPr>
      <w:rFonts w:ascii="Calibri" w:hAnsi="Calibri" w:cs="Calibri"/>
      <w:sz w:val="24"/>
      <w:szCs w:val="24"/>
      <w:lang w:eastAsia="en-US"/>
    </w:rPr>
  </w:style>
  <w:style w:type="paragraph" w:customStyle="1" w:styleId="60">
    <w:name w:val="修订6"/>
    <w:hidden/>
    <w:uiPriority w:val="99"/>
    <w:unhideWhenUsed/>
    <w:qFormat/>
    <w:rPr>
      <w:rFonts w:ascii="Calibri" w:hAnsi="Calibri" w:cs="Calibri"/>
      <w:sz w:val="24"/>
      <w:szCs w:val="24"/>
      <w:lang w:eastAsia="en-US"/>
    </w:rPr>
  </w:style>
  <w:style w:type="character" w:customStyle="1" w:styleId="41">
    <w:name w:val="未处理的提及4"/>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Calibri" w:hAnsi="Calibri" w:cs="Calibri"/>
      <w:sz w:val="24"/>
      <w:szCs w:val="24"/>
      <w:lang w:eastAsia="en-US"/>
    </w:rPr>
  </w:style>
  <w:style w:type="paragraph" w:customStyle="1" w:styleId="8">
    <w:name w:val="修订8"/>
    <w:hidden/>
    <w:uiPriority w:val="99"/>
    <w:unhideWhenUsed/>
    <w:qFormat/>
    <w:rPr>
      <w:rFonts w:ascii="Calibri" w:hAnsi="Calibri" w:cs="Calibri"/>
      <w:sz w:val="24"/>
      <w:szCs w:val="24"/>
      <w:lang w:eastAsia="en-US"/>
    </w:rPr>
  </w:style>
  <w:style w:type="paragraph" w:styleId="af1">
    <w:name w:val="Revision"/>
    <w:hidden/>
    <w:uiPriority w:val="99"/>
    <w:unhideWhenUsed/>
    <w:rsid w:val="00DE2E98"/>
    <w:rPr>
      <w:rFonts w:ascii="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49950">
      <w:bodyDiv w:val="1"/>
      <w:marLeft w:val="0"/>
      <w:marRight w:val="0"/>
      <w:marTop w:val="0"/>
      <w:marBottom w:val="0"/>
      <w:divBdr>
        <w:top w:val="none" w:sz="0" w:space="0" w:color="auto"/>
        <w:left w:val="none" w:sz="0" w:space="0" w:color="auto"/>
        <w:bottom w:val="none" w:sz="0" w:space="0" w:color="auto"/>
        <w:right w:val="none" w:sz="0" w:space="0" w:color="auto"/>
      </w:divBdr>
    </w:div>
    <w:div w:id="1662585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4679</Words>
  <Characters>26672</Characters>
  <Application>Microsoft Office Word</Application>
  <DocSecurity>0</DocSecurity>
  <Lines>222</Lines>
  <Paragraphs>62</Paragraphs>
  <ScaleCrop>false</ScaleCrop>
  <Company>神州网信技术有限公司</Company>
  <LinksUpToDate>false</LinksUpToDate>
  <CharactersWithSpaces>31289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Vineeta</dc:creator>
  <cp:lastModifiedBy>webuser</cp:lastModifiedBy>
  <cp:revision>19</cp:revision>
  <cp:lastPrinted>2025-05-14T00:25:00Z</cp:lastPrinted>
  <dcterms:created xsi:type="dcterms:W3CDTF">2025-07-30T15:09:00Z</dcterms:created>
  <dcterms:modified xsi:type="dcterms:W3CDTF">2025-08-06T07:38:00Z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ICV">
    <vt:lpwstr>2268DB1EBDF9486A8AF5F244FBD12605_13</vt:lpwstr>
  </property>
  <property fmtid="{D5CDD505-2E9C-101B-9397-08002B2CF9AE}" pid="4" name="KSOProductBuildVer">
    <vt:lpwstr>2052-12.1.0.21541</vt:lpwstr>
  </property>
  <property fmtid="{D5CDD505-2E9C-101B-9397-08002B2CF9AE}" pid="5" name="KSOTemplateDocerSaveRecord">
    <vt:lpwstr>eyJoZGlkIjoiN2YzNjBkOTgyNWQ1YTMxYzM3MzMwNWFiODNmOWIzYWMifQ==</vt:lpwstr>
  </property>
  <property fmtid="{D5CDD505-2E9C-101B-9397-08002B2CF9AE}" pid="6" name="LE1">
    <vt:filetime>2025-07-03T07:16:19Z</vt:filetime>
  </property>
</Properties>
</file>