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2A24" w14:textId="1BEBE5E7" w:rsidR="00CC000F" w:rsidRPr="00F95D2A" w:rsidRDefault="00044AAC" w:rsidP="003A123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F95D2A">
        <w:rPr>
          <w:rFonts w:ascii="Calibri" w:hAnsi="Calibri" w:cs="Calibri"/>
          <w:b/>
          <w:bCs/>
          <w:sz w:val="28"/>
          <w:szCs w:val="28"/>
        </w:rPr>
        <w:t>Filming Highlight</w:t>
      </w:r>
    </w:p>
    <w:p w14:paraId="70A1F385" w14:textId="77777777" w:rsidR="00044AAC" w:rsidRPr="00F95D2A" w:rsidRDefault="00044AAC" w:rsidP="003A1239">
      <w:pPr>
        <w:spacing w:after="0" w:line="240" w:lineRule="auto"/>
        <w:rPr>
          <w:rFonts w:ascii="Calibri" w:hAnsi="Calibri" w:cs="Calibri"/>
        </w:rPr>
      </w:pPr>
    </w:p>
    <w:p w14:paraId="07874462" w14:textId="77777777" w:rsidR="005211FE" w:rsidRPr="00F95D2A" w:rsidRDefault="005211FE" w:rsidP="003A1239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</w:rPr>
      </w:pPr>
      <w:r w:rsidRPr="00F95D2A">
        <w:rPr>
          <w:rFonts w:ascii="Calibri" w:hAnsi="Calibri" w:cs="Calibri"/>
          <w:b/>
        </w:rPr>
        <w:t xml:space="preserve">Preparation of </w:t>
      </w:r>
      <w:proofErr w:type="spellStart"/>
      <w:r w:rsidRPr="00F95D2A">
        <w:rPr>
          <w:rFonts w:ascii="Calibri" w:hAnsi="Calibri" w:cs="Calibri"/>
          <w:b/>
        </w:rPr>
        <w:t>ZnCoS</w:t>
      </w:r>
      <w:proofErr w:type="spellEnd"/>
      <w:r w:rsidRPr="00F95D2A">
        <w:rPr>
          <w:rFonts w:ascii="Calibri" w:hAnsi="Calibri" w:cs="Calibri"/>
          <w:b/>
        </w:rPr>
        <w:t>/</w:t>
      </w:r>
      <w:proofErr w:type="spellStart"/>
      <w:r w:rsidRPr="00F95D2A">
        <w:rPr>
          <w:rFonts w:ascii="Calibri" w:hAnsi="Calibri" w:cs="Calibri"/>
          <w:b/>
        </w:rPr>
        <w:t>ZnCdS</w:t>
      </w:r>
      <w:proofErr w:type="spellEnd"/>
      <w:r w:rsidRPr="00F95D2A">
        <w:rPr>
          <w:rFonts w:ascii="Calibri" w:hAnsi="Calibri" w:cs="Calibri"/>
          <w:b/>
        </w:rPr>
        <w:t xml:space="preserve"> photocatalyst</w:t>
      </w:r>
    </w:p>
    <w:p w14:paraId="6B570E02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</w:rPr>
      </w:pPr>
    </w:p>
    <w:p w14:paraId="05C15B97" w14:textId="77777777" w:rsidR="005211FE" w:rsidRPr="00F95D2A" w:rsidRDefault="005211FE" w:rsidP="003A1239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</w:rPr>
      </w:pPr>
      <w:r w:rsidRPr="00F95D2A">
        <w:rPr>
          <w:rFonts w:ascii="Calibri" w:hAnsi="Calibri" w:cs="Calibri"/>
          <w:bCs/>
        </w:rPr>
        <w:t xml:space="preserve">Synthesis of </w:t>
      </w:r>
      <w:proofErr w:type="spellStart"/>
      <w:r w:rsidRPr="00F95D2A">
        <w:rPr>
          <w:rFonts w:ascii="Calibri" w:hAnsi="Calibri" w:cs="Calibri"/>
          <w:bCs/>
        </w:rPr>
        <w:t>ZnCoS</w:t>
      </w:r>
      <w:proofErr w:type="spellEnd"/>
      <w:r w:rsidRPr="00F95D2A">
        <w:rPr>
          <w:rFonts w:ascii="Calibri" w:hAnsi="Calibri" w:cs="Calibri"/>
          <w:bCs/>
        </w:rPr>
        <w:t xml:space="preserve"> co-catalyst</w:t>
      </w:r>
    </w:p>
    <w:p w14:paraId="65E362E1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5F554653" w14:textId="77777777" w:rsidR="005211FE" w:rsidRPr="000C6E11" w:rsidRDefault="005211FE" w:rsidP="003A1239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0C6E11">
        <w:rPr>
          <w:rFonts w:ascii="Calibri" w:hAnsi="Calibri" w:cs="Calibri"/>
          <w:bCs/>
          <w:highlight w:val="yellow"/>
        </w:rPr>
        <w:t xml:space="preserve">Take a 100 mL beaker to contain 40 mL of ethylene glycol solution. Pour 0.22 g of </w:t>
      </w:r>
      <w:proofErr w:type="gramStart"/>
      <w:r w:rsidRPr="000C6E11">
        <w:rPr>
          <w:rFonts w:ascii="Calibri" w:hAnsi="Calibri" w:cs="Calibri"/>
          <w:bCs/>
          <w:highlight w:val="yellow"/>
        </w:rPr>
        <w:t>Zn(</w:t>
      </w:r>
      <w:proofErr w:type="gramEnd"/>
      <w:r w:rsidRPr="000C6E11">
        <w:rPr>
          <w:rFonts w:ascii="Calibri" w:hAnsi="Calibri" w:cs="Calibri"/>
          <w:bCs/>
          <w:highlight w:val="yellow"/>
        </w:rPr>
        <w:t>CH</w:t>
      </w:r>
      <w:r w:rsidRPr="000C6E11">
        <w:rPr>
          <w:rFonts w:ascii="Calibri" w:hAnsi="Calibri" w:cs="Calibri"/>
          <w:bCs/>
          <w:highlight w:val="yellow"/>
          <w:vertAlign w:val="subscript"/>
        </w:rPr>
        <w:t>3</w:t>
      </w:r>
      <w:r w:rsidRPr="000C6E11">
        <w:rPr>
          <w:rFonts w:ascii="Calibri" w:hAnsi="Calibri" w:cs="Calibri"/>
          <w:bCs/>
          <w:highlight w:val="yellow"/>
        </w:rPr>
        <w:t>COO)</w:t>
      </w:r>
      <w:r w:rsidRPr="000C6E11">
        <w:rPr>
          <w:rFonts w:ascii="Calibri" w:hAnsi="Calibri" w:cs="Calibri"/>
          <w:bCs/>
          <w:highlight w:val="yellow"/>
          <w:vertAlign w:val="subscript"/>
        </w:rPr>
        <w:t>2</w:t>
      </w:r>
      <w:r w:rsidRPr="000C6E11">
        <w:rPr>
          <w:rFonts w:ascii="Calibri" w:hAnsi="Calibri" w:cs="Calibri"/>
          <w:bCs/>
          <w:highlight w:val="yellow"/>
        </w:rPr>
        <w:t>·2H</w:t>
      </w:r>
      <w:r w:rsidRPr="000C6E11">
        <w:rPr>
          <w:rFonts w:ascii="Calibri" w:hAnsi="Calibri" w:cs="Calibri"/>
          <w:bCs/>
          <w:highlight w:val="yellow"/>
          <w:vertAlign w:val="subscript"/>
        </w:rPr>
        <w:t>2</w:t>
      </w:r>
      <w:r w:rsidRPr="000C6E11">
        <w:rPr>
          <w:rFonts w:ascii="Calibri" w:hAnsi="Calibri" w:cs="Calibri"/>
          <w:bCs/>
          <w:highlight w:val="yellow"/>
        </w:rPr>
        <w:t xml:space="preserve">O, 0.5 g of </w:t>
      </w:r>
      <w:proofErr w:type="gramStart"/>
      <w:r w:rsidRPr="000C6E11">
        <w:rPr>
          <w:rFonts w:ascii="Calibri" w:hAnsi="Calibri" w:cs="Calibri"/>
          <w:bCs/>
          <w:highlight w:val="yellow"/>
        </w:rPr>
        <w:t>Co(</w:t>
      </w:r>
      <w:proofErr w:type="gramEnd"/>
      <w:r w:rsidRPr="000C6E11">
        <w:rPr>
          <w:rFonts w:ascii="Calibri" w:hAnsi="Calibri" w:cs="Calibri"/>
          <w:bCs/>
          <w:highlight w:val="yellow"/>
        </w:rPr>
        <w:t>CH</w:t>
      </w:r>
      <w:r w:rsidRPr="000C6E11">
        <w:rPr>
          <w:rFonts w:ascii="Calibri" w:hAnsi="Calibri" w:cs="Calibri"/>
          <w:bCs/>
          <w:highlight w:val="yellow"/>
          <w:vertAlign w:val="subscript"/>
        </w:rPr>
        <w:t>3</w:t>
      </w:r>
      <w:r w:rsidRPr="000C6E11">
        <w:rPr>
          <w:rFonts w:ascii="Calibri" w:hAnsi="Calibri" w:cs="Calibri"/>
          <w:bCs/>
          <w:highlight w:val="yellow"/>
        </w:rPr>
        <w:t>COO)</w:t>
      </w:r>
      <w:r w:rsidRPr="000C6E11">
        <w:rPr>
          <w:rFonts w:ascii="Calibri" w:hAnsi="Calibri" w:cs="Calibri"/>
          <w:bCs/>
          <w:highlight w:val="yellow"/>
          <w:vertAlign w:val="subscript"/>
        </w:rPr>
        <w:t>2</w:t>
      </w:r>
      <w:r w:rsidRPr="000C6E11">
        <w:rPr>
          <w:rFonts w:ascii="Calibri" w:hAnsi="Calibri" w:cs="Calibri"/>
          <w:bCs/>
          <w:highlight w:val="yellow"/>
        </w:rPr>
        <w:t>·4H</w:t>
      </w:r>
      <w:r w:rsidRPr="000C6E11">
        <w:rPr>
          <w:rFonts w:ascii="Calibri" w:hAnsi="Calibri" w:cs="Calibri"/>
          <w:bCs/>
          <w:highlight w:val="yellow"/>
          <w:vertAlign w:val="subscript"/>
        </w:rPr>
        <w:t>2</w:t>
      </w:r>
      <w:r w:rsidRPr="000C6E11">
        <w:rPr>
          <w:rFonts w:ascii="Calibri" w:hAnsi="Calibri" w:cs="Calibri"/>
          <w:bCs/>
          <w:highlight w:val="yellow"/>
        </w:rPr>
        <w:t>O and 0.3 g of CH</w:t>
      </w:r>
      <w:r w:rsidRPr="000C6E11">
        <w:rPr>
          <w:rFonts w:ascii="Calibri" w:hAnsi="Calibri" w:cs="Calibri"/>
          <w:bCs/>
          <w:highlight w:val="yellow"/>
          <w:vertAlign w:val="subscript"/>
        </w:rPr>
        <w:t>3</w:t>
      </w:r>
      <w:r w:rsidRPr="000C6E11">
        <w:rPr>
          <w:rFonts w:ascii="Calibri" w:hAnsi="Calibri" w:cs="Calibri"/>
          <w:bCs/>
          <w:highlight w:val="yellow"/>
        </w:rPr>
        <w:t>CSNH</w:t>
      </w:r>
      <w:r w:rsidRPr="000C6E11">
        <w:rPr>
          <w:rFonts w:ascii="Calibri" w:hAnsi="Calibri" w:cs="Calibri"/>
          <w:bCs/>
          <w:highlight w:val="yellow"/>
          <w:vertAlign w:val="subscript"/>
        </w:rPr>
        <w:t>2</w:t>
      </w:r>
      <w:r w:rsidRPr="000C6E11">
        <w:rPr>
          <w:rFonts w:ascii="Calibri" w:hAnsi="Calibri" w:cs="Calibri"/>
          <w:bCs/>
          <w:highlight w:val="yellow"/>
        </w:rPr>
        <w:t xml:space="preserve"> into the solution.</w:t>
      </w:r>
    </w:p>
    <w:p w14:paraId="6577D044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407DB30B" w14:textId="77777777" w:rsidR="005211FE" w:rsidRPr="00385B77" w:rsidRDefault="005211FE" w:rsidP="003A1239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385B77">
        <w:rPr>
          <w:rFonts w:ascii="Calibri" w:hAnsi="Calibri" w:cs="Calibri"/>
          <w:bCs/>
          <w:highlight w:val="yellow"/>
        </w:rPr>
        <w:t xml:space="preserve">Subject the resultant solution to an ultrasonic treatment for 0.5 h, followed by a stirring process for 4 h at ambient temperature (25 </w:t>
      </w:r>
      <w:r w:rsidRPr="004D3B17">
        <w:rPr>
          <w:rFonts w:ascii="Calibri" w:hAnsi="Calibri" w:cs="Calibri"/>
          <w:bCs/>
          <w:highlight w:val="yellow"/>
        </w:rPr>
        <w:t>°C)</w:t>
      </w:r>
      <w:r w:rsidRPr="004D3B17">
        <w:rPr>
          <w:rFonts w:ascii="Calibri" w:hAnsi="Calibri" w:cs="Calibri"/>
          <w:bCs/>
        </w:rPr>
        <w:t xml:space="preserve"> to ensure complete dissolution of the metal precursors.</w:t>
      </w:r>
    </w:p>
    <w:p w14:paraId="314A8DE1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1431C543" w14:textId="77777777" w:rsidR="005211FE" w:rsidRPr="004D3B17" w:rsidRDefault="005211FE" w:rsidP="003A1239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bCs/>
        </w:rPr>
      </w:pPr>
      <w:r w:rsidRPr="00385B77">
        <w:rPr>
          <w:rFonts w:ascii="Calibri" w:hAnsi="Calibri" w:cs="Calibri"/>
          <w:bCs/>
          <w:highlight w:val="yellow"/>
        </w:rPr>
        <w:t xml:space="preserve">Transfer the mixed solution into a 100 mL synthetic polymer-lined stainless-steel autoclave and subsequently put it into an oven for heating at 180 °C for 12 h </w:t>
      </w:r>
      <w:r w:rsidRPr="004D3B17">
        <w:rPr>
          <w:rFonts w:ascii="Calibri" w:hAnsi="Calibri" w:cs="Calibri"/>
          <w:bCs/>
        </w:rPr>
        <w:t>for the hydrothermal process.</w:t>
      </w:r>
    </w:p>
    <w:p w14:paraId="54694A9E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666080D6" w14:textId="77777777" w:rsidR="005211FE" w:rsidRPr="00385B77" w:rsidRDefault="005211FE" w:rsidP="003A1239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385B77">
        <w:rPr>
          <w:rFonts w:ascii="Calibri" w:hAnsi="Calibri" w:cs="Calibri"/>
          <w:bCs/>
          <w:highlight w:val="yellow"/>
        </w:rPr>
        <w:t xml:space="preserve">Collect the dark gray precipitate by using the centrifugation technique (~8800 x </w:t>
      </w:r>
      <w:r w:rsidRPr="00385B77">
        <w:rPr>
          <w:rFonts w:ascii="Calibri" w:hAnsi="Calibri" w:cs="Calibri"/>
          <w:bCs/>
          <w:i/>
          <w:iCs/>
          <w:highlight w:val="yellow"/>
        </w:rPr>
        <w:t>g</w:t>
      </w:r>
      <w:r w:rsidRPr="00385B77">
        <w:rPr>
          <w:rFonts w:ascii="Calibri" w:hAnsi="Calibri" w:cs="Calibri"/>
          <w:bCs/>
          <w:highlight w:val="yellow"/>
        </w:rPr>
        <w:t xml:space="preserve"> for 10 min at 20 °C) to wash the sample three times each with deionized water and ethanol.</w:t>
      </w:r>
    </w:p>
    <w:p w14:paraId="1F3B9219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4B608254" w14:textId="77777777" w:rsidR="005211FE" w:rsidRPr="00FC79C9" w:rsidRDefault="005211FE" w:rsidP="003A1239">
      <w:pPr>
        <w:pStyle w:val="ListParagraph"/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FC79C9">
        <w:rPr>
          <w:rFonts w:ascii="Calibri" w:hAnsi="Calibri" w:cs="Calibri"/>
          <w:bCs/>
          <w:highlight w:val="yellow"/>
        </w:rPr>
        <w:t xml:space="preserve">Transfer the dark gray sample into an oven for the drying process at 60 °C overnight. The dark gray </w:t>
      </w:r>
      <w:proofErr w:type="spellStart"/>
      <w:r w:rsidRPr="00FC79C9">
        <w:rPr>
          <w:rFonts w:ascii="Calibri" w:hAnsi="Calibri" w:cs="Calibri"/>
          <w:bCs/>
          <w:highlight w:val="yellow"/>
        </w:rPr>
        <w:t>ZnCoS</w:t>
      </w:r>
      <w:proofErr w:type="spellEnd"/>
      <w:r w:rsidRPr="00FC79C9">
        <w:rPr>
          <w:rFonts w:ascii="Calibri" w:hAnsi="Calibri" w:cs="Calibri"/>
          <w:bCs/>
          <w:highlight w:val="yellow"/>
        </w:rPr>
        <w:t xml:space="preserve"> solid powder is finally obtained.</w:t>
      </w:r>
    </w:p>
    <w:p w14:paraId="5074A1AA" w14:textId="77777777" w:rsidR="005211FE" w:rsidRPr="00F95D2A" w:rsidRDefault="005211FE" w:rsidP="003A1239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256AC5BC" w14:textId="77777777" w:rsidR="005211FE" w:rsidRPr="00F95D2A" w:rsidRDefault="005211FE" w:rsidP="003A1239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</w:rPr>
      </w:pPr>
      <w:r w:rsidRPr="00F95D2A">
        <w:rPr>
          <w:rFonts w:ascii="Calibri" w:hAnsi="Calibri" w:cs="Calibri"/>
          <w:bCs/>
        </w:rPr>
        <w:t xml:space="preserve">Synthesis of </w:t>
      </w:r>
      <w:proofErr w:type="spellStart"/>
      <w:r w:rsidRPr="00F95D2A">
        <w:rPr>
          <w:rFonts w:ascii="Calibri" w:hAnsi="Calibri" w:cs="Calibri"/>
          <w:bCs/>
        </w:rPr>
        <w:t>ZnCdS</w:t>
      </w:r>
      <w:proofErr w:type="spellEnd"/>
      <w:r w:rsidRPr="00F95D2A">
        <w:rPr>
          <w:rFonts w:ascii="Calibri" w:hAnsi="Calibri" w:cs="Calibri"/>
          <w:bCs/>
        </w:rPr>
        <w:t xml:space="preserve"> with twin crystal structure</w:t>
      </w:r>
    </w:p>
    <w:p w14:paraId="0C308202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3BF84FDB" w14:textId="77777777" w:rsidR="005211FE" w:rsidRPr="00FC79C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FC79C9">
        <w:rPr>
          <w:rFonts w:ascii="Calibri" w:hAnsi="Calibri" w:cs="Calibri"/>
          <w:bCs/>
          <w:highlight w:val="yellow"/>
        </w:rPr>
        <w:t xml:space="preserve">Take a 100 mL beaker to contain 40 mL of deionized water. Pour 0.22 g of </w:t>
      </w:r>
      <w:proofErr w:type="gramStart"/>
      <w:r w:rsidRPr="00FC79C9">
        <w:rPr>
          <w:rFonts w:ascii="Calibri" w:hAnsi="Calibri" w:cs="Calibri"/>
          <w:bCs/>
          <w:highlight w:val="yellow"/>
        </w:rPr>
        <w:t>Zn(</w:t>
      </w:r>
      <w:proofErr w:type="gramEnd"/>
      <w:r w:rsidRPr="00FC79C9">
        <w:rPr>
          <w:rFonts w:ascii="Calibri" w:hAnsi="Calibri" w:cs="Calibri"/>
          <w:bCs/>
          <w:highlight w:val="yellow"/>
        </w:rPr>
        <w:t>CH</w:t>
      </w:r>
      <w:r w:rsidRPr="00FC79C9">
        <w:rPr>
          <w:rFonts w:ascii="Calibri" w:hAnsi="Calibri" w:cs="Calibri"/>
          <w:bCs/>
          <w:highlight w:val="yellow"/>
          <w:vertAlign w:val="subscript"/>
        </w:rPr>
        <w:t>3</w:t>
      </w:r>
      <w:r w:rsidRPr="00FC79C9">
        <w:rPr>
          <w:rFonts w:ascii="Calibri" w:hAnsi="Calibri" w:cs="Calibri"/>
          <w:bCs/>
          <w:highlight w:val="yellow"/>
        </w:rPr>
        <w:t>COO)</w:t>
      </w:r>
      <w:r w:rsidRPr="00FC79C9">
        <w:rPr>
          <w:rFonts w:ascii="Calibri" w:hAnsi="Calibri" w:cs="Calibri"/>
          <w:bCs/>
          <w:highlight w:val="yellow"/>
          <w:vertAlign w:val="subscript"/>
        </w:rPr>
        <w:t>2</w:t>
      </w:r>
      <w:r w:rsidRPr="00FC79C9">
        <w:rPr>
          <w:rFonts w:ascii="Calibri" w:hAnsi="Calibri" w:cs="Calibri"/>
          <w:bCs/>
          <w:highlight w:val="yellow"/>
        </w:rPr>
        <w:t>·2H</w:t>
      </w:r>
      <w:r w:rsidRPr="00FC79C9">
        <w:rPr>
          <w:rFonts w:ascii="Calibri" w:hAnsi="Calibri" w:cs="Calibri"/>
          <w:bCs/>
          <w:highlight w:val="yellow"/>
          <w:vertAlign w:val="subscript"/>
        </w:rPr>
        <w:t>2</w:t>
      </w:r>
      <w:r w:rsidRPr="00FC79C9">
        <w:rPr>
          <w:rFonts w:ascii="Calibri" w:hAnsi="Calibri" w:cs="Calibri"/>
          <w:bCs/>
          <w:highlight w:val="yellow"/>
        </w:rPr>
        <w:t xml:space="preserve">O, 0.27 g of </w:t>
      </w:r>
      <w:proofErr w:type="gramStart"/>
      <w:r w:rsidRPr="00FC79C9">
        <w:rPr>
          <w:rFonts w:ascii="Calibri" w:hAnsi="Calibri" w:cs="Calibri"/>
          <w:bCs/>
          <w:highlight w:val="yellow"/>
        </w:rPr>
        <w:t>Cd(</w:t>
      </w:r>
      <w:proofErr w:type="gramEnd"/>
      <w:r w:rsidRPr="00FC79C9">
        <w:rPr>
          <w:rFonts w:ascii="Calibri" w:hAnsi="Calibri" w:cs="Calibri"/>
          <w:bCs/>
          <w:highlight w:val="yellow"/>
        </w:rPr>
        <w:t>CH</w:t>
      </w:r>
      <w:r w:rsidRPr="00FC79C9">
        <w:rPr>
          <w:rFonts w:ascii="Calibri" w:hAnsi="Calibri" w:cs="Calibri"/>
          <w:bCs/>
          <w:highlight w:val="yellow"/>
          <w:vertAlign w:val="subscript"/>
        </w:rPr>
        <w:t>3</w:t>
      </w:r>
      <w:r w:rsidRPr="00FC79C9">
        <w:rPr>
          <w:rFonts w:ascii="Calibri" w:hAnsi="Calibri" w:cs="Calibri"/>
          <w:bCs/>
          <w:highlight w:val="yellow"/>
        </w:rPr>
        <w:t>COO)</w:t>
      </w:r>
      <w:r w:rsidRPr="00FC79C9">
        <w:rPr>
          <w:rFonts w:ascii="Calibri" w:hAnsi="Calibri" w:cs="Calibri"/>
          <w:bCs/>
          <w:highlight w:val="yellow"/>
          <w:vertAlign w:val="subscript"/>
        </w:rPr>
        <w:t>2</w:t>
      </w:r>
      <w:r w:rsidRPr="00FC79C9">
        <w:rPr>
          <w:rFonts w:ascii="Calibri" w:hAnsi="Calibri" w:cs="Calibri"/>
          <w:bCs/>
          <w:highlight w:val="yellow"/>
        </w:rPr>
        <w:t>·2H</w:t>
      </w:r>
      <w:r w:rsidRPr="00FC79C9">
        <w:rPr>
          <w:rFonts w:ascii="Calibri" w:hAnsi="Calibri" w:cs="Calibri"/>
          <w:bCs/>
          <w:highlight w:val="yellow"/>
          <w:vertAlign w:val="subscript"/>
        </w:rPr>
        <w:t>2</w:t>
      </w:r>
      <w:r w:rsidRPr="00FC79C9">
        <w:rPr>
          <w:rFonts w:ascii="Calibri" w:hAnsi="Calibri" w:cs="Calibri"/>
          <w:bCs/>
          <w:highlight w:val="yellow"/>
        </w:rPr>
        <w:t>O, 0.16 g of Na</w:t>
      </w:r>
      <w:r w:rsidRPr="00FC79C9">
        <w:rPr>
          <w:rFonts w:ascii="Calibri" w:hAnsi="Calibri" w:cs="Calibri"/>
          <w:bCs/>
          <w:highlight w:val="yellow"/>
          <w:vertAlign w:val="subscript"/>
        </w:rPr>
        <w:t>2</w:t>
      </w:r>
      <w:r w:rsidRPr="00FC79C9">
        <w:rPr>
          <w:rFonts w:ascii="Calibri" w:hAnsi="Calibri" w:cs="Calibri"/>
          <w:bCs/>
          <w:highlight w:val="yellow"/>
        </w:rPr>
        <w:t>S·xH</w:t>
      </w:r>
      <w:r w:rsidRPr="00FC79C9">
        <w:rPr>
          <w:rFonts w:ascii="Calibri" w:hAnsi="Calibri" w:cs="Calibri"/>
          <w:bCs/>
          <w:highlight w:val="yellow"/>
          <w:vertAlign w:val="subscript"/>
        </w:rPr>
        <w:t>2</w:t>
      </w:r>
      <w:r w:rsidRPr="00FC79C9">
        <w:rPr>
          <w:rFonts w:ascii="Calibri" w:hAnsi="Calibri" w:cs="Calibri"/>
          <w:bCs/>
          <w:highlight w:val="yellow"/>
        </w:rPr>
        <w:t>O and 0.15 g of CH</w:t>
      </w:r>
      <w:r w:rsidRPr="00FC79C9">
        <w:rPr>
          <w:rFonts w:ascii="Calibri" w:hAnsi="Calibri" w:cs="Calibri"/>
          <w:bCs/>
          <w:highlight w:val="yellow"/>
          <w:vertAlign w:val="subscript"/>
        </w:rPr>
        <w:t>3</w:t>
      </w:r>
      <w:r w:rsidRPr="00FC79C9">
        <w:rPr>
          <w:rFonts w:ascii="Calibri" w:hAnsi="Calibri" w:cs="Calibri"/>
          <w:bCs/>
          <w:highlight w:val="yellow"/>
        </w:rPr>
        <w:t>CSNH</w:t>
      </w:r>
      <w:r w:rsidRPr="00FC79C9">
        <w:rPr>
          <w:rFonts w:ascii="Calibri" w:hAnsi="Calibri" w:cs="Calibri"/>
          <w:bCs/>
          <w:highlight w:val="yellow"/>
          <w:vertAlign w:val="subscript"/>
        </w:rPr>
        <w:t>2</w:t>
      </w:r>
      <w:r w:rsidRPr="00FC79C9">
        <w:rPr>
          <w:rFonts w:ascii="Calibri" w:hAnsi="Calibri" w:cs="Calibri"/>
          <w:bCs/>
          <w:highlight w:val="yellow"/>
        </w:rPr>
        <w:t xml:space="preserve"> into the solution.</w:t>
      </w:r>
    </w:p>
    <w:p w14:paraId="401C6930" w14:textId="77777777" w:rsidR="005211FE" w:rsidRPr="00FC79C9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1CFC2E1B" w14:textId="77777777" w:rsidR="005211FE" w:rsidRPr="00FC79C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FC79C9">
        <w:rPr>
          <w:rFonts w:ascii="Calibri" w:hAnsi="Calibri" w:cs="Calibri"/>
          <w:bCs/>
          <w:highlight w:val="yellow"/>
        </w:rPr>
        <w:t xml:space="preserve">Subject the resultant solution to an ultrasonic treatment for 0.5 h, followed by a stirring process for 3 h at ambient temperature </w:t>
      </w:r>
      <w:r w:rsidRPr="00202CA3">
        <w:rPr>
          <w:rFonts w:ascii="Calibri" w:hAnsi="Calibri" w:cs="Calibri"/>
          <w:bCs/>
        </w:rPr>
        <w:t>to ensure complete dissolution of the metal precursors.</w:t>
      </w:r>
    </w:p>
    <w:p w14:paraId="11818938" w14:textId="77777777" w:rsidR="005211FE" w:rsidRPr="00FC79C9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3179E0CB" w14:textId="77777777" w:rsidR="005211FE" w:rsidRPr="00FC79C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FC79C9">
        <w:rPr>
          <w:rFonts w:ascii="Calibri" w:hAnsi="Calibri" w:cs="Calibri"/>
          <w:bCs/>
          <w:highlight w:val="yellow"/>
        </w:rPr>
        <w:t xml:space="preserve">Add the 0.2 M NaOH aqueous solution </w:t>
      </w:r>
      <w:proofErr w:type="gramStart"/>
      <w:r w:rsidRPr="00FC79C9">
        <w:rPr>
          <w:rFonts w:ascii="Calibri" w:hAnsi="Calibri" w:cs="Calibri"/>
          <w:bCs/>
          <w:highlight w:val="yellow"/>
        </w:rPr>
        <w:t>drop-wise</w:t>
      </w:r>
      <w:proofErr w:type="gramEnd"/>
      <w:r w:rsidRPr="00FC79C9">
        <w:rPr>
          <w:rFonts w:ascii="Calibri" w:hAnsi="Calibri" w:cs="Calibri"/>
          <w:bCs/>
          <w:highlight w:val="yellow"/>
        </w:rPr>
        <w:t xml:space="preserve"> into the solution to adjust the mixture to around pH 7.0.</w:t>
      </w:r>
    </w:p>
    <w:p w14:paraId="2BB18F1C" w14:textId="77777777" w:rsidR="005211FE" w:rsidRPr="00FC79C9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55CBE3F6" w14:textId="77777777" w:rsidR="005211FE" w:rsidRPr="00FC79C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FC79C9">
        <w:rPr>
          <w:rFonts w:ascii="Calibri" w:hAnsi="Calibri" w:cs="Calibri"/>
          <w:bCs/>
          <w:highlight w:val="yellow"/>
        </w:rPr>
        <w:t xml:space="preserve">Transfer the mixed solution into a 100 mL synthetic polymer-lined stainless-steel autoclave and subsequently put it into an oven for heating at 180 °C for 24 h </w:t>
      </w:r>
      <w:r w:rsidRPr="00202CA3">
        <w:rPr>
          <w:rFonts w:ascii="Calibri" w:hAnsi="Calibri" w:cs="Calibri"/>
          <w:bCs/>
        </w:rPr>
        <w:t>for the hydrothermal process.</w:t>
      </w:r>
    </w:p>
    <w:p w14:paraId="09F53674" w14:textId="77777777" w:rsidR="005211FE" w:rsidRPr="00FC79C9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1F36AAB4" w14:textId="77777777" w:rsidR="005211FE" w:rsidRPr="00FC79C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FC79C9">
        <w:rPr>
          <w:rFonts w:ascii="Calibri" w:hAnsi="Calibri" w:cs="Calibri"/>
          <w:bCs/>
          <w:highlight w:val="yellow"/>
        </w:rPr>
        <w:t xml:space="preserve">Collect the yellowish precipitate by using the centrifugation technique (~8800 x </w:t>
      </w:r>
      <w:r w:rsidRPr="00FC79C9">
        <w:rPr>
          <w:rFonts w:ascii="Calibri" w:hAnsi="Calibri" w:cs="Calibri"/>
          <w:bCs/>
          <w:i/>
          <w:iCs/>
          <w:highlight w:val="yellow"/>
        </w:rPr>
        <w:t>g</w:t>
      </w:r>
      <w:r w:rsidRPr="00FC79C9">
        <w:rPr>
          <w:rFonts w:ascii="Calibri" w:hAnsi="Calibri" w:cs="Calibri"/>
          <w:bCs/>
          <w:highlight w:val="yellow"/>
        </w:rPr>
        <w:t xml:space="preserve"> for 10 min at 20 °C) to wash the sample three times each with deionized water and ethanol. </w:t>
      </w:r>
    </w:p>
    <w:p w14:paraId="0F3F7577" w14:textId="77777777" w:rsidR="005211FE" w:rsidRPr="00FC79C9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108A00F1" w14:textId="77777777" w:rsidR="005211FE" w:rsidRPr="00585D08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585D08">
        <w:rPr>
          <w:rFonts w:ascii="Calibri" w:hAnsi="Calibri" w:cs="Calibri"/>
          <w:bCs/>
          <w:highlight w:val="yellow"/>
        </w:rPr>
        <w:t xml:space="preserve">Transfer the yellowish precipitate into an oven for drying at 60 °C overnight. The yellowish </w:t>
      </w:r>
      <w:proofErr w:type="spellStart"/>
      <w:r w:rsidRPr="00585D08">
        <w:rPr>
          <w:rFonts w:ascii="Calibri" w:hAnsi="Calibri" w:cs="Calibri"/>
          <w:bCs/>
          <w:highlight w:val="yellow"/>
        </w:rPr>
        <w:t>ZnCdS</w:t>
      </w:r>
      <w:proofErr w:type="spellEnd"/>
      <w:r w:rsidRPr="00585D08">
        <w:rPr>
          <w:rFonts w:ascii="Calibri" w:hAnsi="Calibri" w:cs="Calibri"/>
          <w:bCs/>
          <w:highlight w:val="yellow"/>
        </w:rPr>
        <w:t xml:space="preserve"> solid powder is finally obtained.</w:t>
      </w:r>
    </w:p>
    <w:p w14:paraId="1348C38F" w14:textId="77777777" w:rsidR="00FC79C9" w:rsidRPr="00FC79C9" w:rsidRDefault="00FC79C9" w:rsidP="00FC79C9">
      <w:pPr>
        <w:pStyle w:val="ListParagraph"/>
        <w:rPr>
          <w:rFonts w:ascii="Calibri" w:hAnsi="Calibri" w:cs="Calibri"/>
          <w:bCs/>
          <w:highlight w:val="yellow"/>
        </w:rPr>
      </w:pPr>
    </w:p>
    <w:p w14:paraId="1C3D67C8" w14:textId="77777777" w:rsidR="005211FE" w:rsidRPr="00F95D2A" w:rsidRDefault="005211FE" w:rsidP="003A1239">
      <w:pPr>
        <w:pStyle w:val="ListParagraph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</w:rPr>
      </w:pPr>
      <w:r w:rsidRPr="00F95D2A">
        <w:rPr>
          <w:rFonts w:ascii="Calibri" w:hAnsi="Calibri" w:cs="Calibri"/>
          <w:bCs/>
        </w:rPr>
        <w:lastRenderedPageBreak/>
        <w:t xml:space="preserve">Synthesis of </w:t>
      </w:r>
      <w:proofErr w:type="spellStart"/>
      <w:r w:rsidRPr="00F95D2A">
        <w:rPr>
          <w:rFonts w:ascii="Calibri" w:hAnsi="Calibri" w:cs="Calibri"/>
          <w:bCs/>
        </w:rPr>
        <w:t>ZnCoS</w:t>
      </w:r>
      <w:proofErr w:type="spellEnd"/>
      <w:r w:rsidRPr="00F95D2A">
        <w:rPr>
          <w:rFonts w:ascii="Calibri" w:hAnsi="Calibri" w:cs="Calibri"/>
          <w:bCs/>
        </w:rPr>
        <w:t>/</w:t>
      </w:r>
      <w:proofErr w:type="spellStart"/>
      <w:r w:rsidRPr="00F95D2A">
        <w:rPr>
          <w:rFonts w:ascii="Calibri" w:hAnsi="Calibri" w:cs="Calibri"/>
          <w:bCs/>
        </w:rPr>
        <w:t>ZnCdS</w:t>
      </w:r>
      <w:proofErr w:type="spellEnd"/>
      <w:r w:rsidRPr="00F95D2A">
        <w:rPr>
          <w:rFonts w:ascii="Calibri" w:hAnsi="Calibri" w:cs="Calibri"/>
          <w:bCs/>
        </w:rPr>
        <w:t xml:space="preserve"> photocatalyst</w:t>
      </w:r>
    </w:p>
    <w:p w14:paraId="7AC32C69" w14:textId="77777777" w:rsidR="005211FE" w:rsidRPr="00F95D2A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2C8BA04C" w14:textId="77777777" w:rsidR="005211FE" w:rsidRPr="0060634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bCs/>
          <w:highlight w:val="yellow"/>
        </w:rPr>
        <w:t xml:space="preserve">Dissolve 4 mg of </w:t>
      </w:r>
      <w:proofErr w:type="spellStart"/>
      <w:r w:rsidRPr="00606349">
        <w:rPr>
          <w:rFonts w:ascii="Calibri" w:hAnsi="Calibri" w:cs="Calibri"/>
          <w:bCs/>
          <w:highlight w:val="yellow"/>
        </w:rPr>
        <w:t>ZnCoS</w:t>
      </w:r>
      <w:proofErr w:type="spellEnd"/>
      <w:r w:rsidRPr="00606349">
        <w:rPr>
          <w:rFonts w:ascii="Calibri" w:hAnsi="Calibri" w:cs="Calibri"/>
          <w:bCs/>
          <w:highlight w:val="yellow"/>
        </w:rPr>
        <w:t xml:space="preserve"> and 0.196 g of </w:t>
      </w:r>
      <w:proofErr w:type="spellStart"/>
      <w:r w:rsidRPr="00606349">
        <w:rPr>
          <w:rFonts w:ascii="Calibri" w:hAnsi="Calibri" w:cs="Calibri"/>
          <w:bCs/>
          <w:highlight w:val="yellow"/>
        </w:rPr>
        <w:t>ZnCdS</w:t>
      </w:r>
      <w:proofErr w:type="spellEnd"/>
      <w:r w:rsidRPr="00606349">
        <w:rPr>
          <w:rFonts w:ascii="Calibri" w:hAnsi="Calibri" w:cs="Calibri"/>
          <w:bCs/>
          <w:highlight w:val="yellow"/>
        </w:rPr>
        <w:t xml:space="preserve"> into 40 mL of deionized water and subject the solution to an ultrasonication process lasting for 0.5 h, followed by a stirring process for 4 h at ambient temperature.</w:t>
      </w:r>
    </w:p>
    <w:p w14:paraId="039149AC" w14:textId="77777777" w:rsidR="005211FE" w:rsidRPr="00606349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77C3F897" w14:textId="77777777" w:rsidR="005211FE" w:rsidRPr="0060634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bCs/>
          <w:highlight w:val="yellow"/>
        </w:rPr>
        <w:t xml:space="preserve">Collect the yellowish precipitate by using the centrifugation technique (~8800 x </w:t>
      </w:r>
      <w:r w:rsidRPr="00606349">
        <w:rPr>
          <w:rFonts w:ascii="Calibri" w:hAnsi="Calibri" w:cs="Calibri"/>
          <w:bCs/>
          <w:i/>
          <w:iCs/>
          <w:highlight w:val="yellow"/>
        </w:rPr>
        <w:t>g</w:t>
      </w:r>
      <w:r w:rsidRPr="00606349">
        <w:rPr>
          <w:rFonts w:ascii="Calibri" w:hAnsi="Calibri" w:cs="Calibri"/>
          <w:bCs/>
          <w:highlight w:val="yellow"/>
        </w:rPr>
        <w:t xml:space="preserve"> for 10 min at 20 °C) to wash the sample three times each with deionized water and ethanol.</w:t>
      </w:r>
    </w:p>
    <w:p w14:paraId="3424A008" w14:textId="77777777" w:rsidR="005211FE" w:rsidRPr="00606349" w:rsidRDefault="005211FE" w:rsidP="003A123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7C1C3163" w14:textId="77777777" w:rsidR="005211FE" w:rsidRPr="00606349" w:rsidRDefault="005211FE" w:rsidP="003A1239">
      <w:pPr>
        <w:pStyle w:val="ListParagraph"/>
        <w:numPr>
          <w:ilvl w:val="2"/>
          <w:numId w:val="2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bCs/>
          <w:highlight w:val="yellow"/>
        </w:rPr>
        <w:t xml:space="preserve">Transfer the yellowish precipitate into an oven for the drying process at 60 °C overnight. The yellowish </w:t>
      </w:r>
      <w:proofErr w:type="spellStart"/>
      <w:r w:rsidRPr="00606349">
        <w:rPr>
          <w:rFonts w:ascii="Calibri" w:hAnsi="Calibri" w:cs="Calibri"/>
          <w:bCs/>
          <w:highlight w:val="yellow"/>
        </w:rPr>
        <w:t>ZnCoS</w:t>
      </w:r>
      <w:proofErr w:type="spellEnd"/>
      <w:r w:rsidRPr="00606349">
        <w:rPr>
          <w:rFonts w:ascii="Calibri" w:hAnsi="Calibri" w:cs="Calibri"/>
          <w:bCs/>
          <w:highlight w:val="yellow"/>
        </w:rPr>
        <w:t>/</w:t>
      </w:r>
      <w:proofErr w:type="spellStart"/>
      <w:r w:rsidRPr="00606349">
        <w:rPr>
          <w:rFonts w:ascii="Calibri" w:hAnsi="Calibri" w:cs="Calibri"/>
          <w:bCs/>
          <w:highlight w:val="yellow"/>
        </w:rPr>
        <w:t>ZnCdS</w:t>
      </w:r>
      <w:proofErr w:type="spellEnd"/>
      <w:r w:rsidRPr="00606349">
        <w:rPr>
          <w:rFonts w:ascii="Calibri" w:hAnsi="Calibri" w:cs="Calibri"/>
          <w:bCs/>
          <w:highlight w:val="yellow"/>
        </w:rPr>
        <w:t xml:space="preserve"> solid powder is finally obtained.</w:t>
      </w:r>
    </w:p>
    <w:p w14:paraId="609FA50A" w14:textId="77777777" w:rsidR="005211FE" w:rsidRPr="00F95D2A" w:rsidRDefault="005211FE" w:rsidP="003A1239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BDF3674" w14:textId="77777777" w:rsidR="00EA59AC" w:rsidRPr="00F95D2A" w:rsidRDefault="00EA59AC" w:rsidP="003A1239">
      <w:pPr>
        <w:spacing w:after="0" w:line="240" w:lineRule="auto"/>
        <w:rPr>
          <w:rFonts w:ascii="Calibri" w:hAnsi="Calibri" w:cs="Calibri"/>
        </w:rPr>
      </w:pPr>
    </w:p>
    <w:p w14:paraId="73F39A6B" w14:textId="77777777" w:rsidR="00EA59AC" w:rsidRPr="00F95D2A" w:rsidRDefault="00EA59AC" w:rsidP="00EA59A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  <w:b/>
          <w:bCs/>
        </w:rPr>
      </w:pPr>
      <w:proofErr w:type="spellStart"/>
      <w:r w:rsidRPr="00F95D2A">
        <w:rPr>
          <w:rFonts w:ascii="Calibri" w:hAnsi="Calibri" w:cs="Calibri"/>
          <w:b/>
        </w:rPr>
        <w:t>Photoredox</w:t>
      </w:r>
      <w:proofErr w:type="spellEnd"/>
      <w:r w:rsidRPr="00F95D2A">
        <w:rPr>
          <w:rFonts w:ascii="Calibri" w:hAnsi="Calibri" w:cs="Calibri"/>
          <w:b/>
        </w:rPr>
        <w:t xml:space="preserve"> dual reaction of benzyl</w:t>
      </w:r>
      <w:r w:rsidRPr="00F95D2A">
        <w:rPr>
          <w:rFonts w:ascii="Calibri" w:hAnsi="Calibri" w:cs="Calibri"/>
          <w:b/>
          <w:bCs/>
        </w:rPr>
        <w:t xml:space="preserve"> alcohol oxidation and H</w:t>
      </w:r>
      <w:r w:rsidRPr="00F95D2A">
        <w:rPr>
          <w:rFonts w:ascii="Calibri" w:hAnsi="Calibri" w:cs="Calibri"/>
          <w:b/>
          <w:bCs/>
          <w:vertAlign w:val="subscript"/>
        </w:rPr>
        <w:t>2</w:t>
      </w:r>
      <w:r w:rsidRPr="00F95D2A">
        <w:rPr>
          <w:rFonts w:ascii="Calibri" w:hAnsi="Calibri" w:cs="Calibri"/>
          <w:b/>
          <w:bCs/>
        </w:rPr>
        <w:t xml:space="preserve"> production measurement</w:t>
      </w:r>
    </w:p>
    <w:p w14:paraId="6377E604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</w:p>
    <w:p w14:paraId="09C01E11" w14:textId="77777777" w:rsidR="00EA59AC" w:rsidRPr="00F95D2A" w:rsidRDefault="00EA59AC" w:rsidP="00EA59A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</w:rPr>
      </w:pPr>
      <w:proofErr w:type="spellStart"/>
      <w:r w:rsidRPr="00F95D2A">
        <w:rPr>
          <w:rFonts w:ascii="Calibri" w:hAnsi="Calibri" w:cs="Calibri"/>
        </w:rPr>
        <w:t>Photoredox</w:t>
      </w:r>
      <w:proofErr w:type="spellEnd"/>
      <w:r w:rsidRPr="00F95D2A">
        <w:rPr>
          <w:rFonts w:ascii="Calibri" w:hAnsi="Calibri" w:cs="Calibri"/>
        </w:rPr>
        <w:t xml:space="preserve"> dual reaction setup </w:t>
      </w:r>
    </w:p>
    <w:p w14:paraId="2A4E3A42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</w:rPr>
      </w:pPr>
    </w:p>
    <w:p w14:paraId="161DC5C7" w14:textId="0B3A7221" w:rsidR="00EA59AC" w:rsidRPr="00606349" w:rsidRDefault="00EA59AC" w:rsidP="009A2566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bCs/>
          <w:highlight w:val="yellow"/>
        </w:rPr>
        <w:t xml:space="preserve">Add 20 mg of as-synthesized photocatalyst and 60 mL of </w:t>
      </w:r>
      <w:r w:rsidRPr="00606349">
        <w:rPr>
          <w:rFonts w:ascii="Calibri" w:hAnsi="Calibri" w:cs="Calibri"/>
          <w:highlight w:val="yellow"/>
          <w:lang w:val="en-GB"/>
        </w:rPr>
        <w:t>benzyl alcohol aqueous solution (1.8 mL of benzyl alcohol) into a 100 mL beaker.</w:t>
      </w:r>
    </w:p>
    <w:p w14:paraId="0F3927EE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1EBD97A0" w14:textId="77777777" w:rsidR="00EA59AC" w:rsidRPr="00606349" w:rsidRDefault="00EA59AC" w:rsidP="00EA59AC">
      <w:pPr>
        <w:pStyle w:val="ListParagraph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highlight w:val="yellow"/>
          <w:lang w:val="en-GB"/>
        </w:rPr>
        <w:t>Subject the beaker to ultrasonication treatment for 0.5 h.</w:t>
      </w:r>
    </w:p>
    <w:p w14:paraId="6A6E9782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2FB753E2" w14:textId="77777777" w:rsidR="00EA59AC" w:rsidRPr="00606349" w:rsidRDefault="00EA59AC" w:rsidP="00EA59AC">
      <w:pPr>
        <w:pStyle w:val="ListParagraph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highlight w:val="yellow"/>
          <w:lang w:val="en-GB"/>
        </w:rPr>
        <w:t>Transfer the solution and put a magnetic stirrer into a three-necked top-irradiation reactor cell. The solution is under a slow stirring process throughout the whole reaction process.</w:t>
      </w:r>
    </w:p>
    <w:p w14:paraId="2719D008" w14:textId="77777777" w:rsidR="00EA59AC" w:rsidRPr="00606349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244E8EF6" w14:textId="77777777" w:rsidR="00EA59AC" w:rsidRPr="00606349" w:rsidRDefault="00EA59AC" w:rsidP="00EA59AC">
      <w:pPr>
        <w:pStyle w:val="ListParagraph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highlight w:val="yellow"/>
          <w:lang w:val="en-GB"/>
        </w:rPr>
        <w:t xml:space="preserve">Connect a moisture trap at the downstream of the reactor cell. Then connect to the gas sampling loop inlet of the </w:t>
      </w:r>
      <w:r w:rsidRPr="00606349">
        <w:rPr>
          <w:rFonts w:ascii="Calibri" w:hAnsi="Calibri" w:cs="Calibri"/>
          <w:highlight w:val="yellow"/>
        </w:rPr>
        <w:t xml:space="preserve">gas chromatography (GC). Connect </w:t>
      </w:r>
      <w:r w:rsidRPr="00606349">
        <w:rPr>
          <w:rFonts w:ascii="Calibri" w:hAnsi="Calibri" w:cs="Calibri"/>
          <w:highlight w:val="yellow"/>
          <w:lang w:val="en-GB"/>
        </w:rPr>
        <w:t>the gas sampling loop outlet to the inlet of the reactor cell, thus forming a closed gas circulation system.</w:t>
      </w:r>
    </w:p>
    <w:p w14:paraId="74CF34DA" w14:textId="77777777" w:rsidR="00EA59AC" w:rsidRPr="00606349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4C2B85F5" w14:textId="77777777" w:rsidR="00EA59AC" w:rsidRPr="00606349" w:rsidRDefault="00EA59AC" w:rsidP="00EA59AC">
      <w:pPr>
        <w:pStyle w:val="ListParagraph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highlight w:val="yellow"/>
          <w:lang w:val="en-GB"/>
        </w:rPr>
        <w:t>Purge 50 mL/min of N</w:t>
      </w:r>
      <w:r w:rsidRPr="00606349">
        <w:rPr>
          <w:rFonts w:ascii="Calibri" w:hAnsi="Calibri" w:cs="Calibri"/>
          <w:highlight w:val="yellow"/>
          <w:vertAlign w:val="subscript"/>
          <w:lang w:val="en-GB"/>
        </w:rPr>
        <w:t>2</w:t>
      </w:r>
      <w:r w:rsidRPr="00606349">
        <w:rPr>
          <w:rFonts w:ascii="Calibri" w:hAnsi="Calibri" w:cs="Calibri"/>
          <w:highlight w:val="yellow"/>
          <w:lang w:val="en-GB"/>
        </w:rPr>
        <w:t xml:space="preserve"> gas throughout the reactor for 0.5 h to entirely remove the air inside the reactor after the reactor is sealed with a glass window. The reaction is conducted in a closed gas circulation system.</w:t>
      </w:r>
    </w:p>
    <w:p w14:paraId="3CBEDE19" w14:textId="77777777" w:rsidR="00EA59AC" w:rsidRPr="00606349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015B339C" w14:textId="77777777" w:rsidR="00EA59AC" w:rsidRPr="00606349" w:rsidRDefault="00EA59AC" w:rsidP="00EA59AC">
      <w:pPr>
        <w:pStyle w:val="ListParagraph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highlight w:val="yellow"/>
        </w:rPr>
        <w:t>Switch on a peristaltic pump and set the flow rate at 20 mL/min to circulate the N</w:t>
      </w:r>
      <w:r w:rsidRPr="00606349">
        <w:rPr>
          <w:rFonts w:ascii="Calibri" w:hAnsi="Calibri" w:cs="Calibri"/>
          <w:highlight w:val="yellow"/>
          <w:vertAlign w:val="subscript"/>
        </w:rPr>
        <w:t>2</w:t>
      </w:r>
      <w:r w:rsidRPr="00606349">
        <w:rPr>
          <w:rFonts w:ascii="Calibri" w:hAnsi="Calibri" w:cs="Calibri"/>
          <w:highlight w:val="yellow"/>
        </w:rPr>
        <w:t xml:space="preserve"> stream inside the </w:t>
      </w:r>
      <w:r w:rsidRPr="00606349">
        <w:rPr>
          <w:rFonts w:ascii="Calibri" w:hAnsi="Calibri" w:cs="Calibri"/>
          <w:highlight w:val="yellow"/>
          <w:lang w:val="en-GB"/>
        </w:rPr>
        <w:t xml:space="preserve">closed gas circulation system. </w:t>
      </w:r>
    </w:p>
    <w:p w14:paraId="22D7A8F0" w14:textId="77777777" w:rsidR="00EA59AC" w:rsidRPr="00606349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  <w:highlight w:val="yellow"/>
        </w:rPr>
      </w:pPr>
    </w:p>
    <w:p w14:paraId="4678BAAF" w14:textId="77777777" w:rsidR="00EA59AC" w:rsidRPr="00606349" w:rsidRDefault="00EA59AC" w:rsidP="00EA59AC">
      <w:pPr>
        <w:pStyle w:val="ListParagraph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606349">
        <w:rPr>
          <w:rFonts w:ascii="Calibri" w:hAnsi="Calibri" w:cs="Calibri"/>
          <w:bCs/>
          <w:highlight w:val="yellow"/>
        </w:rPr>
        <w:t xml:space="preserve">Switch on the Xenon lamp at 15 V and ensure the light penetrates through the glass window to reach the solution. The light intensity is about </w:t>
      </w:r>
      <w:r w:rsidRPr="00606349">
        <w:rPr>
          <w:rFonts w:ascii="Calibri" w:hAnsi="Calibri" w:cs="Calibri"/>
          <w:kern w:val="0"/>
          <w:highlight w:val="yellow"/>
          <w:lang w:val="en-GB"/>
        </w:rPr>
        <w:t xml:space="preserve">84.6 </w:t>
      </w:r>
      <w:proofErr w:type="spellStart"/>
      <w:r w:rsidRPr="00606349">
        <w:rPr>
          <w:rFonts w:ascii="Calibri" w:hAnsi="Calibri" w:cs="Calibri"/>
          <w:kern w:val="0"/>
          <w:highlight w:val="yellow"/>
          <w:lang w:val="en-GB"/>
        </w:rPr>
        <w:t>mW</w:t>
      </w:r>
      <w:proofErr w:type="spellEnd"/>
      <w:r w:rsidRPr="00606349">
        <w:rPr>
          <w:rFonts w:ascii="Calibri" w:hAnsi="Calibri" w:cs="Calibri"/>
          <w:kern w:val="0"/>
          <w:highlight w:val="yellow"/>
          <w:lang w:val="en-GB"/>
        </w:rPr>
        <w:t>/cm</w:t>
      </w:r>
      <w:r w:rsidRPr="00606349">
        <w:rPr>
          <w:rFonts w:ascii="Calibri" w:hAnsi="Calibri" w:cs="Calibri"/>
          <w:kern w:val="0"/>
          <w:highlight w:val="yellow"/>
          <w:vertAlign w:val="superscript"/>
          <w:lang w:val="en-GB"/>
        </w:rPr>
        <w:t>2,</w:t>
      </w:r>
      <w:r w:rsidRPr="00606349">
        <w:rPr>
          <w:rFonts w:ascii="Calibri" w:hAnsi="Calibri" w:cs="Calibri"/>
          <w:kern w:val="0"/>
          <w:highlight w:val="yellow"/>
          <w:lang w:val="en-GB"/>
        </w:rPr>
        <w:t xml:space="preserve"> and the </w:t>
      </w:r>
      <w:r w:rsidRPr="00606349">
        <w:rPr>
          <w:rFonts w:ascii="Calibri" w:hAnsi="Calibri" w:cs="Calibri"/>
          <w:color w:val="212121"/>
          <w:highlight w:val="yellow"/>
        </w:rPr>
        <w:t xml:space="preserve">distance between the light source and the reactor </w:t>
      </w:r>
      <w:r w:rsidRPr="00606349">
        <w:rPr>
          <w:rFonts w:ascii="Calibri" w:hAnsi="Calibri" w:cs="Calibri"/>
          <w:bCs/>
          <w:highlight w:val="yellow"/>
        </w:rPr>
        <w:t>glass window is around 15 cm.</w:t>
      </w:r>
    </w:p>
    <w:p w14:paraId="209E9318" w14:textId="77777777" w:rsidR="00EA59AC" w:rsidRPr="00F95D2A" w:rsidRDefault="00EA59AC" w:rsidP="00EA59AC">
      <w:pPr>
        <w:spacing w:after="0" w:line="240" w:lineRule="auto"/>
        <w:jc w:val="both"/>
        <w:rPr>
          <w:rFonts w:ascii="Calibri" w:hAnsi="Calibri" w:cs="Calibri"/>
        </w:rPr>
      </w:pPr>
    </w:p>
    <w:p w14:paraId="7E7DD4D5" w14:textId="77777777" w:rsidR="00EA59AC" w:rsidRPr="00F95D2A" w:rsidRDefault="00EA59AC" w:rsidP="00EA59AC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Calibri" w:hAnsi="Calibri" w:cs="Calibri"/>
        </w:rPr>
      </w:pPr>
      <w:proofErr w:type="spellStart"/>
      <w:r w:rsidRPr="00F95D2A">
        <w:rPr>
          <w:rFonts w:ascii="Calibri" w:hAnsi="Calibri" w:cs="Calibri"/>
        </w:rPr>
        <w:t>Photoredox</w:t>
      </w:r>
      <w:proofErr w:type="spellEnd"/>
      <w:r w:rsidRPr="00F95D2A">
        <w:rPr>
          <w:rFonts w:ascii="Calibri" w:hAnsi="Calibri" w:cs="Calibri"/>
        </w:rPr>
        <w:t xml:space="preserve"> dual reaction product analysis by online gas chromatography (GC) and high-performance liquid chromatography (HPLC)</w:t>
      </w:r>
    </w:p>
    <w:p w14:paraId="3C5AFCC5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</w:rPr>
      </w:pPr>
    </w:p>
    <w:p w14:paraId="099FE21E" w14:textId="0FAE895E" w:rsidR="00EA59AC" w:rsidRPr="00F95D2A" w:rsidRDefault="00EA59AC" w:rsidP="009A2566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F95D2A">
        <w:rPr>
          <w:rFonts w:ascii="Calibri" w:hAnsi="Calibri" w:cs="Calibri"/>
          <w:bCs/>
        </w:rPr>
        <w:lastRenderedPageBreak/>
        <w:t xml:space="preserve">Employ a GC equipped with a combination of molecular sieve 5A and </w:t>
      </w:r>
      <w:r w:rsidRPr="00F95D2A">
        <w:rPr>
          <w:rFonts w:ascii="Calibri" w:hAnsi="Calibri" w:cs="Calibri"/>
          <w:lang w:val="en-GB"/>
        </w:rPr>
        <w:t xml:space="preserve">porous polymer adsorbent columns </w:t>
      </w:r>
      <w:r w:rsidRPr="00F95D2A">
        <w:rPr>
          <w:rFonts w:ascii="Calibri" w:hAnsi="Calibri" w:cs="Calibri"/>
          <w:bCs/>
        </w:rPr>
        <w:t xml:space="preserve">for gas products analysis during </w:t>
      </w:r>
      <w:proofErr w:type="spellStart"/>
      <w:r w:rsidRPr="00F95D2A">
        <w:rPr>
          <w:rFonts w:ascii="Calibri" w:hAnsi="Calibri" w:cs="Calibri"/>
          <w:bCs/>
        </w:rPr>
        <w:t>photoredox</w:t>
      </w:r>
      <w:proofErr w:type="spellEnd"/>
      <w:r w:rsidRPr="00F95D2A">
        <w:rPr>
          <w:rFonts w:ascii="Calibri" w:hAnsi="Calibri" w:cs="Calibri"/>
          <w:bCs/>
        </w:rPr>
        <w:t xml:space="preserve"> dual reaction</w:t>
      </w:r>
      <w:r w:rsidRPr="00F95D2A">
        <w:rPr>
          <w:rFonts w:ascii="Calibri" w:hAnsi="Calibri" w:cs="Calibri"/>
          <w:lang w:val="en-GB"/>
        </w:rPr>
        <w:t>.</w:t>
      </w:r>
    </w:p>
    <w:p w14:paraId="55B2567D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35ACDF17" w14:textId="77777777" w:rsidR="00EA59AC" w:rsidRPr="00F95D2A" w:rsidRDefault="00EA59AC" w:rsidP="00EA59A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bCs/>
        </w:rPr>
      </w:pPr>
      <w:r w:rsidRPr="00F95D2A">
        <w:rPr>
          <w:rFonts w:ascii="Calibri" w:hAnsi="Calibri" w:cs="Calibri"/>
          <w:bCs/>
        </w:rPr>
        <w:t>Use a thermal conductivity detector (TCD) to quantify H</w:t>
      </w:r>
      <w:r w:rsidRPr="00F95D2A">
        <w:rPr>
          <w:rFonts w:ascii="Calibri" w:hAnsi="Calibri" w:cs="Calibri"/>
          <w:bCs/>
          <w:vertAlign w:val="subscript"/>
        </w:rPr>
        <w:t>2</w:t>
      </w:r>
      <w:r w:rsidRPr="00F95D2A">
        <w:rPr>
          <w:rFonts w:ascii="Calibri" w:hAnsi="Calibri" w:cs="Calibri"/>
          <w:bCs/>
        </w:rPr>
        <w:t> concentration.</w:t>
      </w:r>
    </w:p>
    <w:p w14:paraId="43F73B7D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7EB204D8" w14:textId="77777777" w:rsidR="00EA59AC" w:rsidRPr="00F95D2A" w:rsidRDefault="00EA59AC" w:rsidP="00EA59A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bCs/>
        </w:rPr>
      </w:pPr>
      <w:r w:rsidRPr="00F95D2A">
        <w:rPr>
          <w:rFonts w:ascii="Calibri" w:hAnsi="Calibri" w:cs="Calibri"/>
          <w:bCs/>
        </w:rPr>
        <w:t xml:space="preserve">During </w:t>
      </w:r>
      <w:proofErr w:type="spellStart"/>
      <w:r w:rsidRPr="00F95D2A">
        <w:rPr>
          <w:rFonts w:ascii="Calibri" w:hAnsi="Calibri" w:cs="Calibri"/>
          <w:bCs/>
        </w:rPr>
        <w:t>photoredox</w:t>
      </w:r>
      <w:proofErr w:type="spellEnd"/>
      <w:r w:rsidRPr="00F95D2A">
        <w:rPr>
          <w:rFonts w:ascii="Calibri" w:hAnsi="Calibri" w:cs="Calibri"/>
          <w:bCs/>
        </w:rPr>
        <w:t xml:space="preserve"> dual reaction, maintain the flow rate </w:t>
      </w:r>
      <w:r w:rsidRPr="00F95D2A">
        <w:rPr>
          <w:rFonts w:ascii="Calibri" w:hAnsi="Calibri" w:cs="Calibri"/>
        </w:rPr>
        <w:t>at 20 mL min</w:t>
      </w:r>
      <w:r w:rsidRPr="00F95D2A">
        <w:rPr>
          <w:rFonts w:ascii="Calibri" w:hAnsi="Calibri" w:cs="Calibri"/>
          <w:vertAlign w:val="superscript"/>
        </w:rPr>
        <w:t>-1</w:t>
      </w:r>
      <w:r w:rsidRPr="00F95D2A">
        <w:rPr>
          <w:rFonts w:ascii="Calibri" w:hAnsi="Calibri" w:cs="Calibri"/>
        </w:rPr>
        <w:t xml:space="preserve"> to deliver gases into the GC.</w:t>
      </w:r>
    </w:p>
    <w:p w14:paraId="0E70DBE4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1AB07267" w14:textId="77777777" w:rsidR="00EA59AC" w:rsidRPr="00F95D2A" w:rsidRDefault="00EA59AC" w:rsidP="00EA59A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bCs/>
        </w:rPr>
      </w:pPr>
      <w:r w:rsidRPr="00F95D2A">
        <w:rPr>
          <w:rFonts w:ascii="Calibri" w:hAnsi="Calibri" w:cs="Calibri"/>
        </w:rPr>
        <w:t>Determine the H</w:t>
      </w:r>
      <w:r w:rsidRPr="00F95D2A">
        <w:rPr>
          <w:rFonts w:ascii="Calibri" w:hAnsi="Calibri" w:cs="Calibri"/>
          <w:vertAlign w:val="subscript"/>
        </w:rPr>
        <w:t>2</w:t>
      </w:r>
      <w:r w:rsidRPr="00F95D2A">
        <w:rPr>
          <w:rFonts w:ascii="Calibri" w:hAnsi="Calibri" w:cs="Calibri"/>
        </w:rPr>
        <w:t xml:space="preserve"> content from the TCD signal.</w:t>
      </w:r>
    </w:p>
    <w:p w14:paraId="7E219236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68F315AE" w14:textId="77777777" w:rsidR="00EA59AC" w:rsidRPr="00C11578" w:rsidRDefault="00EA59AC" w:rsidP="00EA59A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C11578">
        <w:rPr>
          <w:rFonts w:ascii="Calibri" w:hAnsi="Calibri" w:cs="Calibri"/>
          <w:highlight w:val="yellow"/>
        </w:rPr>
        <w:t xml:space="preserve">After the reaction is completed, use a </w:t>
      </w:r>
      <w:r w:rsidRPr="00C11578">
        <w:rPr>
          <w:rFonts w:ascii="Calibri" w:hAnsi="Calibri" w:cs="Calibri"/>
          <w:highlight w:val="yellow"/>
          <w:lang w:val="en-GB"/>
        </w:rPr>
        <w:t xml:space="preserve">0.22 </w:t>
      </w:r>
      <w:proofErr w:type="spellStart"/>
      <w:r w:rsidRPr="00C11578">
        <w:rPr>
          <w:rFonts w:ascii="Calibri" w:hAnsi="Calibri" w:cs="Calibri"/>
          <w:highlight w:val="yellow"/>
          <w:lang w:val="en-GB"/>
        </w:rPr>
        <w:t>μm</w:t>
      </w:r>
      <w:proofErr w:type="spellEnd"/>
      <w:r w:rsidRPr="00C11578">
        <w:rPr>
          <w:rFonts w:ascii="Calibri" w:hAnsi="Calibri" w:cs="Calibri"/>
          <w:highlight w:val="yellow"/>
          <w:lang w:val="en-GB"/>
        </w:rPr>
        <w:t xml:space="preserve"> nylon syringe filter to filter 1 mL of suspension. Then, dilute the suspension with deionized water with a suspension: deionized water ratio of 1:9.</w:t>
      </w:r>
    </w:p>
    <w:p w14:paraId="50939BFC" w14:textId="77777777" w:rsidR="00EA59AC" w:rsidRPr="00F95D2A" w:rsidRDefault="00EA59AC" w:rsidP="00EA59AC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49D40257" w14:textId="04190354" w:rsidR="00EA59AC" w:rsidRPr="009B6CD6" w:rsidRDefault="00EA59AC" w:rsidP="00EA59AC">
      <w:pPr>
        <w:pStyle w:val="ListParagraph"/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highlight w:val="yellow"/>
        </w:rPr>
      </w:pPr>
      <w:r w:rsidRPr="009B6CD6">
        <w:rPr>
          <w:rFonts w:ascii="Calibri" w:hAnsi="Calibri" w:cs="Calibri"/>
          <w:highlight w:val="yellow"/>
          <w:lang w:val="en-GB"/>
        </w:rPr>
        <w:t>Employ an HPLC equipped with</w:t>
      </w:r>
      <w:r w:rsidR="00E9493E">
        <w:rPr>
          <w:rFonts w:ascii="Calibri" w:hAnsi="Calibri" w:cs="Calibri"/>
          <w:highlight w:val="yellow"/>
          <w:lang w:val="en-GB"/>
        </w:rPr>
        <w:t xml:space="preserve"> </w:t>
      </w:r>
      <w:r w:rsidR="002E63B0">
        <w:rPr>
          <w:rFonts w:ascii="Calibri" w:hAnsi="Calibri" w:cs="Calibri"/>
          <w:highlight w:val="yellow"/>
          <w:lang w:val="en-GB"/>
        </w:rPr>
        <w:t>and</w:t>
      </w:r>
      <w:r w:rsidRPr="009B6CD6">
        <w:rPr>
          <w:rFonts w:ascii="Calibri" w:hAnsi="Calibri" w:cs="Calibri"/>
          <w:highlight w:val="yellow"/>
          <w:lang w:val="en-GB"/>
        </w:rPr>
        <w:t xml:space="preserve"> a photodiode array detector and a high-performance </w:t>
      </w:r>
      <w:proofErr w:type="spellStart"/>
      <w:r w:rsidR="00E06D77">
        <w:rPr>
          <w:rFonts w:ascii="Calibri" w:hAnsi="Calibri" w:cs="Calibri"/>
          <w:highlight w:val="yellow"/>
          <w:lang w:val="en-GB"/>
        </w:rPr>
        <w:t>P</w:t>
      </w:r>
      <w:r w:rsidR="00E06D77">
        <w:rPr>
          <w:rFonts w:ascii="Calibri" w:hAnsi="Calibri" w:cs="Calibri"/>
          <w:highlight w:val="yellow"/>
          <w:lang w:val="en-GB"/>
        </w:rPr>
        <w:t>oroshell</w:t>
      </w:r>
      <w:proofErr w:type="spellEnd"/>
      <w:r w:rsidR="00E06D77">
        <w:rPr>
          <w:rFonts w:ascii="Calibri" w:hAnsi="Calibri" w:cs="Calibri"/>
          <w:highlight w:val="yellow"/>
          <w:lang w:val="en-GB"/>
        </w:rPr>
        <w:t xml:space="preserve"> 120 </w:t>
      </w:r>
      <w:r w:rsidR="001A43A1">
        <w:rPr>
          <w:rFonts w:ascii="Calibri" w:hAnsi="Calibri" w:cs="Calibri"/>
          <w:highlight w:val="yellow"/>
          <w:lang w:val="en-GB"/>
        </w:rPr>
        <w:t>EC-</w:t>
      </w:r>
      <w:r w:rsidR="00E06D77">
        <w:rPr>
          <w:rFonts w:ascii="Calibri" w:hAnsi="Calibri" w:cs="Calibri"/>
          <w:highlight w:val="yellow"/>
          <w:lang w:val="en-GB"/>
        </w:rPr>
        <w:t>C18 column</w:t>
      </w:r>
      <w:r w:rsidRPr="009B6CD6">
        <w:rPr>
          <w:rFonts w:ascii="Calibri" w:hAnsi="Calibri" w:cs="Calibri"/>
          <w:highlight w:val="yellow"/>
          <w:lang w:val="en-GB"/>
        </w:rPr>
        <w:t>. A mobile phase of water/acetonitrile (60:40) and a detection wavelength of 254 nm are employed to determine the composition of the analyte.</w:t>
      </w:r>
    </w:p>
    <w:p w14:paraId="3ADE0F09" w14:textId="77777777" w:rsidR="00EA59AC" w:rsidRPr="00F95D2A" w:rsidRDefault="00EA59AC" w:rsidP="003A1239">
      <w:pPr>
        <w:spacing w:after="0" w:line="240" w:lineRule="auto"/>
        <w:rPr>
          <w:rFonts w:ascii="Calibri" w:hAnsi="Calibri" w:cs="Calibri"/>
        </w:rPr>
      </w:pPr>
    </w:p>
    <w:sectPr w:rsidR="00EA59AC" w:rsidRPr="00F95D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7BF3" w14:textId="77777777" w:rsidR="00BA3ABB" w:rsidRDefault="00BA3ABB" w:rsidP="0015169A">
      <w:pPr>
        <w:spacing w:after="0" w:line="240" w:lineRule="auto"/>
      </w:pPr>
      <w:r>
        <w:separator/>
      </w:r>
    </w:p>
  </w:endnote>
  <w:endnote w:type="continuationSeparator" w:id="0">
    <w:p w14:paraId="23738F20" w14:textId="77777777" w:rsidR="00BA3ABB" w:rsidRDefault="00BA3ABB" w:rsidP="0015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8C18" w14:textId="77777777" w:rsidR="008D090E" w:rsidRPr="003A1239" w:rsidRDefault="008D090E">
    <w:pPr>
      <w:pStyle w:val="Footer"/>
      <w:jc w:val="center"/>
      <w:rPr>
        <w:rFonts w:ascii="Calibri" w:hAnsi="Calibri" w:cs="Calibri"/>
      </w:rPr>
    </w:pPr>
    <w:r w:rsidRPr="003A1239">
      <w:rPr>
        <w:rFonts w:ascii="Calibri" w:hAnsi="Calibri" w:cs="Calibri"/>
      </w:rPr>
      <w:t xml:space="preserve">Page </w:t>
    </w:r>
    <w:r w:rsidRPr="003A1239">
      <w:rPr>
        <w:rFonts w:ascii="Calibri" w:hAnsi="Calibri" w:cs="Calibri"/>
      </w:rPr>
      <w:fldChar w:fldCharType="begin"/>
    </w:r>
    <w:r w:rsidRPr="003A1239">
      <w:rPr>
        <w:rFonts w:ascii="Calibri" w:hAnsi="Calibri" w:cs="Calibri"/>
      </w:rPr>
      <w:instrText xml:space="preserve"> PAGE  \* Arabic  \* MERGEFORMAT </w:instrText>
    </w:r>
    <w:r w:rsidRPr="003A1239">
      <w:rPr>
        <w:rFonts w:ascii="Calibri" w:hAnsi="Calibri" w:cs="Calibri"/>
      </w:rPr>
      <w:fldChar w:fldCharType="separate"/>
    </w:r>
    <w:r w:rsidRPr="003A1239">
      <w:rPr>
        <w:rFonts w:ascii="Calibri" w:hAnsi="Calibri" w:cs="Calibri"/>
        <w:noProof/>
      </w:rPr>
      <w:t>2</w:t>
    </w:r>
    <w:r w:rsidRPr="003A1239">
      <w:rPr>
        <w:rFonts w:ascii="Calibri" w:hAnsi="Calibri" w:cs="Calibri"/>
      </w:rPr>
      <w:fldChar w:fldCharType="end"/>
    </w:r>
    <w:r w:rsidRPr="003A1239">
      <w:rPr>
        <w:rFonts w:ascii="Calibri" w:hAnsi="Calibri" w:cs="Calibri"/>
      </w:rPr>
      <w:t xml:space="preserve"> of </w:t>
    </w:r>
    <w:r w:rsidRPr="003A1239">
      <w:rPr>
        <w:rFonts w:ascii="Calibri" w:hAnsi="Calibri" w:cs="Calibri"/>
      </w:rPr>
      <w:fldChar w:fldCharType="begin"/>
    </w:r>
    <w:r w:rsidRPr="003A1239">
      <w:rPr>
        <w:rFonts w:ascii="Calibri" w:hAnsi="Calibri" w:cs="Calibri"/>
      </w:rPr>
      <w:instrText xml:space="preserve"> NUMPAGES  \* Arabic  \* MERGEFORMAT </w:instrText>
    </w:r>
    <w:r w:rsidRPr="003A1239">
      <w:rPr>
        <w:rFonts w:ascii="Calibri" w:hAnsi="Calibri" w:cs="Calibri"/>
      </w:rPr>
      <w:fldChar w:fldCharType="separate"/>
    </w:r>
    <w:r w:rsidRPr="003A1239">
      <w:rPr>
        <w:rFonts w:ascii="Calibri" w:hAnsi="Calibri" w:cs="Calibri"/>
        <w:noProof/>
      </w:rPr>
      <w:t>2</w:t>
    </w:r>
    <w:r w:rsidRPr="003A1239">
      <w:rPr>
        <w:rFonts w:ascii="Calibri" w:hAnsi="Calibri" w:cs="Calibri"/>
      </w:rPr>
      <w:fldChar w:fldCharType="end"/>
    </w:r>
  </w:p>
  <w:p w14:paraId="71749D02" w14:textId="77777777" w:rsidR="0015169A" w:rsidRDefault="00151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B93B" w14:textId="77777777" w:rsidR="00BA3ABB" w:rsidRDefault="00BA3ABB" w:rsidP="0015169A">
      <w:pPr>
        <w:spacing w:after="0" w:line="240" w:lineRule="auto"/>
      </w:pPr>
      <w:r>
        <w:separator/>
      </w:r>
    </w:p>
  </w:footnote>
  <w:footnote w:type="continuationSeparator" w:id="0">
    <w:p w14:paraId="45B810E3" w14:textId="77777777" w:rsidR="00BA3ABB" w:rsidRDefault="00BA3ABB" w:rsidP="0015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480"/>
    <w:multiLevelType w:val="multilevel"/>
    <w:tmpl w:val="3A5C6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0272A3"/>
    <w:multiLevelType w:val="multilevel"/>
    <w:tmpl w:val="524A66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813B0C"/>
    <w:multiLevelType w:val="multilevel"/>
    <w:tmpl w:val="03DC81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E4380C"/>
    <w:multiLevelType w:val="multilevel"/>
    <w:tmpl w:val="11B6E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05112A"/>
    <w:multiLevelType w:val="multilevel"/>
    <w:tmpl w:val="3A5C6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9660468">
    <w:abstractNumId w:val="3"/>
  </w:num>
  <w:num w:numId="2" w16cid:durableId="1787236481">
    <w:abstractNumId w:val="4"/>
  </w:num>
  <w:num w:numId="3" w16cid:durableId="1338339375">
    <w:abstractNumId w:val="0"/>
  </w:num>
  <w:num w:numId="4" w16cid:durableId="978807467">
    <w:abstractNumId w:val="2"/>
  </w:num>
  <w:num w:numId="5" w16cid:durableId="122317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AC"/>
    <w:rsid w:val="00044AAC"/>
    <w:rsid w:val="00047011"/>
    <w:rsid w:val="000C6E11"/>
    <w:rsid w:val="00145618"/>
    <w:rsid w:val="0015169A"/>
    <w:rsid w:val="001A43A1"/>
    <w:rsid w:val="001B2F24"/>
    <w:rsid w:val="001D71F3"/>
    <w:rsid w:val="00202CA3"/>
    <w:rsid w:val="0022024B"/>
    <w:rsid w:val="002E63B0"/>
    <w:rsid w:val="00385B77"/>
    <w:rsid w:val="003A1239"/>
    <w:rsid w:val="003B1AE4"/>
    <w:rsid w:val="004D3B17"/>
    <w:rsid w:val="005211FE"/>
    <w:rsid w:val="005347A4"/>
    <w:rsid w:val="00585D08"/>
    <w:rsid w:val="00606349"/>
    <w:rsid w:val="00713885"/>
    <w:rsid w:val="00873618"/>
    <w:rsid w:val="008878D8"/>
    <w:rsid w:val="008D090E"/>
    <w:rsid w:val="00956EB5"/>
    <w:rsid w:val="00982906"/>
    <w:rsid w:val="009A2566"/>
    <w:rsid w:val="009B6CD6"/>
    <w:rsid w:val="00B66A63"/>
    <w:rsid w:val="00BA3ABB"/>
    <w:rsid w:val="00C11578"/>
    <w:rsid w:val="00C96DCB"/>
    <w:rsid w:val="00CC000F"/>
    <w:rsid w:val="00DF6168"/>
    <w:rsid w:val="00E06D77"/>
    <w:rsid w:val="00E86754"/>
    <w:rsid w:val="00E9493E"/>
    <w:rsid w:val="00EA59AC"/>
    <w:rsid w:val="00F06544"/>
    <w:rsid w:val="00F95D2A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200D"/>
  <w15:chartTrackingRefBased/>
  <w15:docId w15:val="{C4AF8250-8F9D-4E0A-8242-0D091F0F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A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6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9A"/>
  </w:style>
  <w:style w:type="paragraph" w:styleId="Footer">
    <w:name w:val="footer"/>
    <w:basedOn w:val="Normal"/>
    <w:link w:val="FooterChar"/>
    <w:uiPriority w:val="99"/>
    <w:unhideWhenUsed/>
    <w:rsid w:val="001516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Siang Tan</dc:creator>
  <cp:keywords/>
  <dc:description/>
  <cp:lastModifiedBy>Ji Siang Tan</cp:lastModifiedBy>
  <cp:revision>29</cp:revision>
  <dcterms:created xsi:type="dcterms:W3CDTF">2025-07-05T03:47:00Z</dcterms:created>
  <dcterms:modified xsi:type="dcterms:W3CDTF">2025-07-05T07:36:00Z</dcterms:modified>
</cp:coreProperties>
</file>