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370D7C00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590726">
        <w:rPr>
          <w:rFonts w:eastAsia="Times New Roman" w:cstheme="minorHAnsi"/>
          <w:b/>
        </w:rPr>
        <w:t>68775</w:t>
      </w:r>
    </w:p>
    <w:p w14:paraId="2F6924E5" w14:textId="6A98A842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590726">
        <w:rPr>
          <w:rFonts w:eastAsia="Times New Roman" w:cstheme="minorHAnsi"/>
          <w:b/>
        </w:rPr>
        <w:t>Pallavi Sharma</w:t>
      </w:r>
    </w:p>
    <w:p w14:paraId="6FB9233B" w14:textId="3C30320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590726" w:rsidRPr="00590726">
          <w:rPr>
            <w:rStyle w:val="Hyperlink"/>
            <w:rFonts w:eastAsia="Times New Roman" w:cstheme="minorHAnsi"/>
            <w:b/>
          </w:rPr>
          <w:t>https://review.jove.com/account/file-uploader?src=20976423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097A7033" w14:textId="3D7CE427" w:rsidR="00590726" w:rsidRPr="003A6F6F" w:rsidRDefault="004E0C5A" w:rsidP="00590726">
      <w:pPr>
        <w:rPr>
          <w:rFonts w:asciiTheme="majorHAnsi" w:hAnsiTheme="majorHAnsi" w:cstheme="majorHAnsi"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590726" w:rsidRPr="00590726">
        <w:rPr>
          <w:rFonts w:asciiTheme="majorHAnsi" w:hAnsiTheme="majorHAnsi" w:cstheme="majorHAnsi"/>
          <w:b/>
          <w:bCs/>
          <w:sz w:val="32"/>
          <w:szCs w:val="32"/>
        </w:rPr>
        <w:t>Echocardiography-</w:t>
      </w:r>
      <w:r w:rsidR="00BB3112">
        <w:rPr>
          <w:rFonts w:asciiTheme="majorHAnsi" w:hAnsiTheme="majorHAnsi" w:cstheme="majorHAnsi"/>
          <w:b/>
          <w:bCs/>
          <w:sz w:val="32"/>
          <w:szCs w:val="32"/>
        </w:rPr>
        <w:t>G</w:t>
      </w:r>
      <w:r w:rsidR="00590726" w:rsidRPr="00590726">
        <w:rPr>
          <w:rFonts w:asciiTheme="majorHAnsi" w:hAnsiTheme="majorHAnsi" w:cstheme="majorHAnsi"/>
          <w:b/>
          <w:bCs/>
          <w:sz w:val="32"/>
          <w:szCs w:val="32"/>
        </w:rPr>
        <w:t>uided Injection for Targeted and Reliable Intramyocardial Stem Cell Delivery in a Rat Model of Myocardial Infarction</w:t>
      </w:r>
    </w:p>
    <w:p w14:paraId="30BC7CCC" w14:textId="392F00B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56BEAB5" w14:textId="1690EB6E" w:rsidR="00590726" w:rsidRPr="00590726" w:rsidRDefault="00590726" w:rsidP="0059072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8"/>
          <w:szCs w:val="28"/>
        </w:rPr>
      </w:pPr>
      <w:r w:rsidRPr="00590726">
        <w:rPr>
          <w:rFonts w:asciiTheme="majorHAnsi" w:hAnsiTheme="majorHAnsi" w:cstheme="majorHAnsi"/>
          <w:sz w:val="28"/>
          <w:szCs w:val="28"/>
        </w:rPr>
        <w:t>Ellen Heeren, Vincent Vandenboer, Lotte Vastmans, Dorien Deluyker, Marc Hendrikx, Virginie Bito</w:t>
      </w:r>
    </w:p>
    <w:p w14:paraId="78180FAC" w14:textId="77777777" w:rsidR="00590726" w:rsidRPr="00590726" w:rsidRDefault="00590726" w:rsidP="0059072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8"/>
          <w:szCs w:val="28"/>
          <w:vertAlign w:val="superscript"/>
        </w:rPr>
      </w:pPr>
    </w:p>
    <w:p w14:paraId="4E1E253B" w14:textId="06068921" w:rsidR="00590726" w:rsidRPr="00590726" w:rsidRDefault="00590726" w:rsidP="0059072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8"/>
          <w:szCs w:val="28"/>
        </w:rPr>
      </w:pPr>
      <w:r w:rsidRPr="00590726">
        <w:rPr>
          <w:rFonts w:asciiTheme="majorHAnsi" w:hAnsiTheme="majorHAnsi" w:cstheme="majorHAnsi"/>
          <w:sz w:val="28"/>
          <w:szCs w:val="28"/>
        </w:rPr>
        <w:t>UHasselt, Cardio &amp; Organ Systems (COST), Biomedical Research Institute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6388D47F" w14:textId="42841D90" w:rsidR="00590726" w:rsidRPr="00A93C91" w:rsidRDefault="00590726" w:rsidP="0059072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val="en-IN"/>
        </w:rPr>
      </w:pPr>
      <w:bookmarkStart w:id="0" w:name="_Hlk25233958"/>
      <w:r w:rsidRPr="00A93C91">
        <w:rPr>
          <w:rFonts w:asciiTheme="majorHAnsi" w:hAnsiTheme="majorHAnsi" w:cstheme="majorHAnsi"/>
          <w:lang w:val="en-IN"/>
        </w:rPr>
        <w:t xml:space="preserve">Virginie Bito </w:t>
      </w:r>
      <w:r w:rsidRPr="00A93C91">
        <w:rPr>
          <w:rFonts w:asciiTheme="majorHAnsi" w:hAnsiTheme="majorHAnsi" w:cstheme="majorHAnsi"/>
          <w:lang w:val="en-IN"/>
        </w:rPr>
        <w:tab/>
      </w:r>
      <w:r w:rsidRPr="00A93C91">
        <w:rPr>
          <w:rFonts w:asciiTheme="majorHAnsi" w:hAnsiTheme="majorHAnsi" w:cstheme="majorHAnsi"/>
          <w:lang w:val="en-IN"/>
        </w:rPr>
        <w:tab/>
      </w:r>
      <w:r w:rsidRPr="00A93C91">
        <w:rPr>
          <w:rFonts w:asciiTheme="majorHAnsi" w:hAnsiTheme="majorHAnsi" w:cstheme="majorHAnsi"/>
          <w:lang w:val="en-IN"/>
        </w:rPr>
        <w:tab/>
      </w:r>
      <w:hyperlink r:id="rId8" w:history="1">
        <w:r w:rsidRPr="00A93C91">
          <w:rPr>
            <w:rStyle w:val="Hyperlink"/>
            <w:rFonts w:asciiTheme="majorHAnsi" w:hAnsiTheme="majorHAnsi" w:cstheme="majorHAnsi"/>
            <w:lang w:val="en-IN"/>
          </w:rPr>
          <w:t>Virginie.bito@uhasselt.be</w:t>
        </w:r>
      </w:hyperlink>
    </w:p>
    <w:p w14:paraId="134D029A" w14:textId="190E2303" w:rsidR="00590726" w:rsidRPr="003A6F6F" w:rsidRDefault="00590726" w:rsidP="0059072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val="nl-BE"/>
        </w:rPr>
      </w:pPr>
      <w:r w:rsidRPr="003A6F6F">
        <w:rPr>
          <w:rFonts w:asciiTheme="majorHAnsi" w:hAnsiTheme="majorHAnsi" w:cstheme="majorHAnsi"/>
          <w:lang w:val="nl-BE"/>
        </w:rPr>
        <w:t xml:space="preserve">Ellen Heeren </w:t>
      </w:r>
      <w:r>
        <w:rPr>
          <w:rFonts w:asciiTheme="majorHAnsi" w:hAnsiTheme="majorHAnsi" w:cstheme="majorHAnsi"/>
          <w:lang w:val="nl-BE"/>
        </w:rPr>
        <w:tab/>
      </w:r>
      <w:r>
        <w:rPr>
          <w:rFonts w:asciiTheme="majorHAnsi" w:hAnsiTheme="majorHAnsi" w:cstheme="majorHAnsi"/>
          <w:lang w:val="nl-BE"/>
        </w:rPr>
        <w:tab/>
      </w:r>
      <w:r>
        <w:rPr>
          <w:rFonts w:asciiTheme="majorHAnsi" w:hAnsiTheme="majorHAnsi" w:cstheme="majorHAnsi"/>
          <w:lang w:val="nl-BE"/>
        </w:rPr>
        <w:tab/>
      </w:r>
      <w:hyperlink r:id="rId9" w:history="1">
        <w:r w:rsidRPr="00E70088">
          <w:rPr>
            <w:rStyle w:val="Hyperlink"/>
            <w:rFonts w:asciiTheme="majorHAnsi" w:hAnsiTheme="majorHAnsi" w:cstheme="majorHAnsi"/>
            <w:lang w:val="nl-BE"/>
          </w:rPr>
          <w:t>Ellen.heeren@uhasselt.be</w:t>
        </w:r>
      </w:hyperlink>
    </w:p>
    <w:p w14:paraId="5196A52A" w14:textId="4B149E09" w:rsidR="004E0C5A" w:rsidRPr="00590726" w:rsidRDefault="004E0C5A" w:rsidP="004E0C5A">
      <w:pPr>
        <w:outlineLvl w:val="0"/>
        <w:rPr>
          <w:rFonts w:eastAsia="Times New Roman" w:cstheme="minorHAnsi"/>
          <w:lang w:val="nl-BE"/>
        </w:rPr>
      </w:pP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158E3BCC" w14:textId="7718B174" w:rsidR="00590726" w:rsidRPr="003A6F6F" w:rsidRDefault="00590726" w:rsidP="0059072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val="nl-BE"/>
        </w:rPr>
      </w:pPr>
      <w:hyperlink r:id="rId10" w:history="1">
        <w:r w:rsidRPr="003A6F6F">
          <w:rPr>
            <w:rStyle w:val="Hyperlink"/>
            <w:rFonts w:asciiTheme="majorHAnsi" w:hAnsiTheme="majorHAnsi" w:cstheme="majorHAnsi"/>
            <w:color w:val="auto"/>
            <w:lang w:val="nl-BE"/>
          </w:rPr>
          <w:t>Vincent.vandenboer@student.uhasselt.be</w:t>
        </w:r>
      </w:hyperlink>
    </w:p>
    <w:p w14:paraId="0C98C393" w14:textId="095CAE13" w:rsidR="00590726" w:rsidRPr="003A6F6F" w:rsidRDefault="00590726" w:rsidP="00590726">
      <w:pPr>
        <w:pBdr>
          <w:top w:val="nil"/>
          <w:left w:val="nil"/>
          <w:bottom w:val="nil"/>
          <w:right w:val="nil"/>
          <w:between w:val="nil"/>
        </w:pBdr>
        <w:rPr>
          <w:rStyle w:val="Hyperlink"/>
          <w:rFonts w:asciiTheme="majorHAnsi" w:hAnsiTheme="majorHAnsi" w:cstheme="majorHAnsi"/>
          <w:color w:val="auto"/>
          <w:lang w:val="nl-BE"/>
        </w:rPr>
      </w:pPr>
      <w:hyperlink r:id="rId11" w:history="1">
        <w:r w:rsidRPr="003A6F6F">
          <w:rPr>
            <w:rStyle w:val="Hyperlink"/>
            <w:rFonts w:asciiTheme="majorHAnsi" w:hAnsiTheme="majorHAnsi" w:cstheme="majorHAnsi"/>
            <w:color w:val="auto"/>
            <w:lang w:val="nl-BE"/>
          </w:rPr>
          <w:t>Lotte.Vastmans@uhasselt.be</w:t>
        </w:r>
      </w:hyperlink>
    </w:p>
    <w:p w14:paraId="5B93964C" w14:textId="438EB6FD" w:rsidR="00590726" w:rsidRPr="003A6F6F" w:rsidRDefault="00590726" w:rsidP="0059072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val="nl-BE"/>
        </w:rPr>
      </w:pPr>
      <w:hyperlink r:id="rId12" w:history="1">
        <w:r w:rsidRPr="003A6F6F">
          <w:rPr>
            <w:rStyle w:val="Hyperlink"/>
            <w:rFonts w:asciiTheme="majorHAnsi" w:hAnsiTheme="majorHAnsi" w:cstheme="majorHAnsi"/>
            <w:color w:val="auto"/>
            <w:lang w:val="nl-BE"/>
          </w:rPr>
          <w:t>Dorien.deluyker@uhasselt.be</w:t>
        </w:r>
      </w:hyperlink>
    </w:p>
    <w:p w14:paraId="47F9CEC8" w14:textId="37FCE8A7" w:rsidR="00590726" w:rsidRPr="003A6F6F" w:rsidRDefault="00590726" w:rsidP="0059072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val="fr-FR"/>
        </w:rPr>
      </w:pPr>
      <w:r w:rsidRPr="003A6F6F">
        <w:rPr>
          <w:rFonts w:asciiTheme="majorHAnsi" w:hAnsiTheme="majorHAnsi" w:cstheme="majorHAnsi"/>
          <w:lang w:val="fr-FR"/>
        </w:rPr>
        <w:t>Marc.hendrikx@uhasselt.be</w:t>
      </w:r>
    </w:p>
    <w:p w14:paraId="6F84F159" w14:textId="5D3626CD" w:rsidR="003B5E26" w:rsidRPr="00590726" w:rsidRDefault="00590726" w:rsidP="009A0E7C">
      <w:pPr>
        <w:outlineLvl w:val="0"/>
        <w:rPr>
          <w:rFonts w:cstheme="minorHAnsi"/>
          <w:b/>
          <w:sz w:val="22"/>
          <w:szCs w:val="22"/>
          <w:lang w:val="fr-FR"/>
        </w:rPr>
      </w:pPr>
      <w:r>
        <w:fldChar w:fldCharType="begin"/>
      </w:r>
      <w:r w:rsidRPr="00517786">
        <w:rPr>
          <w:lang w:val="fr-FR"/>
        </w:rPr>
        <w:instrText>HYPERLINK "mailto:Virginie.bito@uhasselt.be"</w:instrText>
      </w:r>
      <w:r>
        <w:fldChar w:fldCharType="separate"/>
      </w:r>
      <w:r w:rsidRPr="00590726">
        <w:rPr>
          <w:rStyle w:val="Hyperlink"/>
          <w:rFonts w:asciiTheme="majorHAnsi" w:hAnsiTheme="majorHAnsi" w:cstheme="majorHAnsi"/>
          <w:lang w:val="fr-FR"/>
        </w:rPr>
        <w:t>Virginie.bito@uhasselt.be</w:t>
      </w:r>
      <w:r>
        <w:fldChar w:fldCharType="end"/>
      </w:r>
    </w:p>
    <w:p w14:paraId="0919CBF2" w14:textId="77777777" w:rsidR="00590726" w:rsidRPr="003A6F6F" w:rsidRDefault="00590726" w:rsidP="0059072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val="nl-BE"/>
        </w:rPr>
      </w:pPr>
      <w:r>
        <w:fldChar w:fldCharType="begin"/>
      </w:r>
      <w:r w:rsidRPr="00517786">
        <w:rPr>
          <w:lang w:val="fr-FR"/>
        </w:rPr>
        <w:instrText>HYPERLINK "mailto:Ellen.heeren@uhasselt.be"</w:instrText>
      </w:r>
      <w:r>
        <w:fldChar w:fldCharType="separate"/>
      </w:r>
      <w:r w:rsidRPr="00E70088">
        <w:rPr>
          <w:rStyle w:val="Hyperlink"/>
          <w:rFonts w:asciiTheme="majorHAnsi" w:hAnsiTheme="majorHAnsi" w:cstheme="majorHAnsi"/>
          <w:lang w:val="nl-BE"/>
        </w:rPr>
        <w:t>Ellen.heeren@uhasselt.be</w:t>
      </w:r>
      <w:r>
        <w:fldChar w:fldCharType="end"/>
      </w:r>
    </w:p>
    <w:p w14:paraId="5A2BE33C" w14:textId="77777777" w:rsidR="001E230F" w:rsidRPr="00590726" w:rsidRDefault="001E230F" w:rsidP="009A0E7C">
      <w:pPr>
        <w:outlineLvl w:val="0"/>
        <w:rPr>
          <w:rFonts w:cstheme="minorHAnsi"/>
          <w:b/>
          <w:sz w:val="22"/>
          <w:szCs w:val="22"/>
          <w:lang w:val="nl-BE"/>
        </w:rPr>
      </w:pPr>
    </w:p>
    <w:p w14:paraId="60B95108" w14:textId="77777777" w:rsidR="00C70C90" w:rsidRPr="00590726" w:rsidRDefault="00C70C90">
      <w:pPr>
        <w:rPr>
          <w:rFonts w:cstheme="minorHAnsi"/>
          <w:b/>
          <w:sz w:val="22"/>
          <w:szCs w:val="22"/>
          <w:lang w:val="nl-BE"/>
        </w:rPr>
      </w:pPr>
      <w:r w:rsidRPr="00590726">
        <w:rPr>
          <w:rFonts w:cstheme="minorHAnsi"/>
          <w:b/>
          <w:sz w:val="22"/>
          <w:szCs w:val="22"/>
          <w:lang w:val="nl-BE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JoVE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3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JoVE’s tutorial for using OBS Studio is provided at this link: </w:t>
      </w:r>
      <w:hyperlink r:id="rId14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2.1.2…etc)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13D958FD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B0690F">
        <w:rPr>
          <w:rFonts w:cstheme="minorHAnsi"/>
          <w:bCs/>
          <w:sz w:val="22"/>
          <w:szCs w:val="22"/>
        </w:rPr>
        <w:t>17</w:t>
      </w:r>
      <w:proofErr w:type="gramEnd"/>
    </w:p>
    <w:p w14:paraId="5AAC9C6C" w14:textId="2152D862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B0690F">
        <w:rPr>
          <w:rFonts w:cstheme="minorHAnsi"/>
          <w:bCs/>
          <w:sz w:val="22"/>
          <w:szCs w:val="22"/>
        </w:rPr>
        <w:t>4</w:t>
      </w:r>
      <w:r w:rsidR="00E80CAB">
        <w:rPr>
          <w:rFonts w:cstheme="minorHAnsi"/>
          <w:bCs/>
          <w:sz w:val="22"/>
          <w:szCs w:val="22"/>
        </w:rPr>
        <w:t>2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057AE8DF" w14:textId="09FA171F" w:rsidR="00C66C56" w:rsidRPr="005D2CA3" w:rsidRDefault="00B534BA" w:rsidP="005D2CA3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 xml:space="preserve">Videographer: 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Please capture all testimonial shots in a wide-angle format with sufficient headspace, as the final videos will be rendered in a 1:1 aspect ratio. Testimonial statements </w:t>
      </w:r>
      <w:r w:rsidR="005D2CA3">
        <w:rPr>
          <w:rFonts w:eastAsia="Times New Roman" w:cstheme="minorHAnsi"/>
          <w:b/>
          <w:i/>
          <w:iCs/>
          <w:color w:val="0000FF"/>
        </w:rPr>
        <w:t>will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 be presented live by the authors, sharing their spontaneous perspectives.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9C65C0C" w14:textId="149ECCA3" w:rsidR="00D630A2" w:rsidRPr="00D630A2" w:rsidRDefault="00316CA1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Style w:val="Strong"/>
          <w:rFonts w:eastAsia="Times New Roman" w:cstheme="minorHAnsi"/>
          <w:b w:val="0"/>
        </w:rPr>
      </w:pPr>
      <w:r>
        <w:t>Testimon</w:t>
      </w:r>
      <w:r w:rsidR="00BB27C1">
        <w:t>ial statements</w:t>
      </w:r>
      <w:r w:rsidR="00D630A2">
        <w:t xml:space="preserve"> will </w:t>
      </w:r>
      <w:r w:rsidR="00D630A2">
        <w:rPr>
          <w:rStyle w:val="Strong"/>
        </w:rPr>
        <w:t>not appear in the video</w:t>
      </w:r>
      <w:r w:rsidR="00D367C0">
        <w:t xml:space="preserve"> </w:t>
      </w:r>
      <w:r w:rsidR="00D630A2">
        <w:t xml:space="preserve">but may be featured in </w:t>
      </w:r>
      <w:r w:rsidR="00E66975">
        <w:t xml:space="preserve">the </w:t>
      </w:r>
      <w:r w:rsidR="00BB27C1">
        <w:t>journal’s</w:t>
      </w:r>
      <w:r w:rsidR="00D630A2">
        <w:t xml:space="preserve"> promotional materials.</w:t>
      </w:r>
    </w:p>
    <w:p w14:paraId="6FD9C8DA" w14:textId="6E1AE52A" w:rsidR="00226089" w:rsidRPr="0013319E" w:rsidRDefault="00226089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Style w:val="Strong"/>
        </w:rPr>
        <w:t>Provide the full name and position</w:t>
      </w:r>
      <w:r>
        <w:t xml:space="preserve"> (e.g., Director of [Institute Name], Senior Researcher [University Name], etc.) of the author delivering the testimonial. </w:t>
      </w:r>
    </w:p>
    <w:p w14:paraId="545A6474" w14:textId="5A8C58F0" w:rsidR="00454D14" w:rsidRDefault="00454D14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t xml:space="preserve">Please </w:t>
      </w:r>
      <w:r>
        <w:rPr>
          <w:rStyle w:val="Strong"/>
        </w:rPr>
        <w:t>answer the testimonial question live during the shoot</w:t>
      </w:r>
      <w:r>
        <w:t>, speaking naturally and in your own words</w:t>
      </w:r>
      <w:r w:rsidR="00E66975">
        <w:t xml:space="preserve"> in </w:t>
      </w:r>
      <w:r w:rsidR="00E66975">
        <w:rPr>
          <w:rStyle w:val="Strong"/>
        </w:rPr>
        <w:t>complete sentences</w:t>
      </w:r>
      <w:r w:rsidR="00E66975">
        <w:t>.</w:t>
      </w:r>
    </w:p>
    <w:p w14:paraId="09FFEC1C" w14:textId="77777777" w:rsidR="00FF25E5" w:rsidRPr="00226089" w:rsidRDefault="00FF25E5" w:rsidP="00FF25E5">
      <w:pPr>
        <w:spacing w:before="120"/>
        <w:rPr>
          <w:rFonts w:cstheme="minorHAnsi"/>
          <w:lang w:val="en-IN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>How do you think publishing with JoVE will enhance the visibility and impact of your research?</w:t>
      </w:r>
    </w:p>
    <w:p w14:paraId="504DFC2B" w14:textId="322CF5A0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1449156767"/>
          <w:placeholder>
            <w:docPart w:val="946739D994E84EDABC7F79C4A69150E2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A223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A2236">
        <w:rPr>
          <w:rFonts w:cstheme="minorHAnsi"/>
        </w:rPr>
        <w:t xml:space="preserve">: </w:t>
      </w:r>
      <w:r w:rsidR="00324139" w:rsidRPr="00324139">
        <w:t>(authors will present their testimonial statements live)</w:t>
      </w:r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JoVE?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0EC04869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412246133"/>
          <w:placeholder>
            <w:docPart w:val="2D419E715B5848468D5083EE056EAB79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D5A9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D5A94">
        <w:rPr>
          <w:rFonts w:cstheme="minorHAnsi"/>
        </w:rPr>
        <w:t xml:space="preserve">: </w:t>
      </w:r>
      <w:r w:rsidR="00324139" w:rsidRPr="00324139">
        <w:rPr>
          <w:color w:val="auto"/>
        </w:rPr>
        <w:t>(authors will present their testimonial statements live)</w:t>
      </w:r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3C78C807" w14:textId="308E4BBC" w:rsidR="00A13CC3" w:rsidRDefault="00FF25E5" w:rsidP="00590726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</w:t>
      </w:r>
      <w:r w:rsidR="00590726" w:rsidRPr="003A6F6F">
        <w:rPr>
          <w:rFonts w:asciiTheme="majorHAnsi" w:hAnsiTheme="majorHAnsi" w:cstheme="majorHAnsi"/>
        </w:rPr>
        <w:t>the Local Ethical Committee of UHasselt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JoVE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1FC03D2E" w:rsidR="00CE10F2" w:rsidRPr="00BB4CB0" w:rsidRDefault="00BB4CB0" w:rsidP="00BB4CB0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  <w:b/>
          <w:bCs/>
        </w:rPr>
      </w:pPr>
      <w:r w:rsidRPr="0056192C">
        <w:rPr>
          <w:rFonts w:asciiTheme="majorHAnsi" w:hAnsiTheme="majorHAnsi" w:cstheme="majorHAnsi"/>
          <w:b/>
          <w:bCs/>
        </w:rPr>
        <w:t xml:space="preserve">Animal </w:t>
      </w:r>
      <w:r>
        <w:rPr>
          <w:rFonts w:asciiTheme="majorHAnsi" w:hAnsiTheme="majorHAnsi" w:cstheme="majorHAnsi"/>
          <w:b/>
          <w:bCs/>
        </w:rPr>
        <w:t>P</w:t>
      </w:r>
      <w:r w:rsidRPr="0056192C">
        <w:rPr>
          <w:rFonts w:asciiTheme="majorHAnsi" w:hAnsiTheme="majorHAnsi" w:cstheme="majorHAnsi"/>
          <w:b/>
          <w:bCs/>
        </w:rPr>
        <w:t xml:space="preserve">reparation </w:t>
      </w:r>
      <w:r>
        <w:rPr>
          <w:rFonts w:asciiTheme="majorHAnsi" w:hAnsiTheme="majorHAnsi" w:cstheme="majorHAnsi"/>
          <w:b/>
          <w:bCs/>
        </w:rPr>
        <w:t xml:space="preserve">for </w:t>
      </w:r>
      <w:r w:rsidRPr="00BB4CB0">
        <w:rPr>
          <w:rFonts w:asciiTheme="majorHAnsi" w:hAnsiTheme="majorHAnsi" w:cstheme="majorHAnsi"/>
          <w:b/>
          <w:bCs/>
        </w:rPr>
        <w:t>Echocardiography-Guided Intramyocardial Injections</w:t>
      </w:r>
      <w:r w:rsidRPr="003A6F6F">
        <w:rPr>
          <w:rFonts w:asciiTheme="majorHAnsi" w:hAnsiTheme="majorHAnsi" w:cstheme="majorHAnsi"/>
        </w:rPr>
        <w:t xml:space="preserve"> 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32C8EEC7" w14:textId="493B95A9" w:rsidR="00590726" w:rsidRPr="00793E66" w:rsidRDefault="00590726" w:rsidP="00590726">
      <w:pPr>
        <w:pStyle w:val="Narration"/>
        <w:numPr>
          <w:ilvl w:val="1"/>
          <w:numId w:val="3"/>
        </w:numPr>
      </w:pPr>
      <w:r w:rsidRPr="00793E66">
        <w:t xml:space="preserve">To begin, shave the </w:t>
      </w:r>
      <w:r w:rsidR="00D5185B">
        <w:t xml:space="preserve">anesthetized </w:t>
      </w:r>
      <w:r w:rsidRPr="00793E66">
        <w:t>rat’s chest</w:t>
      </w:r>
      <w:r w:rsidR="00A93C91">
        <w:t xml:space="preserve"> </w:t>
      </w:r>
      <w:r w:rsidR="00A93C91" w:rsidRPr="00A93C91">
        <w:rPr>
          <w:b/>
          <w:bCs/>
        </w:rPr>
        <w:t>[1]</w:t>
      </w:r>
      <w:r w:rsidRPr="00793E66">
        <w:t xml:space="preserve"> and apply depilatory cream to remove any remaining hair </w:t>
      </w:r>
      <w:r w:rsidRPr="00793E66">
        <w:rPr>
          <w:b/>
          <w:bCs/>
        </w:rPr>
        <w:t>[</w:t>
      </w:r>
      <w:r w:rsidR="00A93C91">
        <w:rPr>
          <w:b/>
          <w:bCs/>
        </w:rPr>
        <w:t>2</w:t>
      </w:r>
      <w:r w:rsidR="00D5185B">
        <w:rPr>
          <w:b/>
          <w:bCs/>
        </w:rPr>
        <w:t>-TXT</w:t>
      </w:r>
      <w:r w:rsidRPr="00793E66">
        <w:rPr>
          <w:b/>
          <w:bCs/>
        </w:rPr>
        <w:t>]</w:t>
      </w:r>
      <w:r w:rsidRPr="00793E66">
        <w:t>. After complete hair removal, disinfect the surgical site by alternating an appropriate surgical scrub agent with 70 percent ethanol</w:t>
      </w:r>
      <w:r w:rsidR="00432596">
        <w:t xml:space="preserve"> </w:t>
      </w:r>
      <w:r w:rsidRPr="00793E66">
        <w:rPr>
          <w:b/>
          <w:bCs/>
        </w:rPr>
        <w:t>[</w:t>
      </w:r>
      <w:r w:rsidR="002E67D0">
        <w:rPr>
          <w:b/>
          <w:bCs/>
        </w:rPr>
        <w:t>3</w:t>
      </w:r>
      <w:r w:rsidRPr="00793E66">
        <w:rPr>
          <w:b/>
          <w:bCs/>
        </w:rPr>
        <w:t>]</w:t>
      </w:r>
      <w:r w:rsidRPr="00793E66">
        <w:t xml:space="preserve">. </w:t>
      </w:r>
      <w:r w:rsidR="00BB3112">
        <w:t>Then, u</w:t>
      </w:r>
      <w:r w:rsidRPr="00793E66">
        <w:t xml:space="preserve">sing a sterile applicator, apply ophthalmic gel to both eyes to prevent dryness </w:t>
      </w:r>
      <w:r w:rsidRPr="00793E66">
        <w:rPr>
          <w:b/>
          <w:bCs/>
        </w:rPr>
        <w:t>[</w:t>
      </w:r>
      <w:r w:rsidR="002E67D0">
        <w:rPr>
          <w:b/>
          <w:bCs/>
        </w:rPr>
        <w:t>4</w:t>
      </w:r>
      <w:r w:rsidRPr="00793E66">
        <w:rPr>
          <w:b/>
          <w:bCs/>
        </w:rPr>
        <w:t>]</w:t>
      </w:r>
      <w:r w:rsidRPr="00793E66">
        <w:t>.</w:t>
      </w:r>
    </w:p>
    <w:p w14:paraId="4FDCAEBE" w14:textId="5F824F72" w:rsidR="00A93C91" w:rsidRDefault="00590726" w:rsidP="00590726">
      <w:pPr>
        <w:pStyle w:val="ShotDescription"/>
        <w:numPr>
          <w:ilvl w:val="2"/>
          <w:numId w:val="3"/>
        </w:numPr>
        <w:rPr>
          <w:lang w:val="en-IN"/>
        </w:rPr>
      </w:pPr>
      <w:r w:rsidRPr="00793E66">
        <w:rPr>
          <w:lang w:val="en-IN"/>
        </w:rPr>
        <w:t>WIDE: Talent shaving the rat’s chest</w:t>
      </w:r>
      <w:r w:rsidR="00A93C91">
        <w:rPr>
          <w:lang w:val="en-IN"/>
        </w:rPr>
        <w:t xml:space="preserve">. </w:t>
      </w:r>
      <w:r w:rsidR="00A93C91" w:rsidRPr="00D5185B">
        <w:rPr>
          <w:b/>
          <w:bCs/>
          <w:lang w:val="en-IN"/>
        </w:rPr>
        <w:t xml:space="preserve">TXT: Anesthesia: </w:t>
      </w:r>
      <w:r w:rsidR="00A93C91" w:rsidRPr="00D5185B">
        <w:rPr>
          <w:rFonts w:asciiTheme="majorHAnsi" w:hAnsiTheme="majorHAnsi" w:cstheme="majorHAnsi"/>
          <w:b/>
          <w:bCs/>
        </w:rPr>
        <w:t xml:space="preserve">2.5% isoflurane supplemented with </w:t>
      </w:r>
      <w:r w:rsidR="00A93C91">
        <w:rPr>
          <w:rFonts w:asciiTheme="majorHAnsi" w:hAnsiTheme="majorHAnsi" w:cstheme="majorHAnsi"/>
          <w:b/>
          <w:bCs/>
        </w:rPr>
        <w:t>O</w:t>
      </w:r>
      <w:r w:rsidR="00A93C91" w:rsidRPr="00A93C91">
        <w:rPr>
          <w:rFonts w:asciiTheme="majorHAnsi" w:hAnsiTheme="majorHAnsi" w:cstheme="majorHAnsi"/>
          <w:b/>
          <w:bCs/>
          <w:vertAlign w:val="subscript"/>
        </w:rPr>
        <w:t>2</w:t>
      </w:r>
      <w:r w:rsidR="00A93C91">
        <w:rPr>
          <w:rFonts w:asciiTheme="majorHAnsi" w:hAnsiTheme="majorHAnsi" w:cstheme="majorHAnsi"/>
          <w:b/>
          <w:bCs/>
        </w:rPr>
        <w:t xml:space="preserve"> (F</w:t>
      </w:r>
      <w:r w:rsidR="00A93C91" w:rsidRPr="00D5185B">
        <w:rPr>
          <w:rFonts w:asciiTheme="majorHAnsi" w:hAnsiTheme="majorHAnsi" w:cstheme="majorHAnsi"/>
          <w:b/>
          <w:bCs/>
        </w:rPr>
        <w:t>low rate</w:t>
      </w:r>
      <w:r w:rsidR="00BB3112">
        <w:rPr>
          <w:rFonts w:asciiTheme="majorHAnsi" w:hAnsiTheme="majorHAnsi" w:cstheme="majorHAnsi"/>
          <w:b/>
          <w:bCs/>
        </w:rPr>
        <w:t xml:space="preserve">: </w:t>
      </w:r>
      <w:r w:rsidR="00A93C91" w:rsidRPr="00D5185B">
        <w:rPr>
          <w:rFonts w:asciiTheme="majorHAnsi" w:hAnsiTheme="majorHAnsi" w:cstheme="majorHAnsi"/>
          <w:b/>
          <w:bCs/>
        </w:rPr>
        <w:t>2 L/min</w:t>
      </w:r>
      <w:r w:rsidR="00A93C91">
        <w:rPr>
          <w:rFonts w:asciiTheme="majorHAnsi" w:hAnsiTheme="majorHAnsi" w:cstheme="majorHAnsi"/>
          <w:b/>
          <w:bCs/>
        </w:rPr>
        <w:t>)</w:t>
      </w:r>
    </w:p>
    <w:p w14:paraId="617D044F" w14:textId="45E75E0D" w:rsidR="00590726" w:rsidRDefault="00A93C91" w:rsidP="00590726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590726" w:rsidRPr="00793E66">
        <w:rPr>
          <w:lang w:val="en-IN"/>
        </w:rPr>
        <w:t>removing hair with depilatory cream.</w:t>
      </w:r>
      <w:r w:rsidR="00D5185B">
        <w:rPr>
          <w:lang w:val="en-IN"/>
        </w:rPr>
        <w:t xml:space="preserve"> </w:t>
      </w:r>
    </w:p>
    <w:p w14:paraId="141B3780" w14:textId="3B4E7804" w:rsidR="00590726" w:rsidRDefault="00590726" w:rsidP="00590726">
      <w:pPr>
        <w:pStyle w:val="ShotDescription"/>
        <w:numPr>
          <w:ilvl w:val="2"/>
          <w:numId w:val="3"/>
        </w:numPr>
        <w:rPr>
          <w:lang w:val="en-IN"/>
        </w:rPr>
      </w:pPr>
      <w:r w:rsidRPr="00793E66">
        <w:rPr>
          <w:lang w:val="en-IN"/>
        </w:rPr>
        <w:t xml:space="preserve">Talent </w:t>
      </w:r>
      <w:r w:rsidR="00A93C91">
        <w:rPr>
          <w:lang w:val="en-IN"/>
        </w:rPr>
        <w:t>wipes the skin with</w:t>
      </w:r>
      <w:r w:rsidRPr="00793E66">
        <w:rPr>
          <w:lang w:val="en-IN"/>
        </w:rPr>
        <w:t xml:space="preserve"> 70 percent ethanol to disinfect the surgical area.</w:t>
      </w:r>
      <w:r w:rsidR="00432596">
        <w:rPr>
          <w:lang w:val="en-IN"/>
        </w:rPr>
        <w:t xml:space="preserve"> </w:t>
      </w:r>
      <w:r w:rsidR="00432596" w:rsidRPr="00432596">
        <w:rPr>
          <w:b/>
          <w:bCs/>
          <w:lang w:val="en-IN"/>
        </w:rPr>
        <w:t>TXT: Repeat 3x</w:t>
      </w:r>
    </w:p>
    <w:p w14:paraId="732CD315" w14:textId="59FB0C37" w:rsidR="00590726" w:rsidRPr="00793E66" w:rsidRDefault="00590726" w:rsidP="00590726">
      <w:pPr>
        <w:pStyle w:val="ShotDescription"/>
        <w:numPr>
          <w:ilvl w:val="2"/>
          <w:numId w:val="3"/>
        </w:numPr>
        <w:rPr>
          <w:lang w:val="en-IN"/>
        </w:rPr>
      </w:pPr>
      <w:r w:rsidRPr="00793E66">
        <w:rPr>
          <w:lang w:val="en-IN"/>
        </w:rPr>
        <w:t xml:space="preserve">Talent applying ophthalmic gel to </w:t>
      </w:r>
      <w:r w:rsidR="00A93C91">
        <w:rPr>
          <w:lang w:val="en-IN"/>
        </w:rPr>
        <w:t xml:space="preserve">the </w:t>
      </w:r>
      <w:r w:rsidRPr="00793E66">
        <w:rPr>
          <w:lang w:val="en-IN"/>
        </w:rPr>
        <w:t>eyes of the rat.</w:t>
      </w:r>
      <w:r w:rsidR="00D5185B">
        <w:rPr>
          <w:lang w:val="en-IN"/>
        </w:rPr>
        <w:br/>
      </w:r>
    </w:p>
    <w:p w14:paraId="19AAC591" w14:textId="71A31046" w:rsidR="00590726" w:rsidRPr="00793E66" w:rsidRDefault="00590726" w:rsidP="00590726">
      <w:pPr>
        <w:pStyle w:val="Narration"/>
        <w:numPr>
          <w:ilvl w:val="1"/>
          <w:numId w:val="3"/>
        </w:numPr>
      </w:pPr>
      <w:r w:rsidRPr="00793E66">
        <w:t xml:space="preserve">Transfer the rat from the heating pad onto the animal platform of the ultrasound imaging system </w:t>
      </w:r>
      <w:r w:rsidRPr="00793E66">
        <w:rPr>
          <w:b/>
          <w:bCs/>
        </w:rPr>
        <w:t>[1]</w:t>
      </w:r>
      <w:r w:rsidRPr="00793E66">
        <w:t xml:space="preserve">. Deliver </w:t>
      </w:r>
      <w:r w:rsidR="00B0690F" w:rsidRPr="00793E66">
        <w:t>anaesthesia</w:t>
      </w:r>
      <w:r w:rsidRPr="00793E66">
        <w:t xml:space="preserve"> through the platform’s integrated nose cone by maintaining a steady flow of 1 to 3 percent isoflurane in 1 to 1.5 liters per minute </w:t>
      </w:r>
      <w:r w:rsidR="00D5185B">
        <w:t xml:space="preserve">of </w:t>
      </w:r>
      <w:r w:rsidRPr="00793E66">
        <w:t xml:space="preserve">oxygen </w:t>
      </w:r>
      <w:r w:rsidRPr="00793E66">
        <w:rPr>
          <w:b/>
          <w:bCs/>
        </w:rPr>
        <w:t>[2]</w:t>
      </w:r>
      <w:r w:rsidRPr="00793E66">
        <w:t xml:space="preserve">. </w:t>
      </w:r>
      <w:r w:rsidR="00A93C91" w:rsidRPr="00A93C91">
        <w:rPr>
          <w:lang w:val="en-US"/>
        </w:rPr>
        <w:t>Apply a small amount of electrode gel to attach the rat’s paws to the platform electrodes, enhancing signal quality</w:t>
      </w:r>
      <w:r w:rsidR="00A93C91">
        <w:rPr>
          <w:lang w:val="en-US"/>
        </w:rPr>
        <w:t xml:space="preserve"> </w:t>
      </w:r>
      <w:r w:rsidRPr="00793E66">
        <w:rPr>
          <w:b/>
          <w:bCs/>
        </w:rPr>
        <w:t>[3]</w:t>
      </w:r>
      <w:r w:rsidRPr="00793E66">
        <w:t>.</w:t>
      </w:r>
      <w:r w:rsidR="00B0690F">
        <w:t xml:space="preserve"> Then, i</w:t>
      </w:r>
      <w:r w:rsidRPr="00793E66">
        <w:t xml:space="preserve">nsert the rectal temperature probe to monitor body temperature continuously </w:t>
      </w:r>
      <w:r w:rsidRPr="00793E66">
        <w:rPr>
          <w:b/>
          <w:bCs/>
        </w:rPr>
        <w:t>[4]</w:t>
      </w:r>
      <w:r w:rsidRPr="00793E66">
        <w:t>.</w:t>
      </w:r>
    </w:p>
    <w:p w14:paraId="476A05BF" w14:textId="0DE95701" w:rsidR="00590726" w:rsidRDefault="00590726" w:rsidP="00590726">
      <w:pPr>
        <w:pStyle w:val="ShotDescription"/>
        <w:numPr>
          <w:ilvl w:val="2"/>
          <w:numId w:val="3"/>
        </w:numPr>
        <w:rPr>
          <w:lang w:val="en-IN"/>
        </w:rPr>
      </w:pPr>
      <w:r w:rsidRPr="00793E66">
        <w:rPr>
          <w:lang w:val="en-IN"/>
        </w:rPr>
        <w:lastRenderedPageBreak/>
        <w:t>Talent moving the anesthetized rat onto the imaging platform.</w:t>
      </w:r>
      <w:r w:rsidR="00D5185B">
        <w:rPr>
          <w:lang w:val="en-IN"/>
        </w:rPr>
        <w:t xml:space="preserve"> </w:t>
      </w:r>
    </w:p>
    <w:p w14:paraId="496B4175" w14:textId="77777777" w:rsidR="00590726" w:rsidRDefault="00590726" w:rsidP="00590726">
      <w:pPr>
        <w:pStyle w:val="ShotDescription"/>
        <w:numPr>
          <w:ilvl w:val="2"/>
          <w:numId w:val="3"/>
        </w:numPr>
        <w:rPr>
          <w:lang w:val="en-IN"/>
        </w:rPr>
      </w:pPr>
      <w:r w:rsidRPr="00793E66">
        <w:rPr>
          <w:lang w:val="en-IN"/>
        </w:rPr>
        <w:t>Talent positioning the rat under the integrated nose cone and adjusting the anesthesia flow settings.</w:t>
      </w:r>
    </w:p>
    <w:p w14:paraId="32BB13E0" w14:textId="77777777" w:rsidR="00590726" w:rsidRDefault="00590726" w:rsidP="00590726">
      <w:pPr>
        <w:pStyle w:val="ShotDescription"/>
        <w:numPr>
          <w:ilvl w:val="2"/>
          <w:numId w:val="3"/>
        </w:numPr>
        <w:rPr>
          <w:lang w:val="en-IN"/>
        </w:rPr>
      </w:pPr>
      <w:r w:rsidRPr="00793E66">
        <w:rPr>
          <w:lang w:val="en-IN"/>
        </w:rPr>
        <w:t>Talent applying electrode gel and attaching each paw to the platform electrodes.</w:t>
      </w:r>
    </w:p>
    <w:p w14:paraId="4DF64134" w14:textId="2CA332FA" w:rsidR="00590726" w:rsidRPr="00793E66" w:rsidRDefault="00590726" w:rsidP="00590726">
      <w:pPr>
        <w:pStyle w:val="ShotDescription"/>
        <w:numPr>
          <w:ilvl w:val="2"/>
          <w:numId w:val="3"/>
        </w:numPr>
        <w:rPr>
          <w:lang w:val="en-IN"/>
        </w:rPr>
      </w:pPr>
      <w:r w:rsidRPr="00793E66">
        <w:rPr>
          <w:lang w:val="en-IN"/>
        </w:rPr>
        <w:t>Talent gently inserting the rectal temperature probe into the rat.</w:t>
      </w:r>
      <w:r w:rsidR="00D5185B">
        <w:rPr>
          <w:lang w:val="en-IN"/>
        </w:rPr>
        <w:br/>
      </w:r>
    </w:p>
    <w:p w14:paraId="7B305702" w14:textId="688912DC" w:rsidR="00590726" w:rsidRPr="00793E66" w:rsidRDefault="00B0690F" w:rsidP="00590726">
      <w:pPr>
        <w:pStyle w:val="Narration"/>
        <w:numPr>
          <w:ilvl w:val="1"/>
          <w:numId w:val="3"/>
        </w:numPr>
      </w:pPr>
      <w:r>
        <w:t>Now, a</w:t>
      </w:r>
      <w:r w:rsidR="00590726" w:rsidRPr="00793E66">
        <w:t xml:space="preserve">cquire the desired baseline or pre-injection images, including parasternal long axis and short axis views in both B-mode and M-mode, as well as four-chamber images for anatomical and functional assessment </w:t>
      </w:r>
      <w:r w:rsidR="00590726" w:rsidRPr="00793E66">
        <w:rPr>
          <w:b/>
          <w:bCs/>
        </w:rPr>
        <w:t>[1]</w:t>
      </w:r>
      <w:r w:rsidR="00590726" w:rsidRPr="00793E66">
        <w:t>.</w:t>
      </w:r>
    </w:p>
    <w:p w14:paraId="3E731D86" w14:textId="77777777" w:rsidR="00BB3112" w:rsidRDefault="00590726" w:rsidP="00590726">
      <w:pPr>
        <w:pStyle w:val="ShotDescription"/>
        <w:numPr>
          <w:ilvl w:val="2"/>
          <w:numId w:val="3"/>
        </w:numPr>
        <w:rPr>
          <w:lang w:val="en-IN"/>
        </w:rPr>
      </w:pPr>
      <w:r w:rsidRPr="00A93C91">
        <w:rPr>
          <w:highlight w:val="yellow"/>
          <w:lang w:val="en-IN"/>
        </w:rPr>
        <w:t>S</w:t>
      </w:r>
      <w:r w:rsidR="00D5185B" w:rsidRPr="00A93C91">
        <w:rPr>
          <w:highlight w:val="yellow"/>
          <w:lang w:val="en-IN"/>
        </w:rPr>
        <w:t>CREEN</w:t>
      </w:r>
      <w:r w:rsidRPr="00A93C91">
        <w:rPr>
          <w:highlight w:val="yellow"/>
          <w:lang w:val="en-IN"/>
        </w:rPr>
        <w:t>:</w:t>
      </w:r>
      <w:r w:rsidRPr="00793E66">
        <w:rPr>
          <w:lang w:val="en-IN"/>
        </w:rPr>
        <w:t xml:space="preserve"> Screen display of baseline echocardiographic images including PSLAX and SAX in B-mode and M-mode, and four-chamber views.</w:t>
      </w:r>
    </w:p>
    <w:p w14:paraId="0886CFE1" w14:textId="568D8817" w:rsidR="00590726" w:rsidRDefault="00BB3112" w:rsidP="00BB3112">
      <w:pPr>
        <w:pStyle w:val="ShotDescription"/>
        <w:ind w:firstLine="0"/>
        <w:rPr>
          <w:lang w:val="en-IN"/>
        </w:rPr>
      </w:pPr>
      <w:r w:rsidRPr="001052F8">
        <w:rPr>
          <w:rFonts w:cstheme="minorHAnsi"/>
          <w:highlight w:val="yellow"/>
        </w:rPr>
        <w:t>Authors: Please create screen capture videos of the shots labeled as SCREEN, create a screenshot summary, and upload the files to your project page as soon as possible:</w:t>
      </w:r>
      <w:r w:rsidRPr="00811A8B">
        <w:t xml:space="preserve"> </w:t>
      </w:r>
      <w:hyperlink r:id="rId15" w:history="1">
        <w:r w:rsidRPr="00590726">
          <w:rPr>
            <w:rStyle w:val="Hyperlink"/>
            <w:rFonts w:eastAsia="Times New Roman" w:cstheme="minorHAnsi"/>
            <w:b/>
          </w:rPr>
          <w:t>https://review.jove.com/account/file-uploader?src=20976423</w:t>
        </w:r>
      </w:hyperlink>
      <w:r w:rsidR="00D5185B">
        <w:rPr>
          <w:lang w:val="en-IN"/>
        </w:rPr>
        <w:br/>
      </w:r>
    </w:p>
    <w:p w14:paraId="0B47E753" w14:textId="08A64F85" w:rsidR="00D5185B" w:rsidRPr="00D5185B" w:rsidRDefault="00D5185B" w:rsidP="00D5185B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  <w:b/>
          <w:bCs/>
        </w:rPr>
      </w:pPr>
      <w:r w:rsidRPr="00D5185B">
        <w:rPr>
          <w:rFonts w:asciiTheme="majorHAnsi" w:eastAsiaTheme="minorEastAsia" w:hAnsiTheme="majorHAnsi" w:cstheme="majorHAnsi"/>
          <w:b/>
          <w:bCs/>
        </w:rPr>
        <w:t>Echocardiography-</w:t>
      </w:r>
      <w:r>
        <w:rPr>
          <w:rFonts w:asciiTheme="majorHAnsi" w:eastAsiaTheme="minorEastAsia" w:hAnsiTheme="majorHAnsi" w:cstheme="majorHAnsi"/>
          <w:b/>
          <w:bCs/>
        </w:rPr>
        <w:t>G</w:t>
      </w:r>
      <w:r w:rsidRPr="00D5185B">
        <w:rPr>
          <w:rFonts w:asciiTheme="majorHAnsi" w:eastAsiaTheme="minorEastAsia" w:hAnsiTheme="majorHAnsi" w:cstheme="majorHAnsi"/>
          <w:b/>
          <w:bCs/>
        </w:rPr>
        <w:t xml:space="preserve">uided </w:t>
      </w:r>
      <w:r>
        <w:rPr>
          <w:rFonts w:asciiTheme="majorHAnsi" w:eastAsiaTheme="minorEastAsia" w:hAnsiTheme="majorHAnsi" w:cstheme="majorHAnsi"/>
          <w:b/>
          <w:bCs/>
        </w:rPr>
        <w:t>I</w:t>
      </w:r>
      <w:r w:rsidRPr="00D5185B">
        <w:rPr>
          <w:rFonts w:asciiTheme="majorHAnsi" w:eastAsiaTheme="minorEastAsia" w:hAnsiTheme="majorHAnsi" w:cstheme="majorHAnsi"/>
          <w:b/>
          <w:bCs/>
        </w:rPr>
        <w:t xml:space="preserve">ntramyocardial </w:t>
      </w:r>
      <w:r>
        <w:rPr>
          <w:rFonts w:asciiTheme="majorHAnsi" w:eastAsiaTheme="minorEastAsia" w:hAnsiTheme="majorHAnsi" w:cstheme="majorHAnsi"/>
          <w:b/>
          <w:bCs/>
        </w:rPr>
        <w:t>I</w:t>
      </w:r>
      <w:r w:rsidRPr="00D5185B">
        <w:rPr>
          <w:rFonts w:asciiTheme="majorHAnsi" w:eastAsiaTheme="minorEastAsia" w:hAnsiTheme="majorHAnsi" w:cstheme="majorHAnsi"/>
          <w:b/>
          <w:bCs/>
        </w:rPr>
        <w:t xml:space="preserve">njection </w:t>
      </w:r>
      <w:r>
        <w:rPr>
          <w:rFonts w:asciiTheme="majorHAnsi" w:eastAsiaTheme="minorEastAsia" w:hAnsiTheme="majorHAnsi" w:cstheme="majorHAnsi"/>
          <w:b/>
          <w:bCs/>
        </w:rPr>
        <w:t>P</w:t>
      </w:r>
      <w:r w:rsidRPr="00D5185B">
        <w:rPr>
          <w:rFonts w:asciiTheme="majorHAnsi" w:eastAsiaTheme="minorEastAsia" w:hAnsiTheme="majorHAnsi" w:cstheme="majorHAnsi"/>
          <w:b/>
          <w:bCs/>
        </w:rPr>
        <w:t>rocedure</w:t>
      </w:r>
    </w:p>
    <w:p w14:paraId="3101FE47" w14:textId="2E091CEC" w:rsidR="00D5185B" w:rsidRPr="00D5185B" w:rsidRDefault="00D5185B" w:rsidP="00D5185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947193118"/>
          <w:placeholder>
            <w:docPart w:val="24D4547B4F4C476798E8F398A5E1D857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36E1B0CC" w14:textId="101DA353" w:rsidR="00590726" w:rsidRPr="00793E66" w:rsidRDefault="00D5185B" w:rsidP="00590726">
      <w:pPr>
        <w:pStyle w:val="Narration"/>
        <w:numPr>
          <w:ilvl w:val="1"/>
          <w:numId w:val="3"/>
        </w:numPr>
      </w:pPr>
      <w:r>
        <w:t>To p</w:t>
      </w:r>
      <w:r w:rsidR="00590726" w:rsidRPr="00793E66">
        <w:t>repare the injection system</w:t>
      </w:r>
      <w:r w:rsidR="00A93C91">
        <w:t>,</w:t>
      </w:r>
      <w:r>
        <w:t xml:space="preserve"> </w:t>
      </w:r>
      <w:r w:rsidR="00590726" w:rsidRPr="00793E66">
        <w:t xml:space="preserve">attach a </w:t>
      </w:r>
      <w:r w:rsidR="00A93C91">
        <w:t>22-gauge</w:t>
      </w:r>
      <w:r w:rsidR="00590726" w:rsidRPr="00793E66">
        <w:t xml:space="preserve"> guide needle to a 1</w:t>
      </w:r>
      <w:r w:rsidR="00A93C91">
        <w:t>-</w:t>
      </w:r>
      <w:r w:rsidR="00590726" w:rsidRPr="00793E66">
        <w:t xml:space="preserve">milliliter syringe </w:t>
      </w:r>
      <w:r w:rsidR="00590726" w:rsidRPr="00793E66">
        <w:rPr>
          <w:b/>
          <w:bCs/>
        </w:rPr>
        <w:t>[1]</w:t>
      </w:r>
      <w:r w:rsidR="00590726" w:rsidRPr="00793E66">
        <w:t xml:space="preserve">. Mount the syringe with the guide needle onto the injection clamp and secure it in place </w:t>
      </w:r>
      <w:r w:rsidR="00590726" w:rsidRPr="00793E66">
        <w:rPr>
          <w:b/>
          <w:bCs/>
        </w:rPr>
        <w:t>[2]</w:t>
      </w:r>
      <w:r w:rsidR="00590726" w:rsidRPr="00793E66">
        <w:t>.</w:t>
      </w:r>
    </w:p>
    <w:p w14:paraId="0B485595" w14:textId="71B7AB30" w:rsidR="00590726" w:rsidRDefault="00590726" w:rsidP="00590726">
      <w:pPr>
        <w:pStyle w:val="ShotDescription"/>
        <w:numPr>
          <w:ilvl w:val="2"/>
          <w:numId w:val="3"/>
        </w:numPr>
        <w:rPr>
          <w:lang w:val="en-IN"/>
        </w:rPr>
      </w:pPr>
      <w:r w:rsidRPr="00793E66">
        <w:rPr>
          <w:lang w:val="en-IN"/>
        </w:rPr>
        <w:t xml:space="preserve">Talent attaching a </w:t>
      </w:r>
      <w:r w:rsidR="00BB3112">
        <w:rPr>
          <w:lang w:val="en-IN"/>
        </w:rPr>
        <w:t>22-gauge</w:t>
      </w:r>
      <w:r w:rsidRPr="00793E66">
        <w:rPr>
          <w:lang w:val="en-IN"/>
        </w:rPr>
        <w:t xml:space="preserve"> needle to a 1 milliliter syringe.</w:t>
      </w:r>
    </w:p>
    <w:p w14:paraId="7107F5F0" w14:textId="6DD12207" w:rsidR="00590726" w:rsidRPr="00793E66" w:rsidRDefault="00590726" w:rsidP="00590726">
      <w:pPr>
        <w:pStyle w:val="ShotDescription"/>
        <w:numPr>
          <w:ilvl w:val="2"/>
          <w:numId w:val="3"/>
        </w:numPr>
        <w:rPr>
          <w:lang w:val="en-IN"/>
        </w:rPr>
      </w:pPr>
      <w:r w:rsidRPr="00793E66">
        <w:rPr>
          <w:lang w:val="en-IN"/>
        </w:rPr>
        <w:t>Talent placing the syringe into the injection mount and tightening the clamp</w:t>
      </w:r>
      <w:r w:rsidR="00D5185B">
        <w:rPr>
          <w:lang w:val="en-IN"/>
        </w:rPr>
        <w:br/>
      </w:r>
      <w:r w:rsidRPr="00793E66">
        <w:rPr>
          <w:lang w:val="en-IN"/>
        </w:rPr>
        <w:t>.</w:t>
      </w:r>
    </w:p>
    <w:p w14:paraId="5972FCF6" w14:textId="02E857AD" w:rsidR="00590726" w:rsidRPr="00793E66" w:rsidRDefault="00A93C91" w:rsidP="00590726">
      <w:pPr>
        <w:pStyle w:val="Narration"/>
        <w:numPr>
          <w:ilvl w:val="1"/>
          <w:numId w:val="3"/>
        </w:numPr>
      </w:pPr>
      <w:r>
        <w:t>Next, a</w:t>
      </w:r>
      <w:r w:rsidR="00590726" w:rsidRPr="00793E66">
        <w:t xml:space="preserve">lign the ultrasound transducer with the injection mount to ensure the guide needle is visible in the imaging field </w:t>
      </w:r>
      <w:r w:rsidR="00590726" w:rsidRPr="00793E66">
        <w:rPr>
          <w:b/>
          <w:bCs/>
        </w:rPr>
        <w:t>[1]</w:t>
      </w:r>
      <w:r w:rsidR="00590726" w:rsidRPr="00793E66">
        <w:t>. Adjust the transducer position using the transducer mount and holding clamp</w:t>
      </w:r>
      <w:r w:rsidR="00D5185B">
        <w:t xml:space="preserve"> </w:t>
      </w:r>
      <w:r w:rsidR="00590726" w:rsidRPr="00793E66">
        <w:rPr>
          <w:b/>
          <w:bCs/>
        </w:rPr>
        <w:t>[2</w:t>
      </w:r>
      <w:r>
        <w:rPr>
          <w:b/>
          <w:bCs/>
        </w:rPr>
        <w:t>-TXT</w:t>
      </w:r>
      <w:r w:rsidR="00590726" w:rsidRPr="00793E66">
        <w:rPr>
          <w:b/>
          <w:bCs/>
        </w:rPr>
        <w:t>]</w:t>
      </w:r>
      <w:r w:rsidR="00590726" w:rsidRPr="00793E66">
        <w:t>.</w:t>
      </w:r>
    </w:p>
    <w:p w14:paraId="2B5F3E1D" w14:textId="77777777" w:rsidR="00590726" w:rsidRDefault="00590726" w:rsidP="00590726">
      <w:pPr>
        <w:pStyle w:val="ShotDescription"/>
        <w:numPr>
          <w:ilvl w:val="2"/>
          <w:numId w:val="3"/>
        </w:numPr>
        <w:rPr>
          <w:lang w:val="en-IN"/>
        </w:rPr>
      </w:pPr>
      <w:r w:rsidRPr="00793E66">
        <w:rPr>
          <w:lang w:val="en-IN"/>
        </w:rPr>
        <w:t>Talent aligning the ultrasound transducer with the injection mount.</w:t>
      </w:r>
    </w:p>
    <w:p w14:paraId="7FDEA2B7" w14:textId="516B6A7D" w:rsidR="00590726" w:rsidRPr="00793E66" w:rsidRDefault="00590726" w:rsidP="00590726">
      <w:pPr>
        <w:pStyle w:val="ShotDescription"/>
        <w:numPr>
          <w:ilvl w:val="2"/>
          <w:numId w:val="3"/>
        </w:numPr>
        <w:rPr>
          <w:lang w:val="en-IN"/>
        </w:rPr>
      </w:pPr>
      <w:r w:rsidRPr="00793E66">
        <w:rPr>
          <w:lang w:val="en-IN"/>
        </w:rPr>
        <w:t xml:space="preserve">Talent adjusting the transducer using the mount and </w:t>
      </w:r>
      <w:r w:rsidR="00A93C91">
        <w:rPr>
          <w:lang w:val="en-IN"/>
        </w:rPr>
        <w:t>holding clamp</w:t>
      </w:r>
      <w:r w:rsidRPr="00793E66">
        <w:rPr>
          <w:lang w:val="en-IN"/>
        </w:rPr>
        <w:t>.</w:t>
      </w:r>
      <w:r w:rsidR="00D5185B">
        <w:rPr>
          <w:lang w:val="en-IN"/>
        </w:rPr>
        <w:t xml:space="preserve"> </w:t>
      </w:r>
      <w:r w:rsidR="00D5185B" w:rsidRPr="00D5185B">
        <w:rPr>
          <w:b/>
          <w:bCs/>
          <w:lang w:val="en-IN"/>
        </w:rPr>
        <w:t xml:space="preserve">TXT: </w:t>
      </w:r>
      <w:r w:rsidR="00D5185B" w:rsidRPr="00D5185B">
        <w:rPr>
          <w:rFonts w:asciiTheme="majorHAnsi" w:hAnsiTheme="majorHAnsi" w:cstheme="majorHAnsi"/>
          <w:b/>
          <w:bCs/>
        </w:rPr>
        <w:t>Rotate the injection mount to achieve alignment if required</w:t>
      </w:r>
    </w:p>
    <w:p w14:paraId="1B1551ED" w14:textId="1A192CE3" w:rsidR="00590726" w:rsidRPr="00793E66" w:rsidRDefault="00590726" w:rsidP="00590726">
      <w:pPr>
        <w:pStyle w:val="Narration"/>
        <w:numPr>
          <w:ilvl w:val="1"/>
          <w:numId w:val="3"/>
        </w:numPr>
      </w:pPr>
      <w:r w:rsidRPr="00793E66">
        <w:t xml:space="preserve">Without moving the rat, rotate the animal platform until the notch on the transducer points toward the rat’s right shoulder </w:t>
      </w:r>
      <w:r w:rsidRPr="00793E66">
        <w:rPr>
          <w:b/>
          <w:bCs/>
        </w:rPr>
        <w:t>[1]</w:t>
      </w:r>
      <w:r w:rsidRPr="00793E66">
        <w:t xml:space="preserve">. </w:t>
      </w:r>
      <w:r w:rsidR="00432596">
        <w:t>Then, c</w:t>
      </w:r>
      <w:r w:rsidRPr="00793E66">
        <w:t xml:space="preserve">onfirm that the guide needle remains within the transducer’s field of motion </w:t>
      </w:r>
      <w:r w:rsidRPr="00793E66">
        <w:rPr>
          <w:b/>
          <w:bCs/>
        </w:rPr>
        <w:t>[2</w:t>
      </w:r>
      <w:r w:rsidR="00D5185B">
        <w:rPr>
          <w:b/>
          <w:bCs/>
        </w:rPr>
        <w:t>-TXT</w:t>
      </w:r>
      <w:r w:rsidRPr="00793E66">
        <w:rPr>
          <w:b/>
          <w:bCs/>
        </w:rPr>
        <w:t>]</w:t>
      </w:r>
      <w:r w:rsidRPr="00793E66">
        <w:t xml:space="preserve">. </w:t>
      </w:r>
    </w:p>
    <w:p w14:paraId="1BF4A5ED" w14:textId="77777777" w:rsidR="00590726" w:rsidRDefault="00590726" w:rsidP="00590726">
      <w:pPr>
        <w:pStyle w:val="ShotDescription"/>
        <w:numPr>
          <w:ilvl w:val="2"/>
          <w:numId w:val="3"/>
        </w:numPr>
        <w:rPr>
          <w:lang w:val="en-IN"/>
        </w:rPr>
      </w:pPr>
      <w:r w:rsidRPr="00793E66">
        <w:rPr>
          <w:lang w:val="en-IN"/>
        </w:rPr>
        <w:t>Talent rotating the animal platform to orient the transducer notch toward the rat’s right shoulder.</w:t>
      </w:r>
    </w:p>
    <w:p w14:paraId="138E2AC0" w14:textId="4352C99C" w:rsidR="00590726" w:rsidRDefault="00590726" w:rsidP="00590726">
      <w:pPr>
        <w:pStyle w:val="ShotDescription"/>
        <w:numPr>
          <w:ilvl w:val="2"/>
          <w:numId w:val="3"/>
        </w:numPr>
        <w:rPr>
          <w:lang w:val="en-IN"/>
        </w:rPr>
      </w:pPr>
      <w:r w:rsidRPr="00A93C91">
        <w:rPr>
          <w:highlight w:val="yellow"/>
          <w:lang w:val="en-IN"/>
        </w:rPr>
        <w:t>SCREEN:</w:t>
      </w:r>
      <w:r w:rsidRPr="00793E66">
        <w:rPr>
          <w:lang w:val="en-IN"/>
        </w:rPr>
        <w:t xml:space="preserve"> Show the guide needle within the transducer imaging plane on the monitor.</w:t>
      </w:r>
      <w:r w:rsidR="00D5185B">
        <w:rPr>
          <w:lang w:val="en-IN"/>
        </w:rPr>
        <w:t xml:space="preserve"> </w:t>
      </w:r>
      <w:r w:rsidR="00D5185B" w:rsidRPr="00D5185B">
        <w:rPr>
          <w:b/>
          <w:bCs/>
          <w:lang w:val="en-IN"/>
        </w:rPr>
        <w:t xml:space="preserve">TXT: </w:t>
      </w:r>
      <w:r w:rsidR="00D5185B" w:rsidRPr="00D5185B">
        <w:rPr>
          <w:b/>
          <w:bCs/>
        </w:rPr>
        <w:t>Use the 3D motor to realign the transducer if misaligned</w:t>
      </w:r>
      <w:r w:rsidR="00D5185B">
        <w:rPr>
          <w:b/>
          <w:bCs/>
        </w:rPr>
        <w:br/>
      </w:r>
    </w:p>
    <w:p w14:paraId="470DEE1F" w14:textId="68702D60" w:rsidR="00590726" w:rsidRPr="00793E66" w:rsidRDefault="00D5185B" w:rsidP="00590726">
      <w:pPr>
        <w:pStyle w:val="Narration"/>
        <w:numPr>
          <w:ilvl w:val="1"/>
          <w:numId w:val="3"/>
        </w:numPr>
      </w:pPr>
      <w:r>
        <w:t>To f</w:t>
      </w:r>
      <w:r w:rsidR="00590726" w:rsidRPr="00793E66">
        <w:t>ine-tune the imaging</w:t>
      </w:r>
      <w:r>
        <w:t xml:space="preserve"> a</w:t>
      </w:r>
      <w:r w:rsidR="00590726" w:rsidRPr="00793E66">
        <w:t xml:space="preserve">djust the micromanipulator screws on the animal platform rail </w:t>
      </w:r>
      <w:r w:rsidR="00590726" w:rsidRPr="00793E66">
        <w:rPr>
          <w:b/>
          <w:bCs/>
        </w:rPr>
        <w:t>[1]</w:t>
      </w:r>
      <w:r w:rsidR="00590726" w:rsidRPr="00793E66">
        <w:t>. Keep the transducer steady to maintain alignment with the needle</w:t>
      </w:r>
      <w:r w:rsidR="00A93C91">
        <w:t xml:space="preserve"> </w:t>
      </w:r>
      <w:r w:rsidR="00590726" w:rsidRPr="00793E66">
        <w:rPr>
          <w:b/>
          <w:bCs/>
        </w:rPr>
        <w:t>[2</w:t>
      </w:r>
      <w:r w:rsidR="00B0690F">
        <w:rPr>
          <w:b/>
          <w:bCs/>
        </w:rPr>
        <w:t>-TXT</w:t>
      </w:r>
      <w:r w:rsidR="00590726" w:rsidRPr="00793E66">
        <w:rPr>
          <w:b/>
          <w:bCs/>
        </w:rPr>
        <w:t>]</w:t>
      </w:r>
      <w:r w:rsidR="00590726" w:rsidRPr="00793E66">
        <w:t>.</w:t>
      </w:r>
    </w:p>
    <w:p w14:paraId="7C74F459" w14:textId="77777777" w:rsidR="00590726" w:rsidRDefault="00590726" w:rsidP="00590726">
      <w:pPr>
        <w:pStyle w:val="ShotDescription"/>
        <w:numPr>
          <w:ilvl w:val="2"/>
          <w:numId w:val="3"/>
        </w:numPr>
        <w:rPr>
          <w:lang w:val="en-IN"/>
        </w:rPr>
      </w:pPr>
      <w:r w:rsidRPr="00793E66">
        <w:rPr>
          <w:lang w:val="en-IN"/>
        </w:rPr>
        <w:t>Talent using the micromanipulator screws on the rail to fine-tune imaging alignment.</w:t>
      </w:r>
    </w:p>
    <w:p w14:paraId="2DCEF969" w14:textId="575AD5B7" w:rsidR="00590726" w:rsidRPr="00793E66" w:rsidRDefault="002E67D0" w:rsidP="00590726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 the talent with the transducer</w:t>
      </w:r>
      <w:r w:rsidR="00590726" w:rsidRPr="00793E66">
        <w:rPr>
          <w:lang w:val="en-IN"/>
        </w:rPr>
        <w:t>.</w:t>
      </w:r>
      <w:r w:rsidR="00A93C91">
        <w:rPr>
          <w:lang w:val="en-IN"/>
        </w:rPr>
        <w:t xml:space="preserve"> </w:t>
      </w:r>
      <w:r w:rsidR="00A93C91" w:rsidRPr="00A93C91">
        <w:rPr>
          <w:b/>
          <w:bCs/>
          <w:lang w:val="en-IN"/>
        </w:rPr>
        <w:t xml:space="preserve">TXT: </w:t>
      </w:r>
      <w:r w:rsidR="00A93C91" w:rsidRPr="00A93C91">
        <w:rPr>
          <w:b/>
          <w:bCs/>
        </w:rPr>
        <w:t xml:space="preserve">Rotate or translate the animal platform further to optimize image clarity </w:t>
      </w:r>
      <w:r w:rsidR="00CF5263">
        <w:rPr>
          <w:lang w:val="en-IN"/>
        </w:rPr>
        <w:br/>
      </w:r>
    </w:p>
    <w:p w14:paraId="78430D61" w14:textId="1F729490" w:rsidR="00590726" w:rsidRPr="00793E66" w:rsidRDefault="00A93C91" w:rsidP="00590726">
      <w:pPr>
        <w:pStyle w:val="Narration"/>
        <w:numPr>
          <w:ilvl w:val="1"/>
          <w:numId w:val="3"/>
        </w:numPr>
      </w:pPr>
      <w:r>
        <w:t xml:space="preserve">Now, </w:t>
      </w:r>
      <w:r w:rsidR="00D14364" w:rsidRPr="00793E66">
        <w:t>using parasternal long axis B-mode and M-mode imaging</w:t>
      </w:r>
      <w:r w:rsidR="00D14364">
        <w:t xml:space="preserve">, </w:t>
      </w:r>
      <w:r>
        <w:t>v</w:t>
      </w:r>
      <w:r w:rsidR="00590726" w:rsidRPr="00793E66">
        <w:t xml:space="preserve">isualize the infarcted area </w:t>
      </w:r>
      <w:r w:rsidR="00590726" w:rsidRPr="00793E66">
        <w:rPr>
          <w:b/>
          <w:bCs/>
        </w:rPr>
        <w:t>[1]</w:t>
      </w:r>
      <w:r w:rsidR="00590726" w:rsidRPr="00793E66">
        <w:t xml:space="preserve">. Evaluate the extent of infarction, regional wall motion, and areas of wall thinning to determine injection feasibility </w:t>
      </w:r>
      <w:r w:rsidR="00590726" w:rsidRPr="00793E66">
        <w:rPr>
          <w:b/>
          <w:bCs/>
        </w:rPr>
        <w:t>[2]</w:t>
      </w:r>
      <w:r w:rsidR="00590726" w:rsidRPr="00793E66">
        <w:t xml:space="preserve">. </w:t>
      </w:r>
      <w:r w:rsidR="00331FBD">
        <w:t>Then, u</w:t>
      </w:r>
      <w:r w:rsidR="00590726" w:rsidRPr="00793E66">
        <w:t xml:space="preserve">se a 16-segment wall motion scoring system to identify akinetic or severely hypokinetic regions, indicating the infarct core </w:t>
      </w:r>
      <w:r w:rsidR="00590726" w:rsidRPr="00793E66">
        <w:rPr>
          <w:b/>
          <w:bCs/>
        </w:rPr>
        <w:t>[3]</w:t>
      </w:r>
      <w:r w:rsidR="00590726" w:rsidRPr="00793E66">
        <w:t>.</w:t>
      </w:r>
    </w:p>
    <w:p w14:paraId="3F653315" w14:textId="77777777" w:rsidR="00590726" w:rsidRDefault="00590726" w:rsidP="00590726">
      <w:pPr>
        <w:pStyle w:val="ShotDescription"/>
        <w:numPr>
          <w:ilvl w:val="2"/>
          <w:numId w:val="3"/>
        </w:numPr>
        <w:rPr>
          <w:lang w:val="en-IN"/>
        </w:rPr>
      </w:pPr>
      <w:r w:rsidRPr="00D14364">
        <w:rPr>
          <w:highlight w:val="yellow"/>
          <w:lang w:val="en-IN"/>
        </w:rPr>
        <w:t>SCREEN:</w:t>
      </w:r>
      <w:r w:rsidRPr="00793E66">
        <w:rPr>
          <w:lang w:val="en-IN"/>
        </w:rPr>
        <w:t xml:space="preserve"> Show PSLAX B-mode and M-mode imaging displaying the infarcted region.</w:t>
      </w:r>
    </w:p>
    <w:p w14:paraId="28657563" w14:textId="77777777" w:rsidR="00590726" w:rsidRDefault="00590726" w:rsidP="00590726">
      <w:pPr>
        <w:pStyle w:val="ShotDescription"/>
        <w:numPr>
          <w:ilvl w:val="2"/>
          <w:numId w:val="3"/>
        </w:numPr>
        <w:rPr>
          <w:lang w:val="en-IN"/>
        </w:rPr>
      </w:pPr>
      <w:r w:rsidRPr="00D14364">
        <w:rPr>
          <w:highlight w:val="yellow"/>
          <w:lang w:val="en-IN"/>
        </w:rPr>
        <w:t>SCREEN:</w:t>
      </w:r>
      <w:r w:rsidRPr="00793E66">
        <w:rPr>
          <w:lang w:val="en-IN"/>
        </w:rPr>
        <w:t xml:space="preserve"> Highlight measurements of wall thickness and regional wall motion on the ultrasound screen.</w:t>
      </w:r>
    </w:p>
    <w:p w14:paraId="575518C0" w14:textId="18F32218" w:rsidR="00590726" w:rsidRPr="00793E66" w:rsidRDefault="00590726" w:rsidP="00590726">
      <w:pPr>
        <w:pStyle w:val="ShotDescription"/>
        <w:numPr>
          <w:ilvl w:val="2"/>
          <w:numId w:val="3"/>
        </w:numPr>
        <w:rPr>
          <w:lang w:val="en-IN"/>
        </w:rPr>
      </w:pPr>
      <w:r w:rsidRPr="00D14364">
        <w:rPr>
          <w:highlight w:val="yellow"/>
          <w:lang w:val="en-IN"/>
        </w:rPr>
        <w:t>SCREEN:</w:t>
      </w:r>
      <w:r w:rsidRPr="00793E66">
        <w:rPr>
          <w:lang w:val="en-IN"/>
        </w:rPr>
        <w:t xml:space="preserve"> Display the 16-segment wall motion scoring overlay with highlighted infarct core regions.</w:t>
      </w:r>
      <w:r w:rsidR="00D14364">
        <w:rPr>
          <w:lang w:val="en-IN"/>
        </w:rPr>
        <w:br/>
      </w:r>
    </w:p>
    <w:p w14:paraId="76A36A05" w14:textId="4168D5CC" w:rsidR="00590726" w:rsidRPr="00793E66" w:rsidRDefault="00590726" w:rsidP="00590726">
      <w:pPr>
        <w:pStyle w:val="Narration"/>
        <w:numPr>
          <w:ilvl w:val="1"/>
          <w:numId w:val="3"/>
        </w:numPr>
      </w:pPr>
      <w:r w:rsidRPr="00793E66">
        <w:t xml:space="preserve">Identify the peri-infarct zone and choose a hypokinetic area next to the infarct core that has an end-diastolic wall thickness greater than 1 millimeter </w:t>
      </w:r>
      <w:r w:rsidRPr="00793E66">
        <w:rPr>
          <w:b/>
          <w:bCs/>
        </w:rPr>
        <w:t>[1]</w:t>
      </w:r>
      <w:r w:rsidRPr="00793E66">
        <w:t xml:space="preserve">. Ensure the selected region allows the full insertion of the </w:t>
      </w:r>
      <w:r w:rsidR="00331FBD">
        <w:t>29-gauge</w:t>
      </w:r>
      <w:r w:rsidRPr="00793E66">
        <w:t xml:space="preserve"> needle bevel at a shallow angle </w:t>
      </w:r>
      <w:r w:rsidRPr="00793E66">
        <w:rPr>
          <w:b/>
          <w:bCs/>
        </w:rPr>
        <w:t>[2]</w:t>
      </w:r>
      <w:r w:rsidRPr="00793E66">
        <w:t>.</w:t>
      </w:r>
    </w:p>
    <w:p w14:paraId="76272DB6" w14:textId="77777777" w:rsidR="00590726" w:rsidRDefault="00590726" w:rsidP="00590726">
      <w:pPr>
        <w:pStyle w:val="ShotDescription"/>
        <w:numPr>
          <w:ilvl w:val="2"/>
          <w:numId w:val="3"/>
        </w:numPr>
        <w:rPr>
          <w:lang w:val="en-IN"/>
        </w:rPr>
      </w:pPr>
      <w:r w:rsidRPr="00331FBD">
        <w:rPr>
          <w:highlight w:val="yellow"/>
          <w:lang w:val="en-IN"/>
        </w:rPr>
        <w:t>SCREEN:</w:t>
      </w:r>
      <w:r w:rsidRPr="00793E66">
        <w:rPr>
          <w:lang w:val="en-IN"/>
        </w:rPr>
        <w:t xml:space="preserve"> Display side-by-side images of infarct core and adjacent hypokinetic zone with measured wall thickness.</w:t>
      </w:r>
    </w:p>
    <w:p w14:paraId="58118E89" w14:textId="3289AF1E" w:rsidR="00590726" w:rsidRPr="00793E66" w:rsidRDefault="00590726" w:rsidP="00590726">
      <w:pPr>
        <w:pStyle w:val="ShotDescription"/>
        <w:numPr>
          <w:ilvl w:val="2"/>
          <w:numId w:val="3"/>
        </w:numPr>
        <w:rPr>
          <w:lang w:val="en-IN"/>
        </w:rPr>
      </w:pPr>
      <w:r w:rsidRPr="00331FBD">
        <w:rPr>
          <w:highlight w:val="yellow"/>
          <w:lang w:val="en-IN"/>
        </w:rPr>
        <w:t>SCREEN:</w:t>
      </w:r>
      <w:r w:rsidRPr="00793E66">
        <w:rPr>
          <w:lang w:val="en-IN"/>
        </w:rPr>
        <w:t xml:space="preserve"> Zoom in to show bevel-length overlay aligning with wall thickness at the selected injection site.</w:t>
      </w:r>
      <w:r w:rsidR="00B0690F">
        <w:rPr>
          <w:lang w:val="en-IN"/>
        </w:rPr>
        <w:br/>
      </w:r>
    </w:p>
    <w:p w14:paraId="3495FB81" w14:textId="3D1BAEDE" w:rsidR="00590726" w:rsidRPr="00793E66" w:rsidRDefault="00B0690F" w:rsidP="00590726">
      <w:pPr>
        <w:pStyle w:val="Narration"/>
        <w:numPr>
          <w:ilvl w:val="1"/>
          <w:numId w:val="3"/>
        </w:numPr>
      </w:pPr>
      <w:r>
        <w:t>Next, u</w:t>
      </w:r>
      <w:r w:rsidR="00590726" w:rsidRPr="00793E66">
        <w:t xml:space="preserve">sing the rail system, advance the injection mount towards the animal platform </w:t>
      </w:r>
      <w:r w:rsidR="00590726" w:rsidRPr="00793E66">
        <w:rPr>
          <w:b/>
          <w:bCs/>
        </w:rPr>
        <w:t>[1]</w:t>
      </w:r>
      <w:r w:rsidR="00590726" w:rsidRPr="00793E66">
        <w:t xml:space="preserve">. </w:t>
      </w:r>
      <w:r w:rsidR="00331FBD">
        <w:t>Then, a</w:t>
      </w:r>
      <w:r w:rsidR="00590726" w:rsidRPr="00793E66">
        <w:t xml:space="preserve">djust the injection mount’s micromanipulator screws to fine-align the needle tip with the exact center of the transducer field </w:t>
      </w:r>
      <w:r w:rsidR="00590726" w:rsidRPr="00793E66">
        <w:rPr>
          <w:b/>
          <w:bCs/>
        </w:rPr>
        <w:t>[2]</w:t>
      </w:r>
      <w:r w:rsidR="00590726" w:rsidRPr="00793E66">
        <w:t>.</w:t>
      </w:r>
    </w:p>
    <w:p w14:paraId="78DE669E" w14:textId="77777777" w:rsidR="00590726" w:rsidRDefault="00590726" w:rsidP="00590726">
      <w:pPr>
        <w:pStyle w:val="ShotDescription"/>
        <w:numPr>
          <w:ilvl w:val="2"/>
          <w:numId w:val="3"/>
        </w:numPr>
        <w:rPr>
          <w:lang w:val="en-IN"/>
        </w:rPr>
      </w:pPr>
      <w:r w:rsidRPr="00793E66">
        <w:rPr>
          <w:lang w:val="en-IN"/>
        </w:rPr>
        <w:t>Talent sliding the injection mount along the rail toward the rat.</w:t>
      </w:r>
    </w:p>
    <w:p w14:paraId="0713A4AD" w14:textId="6A105AA1" w:rsidR="00590726" w:rsidRPr="00793E66" w:rsidRDefault="00590726" w:rsidP="00590726">
      <w:pPr>
        <w:pStyle w:val="ShotDescription"/>
        <w:numPr>
          <w:ilvl w:val="2"/>
          <w:numId w:val="3"/>
        </w:numPr>
        <w:rPr>
          <w:lang w:val="en-IN"/>
        </w:rPr>
      </w:pPr>
      <w:r w:rsidRPr="00793E66">
        <w:rPr>
          <w:lang w:val="en-IN"/>
        </w:rPr>
        <w:t>Talent adjusting micromanipulator screws to center the needle tip in the ultrasound field.</w:t>
      </w:r>
      <w:r w:rsidR="00B0690F">
        <w:rPr>
          <w:lang w:val="en-IN"/>
        </w:rPr>
        <w:br/>
      </w:r>
    </w:p>
    <w:p w14:paraId="17A13C45" w14:textId="66FAC211" w:rsidR="00590726" w:rsidRPr="00793E66" w:rsidRDefault="00331FBD" w:rsidP="00590726">
      <w:pPr>
        <w:pStyle w:val="Narration"/>
        <w:numPr>
          <w:ilvl w:val="1"/>
          <w:numId w:val="3"/>
        </w:numPr>
      </w:pPr>
      <w:r>
        <w:t xml:space="preserve">Now, </w:t>
      </w:r>
      <w:r w:rsidRPr="00793E66">
        <w:t>to slowly advance the guide needle and puncture the skin</w:t>
      </w:r>
      <w:r>
        <w:t>, t</w:t>
      </w:r>
      <w:r w:rsidR="00590726" w:rsidRPr="00793E66">
        <w:t xml:space="preserve">urn the inject micromanipulator </w:t>
      </w:r>
      <w:r w:rsidR="00590726" w:rsidRPr="00D14364">
        <w:rPr>
          <w:b/>
          <w:bCs/>
        </w:rPr>
        <w:t>screw</w:t>
      </w:r>
      <w:r w:rsidR="00590726" w:rsidRPr="00793E66">
        <w:t xml:space="preserve"> on the injection mount</w:t>
      </w:r>
      <w:r>
        <w:t xml:space="preserve"> </w:t>
      </w:r>
      <w:r w:rsidR="00590726" w:rsidRPr="00793E66">
        <w:rPr>
          <w:b/>
          <w:bCs/>
        </w:rPr>
        <w:t>[1]</w:t>
      </w:r>
      <w:r>
        <w:t xml:space="preserve"> and c</w:t>
      </w:r>
      <w:r w:rsidR="00590726" w:rsidRPr="00793E66">
        <w:t xml:space="preserve">onfirm the needle tip is visible </w:t>
      </w:r>
      <w:r w:rsidR="00590726" w:rsidRPr="00793E66">
        <w:lastRenderedPageBreak/>
        <w:t xml:space="preserve">in the ultrasound field </w:t>
      </w:r>
      <w:r w:rsidR="00590726" w:rsidRPr="00793E66">
        <w:rPr>
          <w:b/>
          <w:bCs/>
        </w:rPr>
        <w:t>[2</w:t>
      </w:r>
      <w:r w:rsidR="00D14364">
        <w:rPr>
          <w:b/>
          <w:bCs/>
        </w:rPr>
        <w:t>-TXT</w:t>
      </w:r>
      <w:r w:rsidR="00590726" w:rsidRPr="00793E66">
        <w:rPr>
          <w:b/>
          <w:bCs/>
        </w:rPr>
        <w:t>]</w:t>
      </w:r>
      <w:r w:rsidR="00590726" w:rsidRPr="00793E66">
        <w:t xml:space="preserve">. </w:t>
      </w:r>
    </w:p>
    <w:p w14:paraId="1F91D81E" w14:textId="77777777" w:rsidR="00590726" w:rsidRDefault="00590726" w:rsidP="00590726">
      <w:pPr>
        <w:pStyle w:val="ShotDescription"/>
        <w:numPr>
          <w:ilvl w:val="2"/>
          <w:numId w:val="3"/>
        </w:numPr>
        <w:rPr>
          <w:lang w:val="en-IN"/>
        </w:rPr>
      </w:pPr>
      <w:r w:rsidRPr="00793E66">
        <w:rPr>
          <w:lang w:val="en-IN"/>
        </w:rPr>
        <w:t>Talent turning the inject screw to advance the guide needle toward the skin.</w:t>
      </w:r>
    </w:p>
    <w:p w14:paraId="18110234" w14:textId="1071C67B" w:rsidR="00D14364" w:rsidRPr="00D14364" w:rsidRDefault="00590726" w:rsidP="00D14364">
      <w:pPr>
        <w:pStyle w:val="ShotDescription"/>
        <w:numPr>
          <w:ilvl w:val="2"/>
          <w:numId w:val="3"/>
        </w:numPr>
        <w:rPr>
          <w:lang w:val="en-IN"/>
        </w:rPr>
      </w:pPr>
      <w:r w:rsidRPr="00D14364">
        <w:rPr>
          <w:highlight w:val="yellow"/>
          <w:lang w:val="en-IN"/>
        </w:rPr>
        <w:t>SCREEN:</w:t>
      </w:r>
      <w:r w:rsidRPr="00793E66">
        <w:rPr>
          <w:lang w:val="en-IN"/>
        </w:rPr>
        <w:t xml:space="preserve"> Display the needle tip appearing in the ultrasound image as it enters the tissue.</w:t>
      </w:r>
      <w:r w:rsidR="00D14364">
        <w:rPr>
          <w:lang w:val="en-IN"/>
        </w:rPr>
        <w:t xml:space="preserve"> </w:t>
      </w:r>
      <w:r w:rsidR="00D14364" w:rsidRPr="00D14364">
        <w:rPr>
          <w:b/>
          <w:bCs/>
          <w:lang w:val="en-IN"/>
        </w:rPr>
        <w:t xml:space="preserve">TXT: If not visible, retract and realign </w:t>
      </w:r>
      <w:r w:rsidR="00331FBD">
        <w:rPr>
          <w:b/>
          <w:bCs/>
          <w:lang w:val="en-IN"/>
        </w:rPr>
        <w:t xml:space="preserve">the </w:t>
      </w:r>
      <w:r w:rsidR="00D14364" w:rsidRPr="00D14364">
        <w:rPr>
          <w:b/>
          <w:bCs/>
          <w:lang w:val="en-IN"/>
        </w:rPr>
        <w:t xml:space="preserve">needle using </w:t>
      </w:r>
      <w:r w:rsidR="00331FBD">
        <w:rPr>
          <w:b/>
          <w:bCs/>
          <w:lang w:val="en-IN"/>
        </w:rPr>
        <w:t xml:space="preserve">the </w:t>
      </w:r>
      <w:r w:rsidR="00D14364" w:rsidRPr="00D14364">
        <w:rPr>
          <w:b/>
          <w:bCs/>
          <w:lang w:val="en-IN"/>
        </w:rPr>
        <w:t>previous method</w:t>
      </w:r>
      <w:r w:rsidR="00B0690F">
        <w:rPr>
          <w:b/>
          <w:bCs/>
          <w:lang w:val="en-IN"/>
        </w:rPr>
        <w:br/>
      </w:r>
    </w:p>
    <w:p w14:paraId="01769894" w14:textId="122D72FE" w:rsidR="00590726" w:rsidRPr="00793E66" w:rsidRDefault="00B0690F" w:rsidP="00590726">
      <w:pPr>
        <w:pStyle w:val="Narration"/>
        <w:numPr>
          <w:ilvl w:val="1"/>
          <w:numId w:val="3"/>
        </w:numPr>
      </w:pPr>
      <w:r>
        <w:t>Then, a</w:t>
      </w:r>
      <w:r w:rsidR="00590726" w:rsidRPr="00793E66">
        <w:t xml:space="preserve">ctivate the </w:t>
      </w:r>
      <w:r w:rsidR="00590726" w:rsidRPr="00D14364">
        <w:rPr>
          <w:b/>
          <w:bCs/>
        </w:rPr>
        <w:t>needle guide</w:t>
      </w:r>
      <w:r w:rsidR="00590726" w:rsidRPr="00793E66">
        <w:t xml:space="preserve"> feature in the ultrasound software to confirm the planned trajectory of the guide needle </w:t>
      </w:r>
      <w:r w:rsidR="00590726" w:rsidRPr="00793E66">
        <w:rPr>
          <w:b/>
          <w:bCs/>
        </w:rPr>
        <w:t>[1]</w:t>
      </w:r>
      <w:r w:rsidR="00590726" w:rsidRPr="00793E66">
        <w:t xml:space="preserve">. Advance the guide needle toward the selected injection site, stopping with the bevel 1 to 2 millimeters from the left ventricular anterior wall </w:t>
      </w:r>
      <w:r w:rsidR="00590726" w:rsidRPr="00793E66">
        <w:rPr>
          <w:b/>
          <w:bCs/>
        </w:rPr>
        <w:t>[2]</w:t>
      </w:r>
      <w:r w:rsidR="00590726" w:rsidRPr="00793E66">
        <w:t>.</w:t>
      </w:r>
    </w:p>
    <w:p w14:paraId="3DC80DED" w14:textId="77777777" w:rsidR="00590726" w:rsidRDefault="00590726" w:rsidP="00590726">
      <w:pPr>
        <w:pStyle w:val="ShotDescription"/>
        <w:numPr>
          <w:ilvl w:val="2"/>
          <w:numId w:val="3"/>
        </w:numPr>
        <w:rPr>
          <w:lang w:val="en-IN"/>
        </w:rPr>
      </w:pPr>
      <w:r w:rsidRPr="00D14364">
        <w:rPr>
          <w:highlight w:val="yellow"/>
          <w:lang w:val="en-IN"/>
        </w:rPr>
        <w:t>SCREEN</w:t>
      </w:r>
      <w:r w:rsidRPr="00793E66">
        <w:rPr>
          <w:lang w:val="en-IN"/>
        </w:rPr>
        <w:t xml:space="preserve">: Show the ultrasound interface with the </w:t>
      </w:r>
      <w:r w:rsidRPr="00793E66">
        <w:rPr>
          <w:b/>
          <w:bCs/>
          <w:lang w:val="en-IN"/>
        </w:rPr>
        <w:t>Needle Guide</w:t>
      </w:r>
      <w:r w:rsidRPr="00793E66">
        <w:rPr>
          <w:lang w:val="en-IN"/>
        </w:rPr>
        <w:t xml:space="preserve"> feature enabled and projected trajectory overlay visible.</w:t>
      </w:r>
    </w:p>
    <w:p w14:paraId="3ECB24BA" w14:textId="77777777" w:rsidR="00590726" w:rsidRDefault="00590726" w:rsidP="00590726">
      <w:pPr>
        <w:pStyle w:val="ShotDescription"/>
        <w:numPr>
          <w:ilvl w:val="2"/>
          <w:numId w:val="3"/>
        </w:numPr>
        <w:rPr>
          <w:lang w:val="en-IN"/>
        </w:rPr>
      </w:pPr>
      <w:r w:rsidRPr="00D14364">
        <w:rPr>
          <w:highlight w:val="yellow"/>
          <w:lang w:val="en-IN"/>
        </w:rPr>
        <w:t>SCREEN:</w:t>
      </w:r>
      <w:r w:rsidRPr="00793E66">
        <w:rPr>
          <w:lang w:val="en-IN"/>
        </w:rPr>
        <w:t xml:space="preserve"> Display real-time advancement of the guide needle toward the LVAW, with the bevel stopping 1 to 2 millimeters from the wall.</w:t>
      </w:r>
    </w:p>
    <w:p w14:paraId="2A804701" w14:textId="77777777" w:rsidR="00331FBD" w:rsidRPr="00793E66" w:rsidRDefault="00331FBD" w:rsidP="00331FBD">
      <w:pPr>
        <w:pStyle w:val="ShotDescription"/>
        <w:ind w:firstLine="0"/>
        <w:rPr>
          <w:lang w:val="en-IN"/>
        </w:rPr>
      </w:pPr>
    </w:p>
    <w:p w14:paraId="124CBA88" w14:textId="09DB8042" w:rsidR="00590726" w:rsidRPr="00793E66" w:rsidRDefault="00590726" w:rsidP="00590726">
      <w:pPr>
        <w:pStyle w:val="Narration"/>
        <w:numPr>
          <w:ilvl w:val="1"/>
          <w:numId w:val="3"/>
        </w:numPr>
      </w:pPr>
      <w:r w:rsidRPr="00793E66">
        <w:t xml:space="preserve">Once the needle is in position, instruct Operator A to stabilize the guide needle at its base to maintain constant ultrasound visualization </w:t>
      </w:r>
      <w:r w:rsidRPr="00793E66">
        <w:rPr>
          <w:b/>
          <w:bCs/>
        </w:rPr>
        <w:t>[1]</w:t>
      </w:r>
      <w:r w:rsidRPr="00793E66">
        <w:t>. Ask Operator B to loosen the syringe clamp, carefully remove the syringe</w:t>
      </w:r>
      <w:r w:rsidR="002E67D0">
        <w:t xml:space="preserve"> </w:t>
      </w:r>
      <w:r w:rsidR="002E67D0" w:rsidRPr="002E67D0">
        <w:rPr>
          <w:b/>
          <w:bCs/>
        </w:rPr>
        <w:t>[2]</w:t>
      </w:r>
      <w:r w:rsidRPr="002E67D0">
        <w:rPr>
          <w:b/>
          <w:bCs/>
        </w:rPr>
        <w:t>,</w:t>
      </w:r>
      <w:r w:rsidRPr="00793E66">
        <w:t xml:space="preserve"> and replace it with the syringe containing the injectate </w:t>
      </w:r>
      <w:r w:rsidRPr="00793E66">
        <w:rPr>
          <w:b/>
          <w:bCs/>
        </w:rPr>
        <w:t>[</w:t>
      </w:r>
      <w:r w:rsidR="002E67D0">
        <w:rPr>
          <w:b/>
          <w:bCs/>
        </w:rPr>
        <w:t>3</w:t>
      </w:r>
      <w:r w:rsidR="00D14364">
        <w:rPr>
          <w:b/>
          <w:bCs/>
        </w:rPr>
        <w:t>-TXT</w:t>
      </w:r>
      <w:r w:rsidRPr="00793E66">
        <w:rPr>
          <w:b/>
          <w:bCs/>
        </w:rPr>
        <w:t>]</w:t>
      </w:r>
      <w:r w:rsidRPr="00793E66">
        <w:t xml:space="preserve">. </w:t>
      </w:r>
    </w:p>
    <w:p w14:paraId="249CA769" w14:textId="77777777" w:rsidR="00590726" w:rsidRDefault="00590726" w:rsidP="00590726">
      <w:pPr>
        <w:pStyle w:val="ShotDescription"/>
        <w:numPr>
          <w:ilvl w:val="2"/>
          <w:numId w:val="3"/>
        </w:numPr>
        <w:rPr>
          <w:lang w:val="en-IN"/>
        </w:rPr>
      </w:pPr>
      <w:r w:rsidRPr="00793E66">
        <w:rPr>
          <w:lang w:val="en-IN"/>
        </w:rPr>
        <w:t>Talent holding the guide needle firmly in place under ultrasound guidance.</w:t>
      </w:r>
    </w:p>
    <w:p w14:paraId="1116720E" w14:textId="77777777" w:rsidR="002E67D0" w:rsidRDefault="00590726" w:rsidP="00590726">
      <w:pPr>
        <w:pStyle w:val="ShotDescription"/>
        <w:numPr>
          <w:ilvl w:val="2"/>
          <w:numId w:val="3"/>
        </w:numPr>
        <w:rPr>
          <w:lang w:val="en-IN"/>
        </w:rPr>
      </w:pPr>
      <w:r w:rsidRPr="00793E66">
        <w:rPr>
          <w:lang w:val="en-IN"/>
        </w:rPr>
        <w:t>Talent loosening the clamp, removing the empty syringe</w:t>
      </w:r>
      <w:r w:rsidR="002E67D0">
        <w:rPr>
          <w:lang w:val="en-IN"/>
        </w:rPr>
        <w:t>.</w:t>
      </w:r>
    </w:p>
    <w:p w14:paraId="28CF1CDF" w14:textId="78D3CAE8" w:rsidR="00590726" w:rsidRDefault="002E67D0" w:rsidP="00590726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</w:t>
      </w:r>
      <w:r w:rsidR="00590726" w:rsidRPr="00793E66">
        <w:rPr>
          <w:lang w:val="en-IN"/>
        </w:rPr>
        <w:t xml:space="preserve"> attaching the injectate-loaded syringe.</w:t>
      </w:r>
      <w:r w:rsidR="00D14364">
        <w:rPr>
          <w:lang w:val="en-IN"/>
        </w:rPr>
        <w:t xml:space="preserve"> </w:t>
      </w:r>
      <w:r w:rsidR="00D14364" w:rsidRPr="00D14364">
        <w:rPr>
          <w:b/>
          <w:bCs/>
          <w:lang w:val="en-IN"/>
        </w:rPr>
        <w:t xml:space="preserve">TXT: </w:t>
      </w:r>
      <w:r w:rsidR="00D14364" w:rsidRPr="00D14364">
        <w:rPr>
          <w:rFonts w:asciiTheme="majorHAnsi" w:hAnsiTheme="majorHAnsi" w:cstheme="majorHAnsi"/>
          <w:b/>
          <w:bCs/>
        </w:rPr>
        <w:t>Ensure to keep the guide needle stationary</w:t>
      </w:r>
    </w:p>
    <w:p w14:paraId="2C93538E" w14:textId="7195473A" w:rsidR="00590726" w:rsidRPr="00793E66" w:rsidRDefault="00590726" w:rsidP="00D14364">
      <w:pPr>
        <w:pStyle w:val="ShotDescription"/>
        <w:ind w:firstLine="0"/>
        <w:rPr>
          <w:lang w:val="en-IN"/>
        </w:rPr>
      </w:pPr>
    </w:p>
    <w:p w14:paraId="2AF93F6F" w14:textId="19D42196" w:rsidR="00590726" w:rsidRPr="00793E66" w:rsidRDefault="00331FBD" w:rsidP="00590726">
      <w:pPr>
        <w:pStyle w:val="Narration"/>
        <w:numPr>
          <w:ilvl w:val="1"/>
          <w:numId w:val="3"/>
        </w:numPr>
      </w:pPr>
      <w:r>
        <w:t>Next, a</w:t>
      </w:r>
      <w:r w:rsidR="00590726" w:rsidRPr="00793E66">
        <w:t xml:space="preserve">ttach a </w:t>
      </w:r>
      <w:r w:rsidR="00CF5263">
        <w:t>29-gauge</w:t>
      </w:r>
      <w:r w:rsidR="00590726" w:rsidRPr="00793E66">
        <w:t xml:space="preserve"> by </w:t>
      </w:r>
      <w:r w:rsidR="00CF5263" w:rsidRPr="00793E66">
        <w:t>88-millimeter</w:t>
      </w:r>
      <w:r w:rsidR="00590726" w:rsidRPr="00793E66">
        <w:t xml:space="preserve"> needle to the syringe containing the injectate </w:t>
      </w:r>
      <w:r w:rsidR="00590726" w:rsidRPr="00793E66">
        <w:rPr>
          <w:b/>
          <w:bCs/>
        </w:rPr>
        <w:t>[1]</w:t>
      </w:r>
      <w:r w:rsidR="00590726" w:rsidRPr="00793E66">
        <w:t>. Secure the syringe onto the injection mount</w:t>
      </w:r>
      <w:r w:rsidR="00D14364">
        <w:t xml:space="preserve"> </w:t>
      </w:r>
      <w:r w:rsidR="00D14364" w:rsidRPr="00D14364">
        <w:rPr>
          <w:b/>
          <w:bCs/>
        </w:rPr>
        <w:t>[2]</w:t>
      </w:r>
      <w:r w:rsidR="00D14364">
        <w:t>. M</w:t>
      </w:r>
      <w:r w:rsidR="00590726" w:rsidRPr="00793E66">
        <w:t>anually insert the needle through the stationary guide needle</w:t>
      </w:r>
      <w:r w:rsidR="00D14364">
        <w:t>, making minor</w:t>
      </w:r>
      <w:r w:rsidR="00590726" w:rsidRPr="00793E66">
        <w:t xml:space="preserve"> </w:t>
      </w:r>
      <w:r w:rsidR="00D14364" w:rsidRPr="00793E66">
        <w:t xml:space="preserve">adjustments </w:t>
      </w:r>
      <w:r w:rsidR="00D14364">
        <w:t xml:space="preserve">with </w:t>
      </w:r>
      <w:r w:rsidR="00AB30D7">
        <w:t xml:space="preserve">the </w:t>
      </w:r>
      <w:r w:rsidR="00590726" w:rsidRPr="00793E66">
        <w:t>micromanipulator screws along the x-axis</w:t>
      </w:r>
      <w:r w:rsidR="00AB30D7">
        <w:t xml:space="preserve">, if required </w:t>
      </w:r>
      <w:r w:rsidR="00AB30D7" w:rsidRPr="00AB30D7">
        <w:rPr>
          <w:b/>
          <w:bCs/>
        </w:rPr>
        <w:t>[</w:t>
      </w:r>
      <w:r w:rsidR="00590726" w:rsidRPr="00793E66">
        <w:rPr>
          <w:b/>
          <w:bCs/>
        </w:rPr>
        <w:t>3]</w:t>
      </w:r>
      <w:r w:rsidR="00590726" w:rsidRPr="00793E66">
        <w:t xml:space="preserve">. Continue to advance the needle manually until the bevel becomes visible in the thoracic cavity on ultrasound </w:t>
      </w:r>
      <w:r w:rsidR="00590726" w:rsidRPr="00793E66">
        <w:rPr>
          <w:b/>
          <w:bCs/>
        </w:rPr>
        <w:t>[4]</w:t>
      </w:r>
      <w:r w:rsidR="00590726" w:rsidRPr="00793E66">
        <w:t>.</w:t>
      </w:r>
    </w:p>
    <w:p w14:paraId="37035ECA" w14:textId="77777777" w:rsidR="00590726" w:rsidRDefault="00590726" w:rsidP="00590726">
      <w:pPr>
        <w:pStyle w:val="ShotDescription"/>
        <w:numPr>
          <w:ilvl w:val="2"/>
          <w:numId w:val="3"/>
        </w:numPr>
        <w:rPr>
          <w:lang w:val="en-IN"/>
        </w:rPr>
      </w:pPr>
      <w:r w:rsidRPr="00793E66">
        <w:rPr>
          <w:lang w:val="en-IN"/>
        </w:rPr>
        <w:t xml:space="preserve">Talent attaching the 29 gauge by </w:t>
      </w:r>
      <w:proofErr w:type="gramStart"/>
      <w:r w:rsidRPr="00793E66">
        <w:rPr>
          <w:lang w:val="en-IN"/>
        </w:rPr>
        <w:t>88 millimeter</w:t>
      </w:r>
      <w:proofErr w:type="gramEnd"/>
      <w:r w:rsidRPr="00793E66">
        <w:rPr>
          <w:lang w:val="en-IN"/>
        </w:rPr>
        <w:t xml:space="preserve"> needle to the filled syringe.</w:t>
      </w:r>
    </w:p>
    <w:p w14:paraId="74B15D56" w14:textId="6110CCFA" w:rsidR="00D14364" w:rsidRDefault="00590726" w:rsidP="00590726">
      <w:pPr>
        <w:pStyle w:val="ShotDescription"/>
        <w:numPr>
          <w:ilvl w:val="2"/>
          <w:numId w:val="3"/>
        </w:numPr>
        <w:rPr>
          <w:lang w:val="en-IN"/>
        </w:rPr>
      </w:pPr>
      <w:r w:rsidRPr="00793E66">
        <w:rPr>
          <w:lang w:val="en-IN"/>
        </w:rPr>
        <w:t>Talent mounting the syringe onto the injection holder</w:t>
      </w:r>
      <w:r w:rsidR="00BB3112">
        <w:rPr>
          <w:lang w:val="en-IN"/>
        </w:rPr>
        <w:t xml:space="preserve"> with minor adjustments along the x-axis</w:t>
      </w:r>
      <w:r w:rsidR="00D14364">
        <w:rPr>
          <w:lang w:val="en-IN"/>
        </w:rPr>
        <w:t>.</w:t>
      </w:r>
    </w:p>
    <w:p w14:paraId="17584094" w14:textId="0F080193" w:rsidR="00590726" w:rsidRDefault="00D14364" w:rsidP="00590726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</w:t>
      </w:r>
      <w:r w:rsidR="00590726" w:rsidRPr="00793E66">
        <w:rPr>
          <w:lang w:val="en-IN"/>
        </w:rPr>
        <w:t xml:space="preserve"> beginning manual insertion through the guide needle.</w:t>
      </w:r>
    </w:p>
    <w:p w14:paraId="62B75668" w14:textId="77777777" w:rsidR="00590726" w:rsidRPr="00793E66" w:rsidRDefault="00590726" w:rsidP="00590726">
      <w:pPr>
        <w:pStyle w:val="ShotDescription"/>
        <w:numPr>
          <w:ilvl w:val="2"/>
          <w:numId w:val="3"/>
        </w:numPr>
        <w:rPr>
          <w:lang w:val="en-IN"/>
        </w:rPr>
      </w:pPr>
      <w:r w:rsidRPr="00AB30D7">
        <w:rPr>
          <w:highlight w:val="yellow"/>
          <w:lang w:val="en-IN"/>
        </w:rPr>
        <w:t>SCREEN:</w:t>
      </w:r>
      <w:r w:rsidRPr="00793E66">
        <w:rPr>
          <w:lang w:val="en-IN"/>
        </w:rPr>
        <w:t xml:space="preserve"> Show ultrasound image with the </w:t>
      </w:r>
      <w:proofErr w:type="gramStart"/>
      <w:r w:rsidRPr="00793E66">
        <w:rPr>
          <w:lang w:val="en-IN"/>
        </w:rPr>
        <w:t>29 gauge</w:t>
      </w:r>
      <w:proofErr w:type="gramEnd"/>
      <w:r w:rsidRPr="00793E66">
        <w:rPr>
          <w:lang w:val="en-IN"/>
        </w:rPr>
        <w:t xml:space="preserve"> needle bevel appearing inside the thoracic cavity.</w:t>
      </w:r>
    </w:p>
    <w:p w14:paraId="2E7AB125" w14:textId="50C62DC1" w:rsidR="00590726" w:rsidRPr="00793E66" w:rsidRDefault="00590726" w:rsidP="00590726">
      <w:pPr>
        <w:pStyle w:val="Narration"/>
        <w:numPr>
          <w:ilvl w:val="1"/>
          <w:numId w:val="3"/>
        </w:numPr>
      </w:pPr>
      <w:r w:rsidRPr="00793E66">
        <w:t xml:space="preserve">Once the </w:t>
      </w:r>
      <w:r w:rsidR="00AB30D7" w:rsidRPr="00793E66">
        <w:t>29-gauge</w:t>
      </w:r>
      <w:r w:rsidRPr="00793E66">
        <w:t xml:space="preserve"> needle is visible on ultrasound, advance it into the myocardium of </w:t>
      </w:r>
      <w:r w:rsidRPr="00793E66">
        <w:lastRenderedPageBreak/>
        <w:t xml:space="preserve">the left ventricular anterior wall using the micromanipulator screws for precise control </w:t>
      </w:r>
      <w:r w:rsidRPr="00793E66">
        <w:rPr>
          <w:b/>
          <w:bCs/>
        </w:rPr>
        <w:t>[1]</w:t>
      </w:r>
      <w:r w:rsidRPr="00793E66">
        <w:t xml:space="preserve">. Ensure the full length of the needle bevel is embedded in the myocardium </w:t>
      </w:r>
      <w:r w:rsidRPr="00793E66">
        <w:rPr>
          <w:b/>
          <w:bCs/>
        </w:rPr>
        <w:t>[2]</w:t>
      </w:r>
      <w:r w:rsidRPr="00793E66">
        <w:t xml:space="preserve">. Use the </w:t>
      </w:r>
      <w:r w:rsidRPr="00793E66">
        <w:rPr>
          <w:b/>
          <w:bCs/>
        </w:rPr>
        <w:t>Freeze image</w:t>
      </w:r>
      <w:r w:rsidRPr="00793E66">
        <w:t xml:space="preserve"> function on the ultrasound device to verify correct placement if needed </w:t>
      </w:r>
      <w:r w:rsidRPr="00793E66">
        <w:rPr>
          <w:b/>
          <w:bCs/>
        </w:rPr>
        <w:t>[3]</w:t>
      </w:r>
      <w:r w:rsidRPr="00793E66">
        <w:t>.</w:t>
      </w:r>
    </w:p>
    <w:p w14:paraId="33EA985B" w14:textId="77777777" w:rsidR="00590726" w:rsidRDefault="00590726" w:rsidP="00590726">
      <w:pPr>
        <w:pStyle w:val="ShotDescription"/>
        <w:numPr>
          <w:ilvl w:val="2"/>
          <w:numId w:val="3"/>
        </w:numPr>
        <w:rPr>
          <w:lang w:val="en-IN"/>
        </w:rPr>
      </w:pPr>
      <w:r w:rsidRPr="00793E66">
        <w:rPr>
          <w:lang w:val="en-IN"/>
        </w:rPr>
        <w:t>Talent turning the micromanipulator screws to guide the needle into the myocardium.</w:t>
      </w:r>
    </w:p>
    <w:p w14:paraId="49E3B293" w14:textId="77777777" w:rsidR="00590726" w:rsidRDefault="00590726" w:rsidP="00590726">
      <w:pPr>
        <w:pStyle w:val="ShotDescription"/>
        <w:numPr>
          <w:ilvl w:val="2"/>
          <w:numId w:val="3"/>
        </w:numPr>
        <w:rPr>
          <w:lang w:val="en-IN"/>
        </w:rPr>
      </w:pPr>
      <w:r w:rsidRPr="00331FBD">
        <w:rPr>
          <w:highlight w:val="yellow"/>
          <w:lang w:val="en-IN"/>
        </w:rPr>
        <w:t>SCREEN</w:t>
      </w:r>
      <w:r w:rsidRPr="00793E66">
        <w:rPr>
          <w:lang w:val="en-IN"/>
        </w:rPr>
        <w:t>: Show the bevel fully within the myocardial wall on the ultrasound screen.</w:t>
      </w:r>
    </w:p>
    <w:p w14:paraId="3F46913C" w14:textId="5C947FFD" w:rsidR="00590726" w:rsidRPr="00793E66" w:rsidRDefault="00590726" w:rsidP="00590726">
      <w:pPr>
        <w:pStyle w:val="ShotDescription"/>
        <w:numPr>
          <w:ilvl w:val="2"/>
          <w:numId w:val="3"/>
        </w:numPr>
        <w:rPr>
          <w:lang w:val="en-IN"/>
        </w:rPr>
      </w:pPr>
      <w:r w:rsidRPr="00A7769E">
        <w:rPr>
          <w:highlight w:val="yellow"/>
          <w:lang w:val="en-IN"/>
        </w:rPr>
        <w:t>SCREEN:</w:t>
      </w:r>
      <w:r w:rsidRPr="00793E66">
        <w:rPr>
          <w:lang w:val="en-IN"/>
        </w:rPr>
        <w:t xml:space="preserve"> Display the </w:t>
      </w:r>
      <w:r w:rsidRPr="00793E66">
        <w:rPr>
          <w:b/>
          <w:bCs/>
          <w:lang w:val="en-IN"/>
        </w:rPr>
        <w:t>Freeze image</w:t>
      </w:r>
      <w:r w:rsidRPr="00793E66">
        <w:rPr>
          <w:lang w:val="en-IN"/>
        </w:rPr>
        <w:t xml:space="preserve"> function being selected and frozen image used to confirm bevel position.</w:t>
      </w:r>
      <w:r w:rsidR="00BB3112">
        <w:rPr>
          <w:lang w:val="en-IN"/>
        </w:rPr>
        <w:br/>
      </w:r>
    </w:p>
    <w:p w14:paraId="113E90DA" w14:textId="645BCF38" w:rsidR="00590726" w:rsidRPr="00793E66" w:rsidRDefault="00590726" w:rsidP="00590726">
      <w:pPr>
        <w:pStyle w:val="Narration"/>
        <w:numPr>
          <w:ilvl w:val="1"/>
          <w:numId w:val="3"/>
        </w:numPr>
      </w:pPr>
      <w:r w:rsidRPr="00793E66">
        <w:t xml:space="preserve">Slowly inject the injectate into the myocardium </w:t>
      </w:r>
      <w:r w:rsidRPr="00793E66">
        <w:rPr>
          <w:b/>
          <w:bCs/>
        </w:rPr>
        <w:t>[1]</w:t>
      </w:r>
      <w:r w:rsidRPr="00793E66">
        <w:t xml:space="preserve">. Confirm a successful injection by observing a bright, dense echogenic spot at the injection site that moves with the wall motion of the left ventricular anterior wall </w:t>
      </w:r>
      <w:r w:rsidRPr="00793E66">
        <w:rPr>
          <w:b/>
          <w:bCs/>
        </w:rPr>
        <w:t>[2</w:t>
      </w:r>
      <w:r w:rsidR="00AB30D7">
        <w:rPr>
          <w:b/>
          <w:bCs/>
        </w:rPr>
        <w:t>-TXT</w:t>
      </w:r>
      <w:r w:rsidRPr="00793E66">
        <w:rPr>
          <w:b/>
          <w:bCs/>
        </w:rPr>
        <w:t>]</w:t>
      </w:r>
      <w:r w:rsidRPr="00793E66">
        <w:t>.</w:t>
      </w:r>
    </w:p>
    <w:p w14:paraId="2847BDCF" w14:textId="77777777" w:rsidR="00590726" w:rsidRDefault="00590726" w:rsidP="00590726">
      <w:pPr>
        <w:pStyle w:val="ShotDescription"/>
        <w:numPr>
          <w:ilvl w:val="2"/>
          <w:numId w:val="3"/>
        </w:numPr>
        <w:rPr>
          <w:lang w:val="en-IN"/>
        </w:rPr>
      </w:pPr>
      <w:r w:rsidRPr="00793E66">
        <w:rPr>
          <w:lang w:val="en-IN"/>
        </w:rPr>
        <w:t>Talent pressing the syringe plunger slowly to administer the injectate.</w:t>
      </w:r>
    </w:p>
    <w:p w14:paraId="63497408" w14:textId="65E955FB" w:rsidR="00590726" w:rsidRPr="00AB30D7" w:rsidRDefault="00590726" w:rsidP="00590726">
      <w:pPr>
        <w:pStyle w:val="ShotDescription"/>
        <w:numPr>
          <w:ilvl w:val="2"/>
          <w:numId w:val="3"/>
        </w:numPr>
        <w:rPr>
          <w:b/>
          <w:bCs/>
          <w:lang w:val="en-IN"/>
        </w:rPr>
      </w:pPr>
      <w:r w:rsidRPr="00AB30D7">
        <w:rPr>
          <w:highlight w:val="yellow"/>
          <w:lang w:val="en-IN"/>
        </w:rPr>
        <w:t>SCREEN:</w:t>
      </w:r>
      <w:r w:rsidRPr="00793E66">
        <w:rPr>
          <w:lang w:val="en-IN"/>
        </w:rPr>
        <w:t xml:space="preserve"> Show the echogenic spot forming and synchronizing with myocardial movement.</w:t>
      </w:r>
      <w:r w:rsidR="00AB30D7">
        <w:rPr>
          <w:lang w:val="en-IN"/>
        </w:rPr>
        <w:t xml:space="preserve"> </w:t>
      </w:r>
      <w:r w:rsidR="00AB30D7" w:rsidRPr="00AB30D7">
        <w:rPr>
          <w:b/>
          <w:bCs/>
          <w:lang w:val="en-IN"/>
        </w:rPr>
        <w:t xml:space="preserve">TXT: Wait for 10 s </w:t>
      </w:r>
      <w:r w:rsidR="00B0690F">
        <w:rPr>
          <w:b/>
          <w:bCs/>
          <w:lang w:val="en-IN"/>
        </w:rPr>
        <w:t>post-injection</w:t>
      </w:r>
      <w:r w:rsidR="00AB30D7" w:rsidRPr="00AB30D7">
        <w:rPr>
          <w:b/>
          <w:bCs/>
          <w:lang w:val="en-IN"/>
        </w:rPr>
        <w:t xml:space="preserve"> to prevent </w:t>
      </w:r>
      <w:r w:rsidR="00AB30D7">
        <w:rPr>
          <w:b/>
          <w:bCs/>
          <w:lang w:val="en-IN"/>
        </w:rPr>
        <w:t>backflow</w:t>
      </w:r>
      <w:r w:rsidR="00AB30D7">
        <w:rPr>
          <w:b/>
          <w:bCs/>
          <w:lang w:val="en-IN"/>
        </w:rPr>
        <w:br/>
      </w:r>
    </w:p>
    <w:p w14:paraId="42054DEB" w14:textId="773FAEEA" w:rsidR="00590726" w:rsidRPr="00793E66" w:rsidRDefault="00B0690F" w:rsidP="00590726">
      <w:pPr>
        <w:pStyle w:val="Narration"/>
        <w:numPr>
          <w:ilvl w:val="1"/>
          <w:numId w:val="3"/>
        </w:numPr>
      </w:pPr>
      <w:r>
        <w:t>Finally, r</w:t>
      </w:r>
      <w:r w:rsidR="00590726" w:rsidRPr="00793E66">
        <w:t xml:space="preserve">emove the syringe and needles from the injection mount to prevent accidental needle sticks </w:t>
      </w:r>
      <w:r w:rsidR="00590726" w:rsidRPr="00793E66">
        <w:rPr>
          <w:b/>
          <w:bCs/>
        </w:rPr>
        <w:t>[1]</w:t>
      </w:r>
      <w:r w:rsidR="00590726" w:rsidRPr="00793E66">
        <w:t xml:space="preserve">. Carefully lift the rat off the animal platform and place it on a heating pad for recovery </w:t>
      </w:r>
      <w:r w:rsidR="00590726" w:rsidRPr="00793E66">
        <w:rPr>
          <w:b/>
          <w:bCs/>
        </w:rPr>
        <w:t>[2</w:t>
      </w:r>
      <w:r>
        <w:rPr>
          <w:b/>
          <w:bCs/>
        </w:rPr>
        <w:t>-TXT</w:t>
      </w:r>
      <w:r w:rsidR="00590726" w:rsidRPr="00793E66">
        <w:rPr>
          <w:b/>
          <w:bCs/>
        </w:rPr>
        <w:t>]</w:t>
      </w:r>
      <w:r w:rsidR="00590726" w:rsidRPr="00793E66">
        <w:t xml:space="preserve">. </w:t>
      </w:r>
    </w:p>
    <w:p w14:paraId="608B0DA8" w14:textId="77777777" w:rsidR="00590726" w:rsidRDefault="00590726" w:rsidP="00590726">
      <w:pPr>
        <w:pStyle w:val="ShotDescription"/>
        <w:numPr>
          <w:ilvl w:val="2"/>
          <w:numId w:val="3"/>
        </w:numPr>
        <w:rPr>
          <w:lang w:val="en-IN"/>
        </w:rPr>
      </w:pPr>
      <w:r w:rsidRPr="00793E66">
        <w:rPr>
          <w:lang w:val="en-IN"/>
        </w:rPr>
        <w:t>Talent unfastening the syringe from the mount and removing it with the needle.</w:t>
      </w:r>
    </w:p>
    <w:p w14:paraId="5197C557" w14:textId="48A47B69" w:rsidR="00590726" w:rsidRPr="00B0690F" w:rsidRDefault="00590726" w:rsidP="00590726">
      <w:pPr>
        <w:pStyle w:val="ShotDescription"/>
        <w:numPr>
          <w:ilvl w:val="2"/>
          <w:numId w:val="3"/>
        </w:numPr>
        <w:rPr>
          <w:b/>
          <w:bCs/>
          <w:lang w:val="en-IN"/>
        </w:rPr>
      </w:pPr>
      <w:r w:rsidRPr="00793E66">
        <w:rPr>
          <w:lang w:val="en-IN"/>
        </w:rPr>
        <w:t>Talent gently lifting the rat from the platform and placing it on a heating pad.</w:t>
      </w:r>
      <w:r w:rsidR="00B0690F">
        <w:rPr>
          <w:lang w:val="en-IN"/>
        </w:rPr>
        <w:t xml:space="preserve"> </w:t>
      </w:r>
      <w:r w:rsidR="00B0690F" w:rsidRPr="00B0690F">
        <w:rPr>
          <w:b/>
          <w:bCs/>
          <w:lang w:val="en-IN"/>
        </w:rPr>
        <w:t xml:space="preserve">TXT: Monitor rat’s vital signs </w:t>
      </w:r>
      <w:r w:rsidR="00517786">
        <w:rPr>
          <w:b/>
          <w:bCs/>
          <w:lang w:val="en-IN"/>
        </w:rPr>
        <w:t>until</w:t>
      </w:r>
      <w:r w:rsidR="00B0690F" w:rsidRPr="00B0690F">
        <w:rPr>
          <w:b/>
          <w:bCs/>
          <w:lang w:val="en-IN"/>
        </w:rPr>
        <w:t xml:space="preserve"> complete recovery</w:t>
      </w:r>
    </w:p>
    <w:p w14:paraId="631707FB" w14:textId="77777777" w:rsidR="00590726" w:rsidRDefault="00590726" w:rsidP="00590726">
      <w:pPr>
        <w:rPr>
          <w:lang w:val="en-IN"/>
        </w:rPr>
      </w:pPr>
    </w:p>
    <w:p w14:paraId="09689C4F" w14:textId="620D563E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6F088601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BB4CB0">
        <w:rPr>
          <w:rFonts w:eastAsia="Times New Roman" w:cstheme="minorHAnsi"/>
          <w:bCs/>
        </w:rPr>
        <w:t>179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1C654D1D" w14:textId="095D44DB" w:rsidR="00985FE6" w:rsidRPr="00A7769E" w:rsidRDefault="00EE6470" w:rsidP="00A7769E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7D7FE79B" w14:textId="17280D13" w:rsidR="00CF5263" w:rsidRPr="00CB64D0" w:rsidRDefault="00CF5263" w:rsidP="00CB64D0">
      <w:pPr>
        <w:pStyle w:val="Narration"/>
        <w:numPr>
          <w:ilvl w:val="1"/>
          <w:numId w:val="3"/>
        </w:numPr>
      </w:pPr>
      <w:r w:rsidRPr="006A1CB8">
        <w:t xml:space="preserve">Bioluminescence imaging revealed partial leakage of the injected stem cells due to premature needle withdrawal, indicated by diffuse luminescent signal in the thoracic cavity </w:t>
      </w:r>
      <w:r w:rsidRPr="00CF5263">
        <w:rPr>
          <w:b/>
          <w:bCs/>
        </w:rPr>
        <w:t>[1].</w:t>
      </w:r>
      <w:r w:rsidR="00CB64D0">
        <w:rPr>
          <w:b/>
          <w:bCs/>
        </w:rPr>
        <w:t xml:space="preserve"> </w:t>
      </w:r>
      <w:r w:rsidR="00CB64D0" w:rsidRPr="006A1CB8">
        <w:t xml:space="preserve">A successful intramyocardial injection was confirmed by a concentrated luminescent signal at the left ventricular mid-apex region </w:t>
      </w:r>
      <w:r w:rsidR="00CB64D0" w:rsidRPr="00CB64D0">
        <w:rPr>
          <w:b/>
          <w:bCs/>
        </w:rPr>
        <w:t>[</w:t>
      </w:r>
      <w:r w:rsidR="00CB64D0">
        <w:rPr>
          <w:b/>
          <w:bCs/>
        </w:rPr>
        <w:t>2</w:t>
      </w:r>
      <w:r w:rsidR="00CB64D0" w:rsidRPr="00CB64D0">
        <w:rPr>
          <w:b/>
          <w:bCs/>
        </w:rPr>
        <w:t>].</w:t>
      </w:r>
    </w:p>
    <w:p w14:paraId="2EE50FB5" w14:textId="6A72F47D" w:rsidR="00CF5263" w:rsidRPr="006A1CB8" w:rsidRDefault="00CF5263" w:rsidP="00CF5263">
      <w:pPr>
        <w:pStyle w:val="ShotDescription"/>
        <w:numPr>
          <w:ilvl w:val="2"/>
          <w:numId w:val="3"/>
        </w:numPr>
        <w:rPr>
          <w:lang w:val="en-IN"/>
        </w:rPr>
      </w:pPr>
      <w:r w:rsidRPr="006A1CB8">
        <w:rPr>
          <w:lang w:val="en-IN"/>
        </w:rPr>
        <w:t xml:space="preserve">LAB MEDIA: Figure 3. </w:t>
      </w:r>
      <w:r w:rsidRPr="00CF5263">
        <w:rPr>
          <w:i/>
          <w:iCs/>
          <w:color w:val="0070C0"/>
          <w:lang w:val="en-IN"/>
        </w:rPr>
        <w:t>Video editor: Highlight panel 3A and show the bright, spread-out luminescent area near the left side of the chest cavity</w:t>
      </w:r>
      <w:r w:rsidRPr="006A1CB8">
        <w:rPr>
          <w:lang w:val="en-IN"/>
        </w:rPr>
        <w:t>.</w:t>
      </w:r>
    </w:p>
    <w:p w14:paraId="0623598D" w14:textId="65183FBE" w:rsidR="00CF5263" w:rsidRPr="006A1CB8" w:rsidRDefault="00CF5263" w:rsidP="00CF5263">
      <w:pPr>
        <w:pStyle w:val="ShotDescription"/>
        <w:numPr>
          <w:ilvl w:val="2"/>
          <w:numId w:val="3"/>
        </w:numPr>
        <w:rPr>
          <w:lang w:val="en-IN"/>
        </w:rPr>
      </w:pPr>
      <w:r w:rsidRPr="006A1CB8">
        <w:rPr>
          <w:lang w:val="en-IN"/>
        </w:rPr>
        <w:t xml:space="preserve">LAB MEDIA: Figure 3. </w:t>
      </w:r>
      <w:r w:rsidRPr="00CB64D0">
        <w:rPr>
          <w:i/>
          <w:iCs/>
          <w:color w:val="0070C0"/>
          <w:lang w:val="en-IN"/>
        </w:rPr>
        <w:t>Video editor: Highlight</w:t>
      </w:r>
      <w:r w:rsidR="00CB64D0" w:rsidRPr="00CB64D0">
        <w:rPr>
          <w:i/>
          <w:iCs/>
          <w:color w:val="0070C0"/>
          <w:lang w:val="en-IN"/>
        </w:rPr>
        <w:t xml:space="preserve"> panel 3B and show</w:t>
      </w:r>
      <w:r w:rsidRPr="00CB64D0">
        <w:rPr>
          <w:i/>
          <w:iCs/>
          <w:color w:val="0070C0"/>
          <w:lang w:val="en-IN"/>
        </w:rPr>
        <w:t xml:space="preserve"> the circular, bright luminescent area in the center of the chest</w:t>
      </w:r>
      <w:r w:rsidRPr="006A1CB8">
        <w:rPr>
          <w:lang w:val="en-IN"/>
        </w:rPr>
        <w:t>.</w:t>
      </w:r>
    </w:p>
    <w:p w14:paraId="152F2428" w14:textId="77777777" w:rsidR="00CF5263" w:rsidRPr="00CB64D0" w:rsidRDefault="00CF5263" w:rsidP="00CF5263">
      <w:pPr>
        <w:pStyle w:val="Narration"/>
        <w:numPr>
          <w:ilvl w:val="1"/>
          <w:numId w:val="3"/>
        </w:numPr>
        <w:rPr>
          <w:b/>
          <w:bCs/>
        </w:rPr>
      </w:pPr>
      <w:r w:rsidRPr="006A1CB8">
        <w:t xml:space="preserve">Ex vivo imaging of sectioned hearts showed the strongest bioluminescent signal in the mid-apex slice </w:t>
      </w:r>
      <w:r w:rsidRPr="00CB64D0">
        <w:rPr>
          <w:b/>
          <w:bCs/>
        </w:rPr>
        <w:t>[1],</w:t>
      </w:r>
      <w:r w:rsidRPr="006A1CB8">
        <w:t xml:space="preserve"> with weaker signals in the apex </w:t>
      </w:r>
      <w:r w:rsidRPr="00CB64D0">
        <w:rPr>
          <w:b/>
          <w:bCs/>
        </w:rPr>
        <w:t>[2]</w:t>
      </w:r>
      <w:r w:rsidRPr="006A1CB8">
        <w:t xml:space="preserve"> and mid-ventricle sections </w:t>
      </w:r>
      <w:r w:rsidRPr="00CB64D0">
        <w:rPr>
          <w:b/>
          <w:bCs/>
        </w:rPr>
        <w:t>[3].</w:t>
      </w:r>
    </w:p>
    <w:p w14:paraId="4C8AD345" w14:textId="5744A586" w:rsidR="00CF5263" w:rsidRDefault="00CF5263" w:rsidP="00CF5263">
      <w:pPr>
        <w:pStyle w:val="ShotDescription"/>
        <w:numPr>
          <w:ilvl w:val="2"/>
          <w:numId w:val="3"/>
        </w:numPr>
        <w:rPr>
          <w:lang w:val="en-IN"/>
        </w:rPr>
      </w:pPr>
      <w:r w:rsidRPr="006A1CB8">
        <w:rPr>
          <w:lang w:val="en-IN"/>
        </w:rPr>
        <w:t xml:space="preserve">LAB MEDIA: Figure 3. </w:t>
      </w:r>
      <w:r w:rsidRPr="00CB64D0">
        <w:rPr>
          <w:i/>
          <w:iCs/>
          <w:color w:val="0070C0"/>
          <w:lang w:val="en-IN"/>
        </w:rPr>
        <w:t xml:space="preserve">Video editor: Highlight </w:t>
      </w:r>
      <w:r w:rsidR="00CB64D0" w:rsidRPr="00CB64D0">
        <w:rPr>
          <w:i/>
          <w:iCs/>
          <w:color w:val="0070C0"/>
          <w:lang w:val="en-IN"/>
        </w:rPr>
        <w:t xml:space="preserve">panel 3C and </w:t>
      </w:r>
      <w:r w:rsidR="00CB64D0">
        <w:rPr>
          <w:i/>
          <w:iCs/>
          <w:color w:val="0070C0"/>
          <w:lang w:val="en-IN"/>
        </w:rPr>
        <w:t>emphasize</w:t>
      </w:r>
      <w:r w:rsidR="00CB64D0" w:rsidRPr="00CB64D0">
        <w:rPr>
          <w:i/>
          <w:iCs/>
          <w:color w:val="0070C0"/>
          <w:lang w:val="en-IN"/>
        </w:rPr>
        <w:t xml:space="preserve"> </w:t>
      </w:r>
      <w:r w:rsidRPr="00CB64D0">
        <w:rPr>
          <w:i/>
          <w:iCs/>
          <w:color w:val="0070C0"/>
          <w:lang w:val="en-IN"/>
        </w:rPr>
        <w:t>the middle circular section labeled “mid-apex” with the most intense glow</w:t>
      </w:r>
      <w:r w:rsidRPr="006A1CB8">
        <w:rPr>
          <w:lang w:val="en-IN"/>
        </w:rPr>
        <w:t>.</w:t>
      </w:r>
    </w:p>
    <w:p w14:paraId="04D7D583" w14:textId="3EC6EF3A" w:rsidR="00CF5263" w:rsidRDefault="00CF5263" w:rsidP="00CF5263">
      <w:pPr>
        <w:pStyle w:val="ShotDescription"/>
        <w:numPr>
          <w:ilvl w:val="2"/>
          <w:numId w:val="3"/>
        </w:numPr>
        <w:rPr>
          <w:lang w:val="en-IN"/>
        </w:rPr>
      </w:pPr>
      <w:r w:rsidRPr="006A1CB8">
        <w:rPr>
          <w:lang w:val="en-IN"/>
        </w:rPr>
        <w:t xml:space="preserve">LAB MEDIA: Figure 3C. </w:t>
      </w:r>
      <w:r w:rsidRPr="00CB64D0">
        <w:rPr>
          <w:i/>
          <w:iCs/>
          <w:color w:val="0070C0"/>
          <w:lang w:val="en-IN"/>
        </w:rPr>
        <w:t xml:space="preserve">Video editor: Highlight </w:t>
      </w:r>
      <w:r w:rsidR="00CB64D0" w:rsidRPr="00CB64D0">
        <w:rPr>
          <w:i/>
          <w:iCs/>
          <w:color w:val="0070C0"/>
          <w:lang w:val="en-IN"/>
        </w:rPr>
        <w:t xml:space="preserve">panel 3C and emphasize </w:t>
      </w:r>
      <w:r w:rsidRPr="00CB64D0">
        <w:rPr>
          <w:i/>
          <w:iCs/>
          <w:color w:val="0070C0"/>
          <w:lang w:val="en-IN"/>
        </w:rPr>
        <w:t>the right section labeled “apex” with the dimmer glow</w:t>
      </w:r>
      <w:r w:rsidRPr="006A1CB8">
        <w:rPr>
          <w:lang w:val="en-IN"/>
        </w:rPr>
        <w:t>.</w:t>
      </w:r>
    </w:p>
    <w:p w14:paraId="6726B517" w14:textId="536986EB" w:rsidR="00CF5263" w:rsidRPr="006A1CB8" w:rsidRDefault="00CF5263" w:rsidP="00CF5263">
      <w:pPr>
        <w:pStyle w:val="ShotDescription"/>
        <w:numPr>
          <w:ilvl w:val="2"/>
          <w:numId w:val="3"/>
        </w:numPr>
        <w:rPr>
          <w:lang w:val="en-IN"/>
        </w:rPr>
      </w:pPr>
      <w:r w:rsidRPr="006A1CB8">
        <w:rPr>
          <w:lang w:val="en-IN"/>
        </w:rPr>
        <w:t>LAB MEDIA: Figure 3C. V</w:t>
      </w:r>
      <w:r w:rsidRPr="00CB64D0">
        <w:rPr>
          <w:i/>
          <w:iCs/>
          <w:color w:val="0070C0"/>
          <w:lang w:val="en-IN"/>
        </w:rPr>
        <w:t>ideo editor: Highlight</w:t>
      </w:r>
      <w:r w:rsidR="00CB64D0">
        <w:rPr>
          <w:i/>
          <w:iCs/>
          <w:color w:val="0070C0"/>
          <w:lang w:val="en-IN"/>
        </w:rPr>
        <w:t xml:space="preserve"> </w:t>
      </w:r>
      <w:r w:rsidR="00CB64D0" w:rsidRPr="00CB64D0">
        <w:rPr>
          <w:i/>
          <w:iCs/>
          <w:color w:val="0070C0"/>
          <w:lang w:val="en-IN"/>
        </w:rPr>
        <w:t xml:space="preserve">panel 3C and emphasize </w:t>
      </w:r>
      <w:r w:rsidRPr="00CB64D0">
        <w:rPr>
          <w:i/>
          <w:iCs/>
          <w:color w:val="0070C0"/>
          <w:lang w:val="en-IN"/>
        </w:rPr>
        <w:t>the left section labeled “mid” with the faint luminescence.</w:t>
      </w:r>
    </w:p>
    <w:p w14:paraId="52FE1D87" w14:textId="6AA01EC0" w:rsidR="00CF5263" w:rsidRDefault="00CF5263" w:rsidP="00CB64D0">
      <w:pPr>
        <w:pStyle w:val="Narration"/>
        <w:numPr>
          <w:ilvl w:val="1"/>
          <w:numId w:val="3"/>
        </w:numPr>
      </w:pPr>
      <w:r w:rsidRPr="006A1CB8">
        <w:t xml:space="preserve">Post-mortem imaging of the heart showed a visible purple hydrogel adjacent to the infarct zone, confirming targeted delivery </w:t>
      </w:r>
      <w:r w:rsidRPr="00CB64D0">
        <w:rPr>
          <w:b/>
          <w:bCs/>
        </w:rPr>
        <w:t>[1].</w:t>
      </w:r>
      <w:r w:rsidR="00CB64D0">
        <w:rPr>
          <w:b/>
          <w:bCs/>
        </w:rPr>
        <w:t xml:space="preserve"> </w:t>
      </w:r>
      <w:r w:rsidR="00CB64D0" w:rsidRPr="006A1CB8">
        <w:t xml:space="preserve">Fluorescence imaging of heart tissue showed that the red tracer was confined to the peri-infarct zone, confirming localized delivery </w:t>
      </w:r>
      <w:r w:rsidR="00CB64D0" w:rsidRPr="00CB64D0">
        <w:rPr>
          <w:b/>
          <w:bCs/>
        </w:rPr>
        <w:t>[2].</w:t>
      </w:r>
    </w:p>
    <w:p w14:paraId="79BFACA4" w14:textId="166BD889" w:rsidR="00CF5263" w:rsidRPr="00CB64D0" w:rsidRDefault="00CF5263" w:rsidP="00CF5263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6A1CB8">
        <w:rPr>
          <w:lang w:val="en-IN"/>
        </w:rPr>
        <w:t xml:space="preserve">LAB MEDIA: Figure 4A. </w:t>
      </w:r>
      <w:r w:rsidRPr="00CB64D0">
        <w:rPr>
          <w:i/>
          <w:iCs/>
          <w:color w:val="0070C0"/>
          <w:lang w:val="en-IN"/>
        </w:rPr>
        <w:t xml:space="preserve">Video editor: Highlight the </w:t>
      </w:r>
      <w:r w:rsidR="00CB64D0" w:rsidRPr="00CB64D0">
        <w:rPr>
          <w:i/>
          <w:iCs/>
          <w:color w:val="0070C0"/>
          <w:lang w:val="en-IN"/>
        </w:rPr>
        <w:t>region marked with white arrows.</w:t>
      </w:r>
    </w:p>
    <w:p w14:paraId="76A4D9DA" w14:textId="77777777" w:rsidR="00CF5263" w:rsidRPr="006A1CB8" w:rsidRDefault="00CF5263" w:rsidP="00CF5263">
      <w:pPr>
        <w:pStyle w:val="ShotDescription"/>
        <w:numPr>
          <w:ilvl w:val="2"/>
          <w:numId w:val="3"/>
        </w:numPr>
        <w:rPr>
          <w:lang w:val="en-IN"/>
        </w:rPr>
      </w:pPr>
      <w:r w:rsidRPr="006A1CB8">
        <w:rPr>
          <w:lang w:val="en-IN"/>
        </w:rPr>
        <w:t xml:space="preserve">LAB MEDIA: Figure 4B. </w:t>
      </w:r>
      <w:r w:rsidRPr="00CB64D0">
        <w:rPr>
          <w:i/>
          <w:iCs/>
          <w:color w:val="0070C0"/>
          <w:lang w:val="en-IN"/>
        </w:rPr>
        <w:t>Video editor: Highlight the bright red cluster in the lower-left region of the blue-stained tissue.</w:t>
      </w:r>
    </w:p>
    <w:p w14:paraId="2D4678D5" w14:textId="77777777" w:rsidR="00CF5263" w:rsidRPr="00CB64D0" w:rsidRDefault="00CF5263" w:rsidP="00CF5263">
      <w:pPr>
        <w:pStyle w:val="Narration"/>
        <w:numPr>
          <w:ilvl w:val="1"/>
          <w:numId w:val="3"/>
        </w:numPr>
        <w:rPr>
          <w:b/>
          <w:bCs/>
        </w:rPr>
      </w:pPr>
      <w:r w:rsidRPr="006A1CB8">
        <w:t xml:space="preserve">Sirius Red staining confirmed that the tracer was delivered to a region of intermediate wall thickness, between the infarct core and healthy myocardium </w:t>
      </w:r>
      <w:r w:rsidRPr="00CB64D0">
        <w:rPr>
          <w:b/>
          <w:bCs/>
        </w:rPr>
        <w:t>[1].</w:t>
      </w:r>
    </w:p>
    <w:p w14:paraId="039647F1" w14:textId="77777777" w:rsidR="00CF5263" w:rsidRPr="006A1CB8" w:rsidRDefault="00CF5263" w:rsidP="00CF5263">
      <w:pPr>
        <w:pStyle w:val="ShotDescription"/>
        <w:numPr>
          <w:ilvl w:val="2"/>
          <w:numId w:val="3"/>
        </w:numPr>
        <w:rPr>
          <w:lang w:val="en-IN"/>
        </w:rPr>
      </w:pPr>
      <w:r w:rsidRPr="006A1CB8">
        <w:rPr>
          <w:lang w:val="en-IN"/>
        </w:rPr>
        <w:lastRenderedPageBreak/>
        <w:t xml:space="preserve">LAB MEDIA: Figure 4C. </w:t>
      </w:r>
      <w:r w:rsidRPr="00CB64D0">
        <w:rPr>
          <w:i/>
          <w:iCs/>
          <w:color w:val="0070C0"/>
          <w:lang w:val="en-IN"/>
        </w:rPr>
        <w:t>Video editor: Highlight the red-stained fibrotic areas surrounding the open central cavity of the heart slice</w:t>
      </w:r>
      <w:r w:rsidRPr="006A1CB8">
        <w:rPr>
          <w:lang w:val="en-IN"/>
        </w:rPr>
        <w:t>.</w:t>
      </w:r>
    </w:p>
    <w:p w14:paraId="3752A3BF" w14:textId="4CB345A2" w:rsidR="00CF5263" w:rsidRPr="00BB4CB0" w:rsidRDefault="00CF5263" w:rsidP="00BB4CB0">
      <w:pPr>
        <w:pStyle w:val="Narration"/>
        <w:numPr>
          <w:ilvl w:val="1"/>
          <w:numId w:val="3"/>
        </w:numPr>
        <w:rPr>
          <w:b/>
          <w:bCs/>
        </w:rPr>
      </w:pPr>
      <w:r w:rsidRPr="006A1CB8">
        <w:t xml:space="preserve">Color Doppler imaging confirmed that the needle was correctly placed inside the myocardium with no visible blood flow before injection </w:t>
      </w:r>
      <w:r w:rsidRPr="00BB4CB0">
        <w:rPr>
          <w:b/>
          <w:bCs/>
        </w:rPr>
        <w:t>[1].</w:t>
      </w:r>
      <w:r w:rsidR="00BB4CB0">
        <w:t xml:space="preserve"> </w:t>
      </w:r>
      <w:r w:rsidR="00BB4CB0" w:rsidRPr="006A1CB8">
        <w:t xml:space="preserve">During injection, the anterior wall remained intact with no external blood flow detected </w:t>
      </w:r>
      <w:r w:rsidR="00BB4CB0" w:rsidRPr="00BB4CB0">
        <w:rPr>
          <w:b/>
          <w:bCs/>
        </w:rPr>
        <w:t>[2].</w:t>
      </w:r>
      <w:r w:rsidR="00BB4CB0">
        <w:rPr>
          <w:b/>
          <w:bCs/>
        </w:rPr>
        <w:t xml:space="preserve"> </w:t>
      </w:r>
      <w:r w:rsidR="00BB4CB0" w:rsidRPr="006A1CB8">
        <w:t>After needle withdrawal, the retained injectate was visible within the myocardium</w:t>
      </w:r>
      <w:r w:rsidR="00BB4CB0">
        <w:t>,</w:t>
      </w:r>
      <w:r w:rsidR="00BB4CB0" w:rsidRPr="006A1CB8">
        <w:t xml:space="preserve"> and no hemorrhage was observed </w:t>
      </w:r>
      <w:r w:rsidR="00BB4CB0" w:rsidRPr="00BB4CB0">
        <w:rPr>
          <w:b/>
          <w:bCs/>
        </w:rPr>
        <w:t>[3].</w:t>
      </w:r>
    </w:p>
    <w:p w14:paraId="78609CE4" w14:textId="4E97996B" w:rsidR="00CF5263" w:rsidRPr="006A1CB8" w:rsidRDefault="00CF5263" w:rsidP="00CF5263">
      <w:pPr>
        <w:pStyle w:val="ShotDescription"/>
        <w:numPr>
          <w:ilvl w:val="2"/>
          <w:numId w:val="3"/>
        </w:numPr>
        <w:rPr>
          <w:lang w:val="en-IN"/>
        </w:rPr>
      </w:pPr>
      <w:r w:rsidRPr="006A1CB8">
        <w:rPr>
          <w:lang w:val="en-IN"/>
        </w:rPr>
        <w:t xml:space="preserve">LAB MEDIA: Figure 5A. </w:t>
      </w:r>
    </w:p>
    <w:p w14:paraId="3629049F" w14:textId="28E5898B" w:rsidR="00CF5263" w:rsidRPr="006A1CB8" w:rsidRDefault="00CF5263" w:rsidP="00CF5263">
      <w:pPr>
        <w:pStyle w:val="ShotDescription"/>
        <w:numPr>
          <w:ilvl w:val="2"/>
          <w:numId w:val="3"/>
        </w:numPr>
        <w:rPr>
          <w:lang w:val="en-IN"/>
        </w:rPr>
      </w:pPr>
      <w:r w:rsidRPr="006A1CB8">
        <w:rPr>
          <w:lang w:val="en-IN"/>
        </w:rPr>
        <w:t xml:space="preserve">LAB MEDIA: Figure 5B. </w:t>
      </w:r>
    </w:p>
    <w:p w14:paraId="37ABB60F" w14:textId="45E065EE" w:rsidR="00CF5263" w:rsidRPr="00BB4CB0" w:rsidRDefault="00CF5263" w:rsidP="00536415">
      <w:pPr>
        <w:pStyle w:val="ShotDescription"/>
        <w:numPr>
          <w:ilvl w:val="2"/>
          <w:numId w:val="3"/>
        </w:numPr>
        <w:rPr>
          <w:lang w:val="en-IN"/>
        </w:rPr>
      </w:pPr>
      <w:r w:rsidRPr="00BB4CB0">
        <w:rPr>
          <w:lang w:val="en-IN"/>
        </w:rPr>
        <w:t xml:space="preserve">LAB MEDIA: Figure 5C. </w:t>
      </w: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6"/>
      <w:footerReference w:type="even" r:id="rId17"/>
      <w:footerReference w:type="default" r:id="rId18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FA51B" w14:textId="77777777" w:rsidR="00697A22" w:rsidRDefault="00697A22">
      <w:r>
        <w:separator/>
      </w:r>
    </w:p>
    <w:p w14:paraId="2BADBC20" w14:textId="77777777" w:rsidR="00697A22" w:rsidRDefault="00697A22"/>
  </w:endnote>
  <w:endnote w:type="continuationSeparator" w:id="0">
    <w:p w14:paraId="5F4635EA" w14:textId="77777777" w:rsidR="00697A22" w:rsidRDefault="00697A22">
      <w:r>
        <w:continuationSeparator/>
      </w:r>
    </w:p>
    <w:p w14:paraId="238F3511" w14:textId="77777777" w:rsidR="00697A22" w:rsidRDefault="00697A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0E01DEA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517786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35BC4" w14:textId="77777777" w:rsidR="00697A22" w:rsidRDefault="00697A22">
      <w:r>
        <w:separator/>
      </w:r>
    </w:p>
    <w:p w14:paraId="63842679" w14:textId="77777777" w:rsidR="00697A22" w:rsidRDefault="00697A22"/>
  </w:footnote>
  <w:footnote w:type="continuationSeparator" w:id="0">
    <w:p w14:paraId="1DDCED7F" w14:textId="77777777" w:rsidR="00697A22" w:rsidRDefault="00697A22">
      <w:r>
        <w:continuationSeparator/>
      </w:r>
    </w:p>
    <w:p w14:paraId="3F8FE0FA" w14:textId="77777777" w:rsidR="00697A22" w:rsidRDefault="00697A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05B489B"/>
    <w:multiLevelType w:val="multilevel"/>
    <w:tmpl w:val="372ABEC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rFonts w:asciiTheme="majorHAnsi" w:hAnsiTheme="majorHAnsi" w:cstheme="majorHAnsi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F1E8F16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6"/>
  </w:num>
  <w:num w:numId="3" w16cid:durableId="157157113">
    <w:abstractNumId w:val="35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8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7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 w:numId="45" w16cid:durableId="1566142953">
    <w:abstractNumId w:val="3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200C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D72B7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6B43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152AB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67D0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1FBD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32596"/>
    <w:rsid w:val="00440FFA"/>
    <w:rsid w:val="004425EC"/>
    <w:rsid w:val="00443E8B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06F77"/>
    <w:rsid w:val="0051075A"/>
    <w:rsid w:val="00511F52"/>
    <w:rsid w:val="00513853"/>
    <w:rsid w:val="00517786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0726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97A22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566AC"/>
    <w:rsid w:val="00A60320"/>
    <w:rsid w:val="00A622CC"/>
    <w:rsid w:val="00A64D8E"/>
    <w:rsid w:val="00A72FC5"/>
    <w:rsid w:val="00A730E3"/>
    <w:rsid w:val="00A7769E"/>
    <w:rsid w:val="00A77CF6"/>
    <w:rsid w:val="00A84BA8"/>
    <w:rsid w:val="00A84C50"/>
    <w:rsid w:val="00A91283"/>
    <w:rsid w:val="00A93C91"/>
    <w:rsid w:val="00AA132F"/>
    <w:rsid w:val="00AA2236"/>
    <w:rsid w:val="00AB30D7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690F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B3112"/>
    <w:rsid w:val="00BB4CB0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B64D0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5263"/>
    <w:rsid w:val="00CF6830"/>
    <w:rsid w:val="00CF771C"/>
    <w:rsid w:val="00D00EF4"/>
    <w:rsid w:val="00D103FE"/>
    <w:rsid w:val="00D10BFA"/>
    <w:rsid w:val="00D10F00"/>
    <w:rsid w:val="00D13549"/>
    <w:rsid w:val="00D14364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185B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2377"/>
    <w:rsid w:val="00E55496"/>
    <w:rsid w:val="00E65758"/>
    <w:rsid w:val="00E662CA"/>
    <w:rsid w:val="00E66975"/>
    <w:rsid w:val="00E8076C"/>
    <w:rsid w:val="00E80CAB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590726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590726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590726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590726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590726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590726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paragraph" w:styleId="NormalWeb">
    <w:name w:val="Normal (Web)"/>
    <w:basedOn w:val="Normal"/>
    <w:semiHidden/>
    <w:unhideWhenUsed/>
    <w:rsid w:val="00D1436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43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22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24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35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427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7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271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818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45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6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46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2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59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056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428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469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177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54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rginie.bito@uhasselt.be" TargetMode="External"/><Relationship Id="rId13" Type="http://schemas.openxmlformats.org/officeDocument/2006/relationships/hyperlink" Target="https://obsproject.com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review.jove.com/account/file-uploader?src=20976423" TargetMode="External"/><Relationship Id="rId12" Type="http://schemas.openxmlformats.org/officeDocument/2006/relationships/hyperlink" Target="mailto:Dorien.deluyker@uhasselt.be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otte.Vastmans@uhasselt.b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eview.jove.com/account/file-uploader?src=20976423" TargetMode="External"/><Relationship Id="rId10" Type="http://schemas.openxmlformats.org/officeDocument/2006/relationships/hyperlink" Target="mailto:Vincent.vandenboer@student.uhasselt.be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llen.heeren@uhasselt.be" TargetMode="External"/><Relationship Id="rId14" Type="http://schemas.openxmlformats.org/officeDocument/2006/relationships/hyperlink" Target="https://review.jove.com/v/5848/screen-capture-instructions-for-authors?status=a7854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76C5C" w:rsidP="00C76C5C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76C5C" w:rsidP="00C76C5C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76C5C" w:rsidP="00C76C5C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76C5C" w:rsidP="00C76C5C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76C5C" w:rsidP="00C76C5C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76C5C" w:rsidP="00C76C5C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76C5C" w:rsidP="00C76C5C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76C5C" w:rsidP="00C76C5C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76C5C" w:rsidP="00C76C5C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76C5C" w:rsidP="00C76C5C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76C5C" w:rsidP="00C76C5C">
          <w:pPr>
            <w:pStyle w:val="2A50BCF205507E4AA16DA6F8BBB5CCF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76C5C" w:rsidP="00C76C5C">
          <w:pPr>
            <w:pStyle w:val="1B353BE30FA3E949A6A7E29DD5F9CA7C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76C5C" w:rsidP="00C76C5C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76C5C" w:rsidP="00C76C5C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76C5C" w:rsidP="00C76C5C">
          <w:pPr>
            <w:pStyle w:val="8D0BC3EB8758784BB08FC591BF9EA44D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76C5C" w:rsidP="00C76C5C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76C5C" w:rsidP="00C76C5C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76C5C" w:rsidP="00C76C5C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76C5C" w:rsidP="00C76C5C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76C5C" w:rsidP="00C76C5C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76C5C" w:rsidP="00C76C5C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76C5C" w:rsidP="00C76C5C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76C5C" w:rsidP="00C76C5C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76C5C" w:rsidP="00C76C5C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76C5C" w:rsidP="00C76C5C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76C5C" w:rsidP="00C76C5C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76C5C" w:rsidP="00C76C5C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76C5C" w:rsidP="00C76C5C">
          <w:pPr>
            <w:pStyle w:val="03FB08F915BF433A8C4EE8448B185C6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76C5C" w:rsidP="00C76C5C">
          <w:pPr>
            <w:pStyle w:val="C3C3BAC10F5C4E67824D0F9D0592E77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46739D994E84EDABC7F79C4A691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7824D-E9A1-421B-BBCD-B80C988A85E6}"/>
      </w:docPartPr>
      <w:docPartBody>
        <w:p w:rsidR="00C76C5C" w:rsidRDefault="00C76C5C" w:rsidP="00C76C5C">
          <w:pPr>
            <w:pStyle w:val="946739D994E84EDABC7F79C4A69150E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2D419E715B5848468D5083EE056E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71BF-ACA1-44CF-A0D2-26FF6FD791B9}"/>
      </w:docPartPr>
      <w:docPartBody>
        <w:p w:rsidR="00C76C5C" w:rsidRDefault="00C76C5C" w:rsidP="00C76C5C">
          <w:pPr>
            <w:pStyle w:val="2D419E715B5848468D5083EE056EAB7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24D4547B4F4C476798E8F398A5E1D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BB2DB-3878-47A8-B114-A74040BAA1E6}"/>
      </w:docPartPr>
      <w:docPartBody>
        <w:p w:rsidR="007A4A3B" w:rsidRDefault="000F2DB1" w:rsidP="000F2DB1">
          <w:pPr>
            <w:pStyle w:val="24D4547B4F4C476798E8F398A5E1D857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3607A"/>
    <w:rsid w:val="0005200C"/>
    <w:rsid w:val="00070497"/>
    <w:rsid w:val="00071F6C"/>
    <w:rsid w:val="00077BDA"/>
    <w:rsid w:val="00094D84"/>
    <w:rsid w:val="000C2304"/>
    <w:rsid w:val="000F2DB1"/>
    <w:rsid w:val="0010269D"/>
    <w:rsid w:val="00113F3E"/>
    <w:rsid w:val="0011473F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4030"/>
    <w:rsid w:val="0077793F"/>
    <w:rsid w:val="00792E1F"/>
    <w:rsid w:val="007A4A3B"/>
    <w:rsid w:val="007B72C5"/>
    <w:rsid w:val="007F1F0B"/>
    <w:rsid w:val="00801C92"/>
    <w:rsid w:val="00886687"/>
    <w:rsid w:val="008A06BD"/>
    <w:rsid w:val="008E296E"/>
    <w:rsid w:val="008F498E"/>
    <w:rsid w:val="009333F9"/>
    <w:rsid w:val="00937B16"/>
    <w:rsid w:val="009670EA"/>
    <w:rsid w:val="009E354D"/>
    <w:rsid w:val="00A12489"/>
    <w:rsid w:val="00A128CE"/>
    <w:rsid w:val="00A3565A"/>
    <w:rsid w:val="00A439E7"/>
    <w:rsid w:val="00A464FD"/>
    <w:rsid w:val="00A4768E"/>
    <w:rsid w:val="00A55A7F"/>
    <w:rsid w:val="00A566AC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1CBA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B307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ED42545D3E612540A099E35CCBECFED52">
    <w:name w:val="ED42545D3E612540A099E35CCBECFED52"/>
    <w:rsid w:val="00C76C5C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C76C5C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C76C5C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C76C5C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BA64A02CAC3F764D974B102CCBE080CD2">
    <w:name w:val="BA64A02CAC3F764D974B102CCBE080C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2">
    <w:name w:val="174FF9DDB326436CBBF209A4E846C45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2">
    <w:name w:val="B01347F9C431734082D700ADBD60CE5C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2">
    <w:name w:val="CF9F3A2530826D419E54CEF60DEF39E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2">
    <w:name w:val="7EFAB539D92D134BA74BF41D437B3227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2">
    <w:name w:val="FA4302C47376B64EB37F5EF54228B8F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2">
    <w:name w:val="47D8E4CF72CC01468E7AA31A2CAAE059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2">
    <w:name w:val="E8A37383A177F94A9426E4124A0D1F6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2">
    <w:name w:val="C58687ABA6B85E46980DA5895C64F3E3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2">
    <w:name w:val="DC73D6CB02494B16B23B4DF65A32265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2">
    <w:name w:val="1568C5218DBC45DDAB9E28A2682A401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2">
    <w:name w:val="5DA9282D5C95411FB80A881637CD848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4D4547B4F4C476798E8F398A5E1D857">
    <w:name w:val="24D4547B4F4C476798E8F398A5E1D857"/>
    <w:rsid w:val="000F2DB1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13</Pages>
  <Words>3179</Words>
  <Characters>17649</Characters>
  <Application>Microsoft Office Word</Application>
  <DocSecurity>0</DocSecurity>
  <Lines>375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20626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40</cp:revision>
  <dcterms:created xsi:type="dcterms:W3CDTF">2025-01-20T00:16:00Z</dcterms:created>
  <dcterms:modified xsi:type="dcterms:W3CDTF">2025-07-10T14:45:00Z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