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A68EFB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34668">
        <w:rPr>
          <w:rFonts w:eastAsia="Times New Roman" w:cstheme="minorHAnsi"/>
          <w:b/>
        </w:rPr>
        <w:t>68767</w:t>
      </w:r>
    </w:p>
    <w:p w14:paraId="2F6924E5" w14:textId="3BBAB87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34668">
        <w:rPr>
          <w:rFonts w:eastAsia="Times New Roman" w:cstheme="minorHAnsi"/>
          <w:b/>
        </w:rPr>
        <w:t>Poornima G</w:t>
      </w:r>
    </w:p>
    <w:p w14:paraId="6FB9233B" w14:textId="04F388C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27F65" w:rsidRPr="00BB6ACA">
          <w:rPr>
            <w:rStyle w:val="Hyperlink"/>
            <w:rFonts w:eastAsia="Times New Roman" w:cstheme="minorHAnsi"/>
            <w:b/>
          </w:rPr>
          <w:t>https://review.jove.com/account/file-</w:t>
        </w:r>
        <w:r w:rsidR="00D27F65" w:rsidRPr="00BB6ACA">
          <w:rPr>
            <w:rStyle w:val="Hyperlink"/>
            <w:rFonts w:eastAsia="Times New Roman" w:cstheme="minorHAnsi"/>
            <w:b/>
          </w:rPr>
          <w:t>u</w:t>
        </w:r>
        <w:r w:rsidR="00D27F65" w:rsidRPr="00BB6ACA">
          <w:rPr>
            <w:rStyle w:val="Hyperlink"/>
            <w:rFonts w:eastAsia="Times New Roman" w:cstheme="minorHAnsi"/>
            <w:b/>
          </w:rPr>
          <w:t>ploader?src=20973983</w:t>
        </w:r>
      </w:hyperlink>
      <w:r w:rsidR="00D27F65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6D5FA2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34668" w:rsidRPr="00C34668">
        <w:rPr>
          <w:rStyle w:val="ArticleTitle"/>
          <w:rFonts w:cstheme="minorHAnsi"/>
        </w:rPr>
        <w:t xml:space="preserve">TD-DFT Guided Advanced E-Eye Sensing Technique for On-site Quantification of Fe, Cr, F, and As in the Environmental, Biological, and Food Samples 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A35F1D5" w14:textId="773E5DC7" w:rsidR="00C34668" w:rsidRPr="0039257C" w:rsidRDefault="00C34668" w:rsidP="00C34668">
      <w:pPr>
        <w:rPr>
          <w:vertAlign w:val="superscript"/>
        </w:rPr>
      </w:pPr>
      <w:r w:rsidRPr="0039257C">
        <w:t>Shrikant Kashyap</w:t>
      </w:r>
      <w:r w:rsidRPr="0039257C">
        <w:rPr>
          <w:vertAlign w:val="superscript"/>
        </w:rPr>
        <w:t>1</w:t>
      </w:r>
      <w:r>
        <w:rPr>
          <w:vertAlign w:val="superscript"/>
        </w:rPr>
        <w:t>*</w:t>
      </w:r>
      <w:r w:rsidRPr="0039257C">
        <w:t>, Rajasekhar Ravula</w:t>
      </w:r>
      <w:r w:rsidRPr="0039257C">
        <w:rPr>
          <w:vertAlign w:val="superscript"/>
        </w:rPr>
        <w:t>2</w:t>
      </w:r>
      <w:r>
        <w:rPr>
          <w:vertAlign w:val="superscript"/>
        </w:rPr>
        <w:t>*</w:t>
      </w:r>
      <w:r w:rsidRPr="0039257C">
        <w:t>, Neha Majee</w:t>
      </w:r>
      <w:r w:rsidRPr="0039257C">
        <w:rPr>
          <w:vertAlign w:val="superscript"/>
        </w:rPr>
        <w:t>1</w:t>
      </w:r>
      <w:r w:rsidRPr="0039257C">
        <w:t>, Tapas K Mandal</w:t>
      </w:r>
      <w:r w:rsidRPr="0039257C">
        <w:rPr>
          <w:vertAlign w:val="superscript"/>
        </w:rPr>
        <w:t>1</w:t>
      </w:r>
    </w:p>
    <w:p w14:paraId="728B3C30" w14:textId="77777777" w:rsidR="00C34668" w:rsidRPr="0039257C" w:rsidRDefault="00C34668" w:rsidP="00C34668"/>
    <w:p w14:paraId="6290FD0A" w14:textId="3368553D" w:rsidR="00C34668" w:rsidRPr="0039257C" w:rsidRDefault="00C34668" w:rsidP="00C34668">
      <w:pPr>
        <w:pBdr>
          <w:top w:val="nil"/>
          <w:left w:val="nil"/>
          <w:bottom w:val="nil"/>
          <w:right w:val="nil"/>
          <w:between w:val="nil"/>
        </w:pBdr>
      </w:pPr>
      <w:r w:rsidRPr="0039257C">
        <w:rPr>
          <w:vertAlign w:val="superscript"/>
        </w:rPr>
        <w:t>1</w:t>
      </w:r>
      <w:r w:rsidRPr="0039257C">
        <w:t>Department of Chemical Engineering, and Center for Nanotechnology, Indian Institute of Technology Guwahati</w:t>
      </w:r>
    </w:p>
    <w:p w14:paraId="33CD999C" w14:textId="6F484F5B" w:rsidR="00D6314B" w:rsidRDefault="00C34668" w:rsidP="00C34668">
      <w:pPr>
        <w:outlineLvl w:val="0"/>
        <w:rPr>
          <w:rFonts w:eastAsia="Times New Roman" w:cstheme="minorHAnsi"/>
          <w:b/>
          <w:sz w:val="28"/>
          <w:szCs w:val="28"/>
        </w:rPr>
      </w:pPr>
      <w:r w:rsidRPr="0039257C">
        <w:rPr>
          <w:vertAlign w:val="superscript"/>
        </w:rPr>
        <w:t>2</w:t>
      </w:r>
      <w:r w:rsidRPr="0039257C">
        <w:t>Department of Chemical Engineering, K.K. Wagh Institute of Engineering Education and Research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0CBEED81" w:rsidR="004E0C5A" w:rsidRPr="00B07A3B" w:rsidRDefault="00C34668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C34668">
        <w:rPr>
          <w:rFonts w:eastAsia="Times New Roman" w:cstheme="minorHAnsi"/>
          <w:color w:val="000000"/>
        </w:rPr>
        <w:t xml:space="preserve">*These authors contribute equally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825F689" w14:textId="62DC971B" w:rsidR="00C34668" w:rsidRPr="00C34668" w:rsidRDefault="00C34668" w:rsidP="00C34668">
      <w:pPr>
        <w:rPr>
          <w:rFonts w:eastAsia="Times New Roman" w:cstheme="minorHAnsi"/>
        </w:rPr>
      </w:pPr>
      <w:bookmarkStart w:id="0" w:name="_Hlk25233958"/>
      <w:r w:rsidRPr="00C34668">
        <w:rPr>
          <w:rFonts w:eastAsia="Times New Roman" w:cstheme="minorHAnsi"/>
        </w:rPr>
        <w:t>Tapas K Mandal</w:t>
      </w:r>
      <w:r w:rsidRPr="00C34668">
        <w:rPr>
          <w:rFonts w:eastAsia="Times New Roman" w:cstheme="minorHAnsi"/>
        </w:rPr>
        <w:tab/>
        <w:t>tapasche@iitg.ac.in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3D0ABEB4" w14:textId="011EDCBF" w:rsidR="00C34668" w:rsidRPr="00C34668" w:rsidRDefault="00C34668" w:rsidP="00C346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Cs w:val="0"/>
          <w:color w:val="auto"/>
        </w:rPr>
      </w:pPr>
      <w:r w:rsidRPr="00C34668">
        <w:rPr>
          <w:rFonts w:ascii="Calibri" w:eastAsia="Calibri" w:hAnsi="Calibri" w:cs="Calibri"/>
          <w:iCs w:val="0"/>
          <w:color w:val="auto"/>
        </w:rPr>
        <w:t xml:space="preserve">Shrikant Kashyap </w:t>
      </w:r>
      <w:r w:rsidRPr="00C34668">
        <w:rPr>
          <w:rFonts w:ascii="Calibri" w:eastAsia="Calibri" w:hAnsi="Calibri" w:cs="Calibri"/>
          <w:iCs w:val="0"/>
          <w:color w:val="auto"/>
        </w:rPr>
        <w:tab/>
        <w:t>shrikant2016@iitg.ac.in</w:t>
      </w:r>
    </w:p>
    <w:p w14:paraId="6042C5BF" w14:textId="2ED88930" w:rsidR="00C34668" w:rsidRPr="00C34668" w:rsidRDefault="00C34668" w:rsidP="00C346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Cs w:val="0"/>
          <w:color w:val="auto"/>
        </w:rPr>
      </w:pPr>
      <w:r w:rsidRPr="00C34668">
        <w:rPr>
          <w:rFonts w:ascii="Calibri" w:eastAsia="Calibri" w:hAnsi="Calibri" w:cs="Calibri"/>
          <w:iCs w:val="0"/>
          <w:color w:val="auto"/>
        </w:rPr>
        <w:t>Rajasekhar Ravula</w:t>
      </w:r>
      <w:r w:rsidRPr="00C34668">
        <w:rPr>
          <w:rFonts w:ascii="Calibri" w:eastAsia="Calibri" w:hAnsi="Calibri" w:cs="Calibri"/>
          <w:iCs w:val="0"/>
          <w:color w:val="auto"/>
        </w:rPr>
        <w:tab/>
        <w:t>rajravula@kkwagh.edu.in</w:t>
      </w:r>
    </w:p>
    <w:p w14:paraId="12916965" w14:textId="3DBA4AE8" w:rsidR="003B5E26" w:rsidRPr="00B07A3B" w:rsidRDefault="00C34668" w:rsidP="00C34668">
      <w:pPr>
        <w:outlineLvl w:val="0"/>
        <w:rPr>
          <w:rFonts w:cstheme="minorHAnsi"/>
          <w:b/>
          <w:sz w:val="22"/>
          <w:szCs w:val="22"/>
        </w:rPr>
      </w:pPr>
      <w:r w:rsidRPr="00C34668">
        <w:rPr>
          <w:rFonts w:ascii="Calibri" w:eastAsia="Calibri" w:hAnsi="Calibri" w:cs="Calibri"/>
          <w:iCs w:val="0"/>
          <w:color w:val="auto"/>
        </w:rPr>
        <w:t>Neha Majee</w:t>
      </w:r>
      <w:r w:rsidRPr="00C34668">
        <w:rPr>
          <w:rFonts w:ascii="Calibri" w:eastAsia="Calibri" w:hAnsi="Calibri" w:cs="Calibri"/>
          <w:iCs w:val="0"/>
          <w:color w:val="auto"/>
          <w:vertAlign w:val="superscript"/>
        </w:rPr>
        <w:t xml:space="preserve"> </w:t>
      </w:r>
      <w:r w:rsidRPr="00C34668">
        <w:rPr>
          <w:rFonts w:ascii="Calibri" w:eastAsia="Calibri" w:hAnsi="Calibri" w:cs="Calibri"/>
          <w:iCs w:val="0"/>
          <w:color w:val="auto"/>
          <w:vertAlign w:val="superscript"/>
        </w:rPr>
        <w:tab/>
      </w:r>
      <w:r w:rsidRPr="00C34668">
        <w:rPr>
          <w:rFonts w:ascii="Calibri" w:eastAsia="Calibri" w:hAnsi="Calibri" w:cs="Calibri"/>
          <w:iCs w:val="0"/>
          <w:color w:val="auto"/>
          <w:vertAlign w:val="superscript"/>
        </w:rPr>
        <w:tab/>
      </w:r>
      <w:r w:rsidRPr="00C34668">
        <w:rPr>
          <w:rFonts w:ascii="Calibri" w:eastAsia="Calibri" w:hAnsi="Calibri" w:cs="Calibri"/>
          <w:iCs w:val="0"/>
          <w:color w:val="auto"/>
        </w:rPr>
        <w:t>n.majee@iitg.ac.in</w:t>
      </w:r>
    </w:p>
    <w:p w14:paraId="468B9716" w14:textId="77777777" w:rsidR="00C34668" w:rsidRPr="00C34668" w:rsidRDefault="00C34668" w:rsidP="00C34668">
      <w:pPr>
        <w:rPr>
          <w:rFonts w:eastAsia="Times New Roman" w:cstheme="minorHAnsi"/>
        </w:rPr>
      </w:pPr>
      <w:r w:rsidRPr="00C34668">
        <w:rPr>
          <w:rFonts w:eastAsia="Times New Roman" w:cstheme="minorHAnsi"/>
        </w:rPr>
        <w:t>Tapas K Mandal</w:t>
      </w:r>
      <w:r w:rsidRPr="00C34668">
        <w:rPr>
          <w:rFonts w:eastAsia="Times New Roman" w:cstheme="minorHAnsi"/>
        </w:rPr>
        <w:tab/>
        <w:t>tapasche@iitg.ac.in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3EA2A106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3D5799" w:rsidRPr="003D5799">
        <w:rPr>
          <w:rFonts w:eastAsia="Times New Roman" w:cstheme="minorHAnsi"/>
          <w:b/>
          <w:bCs/>
          <w:highlight w:val="yellow"/>
        </w:rPr>
        <w:t>No.</w:t>
      </w:r>
      <w:r w:rsidRPr="00B07A3B">
        <w:rPr>
          <w:rFonts w:eastAsia="Times New Roman" w:cstheme="minorHAnsi"/>
        </w:rPr>
        <w:t xml:space="preserve">  </w:t>
      </w:r>
    </w:p>
    <w:p w14:paraId="4B20EAF0" w14:textId="1AB7ED44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3D5799" w:rsidRPr="003D5799">
        <w:rPr>
          <w:rFonts w:eastAsia="Times New Roman" w:cstheme="minorHAnsi"/>
          <w:b/>
          <w:bCs/>
          <w:highlight w:val="yellow"/>
        </w:rPr>
        <w:t>Yes</w:t>
      </w:r>
      <w:r w:rsidR="002131AC">
        <w:rPr>
          <w:rFonts w:eastAsia="Times New Roman" w:cstheme="minorHAnsi"/>
          <w:b/>
          <w:bCs/>
          <w:highlight w:val="yellow"/>
        </w:rPr>
        <w:t>, done</w:t>
      </w:r>
      <w:r w:rsidR="003D5799" w:rsidRPr="003D5799">
        <w:rPr>
          <w:rFonts w:eastAsia="Times New Roman" w:cstheme="minorHAnsi"/>
          <w:b/>
          <w:bCs/>
          <w:highlight w:val="yellow"/>
        </w:rPr>
        <w:t>.</w:t>
      </w:r>
    </w:p>
    <w:p w14:paraId="324DB73A" w14:textId="77777777" w:rsidR="00A677BB" w:rsidRDefault="00A677BB" w:rsidP="00C9492F">
      <w:pPr>
        <w:rPr>
          <w:rFonts w:ascii="Calibri" w:hAnsi="Calibri" w:cs="Calibri"/>
          <w:b/>
          <w:bCs/>
          <w:color w:val="222222"/>
        </w:rPr>
      </w:pP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DEDA65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C34668">
        <w:rPr>
          <w:rFonts w:cstheme="minorHAnsi"/>
          <w:bCs/>
          <w:sz w:val="22"/>
          <w:szCs w:val="22"/>
        </w:rPr>
        <w:t>25</w:t>
      </w:r>
    </w:p>
    <w:p w14:paraId="5AAC9C6C" w14:textId="3E9916D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proofErr w:type="gramStart"/>
      <w:r w:rsidR="00C34668">
        <w:rPr>
          <w:rFonts w:cstheme="minorHAnsi"/>
          <w:bCs/>
          <w:sz w:val="22"/>
          <w:szCs w:val="22"/>
        </w:rPr>
        <w:t>52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C34668">
        <w:rPr>
          <w:rFonts w:cstheme="minorHAnsi"/>
          <w:b/>
          <w:sz w:val="22"/>
          <w:szCs w:val="22"/>
        </w:rPr>
        <w:t xml:space="preserve"> </w:t>
      </w:r>
      <w:r w:rsidR="00C34668" w:rsidRPr="00C34668">
        <w:rPr>
          <w:rFonts w:cstheme="minorHAnsi"/>
          <w:bCs/>
          <w:sz w:val="22"/>
          <w:szCs w:val="22"/>
        </w:rPr>
        <w:t>(</w:t>
      </w:r>
      <w:proofErr w:type="gramEnd"/>
      <w:r w:rsidR="00C34668">
        <w:rPr>
          <w:rFonts w:cstheme="minorHAnsi"/>
          <w:bCs/>
          <w:sz w:val="22"/>
          <w:szCs w:val="22"/>
        </w:rPr>
        <w:t>19 SC</w:t>
      </w:r>
      <w:r w:rsidR="00C34668" w:rsidRPr="00C34668">
        <w:rPr>
          <w:rFonts w:cstheme="minorHAnsi"/>
          <w:bCs/>
          <w:sz w:val="22"/>
          <w:szCs w:val="22"/>
        </w:rPr>
        <w:t>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E53168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8B3A6CE" w:rsidR="007D61A8" w:rsidRPr="00B07A3B" w:rsidRDefault="002131AC" w:rsidP="00731E5D">
      <w:pPr>
        <w:rPr>
          <w:rFonts w:cstheme="minorHAnsi"/>
          <w:b/>
        </w:rPr>
      </w:pPr>
      <w:r w:rsidRPr="002131AC">
        <w:rPr>
          <w:rFonts w:cstheme="minorHAnsi"/>
          <w:b/>
          <w:highlight w:val="green"/>
        </w:rPr>
        <w:t>Note: The script was filmed using the draft and their edits, the interview answers can be trimmed based on the answers here</w:t>
      </w:r>
    </w:p>
    <w:p w14:paraId="00A66870" w14:textId="2EC5B427" w:rsidR="007D61A8" w:rsidRPr="00A677BB" w:rsidRDefault="003D5799" w:rsidP="0072456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  <w:color w:val="auto"/>
        </w:rPr>
      </w:pPr>
      <w:r w:rsidRPr="00A677BB">
        <w:rPr>
          <w:rStyle w:val="AuthorName"/>
          <w:rFonts w:asciiTheme="minorHAnsi" w:eastAsia="Times" w:hAnsiTheme="minorHAnsi" w:cstheme="minorHAnsi"/>
          <w:b w:val="0"/>
          <w:color w:val="auto"/>
        </w:rPr>
        <w:t>Tapas Mandal</w:t>
      </w:r>
      <w:r w:rsidR="00927B12" w:rsidRPr="00A677BB">
        <w:rPr>
          <w:rStyle w:val="AuthorName"/>
          <w:rFonts w:asciiTheme="minorHAnsi" w:eastAsia="Times" w:hAnsiTheme="minorHAnsi" w:cstheme="minorHAnsi"/>
          <w:strike/>
          <w:color w:val="auto"/>
        </w:rPr>
        <w:t>:</w:t>
      </w:r>
    </w:p>
    <w:p w14:paraId="0B4B607B" w14:textId="30D4C89F" w:rsidR="00ED4AFF" w:rsidRPr="00A677BB" w:rsidRDefault="00ED4AFF" w:rsidP="00A677BB">
      <w:pPr>
        <w:spacing w:before="120"/>
        <w:rPr>
          <w:rFonts w:cstheme="minorHAnsi"/>
          <w:color w:val="auto"/>
        </w:rPr>
      </w:pPr>
      <w:bookmarkStart w:id="1" w:name="_Hlk214461858"/>
      <w:r w:rsidRPr="00A677BB">
        <w:rPr>
          <w:rFonts w:cstheme="minorHAnsi"/>
          <w:color w:val="auto"/>
        </w:rPr>
        <w:t xml:space="preserve">The scope is to develop an indigenous portable device, named as E-Eye, for estimating of the toxicants in a multi-matrix sample.  </w:t>
      </w:r>
    </w:p>
    <w:bookmarkEnd w:id="1"/>
    <w:p w14:paraId="1504BEE6" w14:textId="77777777" w:rsidR="00ED4AFF" w:rsidRPr="00A677BB" w:rsidRDefault="00ED4AFF" w:rsidP="007D61A8">
      <w:pPr>
        <w:rPr>
          <w:rFonts w:cstheme="minorHAnsi"/>
          <w:color w:val="auto"/>
          <w:shd w:val="clear" w:color="auto" w:fill="FFFFFF"/>
        </w:rPr>
      </w:pPr>
    </w:p>
    <w:p w14:paraId="3E7512DF" w14:textId="77777777" w:rsidR="00ED4AFF" w:rsidRPr="00A677BB" w:rsidRDefault="00ED4AFF" w:rsidP="007D61A8">
      <w:pPr>
        <w:rPr>
          <w:rFonts w:cstheme="minorHAnsi"/>
          <w:color w:val="auto"/>
          <w:shd w:val="clear" w:color="auto" w:fill="FFFFFF"/>
        </w:rPr>
      </w:pPr>
    </w:p>
    <w:p w14:paraId="793DF302" w14:textId="6F44D460" w:rsidR="00D75084" w:rsidRPr="00A677BB" w:rsidRDefault="00D75084" w:rsidP="00D75084">
      <w:pPr>
        <w:spacing w:before="120"/>
        <w:rPr>
          <w:rFonts w:eastAsia="Times New Roman" w:cstheme="minorHAnsi"/>
          <w:color w:val="auto"/>
        </w:rPr>
      </w:pPr>
      <w:r w:rsidRPr="00A677BB">
        <w:rPr>
          <w:rFonts w:cstheme="minorHAnsi"/>
          <w:color w:val="auto"/>
          <w:shd w:val="clear" w:color="auto" w:fill="FFFFFF"/>
        </w:rPr>
        <w:t>What are the current experimental challenges?</w:t>
      </w:r>
    </w:p>
    <w:p w14:paraId="074ECE87" w14:textId="2E3BE0FF" w:rsidR="00D75084" w:rsidRPr="00A677BB" w:rsidRDefault="00A677BB" w:rsidP="00A677BB">
      <w:pPr>
        <w:pStyle w:val="ListParagraph"/>
        <w:numPr>
          <w:ilvl w:val="1"/>
          <w:numId w:val="51"/>
        </w:numPr>
        <w:spacing w:before="120"/>
        <w:rPr>
          <w:rFonts w:eastAsia="Times New Roman" w:cstheme="minorHAnsi"/>
          <w:color w:val="auto"/>
        </w:rPr>
      </w:pPr>
      <w:r>
        <w:rPr>
          <w:rStyle w:val="AuthorName"/>
          <w:rFonts w:asciiTheme="minorHAnsi" w:eastAsia="Times" w:hAnsiTheme="minorHAnsi" w:cstheme="minorHAnsi"/>
          <w:b w:val="0"/>
          <w:color w:val="auto"/>
        </w:rPr>
        <w:t xml:space="preserve">    </w:t>
      </w:r>
      <w:r w:rsidR="00F9265D" w:rsidRPr="00A677BB">
        <w:rPr>
          <w:rStyle w:val="AuthorName"/>
          <w:rFonts w:asciiTheme="minorHAnsi" w:eastAsia="Times" w:hAnsiTheme="minorHAnsi" w:cstheme="minorHAnsi"/>
          <w:b w:val="0"/>
          <w:color w:val="auto"/>
        </w:rPr>
        <w:t>Tapas Mandal</w:t>
      </w:r>
      <w:r w:rsidR="00D75084" w:rsidRPr="00A677BB">
        <w:rPr>
          <w:rFonts w:eastAsia="Times New Roman" w:cstheme="minorHAnsi"/>
          <w:b/>
          <w:bCs/>
          <w:color w:val="auto"/>
          <w:u w:val="single"/>
        </w:rPr>
        <w:t>:</w:t>
      </w:r>
      <w:r w:rsidR="00D75084" w:rsidRPr="00A677BB">
        <w:rPr>
          <w:rFonts w:eastAsia="Times New Roman" w:cstheme="minorHAnsi"/>
          <w:color w:val="auto"/>
        </w:rPr>
        <w:t xml:space="preserve"> </w:t>
      </w:r>
    </w:p>
    <w:p w14:paraId="4FD7300E" w14:textId="77777777" w:rsidR="00ED4AFF" w:rsidRPr="00A677BB" w:rsidRDefault="00ED4AFF" w:rsidP="00ED4AFF">
      <w:pPr>
        <w:pStyle w:val="ListParagraph"/>
        <w:spacing w:before="120"/>
        <w:ind w:left="907"/>
        <w:contextualSpacing w:val="0"/>
        <w:rPr>
          <w:rFonts w:cstheme="minorHAnsi"/>
          <w:color w:val="auto"/>
        </w:rPr>
      </w:pPr>
      <w:r w:rsidRPr="00A677BB">
        <w:rPr>
          <w:rFonts w:cstheme="minorHAnsi"/>
          <w:color w:val="auto"/>
        </w:rPr>
        <w:t>The major experimental challenges with the POCT devices:</w:t>
      </w:r>
    </w:p>
    <w:p w14:paraId="0D5B66C0" w14:textId="77777777" w:rsidR="00ED4AFF" w:rsidRPr="00A677BB" w:rsidRDefault="00ED4AFF" w:rsidP="00ED4AFF">
      <w:pPr>
        <w:pStyle w:val="ListParagraph"/>
        <w:numPr>
          <w:ilvl w:val="0"/>
          <w:numId w:val="44"/>
        </w:numPr>
        <w:spacing w:before="120"/>
        <w:contextualSpacing w:val="0"/>
        <w:rPr>
          <w:rFonts w:cstheme="minorHAnsi"/>
          <w:color w:val="auto"/>
        </w:rPr>
      </w:pPr>
      <w:r w:rsidRPr="00A677BB">
        <w:rPr>
          <w:rFonts w:cstheme="minorHAnsi"/>
          <w:color w:val="auto"/>
        </w:rPr>
        <w:t>Getting the selectivity of a targeted toxicant within the complex sample matrix, such as industrial effluents</w:t>
      </w:r>
    </w:p>
    <w:p w14:paraId="0681892D" w14:textId="77777777" w:rsidR="00ED4AFF" w:rsidRPr="00A677BB" w:rsidRDefault="00ED4AFF" w:rsidP="00ED4AFF">
      <w:pPr>
        <w:pStyle w:val="ListParagraph"/>
        <w:numPr>
          <w:ilvl w:val="0"/>
          <w:numId w:val="44"/>
        </w:numPr>
        <w:spacing w:before="120"/>
        <w:contextualSpacing w:val="0"/>
        <w:rPr>
          <w:rFonts w:cstheme="minorHAnsi"/>
          <w:color w:val="auto"/>
        </w:rPr>
      </w:pPr>
      <w:r w:rsidRPr="00A677BB">
        <w:rPr>
          <w:rFonts w:cstheme="minorHAnsi"/>
          <w:color w:val="auto"/>
        </w:rPr>
        <w:t xml:space="preserve">Detection of very low concentration </w:t>
      </w:r>
    </w:p>
    <w:p w14:paraId="32784A61" w14:textId="77777777" w:rsidR="00ED4AFF" w:rsidRPr="00A677BB" w:rsidRDefault="00ED4AFF" w:rsidP="00ED4AFF">
      <w:pPr>
        <w:pStyle w:val="ListParagraph"/>
        <w:numPr>
          <w:ilvl w:val="0"/>
          <w:numId w:val="44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A677BB">
        <w:rPr>
          <w:rFonts w:cstheme="minorHAnsi"/>
          <w:color w:val="auto"/>
        </w:rPr>
        <w:t>The simultaneous detection of multiple analytes.</w:t>
      </w:r>
    </w:p>
    <w:p w14:paraId="4BCA4C92" w14:textId="77777777" w:rsidR="00ED4AFF" w:rsidRPr="00A677BB" w:rsidRDefault="00ED4AFF" w:rsidP="00ED4AFF">
      <w:pPr>
        <w:ind w:left="1267"/>
        <w:rPr>
          <w:rFonts w:eastAsia="Times New Roman" w:cstheme="minorHAnsi"/>
          <w:b/>
          <w:bCs/>
          <w:color w:val="auto"/>
        </w:rPr>
      </w:pPr>
    </w:p>
    <w:p w14:paraId="69C63906" w14:textId="77777777" w:rsidR="00ED4AFF" w:rsidRPr="00A677BB" w:rsidRDefault="00ED4AFF" w:rsidP="007D61A8">
      <w:pPr>
        <w:rPr>
          <w:rFonts w:cstheme="minorHAnsi"/>
          <w:color w:val="auto"/>
          <w:shd w:val="clear" w:color="auto" w:fill="FFFFFF"/>
        </w:rPr>
      </w:pPr>
    </w:p>
    <w:p w14:paraId="650FC038" w14:textId="5FA22083" w:rsidR="007D61A8" w:rsidRPr="00A677BB" w:rsidRDefault="00D75084" w:rsidP="007D61A8">
      <w:pPr>
        <w:rPr>
          <w:rFonts w:eastAsia="Times New Roman" w:cstheme="minorHAnsi"/>
          <w:color w:val="auto"/>
          <w:sz w:val="28"/>
          <w:szCs w:val="28"/>
        </w:rPr>
      </w:pPr>
      <w:r w:rsidRPr="00A677BB">
        <w:rPr>
          <w:rFonts w:cstheme="minorHAnsi"/>
          <w:color w:val="auto"/>
          <w:shd w:val="clear" w:color="auto" w:fill="FFFFFF"/>
        </w:rPr>
        <w:t>What significant findings have you established in your field?</w:t>
      </w:r>
    </w:p>
    <w:p w14:paraId="539B9D0E" w14:textId="6409D8AC" w:rsidR="007D61A8" w:rsidRPr="00A677BB" w:rsidRDefault="00A677BB" w:rsidP="00A677BB">
      <w:pPr>
        <w:spacing w:before="120"/>
        <w:rPr>
          <w:rFonts w:eastAsia="Times New Roman" w:cstheme="minorHAnsi"/>
          <w:color w:val="auto"/>
        </w:rPr>
      </w:pPr>
      <w:r>
        <w:rPr>
          <w:rStyle w:val="AuthorName"/>
          <w:rFonts w:asciiTheme="minorHAnsi" w:eastAsia="Times" w:hAnsiTheme="minorHAnsi" w:cstheme="minorHAnsi"/>
          <w:b w:val="0"/>
          <w:color w:val="auto"/>
        </w:rPr>
        <w:t xml:space="preserve">1.5    </w:t>
      </w:r>
      <w:r w:rsidR="00F9265D" w:rsidRPr="00A677BB">
        <w:rPr>
          <w:rStyle w:val="AuthorName"/>
          <w:rFonts w:asciiTheme="minorHAnsi" w:eastAsia="Times" w:hAnsiTheme="minorHAnsi" w:cstheme="minorHAnsi"/>
          <w:b w:val="0"/>
          <w:color w:val="auto"/>
        </w:rPr>
        <w:t>Tapas Mandal</w:t>
      </w:r>
      <w:r w:rsidR="007D61A8" w:rsidRPr="00A677BB">
        <w:rPr>
          <w:rFonts w:eastAsia="Times New Roman" w:cstheme="minorHAnsi"/>
          <w:b/>
          <w:bCs/>
          <w:color w:val="auto"/>
          <w:u w:val="single"/>
        </w:rPr>
        <w:t>:</w:t>
      </w:r>
      <w:r w:rsidR="007D61A8" w:rsidRPr="00A677BB">
        <w:rPr>
          <w:rFonts w:eastAsia="Times New Roman" w:cstheme="minorHAnsi"/>
          <w:color w:val="auto"/>
        </w:rPr>
        <w:t xml:space="preserve"> </w:t>
      </w:r>
    </w:p>
    <w:p w14:paraId="7318CF05" w14:textId="77777777" w:rsidR="00ED4AFF" w:rsidRPr="00A677BB" w:rsidRDefault="00ED4AFF" w:rsidP="00ED4AFF">
      <w:pPr>
        <w:pStyle w:val="ListParagraph"/>
        <w:spacing w:before="120"/>
        <w:ind w:left="907"/>
        <w:contextualSpacing w:val="0"/>
        <w:rPr>
          <w:rFonts w:cstheme="minorHAnsi"/>
          <w:color w:val="auto"/>
        </w:rPr>
      </w:pPr>
      <w:r w:rsidRPr="00A677BB">
        <w:rPr>
          <w:rFonts w:cstheme="minorHAnsi"/>
          <w:color w:val="auto"/>
        </w:rPr>
        <w:t xml:space="preserve">The indigenously developed multiplexed 'E-Eye' device mimics the portable UV-Vis spectrophotometer. </w:t>
      </w:r>
      <w:r w:rsidRPr="00A677BB">
        <w:rPr>
          <w:rFonts w:cstheme="minorHAnsi"/>
          <w:strike/>
          <w:color w:val="auto"/>
        </w:rPr>
        <w:t>Here, E-Eye stands for “Optical sensor”.</w:t>
      </w:r>
      <w:r w:rsidRPr="00A677BB">
        <w:rPr>
          <w:rFonts w:cstheme="minorHAnsi"/>
          <w:color w:val="auto"/>
        </w:rPr>
        <w:t xml:space="preserve"> </w:t>
      </w:r>
    </w:p>
    <w:p w14:paraId="19CAEE87" w14:textId="77777777" w:rsidR="00ED4AFF" w:rsidRPr="00A677BB" w:rsidRDefault="00ED4AFF" w:rsidP="00ED4AFF">
      <w:pPr>
        <w:pStyle w:val="ListParagraph"/>
        <w:spacing w:before="120"/>
        <w:ind w:left="907"/>
        <w:contextualSpacing w:val="0"/>
        <w:rPr>
          <w:rFonts w:cstheme="minorHAnsi"/>
          <w:color w:val="auto"/>
        </w:rPr>
      </w:pPr>
      <w:r w:rsidRPr="00A677BB">
        <w:rPr>
          <w:rFonts w:cstheme="minorHAnsi"/>
          <w:color w:val="auto"/>
        </w:rPr>
        <w:t>This user-friendly Point-Of-Care-Testing (POCT) device comprises the followings:</w:t>
      </w:r>
    </w:p>
    <w:p w14:paraId="192D6053" w14:textId="77777777" w:rsidR="00ED4AFF" w:rsidRPr="00A677BB" w:rsidRDefault="00ED4AFF" w:rsidP="00ED4AFF">
      <w:pPr>
        <w:pStyle w:val="ListParagraph"/>
        <w:numPr>
          <w:ilvl w:val="0"/>
          <w:numId w:val="45"/>
        </w:numPr>
        <w:spacing w:before="120"/>
        <w:rPr>
          <w:rFonts w:cstheme="minorHAnsi"/>
          <w:color w:val="auto"/>
        </w:rPr>
      </w:pPr>
      <w:r w:rsidRPr="00A677BB">
        <w:rPr>
          <w:rFonts w:cstheme="minorHAnsi"/>
          <w:color w:val="auto"/>
        </w:rPr>
        <w:t xml:space="preserve">Working principle of a chemical-based colorimetric sensor </w:t>
      </w:r>
      <w:r w:rsidRPr="00A677BB">
        <w:rPr>
          <w:rFonts w:cstheme="minorHAnsi"/>
          <w:color w:val="auto"/>
        </w:rPr>
        <w:tab/>
      </w:r>
      <w:r w:rsidRPr="00A677BB">
        <w:rPr>
          <w:rFonts w:cstheme="minorHAnsi"/>
          <w:color w:val="auto"/>
        </w:rPr>
        <w:tab/>
        <w:t>with high selectivity</w:t>
      </w:r>
    </w:p>
    <w:p w14:paraId="7CD51B3A" w14:textId="77777777" w:rsidR="00ED4AFF" w:rsidRPr="00A677BB" w:rsidRDefault="00ED4AFF" w:rsidP="00ED4AFF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color w:val="auto"/>
        </w:rPr>
      </w:pPr>
      <w:r w:rsidRPr="00A677BB">
        <w:rPr>
          <w:rFonts w:cstheme="minorHAnsi"/>
          <w:color w:val="auto"/>
        </w:rPr>
        <w:t>Working principle of an optical sensor with high precision</w:t>
      </w:r>
    </w:p>
    <w:p w14:paraId="1682806D" w14:textId="77777777" w:rsidR="00ED4AFF" w:rsidRPr="00A677BB" w:rsidRDefault="00ED4AFF" w:rsidP="00ED4AFF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color w:val="auto"/>
        </w:rPr>
      </w:pPr>
      <w:r w:rsidRPr="00A677BB">
        <w:rPr>
          <w:rFonts w:cstheme="minorHAnsi"/>
          <w:color w:val="auto"/>
        </w:rPr>
        <w:t xml:space="preserve">Fundamentals of both the </w:t>
      </w:r>
      <w:proofErr w:type="gramStart"/>
      <w:r w:rsidRPr="00A677BB">
        <w:rPr>
          <w:rFonts w:cstheme="minorHAnsi"/>
          <w:color w:val="auto"/>
        </w:rPr>
        <w:t>principles;-</w:t>
      </w:r>
      <w:proofErr w:type="gramEnd"/>
      <w:r w:rsidRPr="00A677BB">
        <w:rPr>
          <w:rFonts w:cstheme="minorHAnsi"/>
          <w:color w:val="auto"/>
        </w:rPr>
        <w:t xml:space="preserve">  TD-DFT approach for chemical sensor</w:t>
      </w:r>
    </w:p>
    <w:p w14:paraId="27858EEB" w14:textId="77777777" w:rsidR="00ED4AFF" w:rsidRPr="00A677BB" w:rsidRDefault="00ED4AFF" w:rsidP="00ED4AFF">
      <w:pPr>
        <w:pStyle w:val="ListParagraph"/>
        <w:ind w:left="1440"/>
        <w:rPr>
          <w:rFonts w:eastAsia="Times New Roman" w:cstheme="minorHAnsi"/>
          <w:b/>
          <w:bCs/>
          <w:color w:val="auto"/>
        </w:rPr>
      </w:pPr>
    </w:p>
    <w:p w14:paraId="3B002EAF" w14:textId="77777777" w:rsidR="00ED4AFF" w:rsidRPr="00A677BB" w:rsidRDefault="00ED4AFF" w:rsidP="007D61A8">
      <w:pPr>
        <w:rPr>
          <w:rFonts w:cstheme="minorHAnsi"/>
          <w:color w:val="auto"/>
          <w:shd w:val="clear" w:color="auto" w:fill="FFFFFF"/>
        </w:rPr>
      </w:pPr>
    </w:p>
    <w:p w14:paraId="0C7156BA" w14:textId="77777777" w:rsidR="00ED4AFF" w:rsidRPr="00A677BB" w:rsidRDefault="00ED4AFF" w:rsidP="007D61A8">
      <w:pPr>
        <w:rPr>
          <w:rFonts w:cstheme="minorHAnsi"/>
          <w:color w:val="auto"/>
          <w:shd w:val="clear" w:color="auto" w:fill="FFFFFF"/>
        </w:rPr>
      </w:pPr>
    </w:p>
    <w:p w14:paraId="46CA4C93" w14:textId="4B4C3F34" w:rsidR="00D75084" w:rsidRPr="00A677BB" w:rsidRDefault="00D75084" w:rsidP="00D75084">
      <w:pPr>
        <w:spacing w:before="120"/>
        <w:rPr>
          <w:rFonts w:eastAsia="Times New Roman" w:cstheme="minorHAnsi"/>
          <w:color w:val="auto"/>
        </w:rPr>
      </w:pPr>
      <w:r w:rsidRPr="00A677BB">
        <w:rPr>
          <w:rFonts w:cstheme="minorHAnsi"/>
          <w:color w:val="auto"/>
          <w:shd w:val="clear" w:color="auto" w:fill="FFFFFF"/>
        </w:rPr>
        <w:t>What new scientific questions have your results paved the way for?</w:t>
      </w:r>
    </w:p>
    <w:p w14:paraId="74DDD566" w14:textId="732C244A" w:rsidR="00ED4AFF" w:rsidRPr="00A677BB" w:rsidRDefault="00A677BB" w:rsidP="00A677BB">
      <w:pPr>
        <w:spacing w:before="120"/>
        <w:ind w:left="360"/>
        <w:rPr>
          <w:rFonts w:cstheme="minorHAnsi"/>
          <w:color w:val="auto"/>
        </w:rPr>
      </w:pPr>
      <w:r>
        <w:rPr>
          <w:rFonts w:ascii="Calibri" w:hAnsi="Calibri" w:cstheme="minorHAnsi"/>
          <w:iCs w:val="0"/>
          <w:color w:val="auto"/>
          <w:u w:val="single"/>
        </w:rPr>
        <w:t>1.9</w:t>
      </w:r>
      <w:proofErr w:type="gramStart"/>
      <w:r>
        <w:rPr>
          <w:rFonts w:ascii="Calibri" w:hAnsi="Calibri" w:cstheme="minorHAnsi"/>
          <w:iCs w:val="0"/>
          <w:color w:val="auto"/>
          <w:u w:val="single"/>
        </w:rPr>
        <w:t xml:space="preserve">,  </w:t>
      </w:r>
      <w:r w:rsidR="00F9265D" w:rsidRPr="00A677BB">
        <w:rPr>
          <w:rFonts w:ascii="Calibri" w:hAnsi="Calibri" w:cstheme="minorHAnsi"/>
          <w:iCs w:val="0"/>
          <w:color w:val="auto"/>
          <w:u w:val="single"/>
        </w:rPr>
        <w:t>Tapas</w:t>
      </w:r>
      <w:proofErr w:type="gramEnd"/>
      <w:r w:rsidR="00F9265D" w:rsidRPr="00A677BB">
        <w:rPr>
          <w:rFonts w:ascii="Calibri" w:hAnsi="Calibri" w:cstheme="minorHAnsi"/>
          <w:iCs w:val="0"/>
          <w:color w:val="auto"/>
          <w:u w:val="single"/>
        </w:rPr>
        <w:t xml:space="preserve"> Mandal</w:t>
      </w:r>
      <w:r w:rsidR="00D75084" w:rsidRPr="00A677BB">
        <w:rPr>
          <w:rFonts w:eastAsia="Times New Roman" w:cstheme="minorHAnsi"/>
          <w:b/>
          <w:bCs/>
          <w:color w:val="auto"/>
          <w:u w:val="single"/>
        </w:rPr>
        <w:t>:</w:t>
      </w:r>
      <w:r w:rsidR="00D75084" w:rsidRPr="00A677BB">
        <w:rPr>
          <w:rFonts w:eastAsia="Times New Roman" w:cstheme="minorHAnsi"/>
          <w:color w:val="auto"/>
        </w:rPr>
        <w:t xml:space="preserve"> </w:t>
      </w:r>
      <w:r w:rsidR="00ED4AFF" w:rsidRPr="00A677BB">
        <w:rPr>
          <w:rFonts w:cstheme="minorHAnsi"/>
          <w:color w:val="auto"/>
        </w:rPr>
        <w:t xml:space="preserve">Our results answer the following fundamental science questions: </w:t>
      </w:r>
    </w:p>
    <w:p w14:paraId="7D50ABFA" w14:textId="77777777" w:rsidR="00ED4AFF" w:rsidRPr="00A677BB" w:rsidRDefault="00ED4AFF" w:rsidP="00ED4AFF">
      <w:pPr>
        <w:pStyle w:val="ListParagraph"/>
        <w:numPr>
          <w:ilvl w:val="0"/>
          <w:numId w:val="46"/>
        </w:numPr>
        <w:spacing w:before="120"/>
        <w:rPr>
          <w:rFonts w:cstheme="minorHAnsi"/>
          <w:color w:val="auto"/>
        </w:rPr>
      </w:pPr>
      <w:r w:rsidRPr="00A677BB">
        <w:rPr>
          <w:rFonts w:cstheme="minorHAnsi"/>
          <w:color w:val="auto"/>
        </w:rPr>
        <w:t xml:space="preserve">The pathway from computational exercise to translation technology for precise detection of </w:t>
      </w:r>
      <w:proofErr w:type="gramStart"/>
      <w:r w:rsidRPr="00A677BB">
        <w:rPr>
          <w:rFonts w:cstheme="minorHAnsi"/>
          <w:color w:val="auto"/>
        </w:rPr>
        <w:t>the toxicants</w:t>
      </w:r>
      <w:proofErr w:type="gramEnd"/>
    </w:p>
    <w:p w14:paraId="1AE294D4" w14:textId="77777777" w:rsidR="00ED4AFF" w:rsidRPr="00A677BB" w:rsidRDefault="00ED4AFF" w:rsidP="00ED4AFF">
      <w:pPr>
        <w:pStyle w:val="ListParagraph"/>
        <w:numPr>
          <w:ilvl w:val="0"/>
          <w:numId w:val="46"/>
        </w:numPr>
        <w:spacing w:before="120"/>
        <w:rPr>
          <w:rFonts w:cstheme="minorHAnsi"/>
          <w:color w:val="auto"/>
        </w:rPr>
      </w:pPr>
      <w:r w:rsidRPr="00A677BB">
        <w:rPr>
          <w:rFonts w:cstheme="minorHAnsi"/>
          <w:color w:val="auto"/>
        </w:rPr>
        <w:t>Sensing mechanism</w:t>
      </w:r>
    </w:p>
    <w:p w14:paraId="01743800" w14:textId="77777777" w:rsidR="00ED4AFF" w:rsidRPr="00A677BB" w:rsidRDefault="00ED4AFF" w:rsidP="00ED4AFF">
      <w:pPr>
        <w:pStyle w:val="ListParagraph"/>
        <w:numPr>
          <w:ilvl w:val="0"/>
          <w:numId w:val="46"/>
        </w:numPr>
        <w:spacing w:before="120"/>
        <w:rPr>
          <w:rFonts w:cstheme="minorHAnsi"/>
          <w:color w:val="auto"/>
        </w:rPr>
      </w:pPr>
      <w:r w:rsidRPr="00A677BB">
        <w:rPr>
          <w:rFonts w:cstheme="minorHAnsi"/>
          <w:color w:val="auto"/>
        </w:rPr>
        <w:lastRenderedPageBreak/>
        <w:t xml:space="preserve"> Selectivity </w:t>
      </w:r>
    </w:p>
    <w:p w14:paraId="62950734" w14:textId="77777777" w:rsidR="00ED4AFF" w:rsidRPr="00A677BB" w:rsidRDefault="00ED4AFF" w:rsidP="00ED4AFF">
      <w:pPr>
        <w:pStyle w:val="ListParagraph"/>
        <w:numPr>
          <w:ilvl w:val="0"/>
          <w:numId w:val="46"/>
        </w:numPr>
        <w:spacing w:before="120"/>
        <w:rPr>
          <w:rFonts w:cstheme="minorHAnsi"/>
          <w:color w:val="auto"/>
        </w:rPr>
      </w:pPr>
      <w:r w:rsidRPr="00A677BB">
        <w:rPr>
          <w:rFonts w:cstheme="minorHAnsi"/>
          <w:color w:val="auto"/>
        </w:rPr>
        <w:t>Range of detection and</w:t>
      </w:r>
    </w:p>
    <w:p w14:paraId="0A42405E" w14:textId="77777777" w:rsidR="00ED4AFF" w:rsidRPr="00A677BB" w:rsidRDefault="00ED4AFF" w:rsidP="00ED4AFF">
      <w:pPr>
        <w:pStyle w:val="ListParagraph"/>
        <w:rPr>
          <w:rFonts w:eastAsia="Times New Roman" w:cstheme="minorHAnsi"/>
          <w:b/>
          <w:bCs/>
          <w:color w:val="auto"/>
        </w:rPr>
      </w:pPr>
    </w:p>
    <w:p w14:paraId="2AAC195C" w14:textId="77777777" w:rsidR="00ED4AFF" w:rsidRPr="00A677BB" w:rsidRDefault="00ED4AFF" w:rsidP="00ED4AFF">
      <w:pPr>
        <w:pStyle w:val="ListParagraph"/>
        <w:rPr>
          <w:rFonts w:eastAsia="Times New Roman" w:cstheme="minorHAnsi"/>
          <w:b/>
          <w:bCs/>
          <w:color w:val="auto"/>
        </w:rPr>
      </w:pPr>
    </w:p>
    <w:p w14:paraId="08AF0FF7" w14:textId="77777777" w:rsidR="00ED4AFF" w:rsidRPr="00A677BB" w:rsidRDefault="00ED4AFF" w:rsidP="00D75084">
      <w:pPr>
        <w:spacing w:before="120"/>
        <w:rPr>
          <w:rFonts w:cstheme="minorHAnsi"/>
          <w:color w:val="auto"/>
          <w:shd w:val="clear" w:color="auto" w:fill="FFFFFF"/>
        </w:rPr>
      </w:pPr>
    </w:p>
    <w:p w14:paraId="29DED187" w14:textId="5503AA74" w:rsidR="00D75084" w:rsidRPr="00A677BB" w:rsidRDefault="00D75084" w:rsidP="00D75084">
      <w:pPr>
        <w:spacing w:before="120"/>
        <w:rPr>
          <w:rFonts w:eastAsia="Times New Roman" w:cstheme="minorHAnsi"/>
          <w:color w:val="auto"/>
        </w:rPr>
      </w:pPr>
      <w:r w:rsidRPr="00A677BB">
        <w:rPr>
          <w:rFonts w:cstheme="minorHAnsi"/>
          <w:color w:val="auto"/>
          <w:shd w:val="clear" w:color="auto" w:fill="FFFFFF"/>
        </w:rPr>
        <w:t>What research questions will your laboratory focus on in the future?</w:t>
      </w:r>
    </w:p>
    <w:p w14:paraId="3BBCB5FE" w14:textId="2B5B657A" w:rsidR="00ED4AFF" w:rsidRPr="00A677BB" w:rsidRDefault="00A677BB" w:rsidP="00A677BB">
      <w:pPr>
        <w:pStyle w:val="ListParagraph"/>
        <w:spacing w:before="120"/>
        <w:ind w:left="907"/>
        <w:contextualSpacing w:val="0"/>
        <w:rPr>
          <w:rFonts w:cstheme="minorHAnsi"/>
          <w:color w:val="auto"/>
        </w:rPr>
      </w:pPr>
      <w:r>
        <w:rPr>
          <w:rFonts w:ascii="Calibri" w:hAnsi="Calibri" w:cstheme="minorHAnsi"/>
          <w:iCs w:val="0"/>
          <w:color w:val="auto"/>
          <w:u w:val="single"/>
        </w:rPr>
        <w:t xml:space="preserve">1.10,    </w:t>
      </w:r>
      <w:r w:rsidR="00F9265D" w:rsidRPr="00A677BB">
        <w:rPr>
          <w:rFonts w:ascii="Calibri" w:hAnsi="Calibri" w:cstheme="minorHAnsi"/>
          <w:iCs w:val="0"/>
          <w:color w:val="auto"/>
          <w:u w:val="single"/>
        </w:rPr>
        <w:t>Tapas Mandal</w:t>
      </w:r>
      <w:r w:rsidR="00D75084" w:rsidRPr="00A677BB">
        <w:rPr>
          <w:rFonts w:eastAsia="Times New Roman" w:cstheme="minorHAnsi"/>
          <w:b/>
          <w:bCs/>
          <w:color w:val="auto"/>
          <w:u w:val="single"/>
        </w:rPr>
        <w:t>:</w:t>
      </w:r>
      <w:r w:rsidR="00D75084" w:rsidRPr="00A677BB">
        <w:rPr>
          <w:rFonts w:eastAsia="Times New Roman" w:cstheme="minorHAnsi"/>
          <w:color w:val="auto"/>
        </w:rPr>
        <w:t xml:space="preserve"> </w:t>
      </w:r>
      <w:r w:rsidR="00ED4AFF" w:rsidRPr="00A677BB">
        <w:rPr>
          <w:rFonts w:cstheme="minorHAnsi"/>
          <w:color w:val="auto"/>
        </w:rPr>
        <w:t>In the future, we will focus on computationally guided advanced POCT device design employing infrared spectroscopic principles. It will cover the following areas:</w:t>
      </w:r>
    </w:p>
    <w:p w14:paraId="519EB022" w14:textId="77777777" w:rsidR="00ED4AFF" w:rsidRPr="00A677BB" w:rsidRDefault="00ED4AFF" w:rsidP="00ED4AFF">
      <w:pPr>
        <w:pStyle w:val="ListParagraph"/>
        <w:numPr>
          <w:ilvl w:val="0"/>
          <w:numId w:val="47"/>
        </w:numPr>
        <w:spacing w:before="120"/>
        <w:contextualSpacing w:val="0"/>
        <w:rPr>
          <w:rFonts w:cstheme="minorHAnsi"/>
          <w:color w:val="auto"/>
        </w:rPr>
      </w:pPr>
      <w:r w:rsidRPr="00A677BB">
        <w:rPr>
          <w:rFonts w:cstheme="minorHAnsi"/>
          <w:color w:val="auto"/>
        </w:rPr>
        <w:t xml:space="preserve">Water quality management for the community services </w:t>
      </w:r>
    </w:p>
    <w:p w14:paraId="4FD7E08B" w14:textId="77777777" w:rsidR="00ED4AFF" w:rsidRPr="00A677BB" w:rsidRDefault="00ED4AFF" w:rsidP="00ED4AFF">
      <w:pPr>
        <w:pStyle w:val="ListParagraph"/>
        <w:numPr>
          <w:ilvl w:val="0"/>
          <w:numId w:val="47"/>
        </w:numPr>
        <w:spacing w:before="120"/>
        <w:contextualSpacing w:val="0"/>
        <w:rPr>
          <w:rFonts w:cstheme="minorHAnsi"/>
          <w:color w:val="auto"/>
        </w:rPr>
      </w:pPr>
      <w:r w:rsidRPr="00A677BB">
        <w:rPr>
          <w:rFonts w:cstheme="minorHAnsi"/>
          <w:color w:val="auto"/>
        </w:rPr>
        <w:t>Detection of various noxious elements/compounds/biomarkers including the VOCs in:</w:t>
      </w:r>
    </w:p>
    <w:p w14:paraId="27CE0652" w14:textId="77777777" w:rsidR="00ED4AFF" w:rsidRPr="00A677BB" w:rsidRDefault="00ED4AFF" w:rsidP="00ED4AFF">
      <w:pPr>
        <w:pStyle w:val="ListParagraph"/>
        <w:spacing w:before="120"/>
        <w:ind w:left="907"/>
        <w:contextualSpacing w:val="0"/>
        <w:rPr>
          <w:rFonts w:cstheme="minorHAnsi"/>
          <w:color w:val="auto"/>
        </w:rPr>
      </w:pPr>
      <w:r w:rsidRPr="00A677BB">
        <w:rPr>
          <w:rFonts w:cstheme="minorHAnsi"/>
          <w:color w:val="auto"/>
        </w:rPr>
        <w:tab/>
        <w:t>- Agricultural applications</w:t>
      </w:r>
    </w:p>
    <w:p w14:paraId="25D538C1" w14:textId="77777777" w:rsidR="00ED4AFF" w:rsidRPr="00A677BB" w:rsidRDefault="00ED4AFF" w:rsidP="00ED4AFF">
      <w:pPr>
        <w:pStyle w:val="ListParagraph"/>
        <w:spacing w:before="120"/>
        <w:ind w:left="907"/>
        <w:contextualSpacing w:val="0"/>
        <w:rPr>
          <w:rFonts w:cstheme="minorHAnsi"/>
          <w:color w:val="auto"/>
        </w:rPr>
      </w:pPr>
      <w:r w:rsidRPr="00A677BB">
        <w:rPr>
          <w:rFonts w:cstheme="minorHAnsi"/>
          <w:color w:val="auto"/>
        </w:rPr>
        <w:tab/>
        <w:t xml:space="preserve">- Environmental applications </w:t>
      </w:r>
    </w:p>
    <w:p w14:paraId="7FEF0A18" w14:textId="77777777" w:rsidR="00ED4AFF" w:rsidRPr="00A677BB" w:rsidRDefault="00ED4AFF" w:rsidP="00ED4AFF">
      <w:pPr>
        <w:pStyle w:val="ListParagraph"/>
        <w:spacing w:before="120"/>
        <w:ind w:left="907"/>
        <w:contextualSpacing w:val="0"/>
        <w:rPr>
          <w:rFonts w:cstheme="minorHAnsi"/>
          <w:color w:val="auto"/>
        </w:rPr>
      </w:pPr>
      <w:r w:rsidRPr="00A677BB">
        <w:rPr>
          <w:rFonts w:cstheme="minorHAnsi"/>
          <w:color w:val="auto"/>
        </w:rPr>
        <w:tab/>
        <w:t>- Healthcare applications.</w:t>
      </w:r>
    </w:p>
    <w:p w14:paraId="10632D96" w14:textId="77777777" w:rsidR="00ED4AFF" w:rsidRDefault="00ED4AFF" w:rsidP="00ED4AFF">
      <w:pPr>
        <w:jc w:val="center"/>
        <w:rPr>
          <w:rFonts w:eastAsia="Times New Roman" w:cstheme="minorHAnsi"/>
          <w:b/>
          <w:bCs/>
          <w:color w:val="FF0000"/>
        </w:rPr>
      </w:pPr>
    </w:p>
    <w:p w14:paraId="47D89880" w14:textId="77777777" w:rsidR="00ED4AFF" w:rsidRDefault="00ED4AFF" w:rsidP="00ED4AFF">
      <w:pPr>
        <w:jc w:val="center"/>
        <w:rPr>
          <w:rFonts w:eastAsia="Times New Roman" w:cstheme="minorHAnsi"/>
          <w:b/>
          <w:bCs/>
          <w:color w:val="FF0000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40D116C5" w14:textId="2B6B8B32" w:rsidR="00C34668" w:rsidRPr="00C34668" w:rsidRDefault="00C34668" w:rsidP="00C34668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C34668">
        <w:rPr>
          <w:rFonts w:cstheme="minorHAnsi"/>
          <w:b/>
          <w:bCs/>
        </w:rPr>
        <w:t>Computing and Validation of the Reaction's Sensing Mechanism</w:t>
      </w:r>
    </w:p>
    <w:p w14:paraId="75DFC648" w14:textId="30636606" w:rsidR="00CE10F2" w:rsidRDefault="00CE10F2" w:rsidP="00C34668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53B71A2" w14:textId="3A2FCB91" w:rsidR="00D7547B" w:rsidRPr="002131AC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2131AC">
        <w:rPr>
          <w:rFonts w:cstheme="minorHAnsi"/>
          <w:b/>
          <w:bCs/>
        </w:rPr>
        <w:t xml:space="preserve">Demonstrator: </w:t>
      </w:r>
      <w:r w:rsidR="00FF3EBB" w:rsidRPr="002131AC">
        <w:rPr>
          <w:rFonts w:cstheme="minorHAnsi"/>
        </w:rPr>
        <w:t>Shrikant Kashyap</w:t>
      </w:r>
    </w:p>
    <w:p w14:paraId="22279C31" w14:textId="77777777" w:rsidR="001E0433" w:rsidRPr="002131AC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01535AF0" w14:textId="1D73BB72" w:rsidR="00774AE8" w:rsidRPr="002131AC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2131AC">
        <w:rPr>
          <w:lang w:eastAsia="en-IN"/>
        </w:rPr>
        <w:t xml:space="preserve">To begin, select a lock-and-key reaction that specifically recognizes the targeted analyte based on its fundamental chemistry </w:t>
      </w:r>
      <w:r w:rsidRPr="002131AC">
        <w:rPr>
          <w:b/>
          <w:bCs/>
          <w:lang w:eastAsia="en-IN"/>
        </w:rPr>
        <w:t>[1]</w:t>
      </w:r>
      <w:r w:rsidRPr="002131AC">
        <w:rPr>
          <w:lang w:eastAsia="en-IN"/>
        </w:rPr>
        <w:t>.</w:t>
      </w:r>
    </w:p>
    <w:p w14:paraId="75D46A5F" w14:textId="16B7BD7B" w:rsidR="00774AE8" w:rsidRPr="002131AC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131AC">
        <w:rPr>
          <w:lang w:val="en-IN" w:eastAsia="en-IN"/>
        </w:rPr>
        <w:t>WIDE: Talent taking a seat at the computer station.</w:t>
      </w:r>
    </w:p>
    <w:p w14:paraId="16263F74" w14:textId="77777777" w:rsidR="00774AE8" w:rsidRPr="002131AC" w:rsidRDefault="00774AE8" w:rsidP="00774AE8">
      <w:pPr>
        <w:pStyle w:val="ShotDescription"/>
        <w:ind w:firstLine="0"/>
        <w:rPr>
          <w:lang w:val="en-IN" w:eastAsia="en-IN"/>
        </w:rPr>
      </w:pPr>
    </w:p>
    <w:p w14:paraId="7101BFC3" w14:textId="496A9EA1" w:rsidR="00774AE8" w:rsidRPr="002131AC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2131AC">
        <w:rPr>
          <w:lang w:eastAsia="en-IN"/>
        </w:rPr>
        <w:t xml:space="preserve">Launch the Gaussian 09 program to perform all the calculations using the Becke, 3-parameter, Lee-Yang-Parr (B3LYP) </w:t>
      </w:r>
      <w:r w:rsidRPr="002131AC">
        <w:rPr>
          <w:i/>
          <w:iCs/>
          <w:color w:val="EE0000"/>
          <w:lang w:eastAsia="en-IN"/>
        </w:rPr>
        <w:t>(B3-L-Y-P)</w:t>
      </w:r>
      <w:r w:rsidRPr="002131AC">
        <w:rPr>
          <w:lang w:eastAsia="en-IN"/>
        </w:rPr>
        <w:t xml:space="preserve"> hybrid method, and the Los Alamos National Laboratory 2 Double ζ </w:t>
      </w:r>
      <w:r w:rsidRPr="002131AC">
        <w:rPr>
          <w:i/>
          <w:iCs/>
          <w:color w:val="EE0000"/>
          <w:lang w:eastAsia="en-IN"/>
        </w:rPr>
        <w:t>(zee)</w:t>
      </w:r>
      <w:r w:rsidRPr="002131AC">
        <w:rPr>
          <w:lang w:eastAsia="en-IN"/>
        </w:rPr>
        <w:t xml:space="preserve"> basis set to obtain more accurate results in electronic computation involving the targeted analyte </w:t>
      </w:r>
      <w:r w:rsidRPr="002131AC">
        <w:rPr>
          <w:b/>
          <w:bCs/>
          <w:lang w:eastAsia="en-IN"/>
        </w:rPr>
        <w:t>[1-TXT]</w:t>
      </w:r>
      <w:r w:rsidRPr="002131AC">
        <w:rPr>
          <w:lang w:eastAsia="en-IN"/>
        </w:rPr>
        <w:t xml:space="preserve">. </w:t>
      </w:r>
    </w:p>
    <w:p w14:paraId="3B264375" w14:textId="767F3166" w:rsidR="00774AE8" w:rsidRPr="002131AC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131AC">
        <w:rPr>
          <w:lang w:val="en-IN" w:eastAsia="en-IN"/>
        </w:rPr>
        <w:t xml:space="preserve">SCREEN: </w:t>
      </w:r>
      <w:proofErr w:type="gramStart"/>
      <w:r w:rsidR="004E09CB" w:rsidRPr="002131AC">
        <w:rPr>
          <w:lang w:val="en-IN" w:eastAsia="en-IN"/>
        </w:rPr>
        <w:t xml:space="preserve">2.2.1.revised.mp4 </w:t>
      </w:r>
      <w:r w:rsidR="004E09CB" w:rsidRPr="002131AC">
        <w:rPr>
          <w:lang w:val="en-IN" w:eastAsia="en-IN"/>
        </w:rPr>
        <w:t xml:space="preserve"> </w:t>
      </w:r>
      <w:r w:rsidR="004E09CB" w:rsidRPr="002131AC">
        <w:rPr>
          <w:lang w:val="en-IN" w:eastAsia="en-IN"/>
        </w:rPr>
        <w:t>00:00:39</w:t>
      </w:r>
      <w:proofErr w:type="gramEnd"/>
      <w:r w:rsidR="004E09CB" w:rsidRPr="002131AC">
        <w:rPr>
          <w:lang w:val="en-IN" w:eastAsia="en-IN"/>
        </w:rPr>
        <w:t xml:space="preserve"> to 00:00:59</w:t>
      </w:r>
      <w:r w:rsidRPr="002131AC">
        <w:rPr>
          <w:lang w:val="en-IN" w:eastAsia="en-IN"/>
        </w:rPr>
        <w:t xml:space="preserve">. </w:t>
      </w:r>
      <w:r w:rsidRPr="002131AC">
        <w:rPr>
          <w:b/>
          <w:bCs/>
          <w:lang w:val="en-IN" w:eastAsia="en-IN"/>
        </w:rPr>
        <w:t>TXT: Analyte chosen here: Iron</w:t>
      </w:r>
      <w:r w:rsidRPr="002131AC">
        <w:rPr>
          <w:lang w:val="en-IN" w:eastAsia="en-IN"/>
        </w:rPr>
        <w:t xml:space="preserve"> </w:t>
      </w:r>
    </w:p>
    <w:p w14:paraId="52E48DFD" w14:textId="5EEADF72" w:rsidR="00774AE8" w:rsidRPr="002131AC" w:rsidRDefault="00774AE8" w:rsidP="00774AE8">
      <w:pPr>
        <w:pStyle w:val="ShotDescription"/>
        <w:ind w:firstLine="0"/>
        <w:rPr>
          <w:lang w:val="en-IN" w:eastAsia="en-IN"/>
        </w:rPr>
      </w:pPr>
      <w:r w:rsidRPr="002131AC">
        <w:rPr>
          <w:b/>
          <w:bCs/>
          <w:lang w:val="en-IN" w:eastAsia="en-IN"/>
        </w:rPr>
        <w:t>Authors</w:t>
      </w:r>
      <w:r w:rsidRPr="002131AC">
        <w:rPr>
          <w:lang w:val="en-IN" w:eastAsia="en-IN"/>
        </w:rPr>
        <w:t>: We need only a 20-second clip for each shot showing the calculations</w:t>
      </w:r>
    </w:p>
    <w:p w14:paraId="2919B7E4" w14:textId="77777777" w:rsidR="00774AE8" w:rsidRPr="002131AC" w:rsidRDefault="00774AE8" w:rsidP="00774AE8">
      <w:pPr>
        <w:pStyle w:val="ShotDescription"/>
        <w:rPr>
          <w:lang w:val="en-IN" w:eastAsia="en-IN"/>
        </w:rPr>
      </w:pPr>
    </w:p>
    <w:p w14:paraId="09505633" w14:textId="77777777" w:rsidR="00D27F65" w:rsidRPr="002131AC" w:rsidRDefault="00D27F65" w:rsidP="00774AE8">
      <w:pPr>
        <w:pStyle w:val="ShotDescription"/>
        <w:rPr>
          <w:lang w:val="en-IN" w:eastAsia="en-IN"/>
        </w:rPr>
      </w:pPr>
    </w:p>
    <w:p w14:paraId="45F6B167" w14:textId="798B3929" w:rsidR="00774AE8" w:rsidRPr="002131AC" w:rsidRDefault="00774AE8" w:rsidP="00774AE8">
      <w:pPr>
        <w:pStyle w:val="Narration"/>
        <w:numPr>
          <w:ilvl w:val="1"/>
          <w:numId w:val="3"/>
        </w:numPr>
        <w:rPr>
          <w:strike/>
          <w:color w:val="auto"/>
          <w:lang w:eastAsia="en-IN"/>
        </w:rPr>
      </w:pPr>
      <w:r w:rsidRPr="002131AC">
        <w:rPr>
          <w:strike/>
          <w:color w:val="auto"/>
          <w:lang w:eastAsia="en-IN"/>
        </w:rPr>
        <w:t xml:space="preserve">Activate the self-consistent reaction field using the polarizable continuum model to include solvent effects and set the solvent parameter to water </w:t>
      </w:r>
      <w:r w:rsidRPr="002131AC">
        <w:rPr>
          <w:b/>
          <w:bCs/>
          <w:strike/>
          <w:color w:val="auto"/>
          <w:lang w:eastAsia="en-IN"/>
        </w:rPr>
        <w:t>[1]</w:t>
      </w:r>
      <w:r w:rsidRPr="002131AC">
        <w:rPr>
          <w:strike/>
          <w:color w:val="auto"/>
          <w:lang w:eastAsia="en-IN"/>
        </w:rPr>
        <w:t>.</w:t>
      </w:r>
    </w:p>
    <w:p w14:paraId="42E2328F" w14:textId="3903E383" w:rsidR="00774AE8" w:rsidRPr="002131AC" w:rsidRDefault="00774AE8" w:rsidP="00774AE8">
      <w:pPr>
        <w:pStyle w:val="ShotDescription"/>
        <w:numPr>
          <w:ilvl w:val="2"/>
          <w:numId w:val="3"/>
        </w:numPr>
        <w:rPr>
          <w:color w:val="auto"/>
          <w:lang w:val="en-IN" w:eastAsia="en-IN"/>
        </w:rPr>
      </w:pPr>
      <w:bookmarkStart w:id="2" w:name="_Hlk214464076"/>
      <w:r w:rsidRPr="002131AC">
        <w:rPr>
          <w:strike/>
          <w:color w:val="auto"/>
          <w:lang w:val="en-IN" w:eastAsia="en-IN"/>
        </w:rPr>
        <w:t xml:space="preserve">SCREEN: </w:t>
      </w:r>
      <w:r w:rsidR="00E05849" w:rsidRPr="002131AC">
        <w:rPr>
          <w:strike/>
          <w:color w:val="auto"/>
          <w:lang w:val="en-IN" w:eastAsia="en-IN"/>
        </w:rPr>
        <w:t>2.3.1.</w:t>
      </w:r>
      <w:r w:rsidR="00E05849" w:rsidRPr="002131AC">
        <w:rPr>
          <w:strike/>
          <w:color w:val="auto"/>
          <w:lang w:val="en-IN" w:eastAsia="en-IN"/>
        </w:rPr>
        <w:tab/>
        <w:t>SCREEN: 2.3.1 &amp;2.4.1.mp4 00:20-00:</w:t>
      </w:r>
      <w:proofErr w:type="gramStart"/>
      <w:r w:rsidR="00E05849" w:rsidRPr="002131AC">
        <w:rPr>
          <w:strike/>
          <w:color w:val="auto"/>
          <w:lang w:val="en-IN" w:eastAsia="en-IN"/>
        </w:rPr>
        <w:t>40</w:t>
      </w:r>
      <w:r w:rsidR="00E05849" w:rsidRPr="002131AC">
        <w:rPr>
          <w:color w:val="auto"/>
          <w:lang w:val="en-IN" w:eastAsia="en-IN"/>
        </w:rPr>
        <w:t xml:space="preserve"> </w:t>
      </w:r>
      <w:r w:rsidRPr="002131AC">
        <w:rPr>
          <w:color w:val="auto"/>
          <w:lang w:val="en-IN" w:eastAsia="en-IN"/>
        </w:rPr>
        <w:t>.</w:t>
      </w:r>
      <w:proofErr w:type="gramEnd"/>
    </w:p>
    <w:bookmarkEnd w:id="2"/>
    <w:p w14:paraId="554CD0FB" w14:textId="77777777" w:rsidR="00774AE8" w:rsidRPr="002131AC" w:rsidRDefault="00774AE8" w:rsidP="00774AE8">
      <w:pPr>
        <w:pStyle w:val="ShotDescription"/>
        <w:ind w:firstLine="0"/>
        <w:rPr>
          <w:lang w:val="en-IN" w:eastAsia="en-IN"/>
        </w:rPr>
      </w:pPr>
    </w:p>
    <w:p w14:paraId="7ABA64D3" w14:textId="083BDC2C" w:rsidR="00774AE8" w:rsidRPr="002131AC" w:rsidRDefault="00E05849" w:rsidP="00C34668">
      <w:pPr>
        <w:pStyle w:val="Narration"/>
        <w:numPr>
          <w:ilvl w:val="1"/>
          <w:numId w:val="3"/>
        </w:numPr>
        <w:rPr>
          <w:lang w:eastAsia="en-IN"/>
        </w:rPr>
      </w:pPr>
      <w:r w:rsidRPr="002131AC">
        <w:rPr>
          <w:lang w:eastAsia="en-IN"/>
        </w:rPr>
        <w:t xml:space="preserve">In the Gaussian input, add SCRF=PCM and choose Water and confirm the setting and show the input containing </w:t>
      </w:r>
      <w:proofErr w:type="spellStart"/>
      <w:r w:rsidRPr="002131AC">
        <w:rPr>
          <w:lang w:eastAsia="en-IN"/>
        </w:rPr>
        <w:t>geom</w:t>
      </w:r>
      <w:proofErr w:type="spellEnd"/>
      <w:r w:rsidRPr="002131AC">
        <w:rPr>
          <w:lang w:eastAsia="en-IN"/>
        </w:rPr>
        <w:t>=connectivity and bonded atom list in the connectivity block. Click Submit</w:t>
      </w:r>
      <w:r w:rsidRPr="002131AC">
        <w:rPr>
          <w:lang w:eastAsia="en-IN"/>
        </w:rPr>
        <w:t xml:space="preserve"> </w:t>
      </w:r>
      <w:r w:rsidR="00774AE8" w:rsidRPr="002131AC">
        <w:rPr>
          <w:b/>
          <w:bCs/>
          <w:lang w:eastAsia="en-IN"/>
        </w:rPr>
        <w:t>[1]</w:t>
      </w:r>
      <w:r w:rsidR="00774AE8" w:rsidRPr="002131AC">
        <w:rPr>
          <w:lang w:eastAsia="en-IN"/>
        </w:rPr>
        <w:t>.</w:t>
      </w:r>
      <w:r w:rsidR="00C34668" w:rsidRPr="002131AC">
        <w:rPr>
          <w:lang w:eastAsia="en-IN"/>
        </w:rPr>
        <w:t xml:space="preserve"> Compute the ground-state energy required to compute the optimized structure of the molecule </w:t>
      </w:r>
      <w:r w:rsidR="00C34668" w:rsidRPr="002131AC">
        <w:rPr>
          <w:b/>
          <w:bCs/>
          <w:lang w:eastAsia="en-IN"/>
        </w:rPr>
        <w:t>[2]</w:t>
      </w:r>
      <w:r w:rsidR="00C34668" w:rsidRPr="002131AC">
        <w:rPr>
          <w:lang w:eastAsia="en-IN"/>
        </w:rPr>
        <w:t>.</w:t>
      </w:r>
    </w:p>
    <w:p w14:paraId="2A5A7778" w14:textId="5F57390D" w:rsidR="00774AE8" w:rsidRPr="002131AC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131AC">
        <w:rPr>
          <w:lang w:val="en-IN" w:eastAsia="en-IN"/>
        </w:rPr>
        <w:t xml:space="preserve">SCREEN: </w:t>
      </w:r>
      <w:r w:rsidR="00E05849" w:rsidRPr="002131AC">
        <w:rPr>
          <w:lang w:val="en-IN" w:eastAsia="en-IN"/>
        </w:rPr>
        <w:t>2.3.1 &amp;2.4.1.mp4 00:</w:t>
      </w:r>
      <w:r w:rsidR="00EC22DE" w:rsidRPr="002131AC">
        <w:rPr>
          <w:lang w:val="en-IN" w:eastAsia="en-IN"/>
        </w:rPr>
        <w:t>3</w:t>
      </w:r>
      <w:r w:rsidR="00E05849" w:rsidRPr="002131AC">
        <w:rPr>
          <w:lang w:val="en-IN" w:eastAsia="en-IN"/>
        </w:rPr>
        <w:t>0-00:55</w:t>
      </w:r>
      <w:r w:rsidRPr="002131AC">
        <w:rPr>
          <w:lang w:val="en-IN" w:eastAsia="en-IN"/>
        </w:rPr>
        <w:t>.</w:t>
      </w:r>
    </w:p>
    <w:p w14:paraId="1F04BE7A" w14:textId="466BC9AA" w:rsidR="00774AE8" w:rsidRPr="002131AC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131AC">
        <w:rPr>
          <w:lang w:val="en-IN" w:eastAsia="en-IN"/>
        </w:rPr>
        <w:t xml:space="preserve">SCREEN: </w:t>
      </w:r>
      <w:r w:rsidR="00EC22DE" w:rsidRPr="002131AC">
        <w:rPr>
          <w:lang w:val="en-IN" w:eastAsia="en-IN"/>
        </w:rPr>
        <w:t>2.4.2 00:10-00:20</w:t>
      </w:r>
      <w:r w:rsidRPr="002131AC">
        <w:rPr>
          <w:lang w:val="en-IN" w:eastAsia="en-IN"/>
        </w:rPr>
        <w:t>.</w:t>
      </w:r>
    </w:p>
    <w:p w14:paraId="140C217E" w14:textId="2B6FAB2D" w:rsidR="00774AE8" w:rsidRPr="002131AC" w:rsidRDefault="00774AE8" w:rsidP="00774AE8">
      <w:pPr>
        <w:pStyle w:val="ShotDescription"/>
        <w:ind w:firstLine="0"/>
        <w:rPr>
          <w:lang w:val="en-IN" w:eastAsia="en-IN"/>
        </w:rPr>
      </w:pPr>
    </w:p>
    <w:p w14:paraId="306DAA14" w14:textId="42631A1F" w:rsidR="00774AE8" w:rsidRPr="002131AC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2131AC">
        <w:rPr>
          <w:lang w:eastAsia="en-IN"/>
        </w:rPr>
        <w:t xml:space="preserve">Obtain excited-state electronic transitions using the time-dependent self-consistent field method, requesting </w:t>
      </w:r>
      <w:proofErr w:type="gramStart"/>
      <w:r w:rsidRPr="002131AC">
        <w:rPr>
          <w:lang w:eastAsia="en-IN"/>
        </w:rPr>
        <w:t>a number of</w:t>
      </w:r>
      <w:proofErr w:type="gramEnd"/>
      <w:r w:rsidRPr="002131AC">
        <w:rPr>
          <w:lang w:eastAsia="en-IN"/>
        </w:rPr>
        <w:t xml:space="preserve"> states equal to 60 </w:t>
      </w:r>
      <w:r w:rsidRPr="002131AC">
        <w:rPr>
          <w:b/>
          <w:bCs/>
          <w:lang w:eastAsia="en-IN"/>
        </w:rPr>
        <w:t>[1]</w:t>
      </w:r>
      <w:r w:rsidRPr="002131AC">
        <w:rPr>
          <w:lang w:eastAsia="en-IN"/>
        </w:rPr>
        <w:t xml:space="preserve">. With the same method and solvent model, compute and export the predicted ultraviolet absorption spectrum </w:t>
      </w:r>
      <w:r w:rsidRPr="002131AC">
        <w:rPr>
          <w:b/>
          <w:bCs/>
          <w:lang w:eastAsia="en-IN"/>
        </w:rPr>
        <w:t>[2]</w:t>
      </w:r>
      <w:r w:rsidRPr="002131AC">
        <w:rPr>
          <w:lang w:eastAsia="en-IN"/>
        </w:rPr>
        <w:t>.</w:t>
      </w:r>
    </w:p>
    <w:p w14:paraId="7A2289CB" w14:textId="3D5C4744" w:rsidR="00774AE8" w:rsidRPr="002131AC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131AC">
        <w:rPr>
          <w:lang w:val="en-IN" w:eastAsia="en-IN"/>
        </w:rPr>
        <w:t xml:space="preserve">SCREEN: </w:t>
      </w:r>
      <w:r w:rsidR="00EC22DE" w:rsidRPr="002131AC">
        <w:rPr>
          <w:lang w:val="en-IN" w:eastAsia="en-IN"/>
        </w:rPr>
        <w:t>2.5.1 00:30-00:50</w:t>
      </w:r>
      <w:r w:rsidRPr="002131AC">
        <w:rPr>
          <w:lang w:val="en-IN" w:eastAsia="en-IN"/>
        </w:rPr>
        <w:t>.</w:t>
      </w:r>
    </w:p>
    <w:p w14:paraId="061EB769" w14:textId="559FBCC2" w:rsidR="00774AE8" w:rsidRPr="002131AC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131AC">
        <w:rPr>
          <w:lang w:val="en-IN" w:eastAsia="en-IN"/>
        </w:rPr>
        <w:lastRenderedPageBreak/>
        <w:t xml:space="preserve">SCREEN: </w:t>
      </w:r>
      <w:r w:rsidR="00EC22DE" w:rsidRPr="002131AC">
        <w:rPr>
          <w:lang w:val="en-IN" w:eastAsia="en-IN"/>
        </w:rPr>
        <w:t>2.5.2. 00:20-00:40</w:t>
      </w:r>
      <w:r w:rsidRPr="002131AC">
        <w:rPr>
          <w:lang w:val="en-IN" w:eastAsia="en-IN"/>
        </w:rPr>
        <w:t>.</w:t>
      </w:r>
    </w:p>
    <w:p w14:paraId="00C5097A" w14:textId="77777777" w:rsidR="00774AE8" w:rsidRPr="002131AC" w:rsidRDefault="00774AE8" w:rsidP="00774AE8">
      <w:pPr>
        <w:pStyle w:val="ShotDescription"/>
        <w:ind w:firstLine="0"/>
        <w:rPr>
          <w:lang w:val="en-IN" w:eastAsia="en-IN"/>
        </w:rPr>
      </w:pPr>
    </w:p>
    <w:p w14:paraId="3B585B0E" w14:textId="77777777" w:rsidR="00C34668" w:rsidRPr="002131AC" w:rsidRDefault="00774AE8" w:rsidP="00C34668">
      <w:pPr>
        <w:pStyle w:val="Narration"/>
        <w:numPr>
          <w:ilvl w:val="1"/>
          <w:numId w:val="3"/>
        </w:numPr>
        <w:rPr>
          <w:lang w:eastAsia="en-IN"/>
        </w:rPr>
      </w:pPr>
      <w:r w:rsidRPr="002131AC">
        <w:rPr>
          <w:lang w:eastAsia="en-IN"/>
        </w:rPr>
        <w:t xml:space="preserve">Perform a ground-state density functional theory geometry optimization using the B3LYP functional with the LanL2DZ </w:t>
      </w:r>
      <w:r w:rsidRPr="002131AC">
        <w:rPr>
          <w:i/>
          <w:iCs/>
          <w:color w:val="EE0000"/>
          <w:lang w:eastAsia="en-IN"/>
        </w:rPr>
        <w:t>(lan-L-2-D-zee)</w:t>
      </w:r>
      <w:r w:rsidRPr="002131AC">
        <w:rPr>
          <w:lang w:eastAsia="en-IN"/>
        </w:rPr>
        <w:t xml:space="preserve"> basis set to refine the molecular structure </w:t>
      </w:r>
      <w:r w:rsidRPr="002131AC">
        <w:rPr>
          <w:b/>
          <w:bCs/>
          <w:lang w:eastAsia="en-IN"/>
        </w:rPr>
        <w:t>[1]</w:t>
      </w:r>
      <w:r w:rsidRPr="002131AC">
        <w:rPr>
          <w:lang w:eastAsia="en-IN"/>
        </w:rPr>
        <w:t xml:space="preserve">. </w:t>
      </w:r>
      <w:r w:rsidR="00C34668" w:rsidRPr="002131AC">
        <w:rPr>
          <w:lang w:eastAsia="en-IN"/>
        </w:rPr>
        <w:t xml:space="preserve">Export the optimized structures of 1,10-phenanthroline </w:t>
      </w:r>
      <w:r w:rsidR="00C34668" w:rsidRPr="002131AC">
        <w:rPr>
          <w:i/>
          <w:iCs/>
          <w:color w:val="EE0000"/>
          <w:lang w:eastAsia="en-IN"/>
        </w:rPr>
        <w:t>(1-ten-phen-anthroline)</w:t>
      </w:r>
      <w:r w:rsidR="00C34668" w:rsidRPr="002131AC">
        <w:rPr>
          <w:lang w:eastAsia="en-IN"/>
        </w:rPr>
        <w:t xml:space="preserve"> and the ferrous ion for subsequent studies </w:t>
      </w:r>
      <w:r w:rsidR="00C34668" w:rsidRPr="002131AC">
        <w:rPr>
          <w:b/>
          <w:bCs/>
          <w:lang w:eastAsia="en-IN"/>
        </w:rPr>
        <w:t>[1-TXT]</w:t>
      </w:r>
      <w:r w:rsidR="00C34668" w:rsidRPr="002131AC">
        <w:rPr>
          <w:lang w:eastAsia="en-IN"/>
        </w:rPr>
        <w:t>.</w:t>
      </w:r>
    </w:p>
    <w:p w14:paraId="2F00E065" w14:textId="3F93C86A" w:rsidR="00774AE8" w:rsidRPr="002131AC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131AC">
        <w:rPr>
          <w:lang w:val="en-IN" w:eastAsia="en-IN"/>
        </w:rPr>
        <w:t xml:space="preserve">SCREEN: </w:t>
      </w:r>
      <w:r w:rsidR="00393391" w:rsidRPr="002131AC">
        <w:rPr>
          <w:lang w:val="en-IN" w:eastAsia="en-IN"/>
        </w:rPr>
        <w:t xml:space="preserve">2.3.1 &amp;2.4.1.mp4 </w:t>
      </w:r>
      <w:r w:rsidR="00393391" w:rsidRPr="002131AC">
        <w:rPr>
          <w:lang w:val="en-IN" w:eastAsia="en-IN"/>
        </w:rPr>
        <w:t>00:10-00:25</w:t>
      </w:r>
    </w:p>
    <w:p w14:paraId="7A657549" w14:textId="3E536A8A" w:rsidR="00774AE8" w:rsidRPr="002131AC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131AC">
        <w:rPr>
          <w:lang w:val="en-IN" w:eastAsia="en-IN"/>
        </w:rPr>
        <w:t xml:space="preserve">SCREEN: </w:t>
      </w:r>
      <w:r w:rsidR="00EC22DE" w:rsidRPr="002131AC">
        <w:rPr>
          <w:lang w:val="en-IN" w:eastAsia="en-IN"/>
        </w:rPr>
        <w:t>2.5.2. 00:12-00:18</w:t>
      </w:r>
      <w:r w:rsidRPr="002131AC">
        <w:rPr>
          <w:lang w:val="en-IN" w:eastAsia="en-IN"/>
        </w:rPr>
        <w:t>.</w:t>
      </w:r>
      <w:r w:rsidR="00A428BB" w:rsidRPr="002131AC">
        <w:rPr>
          <w:lang w:val="en-IN" w:eastAsia="en-IN"/>
        </w:rPr>
        <w:t xml:space="preserve"> </w:t>
      </w:r>
      <w:r w:rsidR="00A428BB" w:rsidRPr="002131AC">
        <w:rPr>
          <w:b/>
          <w:bCs/>
          <w:lang w:val="en-IN" w:eastAsia="en-IN"/>
        </w:rPr>
        <w:t xml:space="preserve">TXT: Similarly, simulate the molecule structure of </w:t>
      </w:r>
      <w:proofErr w:type="spellStart"/>
      <w:r w:rsidR="00A428BB" w:rsidRPr="002131AC">
        <w:rPr>
          <w:b/>
          <w:bCs/>
          <w:lang w:val="en-IN" w:eastAsia="en-IN"/>
        </w:rPr>
        <w:t>hexafluoroferrate</w:t>
      </w:r>
      <w:proofErr w:type="spellEnd"/>
      <w:r w:rsidR="00A428BB" w:rsidRPr="002131AC">
        <w:rPr>
          <w:b/>
          <w:bCs/>
          <w:lang w:val="en-IN" w:eastAsia="en-IN"/>
        </w:rPr>
        <w:t xml:space="preserve"> (FeF6)</w:t>
      </w:r>
    </w:p>
    <w:p w14:paraId="12771D28" w14:textId="77777777" w:rsidR="00D65C75" w:rsidRPr="002131AC" w:rsidRDefault="00D65C75" w:rsidP="00D65C75">
      <w:pPr>
        <w:pStyle w:val="ShotDescription"/>
        <w:ind w:firstLine="0"/>
        <w:rPr>
          <w:lang w:val="en-IN" w:eastAsia="en-IN"/>
        </w:rPr>
      </w:pPr>
    </w:p>
    <w:p w14:paraId="170FE533" w14:textId="77777777" w:rsidR="00774AE8" w:rsidRPr="002131AC" w:rsidRDefault="00774AE8" w:rsidP="00774AE8"/>
    <w:p w14:paraId="57D89F08" w14:textId="77777777" w:rsidR="00774AE8" w:rsidRPr="002131AC" w:rsidRDefault="00774AE8" w:rsidP="00774AE8"/>
    <w:p w14:paraId="2C59D704" w14:textId="77777777" w:rsidR="00774AE8" w:rsidRPr="002131AC" w:rsidRDefault="00774AE8" w:rsidP="00774AE8"/>
    <w:p w14:paraId="189DB3B1" w14:textId="6EB6A9AF" w:rsidR="00C34668" w:rsidRPr="002131AC" w:rsidRDefault="00C34668" w:rsidP="00C34668">
      <w:pPr>
        <w:pStyle w:val="ListParagraph"/>
        <w:numPr>
          <w:ilvl w:val="0"/>
          <w:numId w:val="3"/>
        </w:numPr>
        <w:rPr>
          <w:b/>
          <w:bCs/>
        </w:rPr>
      </w:pPr>
      <w:r w:rsidRPr="002131AC">
        <w:rPr>
          <w:b/>
          <w:bCs/>
        </w:rPr>
        <w:t>Development of a Colorimetric Chemical Sensor</w:t>
      </w:r>
    </w:p>
    <w:p w14:paraId="0D9A7784" w14:textId="6445DADF" w:rsidR="00774AE8" w:rsidRPr="002131AC" w:rsidRDefault="00774AE8" w:rsidP="00C34668">
      <w:pPr>
        <w:pStyle w:val="ListParagraph"/>
        <w:ind w:left="360"/>
      </w:pPr>
    </w:p>
    <w:p w14:paraId="7C21FC87" w14:textId="2C950D98" w:rsidR="00C34668" w:rsidRPr="002131AC" w:rsidRDefault="00C34668" w:rsidP="00C34668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2131AC">
        <w:rPr>
          <w:rFonts w:cstheme="minorHAnsi"/>
          <w:b/>
          <w:bCs/>
        </w:rPr>
        <w:t xml:space="preserve">Demonstrator: </w:t>
      </w:r>
      <w:r w:rsidR="00FF3EBB" w:rsidRPr="002131AC">
        <w:rPr>
          <w:rFonts w:cstheme="minorHAnsi"/>
        </w:rPr>
        <w:t xml:space="preserve">Neha </w:t>
      </w:r>
      <w:proofErr w:type="spellStart"/>
      <w:r w:rsidR="00FF3EBB" w:rsidRPr="002131AC">
        <w:rPr>
          <w:rFonts w:cstheme="minorHAnsi"/>
        </w:rPr>
        <w:t>Majee</w:t>
      </w:r>
      <w:proofErr w:type="spellEnd"/>
    </w:p>
    <w:p w14:paraId="4C92E600" w14:textId="77777777" w:rsidR="00774AE8" w:rsidRPr="002131AC" w:rsidRDefault="00774AE8" w:rsidP="00774AE8"/>
    <w:p w14:paraId="198E5EC7" w14:textId="7E261533" w:rsidR="00C34668" w:rsidRDefault="00C34668" w:rsidP="00C34668">
      <w:pPr>
        <w:pStyle w:val="ShotDescription"/>
        <w:ind w:left="1430" w:firstLine="0"/>
        <w:rPr>
          <w:b/>
          <w:color w:val="FF0000"/>
          <w:sz w:val="32"/>
          <w:szCs w:val="32"/>
          <w:lang w:val="en-GB"/>
        </w:rPr>
      </w:pPr>
    </w:p>
    <w:p w14:paraId="12E650DA" w14:textId="184BDC1C" w:rsidR="00FF3EBB" w:rsidRPr="00B043DE" w:rsidRDefault="00FF3EBB" w:rsidP="00FF3EBB">
      <w:pPr>
        <w:pStyle w:val="ShotDescription"/>
        <w:numPr>
          <w:ilvl w:val="1"/>
          <w:numId w:val="48"/>
        </w:numPr>
        <w:rPr>
          <w:color w:val="7030A0"/>
          <w:lang w:val="en-GB"/>
        </w:rPr>
      </w:pPr>
      <w:r w:rsidRPr="00351252">
        <w:rPr>
          <w:color w:val="7030A0"/>
          <w:lang w:val="en-GB"/>
        </w:rPr>
        <w:t xml:space="preserve">Transfer equal volumes </w:t>
      </w:r>
      <w:r w:rsidR="00393391">
        <w:rPr>
          <w:color w:val="7030A0"/>
          <w:lang w:val="en-GB"/>
        </w:rPr>
        <w:t>o</w:t>
      </w:r>
      <w:r w:rsidRPr="00351252">
        <w:rPr>
          <w:color w:val="7030A0"/>
          <w:lang w:val="en-GB"/>
        </w:rPr>
        <w:t xml:space="preserve">f trisodium citrate dihydrate as masking agent, ascorbic acid as pH optimising agent, and 1,10-phenanthroline into a transparent glass culture tube </w:t>
      </w:r>
      <w:r w:rsidRPr="00351252">
        <w:rPr>
          <w:b/>
          <w:bCs/>
          <w:color w:val="7030A0"/>
          <w:lang w:val="en-GB"/>
        </w:rPr>
        <w:t>[1-TXT]</w:t>
      </w:r>
      <w:r w:rsidRPr="00351252">
        <w:rPr>
          <w:color w:val="7030A0"/>
          <w:lang w:val="en-GB"/>
        </w:rPr>
        <w:t xml:space="preserve">. Add 2 milliliters of stock solution to reach a total volume of 5 milliliters </w:t>
      </w:r>
      <w:r w:rsidRPr="00351252">
        <w:rPr>
          <w:b/>
          <w:bCs/>
          <w:color w:val="7030A0"/>
          <w:lang w:val="en-GB"/>
        </w:rPr>
        <w:t>[2]</w:t>
      </w:r>
    </w:p>
    <w:p w14:paraId="28B87F62" w14:textId="77777777" w:rsidR="00FF3EBB" w:rsidRPr="00351252" w:rsidRDefault="00FF3EBB" w:rsidP="00FF3EBB">
      <w:pPr>
        <w:pStyle w:val="ShotDescription"/>
        <w:numPr>
          <w:ilvl w:val="2"/>
          <w:numId w:val="48"/>
        </w:numPr>
        <w:rPr>
          <w:lang w:val="en-IN"/>
        </w:rPr>
      </w:pPr>
      <w:r w:rsidRPr="00351252">
        <w:rPr>
          <w:lang w:val="en-IN"/>
        </w:rPr>
        <w:t xml:space="preserve">Talent pipetting equal volumes of each reagent. </w:t>
      </w:r>
      <w:r w:rsidRPr="00351252">
        <w:rPr>
          <w:b/>
          <w:bCs/>
          <w:lang w:val="en-IN"/>
        </w:rPr>
        <w:t>TXT: Add 1 mL of each reactant into a 5 mL tube</w:t>
      </w:r>
      <w:r w:rsidRPr="00351252">
        <w:rPr>
          <w:lang w:val="en-IN"/>
        </w:rPr>
        <w:t xml:space="preserve"> </w:t>
      </w:r>
    </w:p>
    <w:p w14:paraId="48FB9151" w14:textId="77777777" w:rsidR="00FF3EBB" w:rsidRPr="00351252" w:rsidRDefault="00FF3EBB" w:rsidP="00FF3EBB">
      <w:pPr>
        <w:pStyle w:val="ShotDescription"/>
        <w:numPr>
          <w:ilvl w:val="2"/>
          <w:numId w:val="48"/>
        </w:numPr>
        <w:rPr>
          <w:lang w:val="en-IN"/>
        </w:rPr>
      </w:pPr>
      <w:r w:rsidRPr="00351252">
        <w:rPr>
          <w:lang w:val="en-IN"/>
        </w:rPr>
        <w:t>Talent adding 2 milliliters of the stock solution and gently mixing.</w:t>
      </w:r>
    </w:p>
    <w:p w14:paraId="7602AB89" w14:textId="77777777" w:rsidR="00FF3EBB" w:rsidRPr="00351252" w:rsidRDefault="00FF3EBB" w:rsidP="00FF3EBB">
      <w:pPr>
        <w:pStyle w:val="ShotDescription"/>
        <w:ind w:left="0" w:firstLine="0"/>
        <w:rPr>
          <w:color w:val="7030A0"/>
          <w:lang w:val="en-IN"/>
        </w:rPr>
      </w:pPr>
      <w:r w:rsidRPr="00351252">
        <w:rPr>
          <w:color w:val="7030A0"/>
          <w:lang w:val="en-IN"/>
        </w:rPr>
        <w:t xml:space="preserve"> </w:t>
      </w:r>
    </w:p>
    <w:p w14:paraId="5F7BA22D" w14:textId="0FEA98CE" w:rsidR="00FF3EBB" w:rsidRPr="00351252" w:rsidRDefault="00FF3EBB" w:rsidP="00FF3EBB">
      <w:pPr>
        <w:pStyle w:val="ShotDescription"/>
        <w:numPr>
          <w:ilvl w:val="1"/>
          <w:numId w:val="48"/>
        </w:numPr>
        <w:rPr>
          <w:color w:val="7030A0"/>
          <w:lang w:val="en-GB"/>
        </w:rPr>
      </w:pPr>
      <w:r w:rsidRPr="00351252">
        <w:rPr>
          <w:color w:val="7030A0"/>
          <w:lang w:val="en-GB"/>
        </w:rPr>
        <w:t xml:space="preserve">Place each sample and standard in a quartz cuvette with a 1-centimeter path length and keep all measurements at room temperature under standard laboratory conditions </w:t>
      </w:r>
      <w:r w:rsidRPr="00351252">
        <w:rPr>
          <w:b/>
          <w:bCs/>
          <w:color w:val="7030A0"/>
          <w:lang w:val="en-GB"/>
        </w:rPr>
        <w:t>[1]</w:t>
      </w:r>
      <w:r w:rsidRPr="00351252">
        <w:rPr>
          <w:color w:val="7030A0"/>
          <w:lang w:val="en-GB"/>
        </w:rPr>
        <w:t xml:space="preserve">. Measure iron in all standards and samples using UV–visible spectroscopy by scanning from 250 to 750 </w:t>
      </w:r>
      <w:proofErr w:type="spellStart"/>
      <w:r w:rsidRPr="00351252">
        <w:rPr>
          <w:color w:val="7030A0"/>
          <w:lang w:val="en-GB"/>
        </w:rPr>
        <w:t>nanometers</w:t>
      </w:r>
      <w:proofErr w:type="spellEnd"/>
      <w:r w:rsidRPr="00351252">
        <w:rPr>
          <w:color w:val="7030A0"/>
          <w:lang w:val="en-GB"/>
        </w:rPr>
        <w:t xml:space="preserve"> </w:t>
      </w:r>
      <w:r w:rsidRPr="00351252">
        <w:rPr>
          <w:b/>
          <w:bCs/>
          <w:color w:val="7030A0"/>
          <w:lang w:val="en-GB"/>
        </w:rPr>
        <w:t>[2</w:t>
      </w:r>
      <w:r w:rsidR="00393391">
        <w:rPr>
          <w:b/>
          <w:bCs/>
          <w:color w:val="7030A0"/>
          <w:lang w:val="en-GB"/>
        </w:rPr>
        <w:t xml:space="preserve"> AND 3</w:t>
      </w:r>
      <w:r w:rsidRPr="00351252">
        <w:rPr>
          <w:b/>
          <w:bCs/>
          <w:color w:val="7030A0"/>
          <w:lang w:val="en-GB"/>
        </w:rPr>
        <w:t>]</w:t>
      </w:r>
      <w:r w:rsidRPr="00351252">
        <w:rPr>
          <w:color w:val="7030A0"/>
          <w:lang w:val="en-GB"/>
        </w:rPr>
        <w:t>.</w:t>
      </w:r>
    </w:p>
    <w:p w14:paraId="2509787C" w14:textId="77777777" w:rsidR="00FF3EBB" w:rsidRPr="00351252" w:rsidRDefault="00FF3EBB" w:rsidP="00FF3EBB">
      <w:pPr>
        <w:pStyle w:val="ShotDescription"/>
        <w:numPr>
          <w:ilvl w:val="2"/>
          <w:numId w:val="48"/>
        </w:numPr>
        <w:rPr>
          <w:lang w:val="en-IN"/>
        </w:rPr>
      </w:pPr>
      <w:r w:rsidRPr="00351252">
        <w:rPr>
          <w:lang w:val="en-IN"/>
        </w:rPr>
        <w:t>Talent filling quartz cuvettes with the sample.</w:t>
      </w:r>
    </w:p>
    <w:p w14:paraId="775FE23E" w14:textId="41238BE5" w:rsidR="00FF3EBB" w:rsidRPr="00351252" w:rsidRDefault="00FF3EBB" w:rsidP="00FF3EBB">
      <w:pPr>
        <w:pStyle w:val="ShotDescription"/>
        <w:numPr>
          <w:ilvl w:val="2"/>
          <w:numId w:val="48"/>
        </w:numPr>
        <w:rPr>
          <w:lang w:val="en-IN"/>
        </w:rPr>
      </w:pPr>
      <w:r w:rsidRPr="00351252">
        <w:rPr>
          <w:lang w:val="en-IN"/>
        </w:rPr>
        <w:t>Placing the sample in the UV spectrophotometer.</w:t>
      </w:r>
      <w:r w:rsidR="00393391">
        <w:rPr>
          <w:lang w:val="en-IN"/>
        </w:rPr>
        <w:t xml:space="preserve"> </w:t>
      </w:r>
      <w:r w:rsidR="00393391" w:rsidRPr="00393391">
        <w:rPr>
          <w:b/>
          <w:bCs/>
          <w:highlight w:val="green"/>
          <w:lang w:val="en-IN"/>
        </w:rPr>
        <w:t>NOTE</w:t>
      </w:r>
      <w:r w:rsidR="00393391" w:rsidRPr="00393391">
        <w:rPr>
          <w:highlight w:val="green"/>
          <w:lang w:val="en-IN"/>
        </w:rPr>
        <w:t>: 3.2.2 AND 3.2.3 MAY HABE BEEN COMBINED</w:t>
      </w:r>
    </w:p>
    <w:p w14:paraId="34776361" w14:textId="77777777" w:rsidR="00FF3EBB" w:rsidRPr="00351252" w:rsidRDefault="00FF3EBB" w:rsidP="00FF3EBB">
      <w:pPr>
        <w:pStyle w:val="ShotDescription"/>
        <w:numPr>
          <w:ilvl w:val="2"/>
          <w:numId w:val="48"/>
        </w:numPr>
        <w:rPr>
          <w:lang w:val="en-IN"/>
        </w:rPr>
      </w:pPr>
      <w:r w:rsidRPr="00351252">
        <w:rPr>
          <w:lang w:val="en-IN"/>
        </w:rPr>
        <w:t>Talent adjusting the settings in the instrument system.</w:t>
      </w:r>
    </w:p>
    <w:p w14:paraId="632C47A5" w14:textId="77777777" w:rsidR="00FF3EBB" w:rsidRPr="00351252" w:rsidRDefault="00FF3EBB" w:rsidP="00FF3EBB">
      <w:pPr>
        <w:pStyle w:val="ShotDescription"/>
        <w:ind w:left="0" w:firstLine="0"/>
        <w:rPr>
          <w:color w:val="7030A0"/>
          <w:lang w:val="en-IN"/>
        </w:rPr>
      </w:pPr>
    </w:p>
    <w:p w14:paraId="34C562C1" w14:textId="77777777" w:rsidR="00FF3EBB" w:rsidRPr="00351252" w:rsidRDefault="00FF3EBB" w:rsidP="00FF3EBB">
      <w:pPr>
        <w:pStyle w:val="ShotDescription"/>
        <w:numPr>
          <w:ilvl w:val="1"/>
          <w:numId w:val="48"/>
        </w:numPr>
        <w:rPr>
          <w:color w:val="7030A0"/>
          <w:lang w:val="en-GB"/>
        </w:rPr>
      </w:pPr>
      <w:r w:rsidRPr="00351252">
        <w:rPr>
          <w:color w:val="7030A0"/>
          <w:lang w:val="en-GB"/>
        </w:rPr>
        <w:t xml:space="preserve">Configure the instrument settings to match the specified conditions by selecting </w:t>
      </w:r>
      <w:r w:rsidRPr="00351252">
        <w:rPr>
          <w:color w:val="7030A0"/>
          <w:lang w:val="en-GB"/>
        </w:rPr>
        <w:lastRenderedPageBreak/>
        <w:t xml:space="preserve">Scan speed as Medium </w:t>
      </w:r>
      <w:r w:rsidRPr="00351252">
        <w:rPr>
          <w:b/>
          <w:bCs/>
          <w:color w:val="7030A0"/>
          <w:lang w:val="en-GB"/>
        </w:rPr>
        <w:t>[1]</w:t>
      </w:r>
      <w:r w:rsidRPr="00351252">
        <w:rPr>
          <w:color w:val="7030A0"/>
          <w:lang w:val="en-GB"/>
        </w:rPr>
        <w:t xml:space="preserve">. Set Measurement type to Absorbance </w:t>
      </w:r>
      <w:r w:rsidRPr="00351252">
        <w:rPr>
          <w:b/>
          <w:bCs/>
          <w:color w:val="7030A0"/>
          <w:lang w:val="en-GB"/>
        </w:rPr>
        <w:t>[2]</w:t>
      </w:r>
      <w:r w:rsidRPr="00351252">
        <w:rPr>
          <w:color w:val="7030A0"/>
          <w:lang w:val="en-GB"/>
        </w:rPr>
        <w:t xml:space="preserve">, adjust Slit width to 5 </w:t>
      </w:r>
      <w:proofErr w:type="spellStart"/>
      <w:r w:rsidRPr="00351252">
        <w:rPr>
          <w:color w:val="7030A0"/>
          <w:lang w:val="en-GB"/>
        </w:rPr>
        <w:t>nanometers</w:t>
      </w:r>
      <w:proofErr w:type="spellEnd"/>
      <w:r w:rsidRPr="00351252">
        <w:rPr>
          <w:color w:val="7030A0"/>
          <w:lang w:val="en-GB"/>
        </w:rPr>
        <w:t xml:space="preserve"> </w:t>
      </w:r>
      <w:r w:rsidRPr="00351252">
        <w:rPr>
          <w:b/>
          <w:bCs/>
          <w:color w:val="7030A0"/>
          <w:lang w:val="en-GB"/>
        </w:rPr>
        <w:t>[3]</w:t>
      </w:r>
      <w:r w:rsidRPr="00351252">
        <w:rPr>
          <w:color w:val="7030A0"/>
          <w:lang w:val="en-GB"/>
        </w:rPr>
        <w:t xml:space="preserve"> and set the Detectors to Direct </w:t>
      </w:r>
      <w:r w:rsidRPr="00351252">
        <w:rPr>
          <w:b/>
          <w:bCs/>
          <w:color w:val="7030A0"/>
          <w:lang w:val="en-GB"/>
        </w:rPr>
        <w:t>[4]</w:t>
      </w:r>
      <w:r w:rsidRPr="00351252">
        <w:rPr>
          <w:color w:val="7030A0"/>
          <w:lang w:val="en-GB"/>
        </w:rPr>
        <w:t>.</w:t>
      </w:r>
    </w:p>
    <w:p w14:paraId="136A497A" w14:textId="3035491B" w:rsidR="00FF3EBB" w:rsidRPr="00351252" w:rsidRDefault="00FF3EBB" w:rsidP="00FF3EBB">
      <w:pPr>
        <w:pStyle w:val="ShotDescription"/>
        <w:numPr>
          <w:ilvl w:val="2"/>
          <w:numId w:val="48"/>
        </w:numPr>
        <w:rPr>
          <w:lang w:val="en-IN"/>
        </w:rPr>
      </w:pPr>
      <w:r w:rsidRPr="00351252">
        <w:rPr>
          <w:lang w:val="en-IN"/>
        </w:rPr>
        <w:t xml:space="preserve">SCREEN: Open </w:t>
      </w:r>
      <w:r w:rsidRPr="00351252">
        <w:rPr>
          <w:b/>
          <w:bCs/>
          <w:lang w:val="en-IN"/>
        </w:rPr>
        <w:t>Scan settings</w:t>
      </w:r>
      <w:r w:rsidRPr="00351252">
        <w:rPr>
          <w:lang w:val="en-IN"/>
        </w:rPr>
        <w:t xml:space="preserve"> and choose </w:t>
      </w:r>
      <w:r w:rsidRPr="00351252">
        <w:rPr>
          <w:b/>
          <w:bCs/>
          <w:lang w:val="en-IN"/>
        </w:rPr>
        <w:t>Medium</w:t>
      </w:r>
      <w:r w:rsidRPr="00351252">
        <w:rPr>
          <w:lang w:val="en-IN"/>
        </w:rPr>
        <w:t xml:space="preserve"> under </w:t>
      </w:r>
      <w:r w:rsidRPr="00351252">
        <w:rPr>
          <w:b/>
          <w:bCs/>
          <w:lang w:val="en-IN"/>
        </w:rPr>
        <w:t>Scan speed</w:t>
      </w:r>
      <w:r w:rsidRPr="00351252">
        <w:rPr>
          <w:lang w:val="en-IN"/>
        </w:rPr>
        <w:t>.</w:t>
      </w:r>
      <w:r w:rsidR="00393391">
        <w:rPr>
          <w:lang w:val="en-IN"/>
        </w:rPr>
        <w:t xml:space="preserve"> </w:t>
      </w:r>
      <w:r w:rsidR="00393391" w:rsidRPr="00393391">
        <w:rPr>
          <w:b/>
          <w:bCs/>
          <w:highlight w:val="green"/>
          <w:lang w:val="en-IN"/>
        </w:rPr>
        <w:t>NOTE</w:t>
      </w:r>
      <w:r w:rsidR="00393391" w:rsidRPr="00393391">
        <w:rPr>
          <w:highlight w:val="green"/>
          <w:lang w:val="en-IN"/>
        </w:rPr>
        <w:t xml:space="preserve">: </w:t>
      </w:r>
      <w:r w:rsidR="00393391">
        <w:rPr>
          <w:highlight w:val="green"/>
          <w:lang w:val="en-IN"/>
        </w:rPr>
        <w:t>All the screen captures in the section 3 are shot by the videographer, please use them</w:t>
      </w:r>
    </w:p>
    <w:p w14:paraId="6F918C1C" w14:textId="77777777" w:rsidR="00FF3EBB" w:rsidRPr="00351252" w:rsidRDefault="00FF3EBB" w:rsidP="00FF3EBB">
      <w:pPr>
        <w:pStyle w:val="ShotDescription"/>
        <w:numPr>
          <w:ilvl w:val="2"/>
          <w:numId w:val="48"/>
        </w:numPr>
        <w:rPr>
          <w:lang w:val="en-IN"/>
        </w:rPr>
      </w:pPr>
      <w:r w:rsidRPr="00351252">
        <w:rPr>
          <w:lang w:val="en-IN"/>
        </w:rPr>
        <w:t xml:space="preserve">SCREEN: In </w:t>
      </w:r>
      <w:r w:rsidRPr="00351252">
        <w:rPr>
          <w:b/>
          <w:bCs/>
          <w:lang w:val="en-IN"/>
        </w:rPr>
        <w:t>Measurement mode</w:t>
      </w:r>
      <w:r w:rsidRPr="00351252">
        <w:rPr>
          <w:lang w:val="en-IN"/>
        </w:rPr>
        <w:t xml:space="preserve">, select </w:t>
      </w:r>
      <w:r w:rsidRPr="00351252">
        <w:rPr>
          <w:b/>
          <w:bCs/>
          <w:lang w:val="en-IN"/>
        </w:rPr>
        <w:t>Absorbance</w:t>
      </w:r>
      <w:r w:rsidRPr="00351252">
        <w:rPr>
          <w:lang w:val="en-IN"/>
        </w:rPr>
        <w:t>.</w:t>
      </w:r>
    </w:p>
    <w:p w14:paraId="3DB8F041" w14:textId="77777777" w:rsidR="00FF3EBB" w:rsidRPr="00351252" w:rsidRDefault="00FF3EBB" w:rsidP="00FF3EBB">
      <w:pPr>
        <w:pStyle w:val="ShotDescription"/>
        <w:numPr>
          <w:ilvl w:val="2"/>
          <w:numId w:val="48"/>
        </w:numPr>
        <w:rPr>
          <w:lang w:val="en-IN"/>
        </w:rPr>
      </w:pPr>
      <w:r w:rsidRPr="00351252">
        <w:rPr>
          <w:lang w:val="en-IN"/>
        </w:rPr>
        <w:t xml:space="preserve">SCREEN: In </w:t>
      </w:r>
      <w:r w:rsidRPr="00351252">
        <w:rPr>
          <w:b/>
          <w:bCs/>
          <w:lang w:val="en-IN"/>
        </w:rPr>
        <w:t>Optics</w:t>
      </w:r>
      <w:r w:rsidRPr="00351252">
        <w:rPr>
          <w:lang w:val="en-IN"/>
        </w:rPr>
        <w:t xml:space="preserve">, set </w:t>
      </w:r>
      <w:r w:rsidRPr="00351252">
        <w:rPr>
          <w:b/>
          <w:bCs/>
          <w:lang w:val="en-IN"/>
        </w:rPr>
        <w:t>Slit width</w:t>
      </w:r>
      <w:r w:rsidRPr="00351252">
        <w:rPr>
          <w:lang w:val="en-IN"/>
        </w:rPr>
        <w:t xml:space="preserve"> to </w:t>
      </w:r>
      <w:r w:rsidRPr="00351252">
        <w:rPr>
          <w:b/>
          <w:bCs/>
          <w:lang w:val="en-IN"/>
        </w:rPr>
        <w:t xml:space="preserve">5.0 </w:t>
      </w:r>
      <w:proofErr w:type="spellStart"/>
      <w:r w:rsidRPr="00351252">
        <w:rPr>
          <w:b/>
          <w:bCs/>
          <w:lang w:val="en-IN"/>
        </w:rPr>
        <w:t>nanometers</w:t>
      </w:r>
      <w:proofErr w:type="spellEnd"/>
      <w:r w:rsidRPr="00351252">
        <w:rPr>
          <w:lang w:val="en-IN"/>
        </w:rPr>
        <w:t xml:space="preserve"> and confirm.</w:t>
      </w:r>
    </w:p>
    <w:p w14:paraId="7AE5BE9C" w14:textId="77777777" w:rsidR="00FF3EBB" w:rsidRPr="00351252" w:rsidRDefault="00FF3EBB" w:rsidP="00FF3EBB">
      <w:pPr>
        <w:pStyle w:val="ShotDescription"/>
        <w:numPr>
          <w:ilvl w:val="2"/>
          <w:numId w:val="48"/>
        </w:numPr>
        <w:rPr>
          <w:lang w:val="en-IN"/>
        </w:rPr>
      </w:pPr>
      <w:r w:rsidRPr="00351252">
        <w:rPr>
          <w:lang w:val="en-IN"/>
        </w:rPr>
        <w:t xml:space="preserve">SCREEN: In </w:t>
      </w:r>
      <w:r w:rsidRPr="00351252">
        <w:rPr>
          <w:b/>
          <w:bCs/>
          <w:lang w:val="en-IN"/>
        </w:rPr>
        <w:t>Detector options</w:t>
      </w:r>
      <w:r w:rsidRPr="00351252">
        <w:rPr>
          <w:lang w:val="en-IN"/>
        </w:rPr>
        <w:t xml:space="preserve">, select </w:t>
      </w:r>
      <w:r w:rsidRPr="00351252">
        <w:rPr>
          <w:b/>
          <w:bCs/>
          <w:lang w:val="en-IN"/>
        </w:rPr>
        <w:t>Direct</w:t>
      </w:r>
      <w:r w:rsidRPr="00351252">
        <w:rPr>
          <w:lang w:val="en-IN"/>
        </w:rPr>
        <w:t xml:space="preserve"> and apply the configuration.</w:t>
      </w:r>
    </w:p>
    <w:p w14:paraId="5ACE4E12" w14:textId="77777777" w:rsidR="00FF3EBB" w:rsidRPr="00351252" w:rsidRDefault="00FF3EBB" w:rsidP="00FF3EBB">
      <w:pPr>
        <w:pStyle w:val="ShotDescription"/>
        <w:ind w:left="0" w:firstLine="0"/>
        <w:rPr>
          <w:color w:val="7030A0"/>
          <w:lang w:val="en-IN"/>
        </w:rPr>
      </w:pPr>
    </w:p>
    <w:p w14:paraId="3795FBDB" w14:textId="77777777" w:rsidR="00FF3EBB" w:rsidRPr="00351252" w:rsidRDefault="00FF3EBB" w:rsidP="00FF3EBB">
      <w:pPr>
        <w:pStyle w:val="ShotDescription"/>
        <w:numPr>
          <w:ilvl w:val="1"/>
          <w:numId w:val="48"/>
        </w:numPr>
        <w:rPr>
          <w:color w:val="7030A0"/>
          <w:lang w:val="en-GB"/>
        </w:rPr>
      </w:pPr>
      <w:r w:rsidRPr="00351252">
        <w:rPr>
          <w:color w:val="7030A0"/>
          <w:lang w:val="en-GB"/>
        </w:rPr>
        <w:t xml:space="preserve">Perform baseline correction using a blank that contains the same water matrix as the samples </w:t>
      </w:r>
      <w:r w:rsidRPr="00351252">
        <w:rPr>
          <w:b/>
          <w:bCs/>
          <w:color w:val="7030A0"/>
          <w:lang w:val="en-GB"/>
        </w:rPr>
        <w:t>[1]</w:t>
      </w:r>
      <w:r w:rsidRPr="00351252">
        <w:rPr>
          <w:color w:val="7030A0"/>
          <w:lang w:val="en-GB"/>
        </w:rPr>
        <w:t xml:space="preserve">. </w:t>
      </w:r>
    </w:p>
    <w:p w14:paraId="0FEBC8F1" w14:textId="77777777" w:rsidR="00FF3EBB" w:rsidRPr="00351252" w:rsidRDefault="00FF3EBB" w:rsidP="00FF3EBB">
      <w:pPr>
        <w:pStyle w:val="ShotDescription"/>
        <w:numPr>
          <w:ilvl w:val="2"/>
          <w:numId w:val="48"/>
        </w:numPr>
        <w:rPr>
          <w:lang w:val="en-IN"/>
        </w:rPr>
      </w:pPr>
      <w:r w:rsidRPr="00351252">
        <w:rPr>
          <w:lang w:val="en-IN"/>
        </w:rPr>
        <w:t xml:space="preserve">SCREEN: Select </w:t>
      </w:r>
      <w:r w:rsidRPr="00351252">
        <w:rPr>
          <w:b/>
          <w:bCs/>
          <w:lang w:val="en-IN"/>
        </w:rPr>
        <w:t>Baseline Correction</w:t>
      </w:r>
      <w:r w:rsidRPr="00351252">
        <w:rPr>
          <w:lang w:val="en-IN"/>
        </w:rPr>
        <w:t xml:space="preserve">, insert the matrix blank, and confirm </w:t>
      </w:r>
      <w:r w:rsidRPr="00351252">
        <w:rPr>
          <w:b/>
          <w:bCs/>
          <w:lang w:val="en-IN"/>
        </w:rPr>
        <w:t>Apply baseline</w:t>
      </w:r>
      <w:r w:rsidRPr="00351252">
        <w:rPr>
          <w:lang w:val="en-IN"/>
        </w:rPr>
        <w:t>.</w:t>
      </w:r>
    </w:p>
    <w:p w14:paraId="63888ADC" w14:textId="77777777" w:rsidR="00FF3EBB" w:rsidRPr="00351252" w:rsidRDefault="00FF3EBB" w:rsidP="00FF3EBB">
      <w:pPr>
        <w:pStyle w:val="ShotDescription"/>
        <w:ind w:left="0" w:firstLine="0"/>
        <w:rPr>
          <w:color w:val="7030A0"/>
          <w:lang w:val="en-IN"/>
        </w:rPr>
      </w:pPr>
    </w:p>
    <w:p w14:paraId="0843F470" w14:textId="5494D32E" w:rsidR="00FF3EBB" w:rsidRPr="00351252" w:rsidRDefault="002131AC" w:rsidP="00FF3EBB">
      <w:pPr>
        <w:pStyle w:val="ShotDescription"/>
        <w:numPr>
          <w:ilvl w:val="1"/>
          <w:numId w:val="48"/>
        </w:numPr>
        <w:rPr>
          <w:color w:val="7030A0"/>
          <w:lang w:val="en-IN"/>
        </w:rPr>
      </w:pPr>
      <w:r>
        <w:rPr>
          <w:color w:val="7030A0"/>
          <w:lang w:val="en-IN"/>
        </w:rPr>
        <w:t xml:space="preserve">After </w:t>
      </w:r>
      <w:r w:rsidR="00FF3EBB" w:rsidRPr="00351252">
        <w:rPr>
          <w:color w:val="7030A0"/>
          <w:lang w:val="en-IN"/>
        </w:rPr>
        <w:t>UV-</w:t>
      </w:r>
      <w:proofErr w:type="spellStart"/>
      <w:r w:rsidR="00FF3EBB" w:rsidRPr="00351252">
        <w:rPr>
          <w:color w:val="7030A0"/>
          <w:lang w:val="en-IN"/>
        </w:rPr>
        <w:t>absorbence</w:t>
      </w:r>
      <w:proofErr w:type="spellEnd"/>
      <w:r w:rsidR="00FF3EBB" w:rsidRPr="00351252">
        <w:rPr>
          <w:color w:val="7030A0"/>
          <w:lang w:val="en-IN"/>
        </w:rPr>
        <w:t xml:space="preserve"> </w:t>
      </w:r>
      <w:r>
        <w:rPr>
          <w:color w:val="7030A0"/>
          <w:lang w:val="en-IN"/>
        </w:rPr>
        <w:t>is</w:t>
      </w:r>
      <w:r w:rsidR="00FF3EBB" w:rsidRPr="00351252">
        <w:rPr>
          <w:color w:val="7030A0"/>
          <w:lang w:val="en-IN"/>
        </w:rPr>
        <w:t xml:space="preserve"> recorded</w:t>
      </w:r>
      <w:r>
        <w:rPr>
          <w:color w:val="7030A0"/>
          <w:lang w:val="en-IN"/>
        </w:rPr>
        <w:t>,</w:t>
      </w:r>
      <w:r w:rsidR="00FF3EBB" w:rsidRPr="00351252">
        <w:rPr>
          <w:color w:val="7030A0"/>
          <w:lang w:val="en-IN"/>
        </w:rPr>
        <w:t xml:space="preserve"> </w:t>
      </w:r>
      <w:r>
        <w:rPr>
          <w:color w:val="7030A0"/>
          <w:lang w:val="en-IN"/>
        </w:rPr>
        <w:t>lambda max</w:t>
      </w:r>
      <w:r w:rsidR="00FF3EBB" w:rsidRPr="00351252">
        <w:rPr>
          <w:color w:val="7030A0"/>
          <w:lang w:val="en-IN"/>
        </w:rPr>
        <w:t xml:space="preserve"> is observed at 510 nm which confirms the formation of the complex</w:t>
      </w:r>
      <w:r>
        <w:rPr>
          <w:color w:val="7030A0"/>
          <w:lang w:val="en-IN"/>
        </w:rPr>
        <w:t xml:space="preserve"> </w:t>
      </w:r>
      <w:r w:rsidRPr="002131AC">
        <w:rPr>
          <w:b/>
          <w:bCs/>
          <w:color w:val="7030A0"/>
          <w:lang w:val="en-IN"/>
        </w:rPr>
        <w:t>[</w:t>
      </w:r>
      <w:r>
        <w:rPr>
          <w:b/>
          <w:bCs/>
          <w:color w:val="7030A0"/>
          <w:lang w:val="en-IN"/>
        </w:rPr>
        <w:t>1</w:t>
      </w:r>
      <w:r w:rsidRPr="002131AC">
        <w:rPr>
          <w:b/>
          <w:bCs/>
          <w:color w:val="7030A0"/>
          <w:lang w:val="en-IN"/>
        </w:rPr>
        <w:t>]</w:t>
      </w:r>
      <w:r w:rsidR="00FF3EBB" w:rsidRPr="00351252">
        <w:rPr>
          <w:color w:val="7030A0"/>
          <w:lang w:val="en-IN"/>
        </w:rPr>
        <w:t>.</w:t>
      </w:r>
    </w:p>
    <w:p w14:paraId="14695839" w14:textId="64CDB626" w:rsidR="00FF3EBB" w:rsidRPr="002131AC" w:rsidRDefault="00FF3EBB" w:rsidP="002131AC">
      <w:pPr>
        <w:pStyle w:val="ShotDescription"/>
        <w:numPr>
          <w:ilvl w:val="2"/>
          <w:numId w:val="48"/>
        </w:numPr>
        <w:rPr>
          <w:lang w:val="en-IN"/>
        </w:rPr>
      </w:pPr>
      <w:r w:rsidRPr="00351252">
        <w:rPr>
          <w:lang w:val="en-IN"/>
        </w:rPr>
        <w:t>Cuvette is placed in the UV-Vis spectrophotometer</w:t>
      </w:r>
      <w:r w:rsidR="002131AC">
        <w:rPr>
          <w:lang w:val="en-IN"/>
        </w:rPr>
        <w:t xml:space="preserve"> and s</w:t>
      </w:r>
      <w:r w:rsidRPr="002131AC">
        <w:rPr>
          <w:lang w:val="en-IN"/>
        </w:rPr>
        <w:t>howing 510 nm as peak.</w:t>
      </w:r>
    </w:p>
    <w:p w14:paraId="3A3FA572" w14:textId="77777777" w:rsidR="00FF3EBB" w:rsidRDefault="00FF3EBB" w:rsidP="00C34668">
      <w:pPr>
        <w:pStyle w:val="ShotDescription"/>
        <w:ind w:left="1430" w:firstLine="0"/>
      </w:pPr>
    </w:p>
    <w:p w14:paraId="097BA700" w14:textId="7F848D39" w:rsidR="00774AE8" w:rsidRDefault="00C771BF" w:rsidP="00C34668">
      <w:pPr>
        <w:pStyle w:val="ListParagraph"/>
        <w:numPr>
          <w:ilvl w:val="0"/>
          <w:numId w:val="3"/>
        </w:numPr>
      </w:pPr>
      <w:r w:rsidRPr="00C34668">
        <w:rPr>
          <w:rFonts w:ascii="Calibri" w:eastAsia="Calibri" w:hAnsi="Calibri" w:cs="Calibri"/>
          <w:b/>
          <w:iCs w:val="0"/>
          <w:color w:val="auto"/>
        </w:rPr>
        <w:t>Design and Fabrication of the E-Eye-Enable POCT Kit's Prototype</w:t>
      </w:r>
    </w:p>
    <w:p w14:paraId="32F655A5" w14:textId="4C7711E2" w:rsidR="00C34668" w:rsidRDefault="00C34668" w:rsidP="00C3466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F3EBB">
        <w:rPr>
          <w:rFonts w:cstheme="minorHAnsi"/>
        </w:rPr>
        <w:t>Shrikant Kashyap</w:t>
      </w:r>
    </w:p>
    <w:p w14:paraId="67C2624C" w14:textId="77777777" w:rsidR="00774AE8" w:rsidRDefault="00774AE8" w:rsidP="00774AE8"/>
    <w:p w14:paraId="2741D966" w14:textId="47248BD1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To begin, procure </w:t>
      </w:r>
      <w:proofErr w:type="gramStart"/>
      <w:r w:rsidRPr="00EA5748">
        <w:rPr>
          <w:lang w:eastAsia="en-IN"/>
        </w:rPr>
        <w:t>a</w:t>
      </w:r>
      <w:proofErr w:type="gramEnd"/>
      <w:r w:rsidRPr="00EA5748">
        <w:rPr>
          <w:lang w:eastAsia="en-IN"/>
        </w:rPr>
        <w:t xml:space="preserve"> </w:t>
      </w:r>
      <w:r w:rsidR="00C771BF">
        <w:rPr>
          <w:lang w:eastAsia="en-IN"/>
        </w:rPr>
        <w:t>LDR</w:t>
      </w:r>
      <w:r w:rsidRPr="00EA5748">
        <w:rPr>
          <w:lang w:eastAsia="en-IN"/>
        </w:rPr>
        <w:t xml:space="preserve">, a white </w:t>
      </w:r>
      <w:r w:rsidR="00C771BF">
        <w:rPr>
          <w:lang w:eastAsia="en-IN"/>
        </w:rPr>
        <w:t>LED</w:t>
      </w:r>
      <w:r w:rsidRPr="00EA5748">
        <w:rPr>
          <w:lang w:eastAsia="en-IN"/>
        </w:rPr>
        <w:t xml:space="preserve">, a </w:t>
      </w:r>
      <w:r w:rsidR="00C771BF">
        <w:rPr>
          <w:lang w:eastAsia="en-IN"/>
        </w:rPr>
        <w:t>LCD</w:t>
      </w:r>
      <w:r w:rsidRPr="00EA5748">
        <w:rPr>
          <w:lang w:eastAsia="en-IN"/>
        </w:rPr>
        <w:t xml:space="preserve">, a microcontroller or microprocessor board, </w:t>
      </w:r>
      <w:r w:rsidR="00C771BF">
        <w:rPr>
          <w:lang w:eastAsia="en-IN"/>
        </w:rPr>
        <w:t xml:space="preserve">and </w:t>
      </w:r>
      <w:r w:rsidRPr="00EA5748">
        <w:rPr>
          <w:lang w:eastAsia="en-IN"/>
        </w:rPr>
        <w:t>precision resistors</w:t>
      </w:r>
      <w:r w:rsidR="00C771BF">
        <w:rPr>
          <w:lang w:eastAsia="en-IN"/>
        </w:rPr>
        <w:t xml:space="preserve"> </w:t>
      </w:r>
      <w:r w:rsidR="00C771BF" w:rsidRPr="00C771BF">
        <w:rPr>
          <w:b/>
          <w:bCs/>
          <w:lang w:eastAsia="en-IN"/>
        </w:rPr>
        <w:t>[</w:t>
      </w:r>
      <w:r w:rsidR="00C771BF">
        <w:rPr>
          <w:b/>
          <w:bCs/>
          <w:lang w:eastAsia="en-IN"/>
        </w:rPr>
        <w:t>1</w:t>
      </w:r>
      <w:r w:rsidR="00C771BF" w:rsidRPr="00C771BF">
        <w:rPr>
          <w:b/>
          <w:bCs/>
          <w:lang w:eastAsia="en-IN"/>
        </w:rPr>
        <w:t>]</w:t>
      </w:r>
      <w:r w:rsidRPr="00EA5748">
        <w:rPr>
          <w:lang w:eastAsia="en-IN"/>
        </w:rPr>
        <w:t>.</w:t>
      </w:r>
    </w:p>
    <w:p w14:paraId="243DE517" w14:textId="6014B1A8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>Talent laying out all components on an electrostatic discharge-safe mat and checking them against a bill of materials.</w:t>
      </w:r>
    </w:p>
    <w:p w14:paraId="65AB62B4" w14:textId="77777777" w:rsidR="00C771BF" w:rsidRDefault="00C771BF" w:rsidP="00C771BF">
      <w:pPr>
        <w:pStyle w:val="Narration"/>
        <w:ind w:firstLine="0"/>
        <w:rPr>
          <w:lang w:eastAsia="en-IN"/>
        </w:rPr>
      </w:pPr>
    </w:p>
    <w:p w14:paraId="58516E1E" w14:textId="05E3CE5F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Using the three-dimensional printed box, align the </w:t>
      </w:r>
      <w:r w:rsidR="00C771BF">
        <w:rPr>
          <w:lang w:eastAsia="en-IN"/>
        </w:rPr>
        <w:t>LED</w:t>
      </w:r>
      <w:r w:rsidRPr="00EA5748">
        <w:rPr>
          <w:lang w:eastAsia="en-IN"/>
        </w:rPr>
        <w:t xml:space="preserve"> and the light-dependent resistor directly opposite each other across the cuvette slot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</w:t>
      </w:r>
    </w:p>
    <w:p w14:paraId="46FA5854" w14:textId="11EAAF84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 xml:space="preserve">Talent mounting the </w:t>
      </w:r>
      <w:r w:rsidR="00AB5A9C">
        <w:rPr>
          <w:lang w:val="en-IN" w:eastAsia="en-IN"/>
        </w:rPr>
        <w:t>LED</w:t>
      </w:r>
      <w:r w:rsidRPr="00EA5748">
        <w:rPr>
          <w:lang w:val="en-IN" w:eastAsia="en-IN"/>
        </w:rPr>
        <w:t xml:space="preserve"> on one wall of the box and the light-dependent resistor on the opposite wall, facing each other.</w:t>
      </w:r>
    </w:p>
    <w:p w14:paraId="074975BE" w14:textId="77777777" w:rsidR="00C771BF" w:rsidRPr="00EA5748" w:rsidRDefault="00C771BF" w:rsidP="00C771BF">
      <w:pPr>
        <w:pStyle w:val="ShotDescription"/>
        <w:ind w:left="1430" w:firstLine="0"/>
        <w:rPr>
          <w:lang w:val="en-IN" w:eastAsia="en-IN"/>
        </w:rPr>
      </w:pPr>
    </w:p>
    <w:p w14:paraId="6FB5DA45" w14:textId="419931DA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>Complete the circuit by installing a 3.3 kilo</w:t>
      </w:r>
      <w:r w:rsidR="00C771BF">
        <w:rPr>
          <w:lang w:eastAsia="en-IN"/>
        </w:rPr>
        <w:t>-</w:t>
      </w:r>
      <w:r w:rsidRPr="00EA5748">
        <w:rPr>
          <w:lang w:eastAsia="en-IN"/>
        </w:rPr>
        <w:t xml:space="preserve">ohm series resistor for the </w:t>
      </w:r>
      <w:r w:rsidR="00AB5A9C">
        <w:rPr>
          <w:lang w:eastAsia="en-IN"/>
        </w:rPr>
        <w:t>LED</w:t>
      </w:r>
      <w:r w:rsidRPr="00EA5748">
        <w:rPr>
          <w:lang w:eastAsia="en-IN"/>
        </w:rPr>
        <w:t xml:space="preserve">, routing clean wiring, and connecting the </w:t>
      </w:r>
      <w:r w:rsidR="00AB5A9C">
        <w:rPr>
          <w:lang w:eastAsia="en-IN"/>
        </w:rPr>
        <w:t>LCD</w:t>
      </w:r>
      <w:r w:rsidRPr="00EA5748">
        <w:rPr>
          <w:lang w:eastAsia="en-IN"/>
        </w:rPr>
        <w:t xml:space="preserve"> model number 11497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</w:t>
      </w:r>
    </w:p>
    <w:p w14:paraId="2E83873F" w14:textId="4EDB8CCC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 xml:space="preserve">Talent soldering the 3.3 kiloohm resistor to the </w:t>
      </w:r>
      <w:r w:rsidR="00AB5A9C">
        <w:rPr>
          <w:lang w:val="en-IN" w:eastAsia="en-IN"/>
        </w:rPr>
        <w:t>LED</w:t>
      </w:r>
      <w:r w:rsidRPr="00EA5748">
        <w:rPr>
          <w:lang w:val="en-IN" w:eastAsia="en-IN"/>
        </w:rPr>
        <w:t xml:space="preserve"> lead and connecting power and ground.</w:t>
      </w:r>
    </w:p>
    <w:p w14:paraId="646E2497" w14:textId="77777777" w:rsidR="00AB5A9C" w:rsidRDefault="00AB5A9C" w:rsidP="00AB5A9C">
      <w:pPr>
        <w:pStyle w:val="Narration"/>
        <w:ind w:firstLine="0"/>
        <w:rPr>
          <w:lang w:eastAsia="en-IN"/>
        </w:rPr>
      </w:pPr>
    </w:p>
    <w:p w14:paraId="19811A01" w14:textId="616EC878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Interface the sensor with the microcontroller across a voltage divider that converts light-dependent resistor resistance changes into a measurable voltage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</w:t>
      </w:r>
      <w:r w:rsidRPr="00393391">
        <w:rPr>
          <w:strike/>
          <w:color w:val="auto"/>
          <w:lang w:eastAsia="en-IN"/>
        </w:rPr>
        <w:t>Using the Arduino Integrated Development Environment version 1.8.19</w:t>
      </w:r>
      <w:r w:rsidR="00AB5A9C" w:rsidRPr="00393391">
        <w:rPr>
          <w:strike/>
          <w:color w:val="auto"/>
          <w:lang w:eastAsia="en-IN"/>
        </w:rPr>
        <w:t xml:space="preserve"> </w:t>
      </w:r>
      <w:r w:rsidR="00AB5A9C" w:rsidRPr="00393391">
        <w:rPr>
          <w:i/>
          <w:iCs/>
          <w:strike/>
          <w:color w:val="auto"/>
          <w:lang w:eastAsia="en-IN"/>
        </w:rPr>
        <w:t>(1 point 8 point 19)</w:t>
      </w:r>
      <w:r w:rsidRPr="00393391">
        <w:rPr>
          <w:strike/>
          <w:color w:val="auto"/>
          <w:lang w:eastAsia="en-IN"/>
        </w:rPr>
        <w:t xml:space="preserve">, set up data acquisition to read </w:t>
      </w:r>
      <w:proofErr w:type="spellStart"/>
      <w:r w:rsidRPr="00393391">
        <w:rPr>
          <w:strike/>
          <w:color w:val="auto"/>
          <w:lang w:eastAsia="en-IN"/>
        </w:rPr>
        <w:t>analog</w:t>
      </w:r>
      <w:proofErr w:type="spellEnd"/>
      <w:r w:rsidRPr="00393391">
        <w:rPr>
          <w:strike/>
          <w:color w:val="auto"/>
          <w:lang w:eastAsia="en-IN"/>
        </w:rPr>
        <w:t xml:space="preserve"> inputs from </w:t>
      </w:r>
      <w:proofErr w:type="spellStart"/>
      <w:r w:rsidRPr="00393391">
        <w:rPr>
          <w:strike/>
          <w:color w:val="auto"/>
          <w:lang w:eastAsia="en-IN"/>
        </w:rPr>
        <w:t>analog</w:t>
      </w:r>
      <w:proofErr w:type="spellEnd"/>
      <w:r w:rsidRPr="00393391">
        <w:rPr>
          <w:strike/>
          <w:color w:val="auto"/>
          <w:lang w:eastAsia="en-IN"/>
        </w:rPr>
        <w:t xml:space="preserve"> pins A0 to A3 </w:t>
      </w:r>
      <w:r w:rsidRPr="00393391">
        <w:rPr>
          <w:b/>
          <w:bCs/>
          <w:strike/>
          <w:color w:val="auto"/>
          <w:lang w:eastAsia="en-IN"/>
        </w:rPr>
        <w:t>[2]</w:t>
      </w:r>
      <w:r w:rsidRPr="00EA5748">
        <w:rPr>
          <w:lang w:eastAsia="en-IN"/>
        </w:rPr>
        <w:t>.</w:t>
      </w:r>
    </w:p>
    <w:p w14:paraId="08CF5C7A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 xml:space="preserve">Talent wiring the light-dependent resistor in a voltage divider configuration between the supply and an </w:t>
      </w:r>
      <w:proofErr w:type="spellStart"/>
      <w:r w:rsidRPr="00EA5748">
        <w:rPr>
          <w:lang w:val="en-IN" w:eastAsia="en-IN"/>
        </w:rPr>
        <w:t>analog</w:t>
      </w:r>
      <w:proofErr w:type="spellEnd"/>
      <w:r w:rsidRPr="00EA5748">
        <w:rPr>
          <w:lang w:val="en-IN" w:eastAsia="en-IN"/>
        </w:rPr>
        <w:t xml:space="preserve"> input, with the reference resistor to ground.</w:t>
      </w:r>
    </w:p>
    <w:p w14:paraId="0481DA7B" w14:textId="07426422" w:rsidR="00AB5A9C" w:rsidRPr="00393391" w:rsidRDefault="00FF3EBB" w:rsidP="00FF3EBB">
      <w:pPr>
        <w:widowControl w:val="0"/>
        <w:spacing w:before="120"/>
        <w:ind w:left="1430"/>
        <w:jc w:val="both"/>
        <w:rPr>
          <w:rFonts w:ascii="Calibri" w:hAnsi="Calibri" w:cs="Calibri"/>
          <w:b/>
          <w:iCs w:val="0"/>
          <w:color w:val="FF0000"/>
          <w:sz w:val="28"/>
          <w:szCs w:val="28"/>
          <w:lang w:val="en-IN" w:eastAsia="en-IN"/>
        </w:rPr>
      </w:pPr>
      <w:r w:rsidRPr="00393391">
        <w:rPr>
          <w:rFonts w:ascii="Calibri" w:hAnsi="Calibri" w:cs="Calibri"/>
          <w:b/>
          <w:iCs w:val="0"/>
          <w:color w:val="FF0000"/>
          <w:sz w:val="28"/>
          <w:szCs w:val="28"/>
          <w:lang w:val="en-IN" w:eastAsia="en-IN"/>
        </w:rPr>
        <w:t xml:space="preserve"> </w:t>
      </w:r>
    </w:p>
    <w:p w14:paraId="67DC3BD0" w14:textId="77777777" w:rsidR="00774AE8" w:rsidRPr="00393391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393391">
        <w:rPr>
          <w:lang w:eastAsia="en-IN"/>
        </w:rPr>
        <w:t xml:space="preserve">Install </w:t>
      </w:r>
      <w:proofErr w:type="spellStart"/>
      <w:r w:rsidRPr="00393391">
        <w:rPr>
          <w:lang w:eastAsia="en-IN"/>
        </w:rPr>
        <w:t>analog</w:t>
      </w:r>
      <w:proofErr w:type="spellEnd"/>
      <w:r w:rsidRPr="00393391">
        <w:rPr>
          <w:lang w:eastAsia="en-IN"/>
        </w:rPr>
        <w:t xml:space="preserve"> noise-suppression filters by adding a 10 kiloohm series or biasing resistor and a 1 microfarad capacitor to form a low-pass network at each </w:t>
      </w:r>
      <w:proofErr w:type="spellStart"/>
      <w:r w:rsidRPr="00393391">
        <w:rPr>
          <w:lang w:eastAsia="en-IN"/>
        </w:rPr>
        <w:t>analog</w:t>
      </w:r>
      <w:proofErr w:type="spellEnd"/>
      <w:r w:rsidRPr="00393391">
        <w:rPr>
          <w:lang w:eastAsia="en-IN"/>
        </w:rPr>
        <w:t xml:space="preserve"> input </w:t>
      </w:r>
      <w:r w:rsidRPr="00393391">
        <w:rPr>
          <w:b/>
          <w:bCs/>
          <w:lang w:eastAsia="en-IN"/>
        </w:rPr>
        <w:t>[1]</w:t>
      </w:r>
      <w:r w:rsidRPr="00393391">
        <w:rPr>
          <w:lang w:eastAsia="en-IN"/>
        </w:rPr>
        <w:t xml:space="preserve">. Place components close to the microcontroller pins and route short, twisted signal leads to improve stability </w:t>
      </w:r>
      <w:r w:rsidRPr="00393391">
        <w:rPr>
          <w:b/>
          <w:bCs/>
          <w:lang w:eastAsia="en-IN"/>
        </w:rPr>
        <w:t>[2]</w:t>
      </w:r>
      <w:r w:rsidRPr="00393391">
        <w:rPr>
          <w:lang w:eastAsia="en-IN"/>
        </w:rPr>
        <w:t>.</w:t>
      </w:r>
    </w:p>
    <w:p w14:paraId="06EF7E25" w14:textId="2955A468" w:rsidR="00774AE8" w:rsidRPr="00393391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93391">
        <w:rPr>
          <w:lang w:val="en-IN" w:eastAsia="en-IN"/>
        </w:rPr>
        <w:t xml:space="preserve">Talent soldering the 10 kiloohm resistor and the 1 microfarad capacitor to the </w:t>
      </w:r>
      <w:proofErr w:type="spellStart"/>
      <w:r w:rsidRPr="00393391">
        <w:rPr>
          <w:lang w:val="en-IN" w:eastAsia="en-IN"/>
        </w:rPr>
        <w:t>analog</w:t>
      </w:r>
      <w:proofErr w:type="spellEnd"/>
      <w:r w:rsidRPr="00393391">
        <w:rPr>
          <w:lang w:val="en-IN" w:eastAsia="en-IN"/>
        </w:rPr>
        <w:t xml:space="preserve"> input node.</w:t>
      </w:r>
      <w:r w:rsidR="00393391">
        <w:rPr>
          <w:lang w:val="en-IN" w:eastAsia="en-IN"/>
        </w:rPr>
        <w:t xml:space="preserve"> </w:t>
      </w:r>
      <w:r w:rsidR="00393391" w:rsidRPr="00393391">
        <w:rPr>
          <w:b/>
          <w:bCs/>
          <w:highlight w:val="green"/>
          <w:lang w:val="en-IN"/>
        </w:rPr>
        <w:t>NOTE</w:t>
      </w:r>
      <w:r w:rsidR="00393391" w:rsidRPr="00393391">
        <w:rPr>
          <w:highlight w:val="green"/>
          <w:lang w:val="en-IN"/>
        </w:rPr>
        <w:t xml:space="preserve">: </w:t>
      </w:r>
      <w:r w:rsidR="00393391">
        <w:rPr>
          <w:highlight w:val="green"/>
          <w:lang w:val="en-IN"/>
        </w:rPr>
        <w:t>4.5.1 and 4.5.2 were combined</w:t>
      </w:r>
    </w:p>
    <w:p w14:paraId="2CC71447" w14:textId="77777777" w:rsidR="00774AE8" w:rsidRPr="00393391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93391">
        <w:rPr>
          <w:lang w:val="en-IN" w:eastAsia="en-IN"/>
        </w:rPr>
        <w:t xml:space="preserve">Close-up of the filtered </w:t>
      </w:r>
      <w:proofErr w:type="spellStart"/>
      <w:r w:rsidRPr="00393391">
        <w:rPr>
          <w:lang w:val="en-IN" w:eastAsia="en-IN"/>
        </w:rPr>
        <w:t>analog</w:t>
      </w:r>
      <w:proofErr w:type="spellEnd"/>
      <w:r w:rsidRPr="00393391">
        <w:rPr>
          <w:lang w:val="en-IN" w:eastAsia="en-IN"/>
        </w:rPr>
        <w:t xml:space="preserve"> lines being secured near the microcontroller headers.</w:t>
      </w:r>
    </w:p>
    <w:p w14:paraId="34E6BD69" w14:textId="77777777" w:rsidR="00FB5A4F" w:rsidRPr="00EA5748" w:rsidRDefault="00FB5A4F" w:rsidP="00FB5A4F">
      <w:pPr>
        <w:pStyle w:val="ShotDescription"/>
        <w:ind w:left="1430" w:firstLine="0"/>
        <w:rPr>
          <w:lang w:val="en-IN" w:eastAsia="en-IN"/>
        </w:rPr>
      </w:pPr>
    </w:p>
    <w:p w14:paraId="6C61C287" w14:textId="27552C06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Print the printed circuit board when the prototype schematic and layout are finalized and electrically verified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</w:t>
      </w:r>
    </w:p>
    <w:p w14:paraId="7D70B3F8" w14:textId="7D6BB217" w:rsidR="00774AE8" w:rsidRDefault="00FB5A4F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printing in progress</w:t>
      </w:r>
      <w:r w:rsidR="00774AE8" w:rsidRPr="00EA5748">
        <w:rPr>
          <w:lang w:val="en-IN" w:eastAsia="en-IN"/>
        </w:rPr>
        <w:t>.</w:t>
      </w:r>
    </w:p>
    <w:p w14:paraId="2C2E3E0B" w14:textId="77777777" w:rsidR="00FB5A4F" w:rsidRDefault="00FB5A4F" w:rsidP="00FB5A4F">
      <w:pPr>
        <w:pStyle w:val="Narration"/>
        <w:ind w:firstLine="0"/>
        <w:rPr>
          <w:lang w:eastAsia="en-IN"/>
        </w:rPr>
      </w:pPr>
    </w:p>
    <w:p w14:paraId="2B7C1604" w14:textId="2F4359C8" w:rsidR="00774AE8" w:rsidRPr="002131AC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>Supply power by turning on the electronic switch and record the sensor response as resistance or conve</w:t>
      </w:r>
      <w:r w:rsidRPr="002131AC">
        <w:rPr>
          <w:lang w:eastAsia="en-IN"/>
        </w:rPr>
        <w:t xml:space="preserve">rted voltage from each channel </w:t>
      </w:r>
      <w:r w:rsidRPr="002131AC">
        <w:rPr>
          <w:b/>
          <w:bCs/>
          <w:lang w:eastAsia="en-IN"/>
        </w:rPr>
        <w:t>[1]</w:t>
      </w:r>
      <w:r w:rsidRPr="002131AC">
        <w:rPr>
          <w:lang w:eastAsia="en-IN"/>
        </w:rPr>
        <w:t xml:space="preserve">. Observe the light path as the </w:t>
      </w:r>
      <w:r w:rsidR="00AB5A9C" w:rsidRPr="002131AC">
        <w:rPr>
          <w:lang w:eastAsia="en-IN"/>
        </w:rPr>
        <w:t>LED</w:t>
      </w:r>
      <w:r w:rsidRPr="002131AC">
        <w:rPr>
          <w:lang w:eastAsia="en-IN"/>
        </w:rPr>
        <w:t xml:space="preserve"> passes light through the reaction chamber and the light-dependent resistor senses transmitted intensity corresponding to ferroin formation </w:t>
      </w:r>
      <w:r w:rsidRPr="002131AC">
        <w:rPr>
          <w:b/>
          <w:bCs/>
          <w:lang w:eastAsia="en-IN"/>
        </w:rPr>
        <w:t>[2]</w:t>
      </w:r>
      <w:r w:rsidRPr="002131AC">
        <w:rPr>
          <w:lang w:eastAsia="en-IN"/>
        </w:rPr>
        <w:t xml:space="preserve">. Correlate the measured resistance with </w:t>
      </w:r>
      <w:r w:rsidR="00FB5A4F" w:rsidRPr="002131AC">
        <w:rPr>
          <w:lang w:eastAsia="en-IN"/>
        </w:rPr>
        <w:t>ferrous ion</w:t>
      </w:r>
      <w:r w:rsidRPr="002131AC">
        <w:rPr>
          <w:lang w:eastAsia="en-IN"/>
        </w:rPr>
        <w:t xml:space="preserve"> concentration to generate a calibration </w:t>
      </w:r>
      <w:proofErr w:type="gramStart"/>
      <w:r w:rsidRPr="002131AC">
        <w:rPr>
          <w:lang w:eastAsia="en-IN"/>
        </w:rPr>
        <w:t>plot, and</w:t>
      </w:r>
      <w:proofErr w:type="gramEnd"/>
      <w:r w:rsidRPr="002131AC">
        <w:rPr>
          <w:lang w:eastAsia="en-IN"/>
        </w:rPr>
        <w:t xml:space="preserve"> enter the resulting equation into the device algorithm for real-time reporting </w:t>
      </w:r>
      <w:r w:rsidRPr="002131AC">
        <w:rPr>
          <w:b/>
          <w:bCs/>
          <w:lang w:eastAsia="en-IN"/>
        </w:rPr>
        <w:t>[</w:t>
      </w:r>
      <w:r w:rsidR="002131AC" w:rsidRPr="002131AC">
        <w:rPr>
          <w:b/>
          <w:bCs/>
          <w:lang w:eastAsia="en-IN"/>
        </w:rPr>
        <w:t>3</w:t>
      </w:r>
      <w:r w:rsidRPr="002131AC">
        <w:rPr>
          <w:b/>
          <w:bCs/>
          <w:lang w:eastAsia="en-IN"/>
        </w:rPr>
        <w:t>]</w:t>
      </w:r>
      <w:r w:rsidRPr="002131AC">
        <w:rPr>
          <w:lang w:eastAsia="en-IN"/>
        </w:rPr>
        <w:t>.</w:t>
      </w:r>
    </w:p>
    <w:p w14:paraId="52655E09" w14:textId="77777777" w:rsidR="00774AE8" w:rsidRPr="002131AC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131AC">
        <w:rPr>
          <w:lang w:val="en-IN" w:eastAsia="en-IN"/>
        </w:rPr>
        <w:t>Talent flipping the main power switch and confirming the power indicator.</w:t>
      </w:r>
    </w:p>
    <w:p w14:paraId="15D55D28" w14:textId="77021BD3" w:rsidR="00774AE8" w:rsidRPr="002131AC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131AC">
        <w:rPr>
          <w:lang w:val="en-IN" w:eastAsia="en-IN"/>
        </w:rPr>
        <w:t xml:space="preserve">Close-up of the illuminated </w:t>
      </w:r>
      <w:r w:rsidR="00AB5A9C" w:rsidRPr="002131AC">
        <w:rPr>
          <w:lang w:val="en-IN" w:eastAsia="en-IN"/>
        </w:rPr>
        <w:t>LED</w:t>
      </w:r>
      <w:r w:rsidRPr="002131AC">
        <w:rPr>
          <w:lang w:val="en-IN" w:eastAsia="en-IN"/>
        </w:rPr>
        <w:t xml:space="preserve"> shining through a cuvette containing the reaction mixture toward the light-dependent resistor.</w:t>
      </w:r>
    </w:p>
    <w:p w14:paraId="47DF85F4" w14:textId="6FC8D623" w:rsidR="00774AE8" w:rsidRPr="002131AC" w:rsidRDefault="00774AE8" w:rsidP="002131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131AC">
        <w:rPr>
          <w:lang w:val="en-IN" w:eastAsia="en-IN"/>
        </w:rPr>
        <w:t xml:space="preserve">SCREEN: </w:t>
      </w:r>
      <w:r w:rsidR="002131AC" w:rsidRPr="002131AC">
        <w:rPr>
          <w:lang w:val="en-IN" w:eastAsia="en-IN"/>
        </w:rPr>
        <w:t>4.7.4</w:t>
      </w:r>
      <w:r w:rsidRPr="002131AC">
        <w:rPr>
          <w:lang w:val="en-IN" w:eastAsia="en-IN"/>
        </w:rPr>
        <w:t>.</w:t>
      </w:r>
    </w:p>
    <w:p w14:paraId="6280D977" w14:textId="77777777" w:rsidR="00FB5A4F" w:rsidRPr="002131AC" w:rsidRDefault="00FB5A4F" w:rsidP="00FB5A4F">
      <w:pPr>
        <w:pStyle w:val="ShotDescription"/>
        <w:ind w:left="1430" w:firstLine="0"/>
        <w:rPr>
          <w:lang w:val="en-IN" w:eastAsia="en-IN"/>
        </w:rPr>
      </w:pPr>
    </w:p>
    <w:p w14:paraId="6522C418" w14:textId="3E560D41" w:rsidR="00774AE8" w:rsidRPr="002131AC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2131AC">
        <w:rPr>
          <w:lang w:eastAsia="en-IN"/>
        </w:rPr>
        <w:t xml:space="preserve">Review the complete circuit drawing to confirm final wiring and channel assignments, then print and assemble the finished device enclosure </w:t>
      </w:r>
      <w:r w:rsidRPr="002131AC">
        <w:rPr>
          <w:b/>
          <w:bCs/>
          <w:lang w:eastAsia="en-IN"/>
        </w:rPr>
        <w:t>[1]</w:t>
      </w:r>
      <w:r w:rsidRPr="002131AC">
        <w:rPr>
          <w:lang w:eastAsia="en-IN"/>
        </w:rPr>
        <w:t xml:space="preserve">. </w:t>
      </w:r>
    </w:p>
    <w:p w14:paraId="01C9C07D" w14:textId="79EC52AA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131AC">
        <w:rPr>
          <w:lang w:val="en-IN" w:eastAsia="en-IN"/>
        </w:rPr>
        <w:t xml:space="preserve">SCREEN: </w:t>
      </w:r>
      <w:r w:rsidR="002131AC" w:rsidRPr="002131AC">
        <w:rPr>
          <w:lang w:val="en-IN" w:eastAsia="en-IN"/>
        </w:rPr>
        <w:t>4.8.1</w:t>
      </w:r>
      <w:r w:rsidRPr="00EA5748">
        <w:rPr>
          <w:lang w:val="en-IN" w:eastAsia="en-IN"/>
        </w:rPr>
        <w:t>.</w:t>
      </w:r>
    </w:p>
    <w:p w14:paraId="779BB2AF" w14:textId="77777777" w:rsidR="00FB5A4F" w:rsidRDefault="00FB5A4F" w:rsidP="00FB5A4F">
      <w:pPr>
        <w:pStyle w:val="ShotDescription"/>
        <w:ind w:left="1430" w:firstLine="0"/>
        <w:rPr>
          <w:lang w:val="en-IN" w:eastAsia="en-IN"/>
        </w:rPr>
      </w:pPr>
    </w:p>
    <w:p w14:paraId="5443F5E7" w14:textId="77777777" w:rsidR="00FB5A4F" w:rsidRPr="00D05BB6" w:rsidRDefault="00FB5A4F" w:rsidP="00FB5A4F">
      <w:pPr>
        <w:pStyle w:val="ShotDescription"/>
        <w:ind w:left="1430" w:firstLine="0"/>
        <w:rPr>
          <w:lang w:val="en-IN" w:eastAsia="en-IN"/>
        </w:rPr>
      </w:pPr>
    </w:p>
    <w:p w14:paraId="579966E0" w14:textId="31572602" w:rsidR="00C34668" w:rsidRPr="00D05BB6" w:rsidRDefault="00C34668" w:rsidP="00C34668">
      <w:pPr>
        <w:pStyle w:val="ListParagraph"/>
        <w:numPr>
          <w:ilvl w:val="0"/>
          <w:numId w:val="3"/>
        </w:numPr>
        <w:rPr>
          <w:b/>
          <w:bCs/>
        </w:rPr>
      </w:pPr>
      <w:r w:rsidRPr="00D05BB6">
        <w:rPr>
          <w:b/>
          <w:bCs/>
        </w:rPr>
        <w:t xml:space="preserve">Development of a Multiplexed Device </w:t>
      </w:r>
    </w:p>
    <w:p w14:paraId="37FC0453" w14:textId="3A3CE109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Create four dedicated slots in the three-dimensional box to hold four cuvettes in fixed positions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Isolate each detection slot both optically with opaque physical barriers and electronically with separate </w:t>
      </w:r>
      <w:r w:rsidR="00AB5A9C">
        <w:rPr>
          <w:lang w:eastAsia="en-IN"/>
        </w:rPr>
        <w:t>LED</w:t>
      </w:r>
      <w:r w:rsidRPr="00EA5748">
        <w:rPr>
          <w:lang w:eastAsia="en-IN"/>
        </w:rPr>
        <w:t xml:space="preserve"> and light-dependent resistor pairs and individual voltage dividers to prevent signal overlap </w:t>
      </w:r>
      <w:r w:rsidRPr="00EA5748">
        <w:rPr>
          <w:b/>
          <w:bCs/>
          <w:lang w:eastAsia="en-IN"/>
        </w:rPr>
        <w:t>[2]</w:t>
      </w:r>
      <w:r w:rsidRPr="00EA5748">
        <w:rPr>
          <w:lang w:eastAsia="en-IN"/>
        </w:rPr>
        <w:t>.</w:t>
      </w:r>
    </w:p>
    <w:p w14:paraId="5A3EB18D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>Talent inserting opaque partitions between cuvette bays inside the enclosure.</w:t>
      </w:r>
    </w:p>
    <w:p w14:paraId="322E606A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 xml:space="preserve">Talent wiring four independent voltage divider circuits, one per channel, and confirming isolation with a </w:t>
      </w:r>
      <w:proofErr w:type="spellStart"/>
      <w:r w:rsidRPr="00EA5748">
        <w:rPr>
          <w:lang w:val="en-IN" w:eastAsia="en-IN"/>
        </w:rPr>
        <w:t>multimeter</w:t>
      </w:r>
      <w:proofErr w:type="spellEnd"/>
      <w:r w:rsidRPr="00EA5748">
        <w:rPr>
          <w:lang w:val="en-IN" w:eastAsia="en-IN"/>
        </w:rPr>
        <w:t>.</w:t>
      </w:r>
    </w:p>
    <w:p w14:paraId="03EA93F1" w14:textId="77777777" w:rsidR="00FB5A4F" w:rsidRPr="00EA5748" w:rsidRDefault="00FB5A4F" w:rsidP="00FB5A4F">
      <w:pPr>
        <w:pStyle w:val="ShotDescription"/>
        <w:ind w:left="1430" w:firstLine="0"/>
        <w:rPr>
          <w:lang w:val="en-IN" w:eastAsia="en-IN"/>
        </w:rPr>
      </w:pPr>
    </w:p>
    <w:p w14:paraId="38359574" w14:textId="77777777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Assign one slot to a single analyte and keep the assignment fixed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Ensure the cuvette placed in each slot contains only the reagents specific to that analyte </w:t>
      </w:r>
      <w:r w:rsidRPr="00EA5748">
        <w:rPr>
          <w:b/>
          <w:bCs/>
          <w:lang w:eastAsia="en-IN"/>
        </w:rPr>
        <w:t>[2]</w:t>
      </w:r>
      <w:r w:rsidRPr="00EA5748">
        <w:rPr>
          <w:lang w:eastAsia="en-IN"/>
        </w:rPr>
        <w:t>.</w:t>
      </w:r>
    </w:p>
    <w:p w14:paraId="7AB35FE6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>Talent labeling each slot with the analyte name and affixing matching labels to the corresponding cuvettes.</w:t>
      </w:r>
    </w:p>
    <w:p w14:paraId="4E72F5D0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>Talent inserting analyte-specific cuvettes into their designated slots.</w:t>
      </w:r>
    </w:p>
    <w:p w14:paraId="2A0B42F5" w14:textId="77777777" w:rsidR="00FB5A4F" w:rsidRPr="00EA5748" w:rsidRDefault="00FB5A4F" w:rsidP="00FB5A4F">
      <w:pPr>
        <w:pStyle w:val="ShotDescription"/>
        <w:ind w:left="1430" w:firstLine="0"/>
        <w:rPr>
          <w:lang w:val="en-IN" w:eastAsia="en-IN"/>
        </w:rPr>
      </w:pPr>
    </w:p>
    <w:p w14:paraId="2B4CFEC3" w14:textId="13DAE92F" w:rsidR="00774AE8" w:rsidRPr="00D05BB6" w:rsidRDefault="00774AE8" w:rsidP="00774AE8">
      <w:pPr>
        <w:pStyle w:val="Narration"/>
        <w:numPr>
          <w:ilvl w:val="1"/>
          <w:numId w:val="3"/>
        </w:numPr>
        <w:rPr>
          <w:strike/>
          <w:color w:val="auto"/>
          <w:lang w:eastAsia="en-IN"/>
        </w:rPr>
      </w:pPr>
      <w:r w:rsidRPr="00D05BB6">
        <w:rPr>
          <w:strike/>
          <w:color w:val="auto"/>
          <w:lang w:eastAsia="en-IN"/>
        </w:rPr>
        <w:t xml:space="preserve">Repeat the interfacing, programming, filtering, printing, powering, and calibration steps for the four-channel configuration, and connect all four </w:t>
      </w:r>
      <w:r w:rsidR="00AB5A9C" w:rsidRPr="00D05BB6">
        <w:rPr>
          <w:strike/>
          <w:color w:val="auto"/>
          <w:lang w:eastAsia="en-IN"/>
        </w:rPr>
        <w:t>LED</w:t>
      </w:r>
      <w:r w:rsidRPr="00D05BB6">
        <w:rPr>
          <w:strike/>
          <w:color w:val="auto"/>
          <w:lang w:eastAsia="en-IN"/>
        </w:rPr>
        <w:t xml:space="preserve">–light-dependent resistor pairs in parallel at the board level while maintaining separate voltage dividers per channel </w:t>
      </w:r>
      <w:r w:rsidRPr="00D05BB6">
        <w:rPr>
          <w:b/>
          <w:bCs/>
          <w:strike/>
          <w:color w:val="auto"/>
          <w:lang w:eastAsia="en-IN"/>
        </w:rPr>
        <w:t>[1]</w:t>
      </w:r>
      <w:r w:rsidRPr="00D05BB6">
        <w:rPr>
          <w:strike/>
          <w:color w:val="auto"/>
          <w:lang w:eastAsia="en-IN"/>
        </w:rPr>
        <w:t xml:space="preserve">. Verify that code reads all four </w:t>
      </w:r>
      <w:proofErr w:type="spellStart"/>
      <w:r w:rsidRPr="00D05BB6">
        <w:rPr>
          <w:strike/>
          <w:color w:val="auto"/>
          <w:lang w:eastAsia="en-IN"/>
        </w:rPr>
        <w:t>analog</w:t>
      </w:r>
      <w:proofErr w:type="spellEnd"/>
      <w:r w:rsidRPr="00D05BB6">
        <w:rPr>
          <w:strike/>
          <w:color w:val="auto"/>
          <w:lang w:eastAsia="en-IN"/>
        </w:rPr>
        <w:t xml:space="preserve"> channels and that wiring supports future expansion to additional slots if needed </w:t>
      </w:r>
      <w:r w:rsidRPr="00D05BB6">
        <w:rPr>
          <w:b/>
          <w:bCs/>
          <w:strike/>
          <w:color w:val="auto"/>
          <w:lang w:eastAsia="en-IN"/>
        </w:rPr>
        <w:t>[2]</w:t>
      </w:r>
      <w:r w:rsidRPr="00D05BB6">
        <w:rPr>
          <w:strike/>
          <w:color w:val="auto"/>
          <w:lang w:eastAsia="en-IN"/>
        </w:rPr>
        <w:t>.</w:t>
      </w:r>
    </w:p>
    <w:p w14:paraId="43D63C48" w14:textId="77777777" w:rsidR="00774AE8" w:rsidRPr="00D05BB6" w:rsidRDefault="00774AE8" w:rsidP="00774AE8">
      <w:pPr>
        <w:pStyle w:val="ShotDescription"/>
        <w:numPr>
          <w:ilvl w:val="2"/>
          <w:numId w:val="3"/>
        </w:numPr>
        <w:rPr>
          <w:strike/>
          <w:lang w:val="en-IN" w:eastAsia="en-IN"/>
        </w:rPr>
      </w:pPr>
      <w:r w:rsidRPr="00E3144D">
        <w:rPr>
          <w:strike/>
          <w:lang w:val="en-IN" w:eastAsia="en-IN"/>
        </w:rPr>
        <w:t xml:space="preserve">Talent connecting four sensor channels to the board’s </w:t>
      </w:r>
      <w:proofErr w:type="spellStart"/>
      <w:r w:rsidRPr="00E3144D">
        <w:rPr>
          <w:strike/>
          <w:lang w:val="en-IN" w:eastAsia="en-IN"/>
        </w:rPr>
        <w:t>analog</w:t>
      </w:r>
      <w:proofErr w:type="spellEnd"/>
      <w:r w:rsidRPr="00E3144D">
        <w:rPr>
          <w:strike/>
          <w:lang w:val="en-IN" w:eastAsia="en-IN"/>
        </w:rPr>
        <w:t xml:space="preserve"> inputs and tying </w:t>
      </w:r>
      <w:r w:rsidRPr="00D05BB6">
        <w:rPr>
          <w:strike/>
          <w:lang w:val="en-IN" w:eastAsia="en-IN"/>
        </w:rPr>
        <w:t>power and ground busses in parallel.</w:t>
      </w:r>
    </w:p>
    <w:p w14:paraId="0CD36DE7" w14:textId="77777777" w:rsidR="00774AE8" w:rsidRPr="00E3144D" w:rsidRDefault="00774AE8" w:rsidP="00774AE8">
      <w:pPr>
        <w:pStyle w:val="ShotDescription"/>
        <w:numPr>
          <w:ilvl w:val="2"/>
          <w:numId w:val="3"/>
        </w:numPr>
        <w:rPr>
          <w:strike/>
          <w:lang w:val="en-IN" w:eastAsia="en-IN"/>
        </w:rPr>
      </w:pPr>
      <w:r w:rsidRPr="00D05BB6">
        <w:rPr>
          <w:strike/>
          <w:lang w:val="en-IN" w:eastAsia="en-IN"/>
        </w:rPr>
        <w:t>SCREEN: Update</w:t>
      </w:r>
      <w:r w:rsidRPr="00E3144D">
        <w:rPr>
          <w:strike/>
          <w:lang w:val="en-IN" w:eastAsia="en-IN"/>
        </w:rPr>
        <w:t xml:space="preserve"> the Arduino sketch to read </w:t>
      </w:r>
      <w:proofErr w:type="spellStart"/>
      <w:r w:rsidRPr="00E3144D">
        <w:rPr>
          <w:strike/>
          <w:lang w:val="en-IN" w:eastAsia="en-IN"/>
        </w:rPr>
        <w:t>analog</w:t>
      </w:r>
      <w:proofErr w:type="spellEnd"/>
      <w:r w:rsidRPr="00E3144D">
        <w:rPr>
          <w:strike/>
          <w:lang w:val="en-IN" w:eastAsia="en-IN"/>
        </w:rPr>
        <w:t xml:space="preserve"> pins A0 to A3, compute concentration with the stored calibration for each channel, and upload the program.</w:t>
      </w:r>
    </w:p>
    <w:p w14:paraId="7786E08A" w14:textId="77777777" w:rsidR="00FB5A4F" w:rsidRPr="00EA5748" w:rsidRDefault="00FB5A4F" w:rsidP="00FB5A4F">
      <w:pPr>
        <w:pStyle w:val="ShotDescription"/>
        <w:ind w:left="1430" w:firstLine="0"/>
        <w:rPr>
          <w:lang w:val="en-IN" w:eastAsia="en-IN"/>
        </w:rPr>
      </w:pPr>
    </w:p>
    <w:p w14:paraId="262BDEEE" w14:textId="6F811AB0" w:rsidR="00774AE8" w:rsidRPr="00F85184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F85184">
        <w:rPr>
          <w:lang w:eastAsia="en-IN"/>
        </w:rPr>
        <w:t xml:space="preserve">Turn on the main switch to supply power so that all four </w:t>
      </w:r>
      <w:r w:rsidR="00AB5A9C" w:rsidRPr="00F85184">
        <w:rPr>
          <w:lang w:eastAsia="en-IN"/>
        </w:rPr>
        <w:t>LED</w:t>
      </w:r>
      <w:r w:rsidRPr="00F85184">
        <w:rPr>
          <w:lang w:eastAsia="en-IN"/>
        </w:rPr>
        <w:t xml:space="preserve">s illuminate simultaneously </w:t>
      </w:r>
      <w:r w:rsidRPr="00F85184">
        <w:rPr>
          <w:b/>
          <w:bCs/>
          <w:lang w:eastAsia="en-IN"/>
        </w:rPr>
        <w:t>[1]</w:t>
      </w:r>
      <w:r w:rsidRPr="00F85184">
        <w:rPr>
          <w:lang w:eastAsia="en-IN"/>
        </w:rPr>
        <w:t xml:space="preserve">. Allow the light-dependent resistors to sense each analyte in parallel and display the results for all channels at once </w:t>
      </w:r>
      <w:r w:rsidRPr="00F85184">
        <w:rPr>
          <w:b/>
          <w:bCs/>
          <w:lang w:eastAsia="en-IN"/>
        </w:rPr>
        <w:t>[2]</w:t>
      </w:r>
      <w:r w:rsidRPr="00F85184">
        <w:rPr>
          <w:lang w:eastAsia="en-IN"/>
        </w:rPr>
        <w:t>.</w:t>
      </w:r>
    </w:p>
    <w:p w14:paraId="7C142A26" w14:textId="77777777" w:rsidR="00774AE8" w:rsidRPr="00F85184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5184">
        <w:rPr>
          <w:lang w:val="en-IN" w:eastAsia="en-IN"/>
        </w:rPr>
        <w:t>Talent pressing the power switch and confirming all channel indicators illuminate.</w:t>
      </w:r>
    </w:p>
    <w:p w14:paraId="2CA1DDE8" w14:textId="5EDDF398" w:rsidR="00774AE8" w:rsidRPr="00D05BB6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5184">
        <w:rPr>
          <w:lang w:val="en-IN" w:eastAsia="en-IN"/>
        </w:rPr>
        <w:t>Show the multi-channel readout with four concurrent measurements and corresponding calculated concentrations</w:t>
      </w:r>
      <w:r w:rsidR="00D05BB6">
        <w:rPr>
          <w:lang w:val="en-IN" w:eastAsia="en-IN"/>
        </w:rPr>
        <w:t xml:space="preserve"> </w:t>
      </w:r>
      <w:r w:rsidR="00D05BB6" w:rsidRPr="00D05BB6">
        <w:rPr>
          <w:b/>
          <w:bCs/>
          <w:highlight w:val="green"/>
          <w:lang w:val="en-IN" w:eastAsia="en-IN"/>
        </w:rPr>
        <w:t>NOTE</w:t>
      </w:r>
      <w:r w:rsidR="00D05BB6" w:rsidRPr="00D05BB6">
        <w:rPr>
          <w:highlight w:val="green"/>
          <w:lang w:val="en-IN" w:eastAsia="en-IN"/>
        </w:rPr>
        <w:t>: 5.41. AND 5.4.2 WERE COMBINED</w:t>
      </w:r>
    </w:p>
    <w:p w14:paraId="75A41BF0" w14:textId="77777777" w:rsidR="00E3144D" w:rsidRPr="00EA5748" w:rsidRDefault="00E3144D" w:rsidP="00E3144D">
      <w:pPr>
        <w:pStyle w:val="ShotDescription"/>
        <w:ind w:left="1430" w:firstLine="0"/>
        <w:rPr>
          <w:lang w:val="en-IN" w:eastAsia="en-IN"/>
        </w:rPr>
      </w:pPr>
    </w:p>
    <w:p w14:paraId="6080DECA" w14:textId="54BB5FEF" w:rsidR="00C34668" w:rsidRDefault="00C3466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35C2ECA" w14:textId="7777777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DE25339" w14:textId="21E095F1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7A2306C8" w14:textId="42E44881" w:rsidR="00C34668" w:rsidRDefault="00C34668" w:rsidP="00C34668">
      <w:pPr>
        <w:pStyle w:val="Narration"/>
        <w:numPr>
          <w:ilvl w:val="1"/>
          <w:numId w:val="3"/>
        </w:numPr>
        <w:rPr>
          <w:lang w:eastAsia="en-IN"/>
        </w:rPr>
      </w:pPr>
      <w:r w:rsidRPr="004C33DE">
        <w:rPr>
          <w:lang w:eastAsia="en-IN"/>
        </w:rPr>
        <w:t xml:space="preserve">The multiplexed prototype accurately quantified total iron concentrations in peanut samples, with results closely matching the UV-Vis spectrophotometer </w:t>
      </w:r>
      <w:r w:rsidR="00D27F65" w:rsidRPr="004C33DE">
        <w:rPr>
          <w:b/>
          <w:lang w:eastAsia="en-IN"/>
        </w:rPr>
        <w:t>[1]</w:t>
      </w:r>
      <w:r w:rsidR="00D27F65">
        <w:rPr>
          <w:b/>
          <w:lang w:eastAsia="en-IN"/>
        </w:rPr>
        <w:t xml:space="preserve"> </w:t>
      </w:r>
      <w:r w:rsidRPr="004C33DE">
        <w:rPr>
          <w:lang w:eastAsia="en-IN"/>
        </w:rPr>
        <w:t xml:space="preserve">and remaining above the limit of detection in all cases </w:t>
      </w:r>
      <w:r w:rsidRPr="004C33DE">
        <w:rPr>
          <w:b/>
          <w:lang w:eastAsia="en-IN"/>
        </w:rPr>
        <w:t>[2]</w:t>
      </w:r>
      <w:r w:rsidRPr="004C33DE">
        <w:rPr>
          <w:lang w:eastAsia="en-IN"/>
        </w:rPr>
        <w:t>.</w:t>
      </w:r>
    </w:p>
    <w:p w14:paraId="2CC8291C" w14:textId="00ACC49D" w:rsidR="00C34668" w:rsidRDefault="00C34668" w:rsidP="00C34668">
      <w:pPr>
        <w:pStyle w:val="ShotDescription"/>
        <w:numPr>
          <w:ilvl w:val="2"/>
          <w:numId w:val="3"/>
        </w:numPr>
        <w:ind w:left="1627"/>
        <w:rPr>
          <w:lang w:val="en-IN" w:eastAsia="en-IN"/>
        </w:rPr>
      </w:pPr>
      <w:r w:rsidRPr="004C33DE">
        <w:rPr>
          <w:lang w:val="en-IN" w:eastAsia="en-IN"/>
        </w:rPr>
        <w:t>LAB MEDIA: Figure 7A. Video editor: Highlight the green bars.</w:t>
      </w:r>
    </w:p>
    <w:p w14:paraId="15DDD3CB" w14:textId="65616567" w:rsidR="00C34668" w:rsidRDefault="00C34668" w:rsidP="00C34668">
      <w:pPr>
        <w:pStyle w:val="ShotDescription"/>
        <w:numPr>
          <w:ilvl w:val="2"/>
          <w:numId w:val="3"/>
        </w:numPr>
        <w:ind w:left="1627"/>
        <w:rPr>
          <w:lang w:val="en-IN" w:eastAsia="en-IN"/>
        </w:rPr>
      </w:pPr>
      <w:r w:rsidRPr="004C33DE">
        <w:rPr>
          <w:lang w:val="en-IN" w:eastAsia="en-IN"/>
        </w:rPr>
        <w:t xml:space="preserve">LAB MEDIA: Figure 7A. Video editor: Highlight the </w:t>
      </w:r>
      <w:r w:rsidR="00D27F65">
        <w:rPr>
          <w:lang w:val="en-IN" w:eastAsia="en-IN"/>
        </w:rPr>
        <w:t>red horizontal line</w:t>
      </w:r>
      <w:r w:rsidRPr="004C33DE">
        <w:rPr>
          <w:lang w:val="en-IN" w:eastAsia="en-IN"/>
        </w:rPr>
        <w:t>.</w:t>
      </w:r>
    </w:p>
    <w:p w14:paraId="07BD33CB" w14:textId="77777777" w:rsidR="00D27F65" w:rsidRPr="004C33DE" w:rsidRDefault="00D27F65" w:rsidP="00D27F65">
      <w:pPr>
        <w:pStyle w:val="ShotDescription"/>
        <w:ind w:firstLine="0"/>
        <w:rPr>
          <w:lang w:val="en-IN" w:eastAsia="en-IN"/>
        </w:rPr>
      </w:pPr>
    </w:p>
    <w:p w14:paraId="7A12C432" w14:textId="68E3CE24" w:rsidR="00C34668" w:rsidRDefault="00C34668" w:rsidP="00C34668">
      <w:pPr>
        <w:pStyle w:val="Narration"/>
        <w:numPr>
          <w:ilvl w:val="1"/>
          <w:numId w:val="3"/>
        </w:numPr>
        <w:rPr>
          <w:lang w:eastAsia="en-IN"/>
        </w:rPr>
      </w:pPr>
      <w:r w:rsidRPr="004C33DE">
        <w:rPr>
          <w:lang w:eastAsia="en-IN"/>
        </w:rPr>
        <w:t xml:space="preserve">The chromium </w:t>
      </w:r>
      <w:r w:rsidR="00D27F65">
        <w:rPr>
          <w:lang w:eastAsia="en-IN"/>
        </w:rPr>
        <w:t xml:space="preserve">and fluoride </w:t>
      </w:r>
      <w:r w:rsidRPr="004C33DE">
        <w:rPr>
          <w:lang w:eastAsia="en-IN"/>
        </w:rPr>
        <w:t>levels measured in hair samples using the multiplexed prototype were comparable to UV-Vis</w:t>
      </w:r>
      <w:r w:rsidR="00D27F65">
        <w:rPr>
          <w:lang w:eastAsia="en-IN"/>
        </w:rPr>
        <w:t>ible</w:t>
      </w:r>
      <w:r w:rsidRPr="004C33DE">
        <w:rPr>
          <w:lang w:eastAsia="en-IN"/>
        </w:rPr>
        <w:t xml:space="preserve"> </w:t>
      </w:r>
      <w:proofErr w:type="gramStart"/>
      <w:r w:rsidRPr="004C33DE">
        <w:rPr>
          <w:lang w:eastAsia="en-IN"/>
        </w:rPr>
        <w:t>measurements</w:t>
      </w:r>
      <w:r w:rsidRPr="004C33DE">
        <w:rPr>
          <w:b/>
          <w:lang w:eastAsia="en-IN"/>
        </w:rPr>
        <w:t>[</w:t>
      </w:r>
      <w:proofErr w:type="gramEnd"/>
      <w:r w:rsidRPr="004C33DE">
        <w:rPr>
          <w:b/>
          <w:lang w:eastAsia="en-IN"/>
        </w:rPr>
        <w:t>1]</w:t>
      </w:r>
      <w:r w:rsidRPr="004C33DE">
        <w:rPr>
          <w:lang w:eastAsia="en-IN"/>
        </w:rPr>
        <w:t>.</w:t>
      </w:r>
    </w:p>
    <w:p w14:paraId="3CFDADDF" w14:textId="0775ABD5" w:rsidR="00C34668" w:rsidRDefault="00C34668" w:rsidP="00C34668">
      <w:pPr>
        <w:pStyle w:val="ShotDescription"/>
        <w:numPr>
          <w:ilvl w:val="2"/>
          <w:numId w:val="3"/>
        </w:numPr>
        <w:ind w:left="1627"/>
        <w:rPr>
          <w:lang w:val="en-IN" w:eastAsia="en-IN"/>
        </w:rPr>
      </w:pPr>
      <w:r w:rsidRPr="004C33DE">
        <w:rPr>
          <w:lang w:val="en-IN" w:eastAsia="en-IN"/>
        </w:rPr>
        <w:t>LAB MEDIA: Figure 7B</w:t>
      </w:r>
      <w:r w:rsidR="00D27F65">
        <w:rPr>
          <w:lang w:val="en-IN" w:eastAsia="en-IN"/>
        </w:rPr>
        <w:t xml:space="preserve"> and C</w:t>
      </w:r>
      <w:r w:rsidRPr="004C33DE">
        <w:rPr>
          <w:lang w:val="en-IN" w:eastAsia="en-IN"/>
        </w:rPr>
        <w:t>. Video editor: Highlight the green bars.</w:t>
      </w:r>
    </w:p>
    <w:p w14:paraId="1532B643" w14:textId="77777777" w:rsidR="00D27F65" w:rsidRDefault="00D27F65" w:rsidP="00D27F65">
      <w:pPr>
        <w:pStyle w:val="Narration"/>
        <w:ind w:firstLine="0"/>
        <w:rPr>
          <w:lang w:eastAsia="en-IN"/>
        </w:rPr>
      </w:pPr>
    </w:p>
    <w:p w14:paraId="28511ACB" w14:textId="34F8CC94" w:rsidR="00C34668" w:rsidRDefault="00C34668" w:rsidP="00C34668">
      <w:pPr>
        <w:pStyle w:val="Narration"/>
        <w:numPr>
          <w:ilvl w:val="1"/>
          <w:numId w:val="3"/>
        </w:numPr>
        <w:rPr>
          <w:lang w:eastAsia="en-IN"/>
        </w:rPr>
      </w:pPr>
      <w:r w:rsidRPr="004C33DE">
        <w:rPr>
          <w:lang w:eastAsia="en-IN"/>
        </w:rPr>
        <w:t xml:space="preserve">Arsenic levels in Brahmaputra water samples increased progressively across sample numbers and were reliably detected by both the multiplexed prototype and UV-Vis system </w:t>
      </w:r>
      <w:r w:rsidRPr="004C33DE">
        <w:rPr>
          <w:b/>
          <w:lang w:eastAsia="en-IN"/>
        </w:rPr>
        <w:t>[1]</w:t>
      </w:r>
      <w:r w:rsidRPr="004C33DE">
        <w:rPr>
          <w:lang w:eastAsia="en-IN"/>
        </w:rPr>
        <w:t>.</w:t>
      </w:r>
    </w:p>
    <w:p w14:paraId="00E4DD89" w14:textId="65313E39" w:rsidR="00AD3B41" w:rsidRPr="00D27F65" w:rsidRDefault="00C34668" w:rsidP="00D27F65">
      <w:pPr>
        <w:pStyle w:val="ShotDescription"/>
        <w:numPr>
          <w:ilvl w:val="2"/>
          <w:numId w:val="3"/>
        </w:numPr>
        <w:ind w:left="1627"/>
        <w:rPr>
          <w:rFonts w:cstheme="minorHAnsi"/>
          <w:sz w:val="22"/>
          <w:szCs w:val="22"/>
        </w:rPr>
      </w:pPr>
      <w:r w:rsidRPr="004C33DE">
        <w:rPr>
          <w:lang w:val="en-IN" w:eastAsia="en-IN"/>
        </w:rPr>
        <w:t xml:space="preserve">LAB MEDIA: Figure 7D. Video editor: </w:t>
      </w:r>
      <w:r w:rsidR="00D27F65">
        <w:rPr>
          <w:lang w:val="en-IN" w:eastAsia="en-IN"/>
        </w:rPr>
        <w:t xml:space="preserve">Sequentially </w:t>
      </w:r>
      <w:r w:rsidRPr="004C33DE">
        <w:rPr>
          <w:lang w:val="en-IN" w:eastAsia="en-IN"/>
        </w:rPr>
        <w:t xml:space="preserve">Highlight the green bars </w:t>
      </w:r>
    </w:p>
    <w:p w14:paraId="2E394DC1" w14:textId="77777777" w:rsidR="00D27F65" w:rsidRDefault="00D27F65" w:rsidP="00D27F65">
      <w:pPr>
        <w:pStyle w:val="ShotDescription"/>
        <w:ind w:left="0" w:firstLine="0"/>
        <w:rPr>
          <w:lang w:val="en-IN" w:eastAsia="en-IN"/>
        </w:rPr>
      </w:pPr>
    </w:p>
    <w:p w14:paraId="34593784" w14:textId="77777777" w:rsidR="00D27F65" w:rsidRDefault="00D27F65" w:rsidP="00D27F65">
      <w:pPr>
        <w:pStyle w:val="ShotDescription"/>
        <w:ind w:left="0" w:firstLine="0"/>
        <w:rPr>
          <w:lang w:val="en-IN" w:eastAsia="en-IN"/>
        </w:rPr>
      </w:pPr>
    </w:p>
    <w:p w14:paraId="2661511A" w14:textId="77777777" w:rsidR="002131AC" w:rsidRPr="002131AC" w:rsidRDefault="002131AC" w:rsidP="002131AC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proofErr w:type="gramStart"/>
      <w:r w:rsidRPr="002131AC">
        <w:rPr>
          <w:rFonts w:ascii="Times New Roman" w:eastAsia="Times New Roman" w:hAnsi="Symbol" w:cs="Times New Roman"/>
          <w:iCs w:val="0"/>
          <w:color w:val="auto"/>
        </w:rPr>
        <w:t>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t xml:space="preserve">  </w:t>
      </w:r>
      <w:r w:rsidRPr="002131AC">
        <w:rPr>
          <w:rFonts w:ascii="Times New Roman" w:eastAsia="Times New Roman" w:hAnsi="Times New Roman" w:cs="Times New Roman"/>
          <w:b/>
          <w:bCs/>
          <w:iCs w:val="0"/>
          <w:color w:val="auto"/>
        </w:rPr>
        <w:t>analyte</w:t>
      </w:r>
      <w:proofErr w:type="gramEnd"/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Pronunciation link: No confirmed link found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IPA: /ˈ</w:t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æn·əˌlaɪt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Phonetic Spelling: AN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uh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lyt</w:t>
      </w:r>
      <w:proofErr w:type="spellEnd"/>
    </w:p>
    <w:p w14:paraId="7E711534" w14:textId="77777777" w:rsidR="002131AC" w:rsidRPr="002131AC" w:rsidRDefault="002131AC" w:rsidP="002131AC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2131AC">
        <w:rPr>
          <w:rFonts w:ascii="Times New Roman" w:eastAsia="Times New Roman" w:hAnsi="Symbol" w:cs="Times New Roman"/>
          <w:iCs w:val="0"/>
          <w:color w:val="auto"/>
        </w:rPr>
        <w:t>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t xml:space="preserve">  </w:t>
      </w:r>
      <w:r w:rsidRPr="002131AC">
        <w:rPr>
          <w:rFonts w:ascii="Times New Roman" w:eastAsia="Times New Roman" w:hAnsi="Times New Roman" w:cs="Times New Roman"/>
          <w:b/>
          <w:bCs/>
          <w:iCs w:val="0"/>
          <w:color w:val="auto"/>
        </w:rPr>
        <w:t>hybrid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t xml:space="preserve"> </w:t>
      </w:r>
      <w:r w:rsidRPr="002131AC">
        <w:rPr>
          <w:rFonts w:ascii="Times New Roman" w:eastAsia="Times New Roman" w:hAnsi="Times New Roman" w:cs="Times New Roman"/>
          <w:i/>
          <w:color w:val="auto"/>
        </w:rPr>
        <w:t>(as in “hybrid method”)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8" w:tgtFrame="_new" w:history="1">
        <w:r w:rsidRPr="002131AC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https://www.merriam-webster.com/dictionary/hybrid</w:t>
        </w:r>
      </w:hyperlink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IPA: /ˈ</w:t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haɪ·brɪd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Phonetic Spelling: HY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brid</w:t>
      </w:r>
      <w:proofErr w:type="spellEnd"/>
    </w:p>
    <w:p w14:paraId="53476606" w14:textId="77777777" w:rsidR="002131AC" w:rsidRPr="002131AC" w:rsidRDefault="002131AC" w:rsidP="002131AC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proofErr w:type="gramStart"/>
      <w:r w:rsidRPr="002131AC">
        <w:rPr>
          <w:rFonts w:ascii="Times New Roman" w:eastAsia="Times New Roman" w:hAnsi="Symbol" w:cs="Times New Roman"/>
          <w:iCs w:val="0"/>
          <w:color w:val="auto"/>
        </w:rPr>
        <w:t>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t xml:space="preserve">  </w:t>
      </w:r>
      <w:r w:rsidRPr="002131AC">
        <w:rPr>
          <w:rFonts w:ascii="Times New Roman" w:eastAsia="Times New Roman" w:hAnsi="Times New Roman" w:cs="Times New Roman"/>
          <w:b/>
          <w:bCs/>
          <w:iCs w:val="0"/>
          <w:color w:val="auto"/>
        </w:rPr>
        <w:t>basis</w:t>
      </w:r>
      <w:proofErr w:type="gramEnd"/>
      <w:r w:rsidRPr="002131AC">
        <w:rPr>
          <w:rFonts w:ascii="Times New Roman" w:eastAsia="Times New Roman" w:hAnsi="Times New Roman" w:cs="Times New Roman"/>
          <w:b/>
          <w:bCs/>
          <w:iCs w:val="0"/>
          <w:color w:val="auto"/>
        </w:rPr>
        <w:t xml:space="preserve"> set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No confirmed link found </w:t>
      </w:r>
      <w:r w:rsidRPr="002131AC">
        <w:rPr>
          <w:rFonts w:ascii="Times New Roman" w:eastAsia="Times New Roman" w:hAnsi="Times New Roman" w:cs="Times New Roman"/>
          <w:i/>
          <w:color w:val="auto"/>
        </w:rPr>
        <w:t>(as a compound phrase; each word separately is common)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IPA: /ˈ</w:t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beɪsɪs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t xml:space="preserve"> ˌ</w:t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sɛt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Phonetic Spelling: BAY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sis set</w:t>
      </w:r>
    </w:p>
    <w:p w14:paraId="7521D103" w14:textId="77777777" w:rsidR="002131AC" w:rsidRPr="002131AC" w:rsidRDefault="002131AC" w:rsidP="002131AC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proofErr w:type="gramStart"/>
      <w:r w:rsidRPr="002131AC">
        <w:rPr>
          <w:rFonts w:ascii="Times New Roman" w:eastAsia="Times New Roman" w:hAnsi="Symbol" w:cs="Times New Roman"/>
          <w:iCs w:val="0"/>
          <w:color w:val="auto"/>
        </w:rPr>
        <w:lastRenderedPageBreak/>
        <w:t>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t xml:space="preserve">  </w:t>
      </w:r>
      <w:r w:rsidRPr="002131AC">
        <w:rPr>
          <w:rFonts w:ascii="Times New Roman" w:eastAsia="Times New Roman" w:hAnsi="Times New Roman" w:cs="Times New Roman"/>
          <w:b/>
          <w:bCs/>
          <w:iCs w:val="0"/>
          <w:color w:val="auto"/>
        </w:rPr>
        <w:t>polarizable</w:t>
      </w:r>
      <w:proofErr w:type="gramEnd"/>
      <w:r w:rsidRPr="002131AC">
        <w:rPr>
          <w:rFonts w:ascii="Times New Roman" w:eastAsia="Times New Roman" w:hAnsi="Times New Roman" w:cs="Times New Roman"/>
          <w:iCs w:val="0"/>
          <w:color w:val="auto"/>
        </w:rPr>
        <w:t xml:space="preserve"> </w:t>
      </w:r>
      <w:r w:rsidRPr="002131AC">
        <w:rPr>
          <w:rFonts w:ascii="Times New Roman" w:eastAsia="Times New Roman" w:hAnsi="Times New Roman" w:cs="Times New Roman"/>
          <w:i/>
          <w:color w:val="auto"/>
        </w:rPr>
        <w:t>(as in “polarizable continuum model”)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Pronunciation link: No confirmed link found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IPA: /ˌ</w:t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pə·lər·əˈzaɪ·bəl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Phonetic Spelling: puh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LER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uh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ZY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buhl</w:t>
      </w:r>
    </w:p>
    <w:p w14:paraId="2D5C6251" w14:textId="77777777" w:rsidR="002131AC" w:rsidRPr="002131AC" w:rsidRDefault="002131AC" w:rsidP="002131AC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2131AC">
        <w:rPr>
          <w:rFonts w:ascii="Times New Roman" w:eastAsia="Times New Roman" w:hAnsi="Symbol" w:cs="Times New Roman"/>
          <w:iCs w:val="0"/>
          <w:color w:val="auto"/>
        </w:rPr>
        <w:t>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t xml:space="preserve">  </w:t>
      </w:r>
      <w:r w:rsidRPr="002131AC">
        <w:rPr>
          <w:rFonts w:ascii="Times New Roman" w:eastAsia="Times New Roman" w:hAnsi="Times New Roman" w:cs="Times New Roman"/>
          <w:b/>
          <w:bCs/>
          <w:iCs w:val="0"/>
          <w:color w:val="auto"/>
        </w:rPr>
        <w:t>continuum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9" w:tgtFrame="_new" w:history="1">
        <w:r w:rsidRPr="002131AC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https://www.merriam-webster.com/dictionary/continuum</w:t>
        </w:r>
      </w:hyperlink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IPA: /</w:t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kənˈtɪn·ju·əm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kun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TIN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you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um</w:t>
      </w:r>
    </w:p>
    <w:p w14:paraId="4C348B93" w14:textId="77777777" w:rsidR="002131AC" w:rsidRPr="002131AC" w:rsidRDefault="002131AC" w:rsidP="002131AC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2131AC">
        <w:rPr>
          <w:rFonts w:ascii="Times New Roman" w:eastAsia="Times New Roman" w:hAnsi="Symbol" w:cs="Times New Roman"/>
          <w:iCs w:val="0"/>
          <w:color w:val="auto"/>
        </w:rPr>
        <w:t>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t xml:space="preserve">  </w:t>
      </w:r>
      <w:r w:rsidRPr="002131AC">
        <w:rPr>
          <w:rFonts w:ascii="Times New Roman" w:eastAsia="Times New Roman" w:hAnsi="Times New Roman" w:cs="Times New Roman"/>
          <w:b/>
          <w:bCs/>
          <w:iCs w:val="0"/>
          <w:color w:val="auto"/>
        </w:rPr>
        <w:t>geometry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t xml:space="preserve"> </w:t>
      </w:r>
      <w:r w:rsidRPr="002131AC">
        <w:rPr>
          <w:rFonts w:ascii="Times New Roman" w:eastAsia="Times New Roman" w:hAnsi="Times New Roman" w:cs="Times New Roman"/>
          <w:i/>
          <w:color w:val="auto"/>
        </w:rPr>
        <w:t>(in computational</w:t>
      </w:r>
      <w:r w:rsidRPr="002131AC">
        <w:rPr>
          <w:rFonts w:ascii="Times New Roman" w:eastAsia="Times New Roman" w:hAnsi="Times New Roman" w:cs="Times New Roman"/>
          <w:i/>
          <w:color w:val="auto"/>
        </w:rPr>
        <w:noBreakHyphen/>
        <w:t>chemistry context: molecular geometry)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10" w:tgtFrame="_new" w:history="1">
        <w:r w:rsidRPr="002131AC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https://www.merriam-webster.com/dictionary/geometry</w:t>
        </w:r>
      </w:hyperlink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IPA: /</w:t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dʒiˈɑ·mə·tri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jee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AH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muh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tree</w:t>
      </w:r>
    </w:p>
    <w:p w14:paraId="16DB718D" w14:textId="77777777" w:rsidR="002131AC" w:rsidRPr="002131AC" w:rsidRDefault="002131AC" w:rsidP="002131AC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2131AC">
        <w:rPr>
          <w:rFonts w:ascii="Times New Roman" w:eastAsia="Times New Roman" w:hAnsi="Symbol" w:cs="Times New Roman"/>
          <w:iCs w:val="0"/>
          <w:color w:val="auto"/>
        </w:rPr>
        <w:t>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t xml:space="preserve">  </w:t>
      </w:r>
      <w:r w:rsidRPr="002131AC">
        <w:rPr>
          <w:rFonts w:ascii="Times New Roman" w:eastAsia="Times New Roman" w:hAnsi="Times New Roman" w:cs="Times New Roman"/>
          <w:b/>
          <w:bCs/>
          <w:iCs w:val="0"/>
          <w:color w:val="auto"/>
        </w:rPr>
        <w:t>optimization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11" w:tgtFrame="_new" w:history="1">
        <w:r w:rsidRPr="002131AC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https://www.merriam-webster.com/dictionary/optimization</w:t>
        </w:r>
      </w:hyperlink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IPA: /ˌ</w:t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ɑp·təˌmɪˈzeɪ·ʃən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Phonetic Spelling: op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tuh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mi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ZAY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shun</w:t>
      </w:r>
    </w:p>
    <w:p w14:paraId="7B9FFE51" w14:textId="77777777" w:rsidR="002131AC" w:rsidRPr="002131AC" w:rsidRDefault="002131AC" w:rsidP="002131AC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proofErr w:type="gramStart"/>
      <w:r w:rsidRPr="002131AC">
        <w:rPr>
          <w:rFonts w:ascii="Times New Roman" w:eastAsia="Times New Roman" w:hAnsi="Symbol" w:cs="Times New Roman"/>
          <w:iCs w:val="0"/>
          <w:color w:val="auto"/>
        </w:rPr>
        <w:t>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t xml:space="preserve">  </w:t>
      </w:r>
      <w:r w:rsidRPr="002131AC">
        <w:rPr>
          <w:rFonts w:ascii="Times New Roman" w:eastAsia="Times New Roman" w:hAnsi="Times New Roman" w:cs="Times New Roman"/>
          <w:b/>
          <w:bCs/>
          <w:iCs w:val="0"/>
          <w:color w:val="auto"/>
        </w:rPr>
        <w:t>ferrous</w:t>
      </w:r>
      <w:proofErr w:type="gramEnd"/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12" w:tgtFrame="_new" w:history="1">
        <w:r w:rsidRPr="002131AC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https://www.merriam-webster.com/dictionary/ferrous</w:t>
        </w:r>
      </w:hyperlink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IPA: /ˈ</w:t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fɛr·əs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Phonetic Spelling: FERR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us</w:t>
      </w:r>
    </w:p>
    <w:p w14:paraId="43EC704C" w14:textId="77777777" w:rsidR="002131AC" w:rsidRPr="002131AC" w:rsidRDefault="002131AC" w:rsidP="002131AC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proofErr w:type="gramStart"/>
      <w:r w:rsidRPr="002131AC">
        <w:rPr>
          <w:rFonts w:ascii="Times New Roman" w:eastAsia="Times New Roman" w:hAnsi="Symbol" w:cs="Times New Roman"/>
          <w:iCs w:val="0"/>
          <w:color w:val="auto"/>
        </w:rPr>
        <w:t>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t xml:space="preserve">  </w:t>
      </w:r>
      <w:r w:rsidRPr="002131AC">
        <w:rPr>
          <w:rFonts w:ascii="Times New Roman" w:eastAsia="Times New Roman" w:hAnsi="Times New Roman" w:cs="Times New Roman"/>
          <w:b/>
          <w:bCs/>
          <w:iCs w:val="0"/>
          <w:color w:val="auto"/>
        </w:rPr>
        <w:t>phenanthroline</w:t>
      </w:r>
      <w:proofErr w:type="gramEnd"/>
      <w:r w:rsidRPr="002131AC">
        <w:rPr>
          <w:rFonts w:ascii="Times New Roman" w:eastAsia="Times New Roman" w:hAnsi="Times New Roman" w:cs="Times New Roman"/>
          <w:iCs w:val="0"/>
          <w:color w:val="auto"/>
        </w:rPr>
        <w:t xml:space="preserve"> </w:t>
      </w:r>
      <w:r w:rsidRPr="002131AC">
        <w:rPr>
          <w:rFonts w:ascii="Times New Roman" w:eastAsia="Times New Roman" w:hAnsi="Times New Roman" w:cs="Times New Roman"/>
          <w:i/>
          <w:color w:val="auto"/>
        </w:rPr>
        <w:t>(1,10</w:t>
      </w:r>
      <w:r w:rsidRPr="002131AC">
        <w:rPr>
          <w:rFonts w:ascii="Times New Roman" w:eastAsia="Times New Roman" w:hAnsi="Times New Roman" w:cs="Times New Roman"/>
          <w:i/>
          <w:color w:val="auto"/>
        </w:rPr>
        <w:noBreakHyphen/>
        <w:t>phenanthroline)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Pronunciation link: No confirmed link found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IPA (approximate): /ˌ</w:t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fɛn·ænˈθroʊˌliːn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Phonetic Spelling: fen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an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THROH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leen</w:t>
      </w:r>
      <w:proofErr w:type="spellEnd"/>
    </w:p>
    <w:p w14:paraId="609CEBA6" w14:textId="77777777" w:rsidR="002131AC" w:rsidRPr="002131AC" w:rsidRDefault="002131AC" w:rsidP="002131AC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proofErr w:type="gramStart"/>
      <w:r w:rsidRPr="002131AC">
        <w:rPr>
          <w:rFonts w:ascii="Times New Roman" w:eastAsia="Times New Roman" w:hAnsi="Symbol" w:cs="Times New Roman"/>
          <w:iCs w:val="0"/>
          <w:color w:val="auto"/>
        </w:rPr>
        <w:t>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t xml:space="preserve">  </w:t>
      </w:r>
      <w:proofErr w:type="spellStart"/>
      <w:r w:rsidRPr="002131AC">
        <w:rPr>
          <w:rFonts w:ascii="Times New Roman" w:eastAsia="Times New Roman" w:hAnsi="Times New Roman" w:cs="Times New Roman"/>
          <w:b/>
          <w:bCs/>
          <w:iCs w:val="0"/>
          <w:color w:val="auto"/>
        </w:rPr>
        <w:t>hexafluoroferrate</w:t>
      </w:r>
      <w:proofErr w:type="spellEnd"/>
      <w:proofErr w:type="gramEnd"/>
      <w:r w:rsidRPr="002131AC">
        <w:rPr>
          <w:rFonts w:ascii="Times New Roman" w:eastAsia="Times New Roman" w:hAnsi="Times New Roman" w:cs="Times New Roman"/>
          <w:iCs w:val="0"/>
          <w:color w:val="auto"/>
        </w:rPr>
        <w:t xml:space="preserve"> </w:t>
      </w:r>
      <w:r w:rsidRPr="002131AC">
        <w:rPr>
          <w:rFonts w:ascii="Times New Roman" w:eastAsia="Times New Roman" w:hAnsi="Times New Roman" w:cs="Times New Roman"/>
          <w:i/>
          <w:color w:val="auto"/>
        </w:rPr>
        <w:t>(</w:t>
      </w:r>
      <w:proofErr w:type="spellStart"/>
      <w:r w:rsidRPr="002131AC">
        <w:rPr>
          <w:rFonts w:ascii="Times New Roman" w:eastAsia="Times New Roman" w:hAnsi="Times New Roman" w:cs="Times New Roman"/>
          <w:i/>
          <w:color w:val="auto"/>
        </w:rPr>
        <w:t>FeF</w:t>
      </w:r>
      <w:proofErr w:type="spellEnd"/>
      <w:r w:rsidRPr="002131AC">
        <w:rPr>
          <w:rFonts w:ascii="Times New Roman" w:eastAsia="Times New Roman" w:hAnsi="Times New Roman" w:cs="Times New Roman"/>
          <w:i/>
          <w:color w:val="auto"/>
        </w:rPr>
        <w:t>₆ complex)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Pronunciation link: No confirmed link found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IPA (approximate): /ˌ</w:t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hɛk·səˌflʊə·roʊˈfɛr·eɪt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Phonetic Spelling: HEK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suh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fluh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roh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FERR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ate</w:t>
      </w:r>
    </w:p>
    <w:p w14:paraId="7F09298D" w14:textId="77777777" w:rsidR="002131AC" w:rsidRPr="002131AC" w:rsidRDefault="002131AC" w:rsidP="002131AC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proofErr w:type="gramStart"/>
      <w:r w:rsidRPr="002131AC">
        <w:rPr>
          <w:rFonts w:ascii="Times New Roman" w:eastAsia="Times New Roman" w:hAnsi="Symbol" w:cs="Times New Roman"/>
          <w:iCs w:val="0"/>
          <w:color w:val="auto"/>
        </w:rPr>
        <w:t>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t xml:space="preserve">  </w:t>
      </w:r>
      <w:r w:rsidRPr="002131AC">
        <w:rPr>
          <w:rFonts w:ascii="Times New Roman" w:eastAsia="Times New Roman" w:hAnsi="Times New Roman" w:cs="Times New Roman"/>
          <w:b/>
          <w:bCs/>
          <w:iCs w:val="0"/>
          <w:color w:val="auto"/>
        </w:rPr>
        <w:t>trisodium</w:t>
      </w:r>
      <w:proofErr w:type="gramEnd"/>
      <w:r w:rsidRPr="002131AC">
        <w:rPr>
          <w:rFonts w:ascii="Times New Roman" w:eastAsia="Times New Roman" w:hAnsi="Times New Roman" w:cs="Times New Roman"/>
          <w:iCs w:val="0"/>
          <w:color w:val="auto"/>
        </w:rPr>
        <w:t xml:space="preserve"> </w:t>
      </w:r>
      <w:r w:rsidRPr="002131AC">
        <w:rPr>
          <w:rFonts w:ascii="Times New Roman" w:eastAsia="Times New Roman" w:hAnsi="Times New Roman" w:cs="Times New Roman"/>
          <w:i/>
          <w:color w:val="auto"/>
        </w:rPr>
        <w:t>(as in “trisodium citrate dihydrate”)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Pronunciation link: No confirmed link found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IPA: /</w:t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traɪˈsoʊ·di·əm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Phonetic Spelling: try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SOH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dee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um</w:t>
      </w:r>
    </w:p>
    <w:p w14:paraId="1D8BF5CB" w14:textId="77777777" w:rsidR="002131AC" w:rsidRPr="002131AC" w:rsidRDefault="002131AC" w:rsidP="002131AC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2131AC">
        <w:rPr>
          <w:rFonts w:ascii="Times New Roman" w:eastAsia="Times New Roman" w:hAnsi="Symbol" w:cs="Times New Roman"/>
          <w:iCs w:val="0"/>
          <w:color w:val="auto"/>
        </w:rPr>
        <w:t>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t xml:space="preserve">  </w:t>
      </w:r>
      <w:r w:rsidRPr="002131AC">
        <w:rPr>
          <w:rFonts w:ascii="Times New Roman" w:eastAsia="Times New Roman" w:hAnsi="Times New Roman" w:cs="Times New Roman"/>
          <w:b/>
          <w:bCs/>
          <w:iCs w:val="0"/>
          <w:color w:val="auto"/>
        </w:rPr>
        <w:t>citrate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13" w:tgtFrame="_new" w:history="1">
        <w:r w:rsidRPr="002131AC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https://www.merriam-webster.com/dictionary/citrate</w:t>
        </w:r>
      </w:hyperlink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IPA: /ˈ</w:t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sɪtrɪt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t>/ or /ˈ</w:t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sɪ·treɪt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Phonetic Spelling: SIH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trit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t xml:space="preserve"> or SIH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trayt</w:t>
      </w:r>
      <w:proofErr w:type="spellEnd"/>
    </w:p>
    <w:p w14:paraId="1D61320F" w14:textId="77777777" w:rsidR="002131AC" w:rsidRPr="002131AC" w:rsidRDefault="002131AC" w:rsidP="002131AC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proofErr w:type="gramStart"/>
      <w:r w:rsidRPr="002131AC">
        <w:rPr>
          <w:rFonts w:ascii="Times New Roman" w:eastAsia="Times New Roman" w:hAnsi="Symbol" w:cs="Times New Roman"/>
          <w:iCs w:val="0"/>
          <w:color w:val="auto"/>
        </w:rPr>
        <w:lastRenderedPageBreak/>
        <w:t>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t xml:space="preserve">  </w:t>
      </w:r>
      <w:r w:rsidRPr="002131AC">
        <w:rPr>
          <w:rFonts w:ascii="Times New Roman" w:eastAsia="Times New Roman" w:hAnsi="Times New Roman" w:cs="Times New Roman"/>
          <w:b/>
          <w:bCs/>
          <w:iCs w:val="0"/>
          <w:color w:val="auto"/>
        </w:rPr>
        <w:t>dihydrate</w:t>
      </w:r>
      <w:proofErr w:type="gramEnd"/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Pronunciation link: https://www.merriam-webster.com/dictionary/dihydrate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IPA: /ˌ</w:t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daɪˈhaɪ·dreɪt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Phonetic Spelling: dye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HY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drate</w:t>
      </w:r>
      <w:proofErr w:type="spellEnd"/>
    </w:p>
    <w:p w14:paraId="34CA1D9A" w14:textId="77777777" w:rsidR="002131AC" w:rsidRPr="002131AC" w:rsidRDefault="002131AC" w:rsidP="002131AC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proofErr w:type="gramStart"/>
      <w:r w:rsidRPr="002131AC">
        <w:rPr>
          <w:rFonts w:ascii="Times New Roman" w:eastAsia="Times New Roman" w:hAnsi="Symbol" w:cs="Times New Roman"/>
          <w:iCs w:val="0"/>
          <w:color w:val="auto"/>
        </w:rPr>
        <w:t>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t xml:space="preserve">  </w:t>
      </w:r>
      <w:r w:rsidRPr="002131AC">
        <w:rPr>
          <w:rFonts w:ascii="Times New Roman" w:eastAsia="Times New Roman" w:hAnsi="Times New Roman" w:cs="Times New Roman"/>
          <w:b/>
          <w:bCs/>
          <w:iCs w:val="0"/>
          <w:color w:val="auto"/>
        </w:rPr>
        <w:t>cuvette</w:t>
      </w:r>
      <w:proofErr w:type="gramEnd"/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14" w:tgtFrame="_new" w:history="1">
        <w:r w:rsidRPr="002131AC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https://www.merriam-webster.com/dictionary/cuvette</w:t>
        </w:r>
      </w:hyperlink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IPA: /</w:t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kjuˈvɛt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kew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VET</w:t>
      </w:r>
    </w:p>
    <w:p w14:paraId="48DE609B" w14:textId="77777777" w:rsidR="002131AC" w:rsidRPr="002131AC" w:rsidRDefault="002131AC" w:rsidP="002131AC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2131AC">
        <w:rPr>
          <w:rFonts w:ascii="Times New Roman" w:eastAsia="Times New Roman" w:hAnsi="Symbol" w:cs="Times New Roman"/>
          <w:iCs w:val="0"/>
          <w:color w:val="auto"/>
        </w:rPr>
        <w:t>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t xml:space="preserve">  </w:t>
      </w:r>
      <w:r w:rsidRPr="002131AC">
        <w:rPr>
          <w:rFonts w:ascii="Times New Roman" w:eastAsia="Times New Roman" w:hAnsi="Times New Roman" w:cs="Times New Roman"/>
          <w:b/>
          <w:bCs/>
          <w:iCs w:val="0"/>
          <w:color w:val="auto"/>
        </w:rPr>
        <w:t>nanometer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t xml:space="preserve"> </w:t>
      </w:r>
      <w:r w:rsidRPr="002131AC">
        <w:rPr>
          <w:rFonts w:ascii="Times New Roman" w:eastAsia="Times New Roman" w:hAnsi="Times New Roman" w:cs="Times New Roman"/>
          <w:i/>
          <w:color w:val="auto"/>
        </w:rPr>
        <w:t>(as in “nanometers” for spectral range)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15" w:tgtFrame="_new" w:history="1">
        <w:r w:rsidRPr="002131AC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https://www.merriam-webster.com/dictionary/nanometer</w:t>
        </w:r>
      </w:hyperlink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IPA: /ˈ</w:t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næ·noʊˌmi·tər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Phonetic Spelling: NAN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oh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mee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ter</w:t>
      </w:r>
    </w:p>
    <w:p w14:paraId="162CF4FA" w14:textId="77777777" w:rsidR="002131AC" w:rsidRPr="002131AC" w:rsidRDefault="002131AC" w:rsidP="002131AC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2131AC">
        <w:rPr>
          <w:rFonts w:ascii="Times New Roman" w:eastAsia="Times New Roman" w:hAnsi="Symbol" w:cs="Times New Roman"/>
          <w:iCs w:val="0"/>
          <w:color w:val="auto"/>
        </w:rPr>
        <w:t>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t xml:space="preserve">  </w:t>
      </w:r>
      <w:r w:rsidRPr="002131AC">
        <w:rPr>
          <w:rFonts w:ascii="Times New Roman" w:eastAsia="Times New Roman" w:hAnsi="Times New Roman" w:cs="Times New Roman"/>
          <w:b/>
          <w:bCs/>
          <w:iCs w:val="0"/>
          <w:color w:val="auto"/>
        </w:rPr>
        <w:t>absorbance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16" w:tgtFrame="_new" w:history="1">
        <w:r w:rsidRPr="002131AC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https://www.merriam-webster.com/dictionary/absorbance</w:t>
        </w:r>
      </w:hyperlink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IPA: /</w:t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əbˈzɔr·bəns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t>/ or /</w:t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əbˈzɔːr·bəns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ub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ZOR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buhns</w:t>
      </w:r>
      <w:proofErr w:type="spellEnd"/>
    </w:p>
    <w:p w14:paraId="55BEC60E" w14:textId="77777777" w:rsidR="002131AC" w:rsidRPr="002131AC" w:rsidRDefault="002131AC" w:rsidP="002131AC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proofErr w:type="gramStart"/>
      <w:r w:rsidRPr="002131AC">
        <w:rPr>
          <w:rFonts w:ascii="Times New Roman" w:eastAsia="Times New Roman" w:hAnsi="Symbol" w:cs="Times New Roman"/>
          <w:iCs w:val="0"/>
          <w:color w:val="auto"/>
        </w:rPr>
        <w:t>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t xml:space="preserve">  </w:t>
      </w:r>
      <w:r w:rsidRPr="002131AC">
        <w:rPr>
          <w:rFonts w:ascii="Times New Roman" w:eastAsia="Times New Roman" w:hAnsi="Times New Roman" w:cs="Times New Roman"/>
          <w:b/>
          <w:bCs/>
          <w:iCs w:val="0"/>
          <w:color w:val="auto"/>
        </w:rPr>
        <w:t>resistor</w:t>
      </w:r>
      <w:proofErr w:type="gramEnd"/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17" w:tgtFrame="_new" w:history="1">
        <w:r w:rsidRPr="002131AC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https://www.merriam-webster.com/dictionary/resistor</w:t>
        </w:r>
      </w:hyperlink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IPA: /</w:t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rɪˈzɪs·tər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ri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ZIS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ter</w:t>
      </w:r>
    </w:p>
    <w:p w14:paraId="12C0D983" w14:textId="77777777" w:rsidR="002131AC" w:rsidRPr="002131AC" w:rsidRDefault="002131AC" w:rsidP="002131AC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proofErr w:type="gramStart"/>
      <w:r w:rsidRPr="002131AC">
        <w:rPr>
          <w:rFonts w:ascii="Times New Roman" w:eastAsia="Times New Roman" w:hAnsi="Symbol" w:cs="Times New Roman"/>
          <w:iCs w:val="0"/>
          <w:color w:val="auto"/>
        </w:rPr>
        <w:t>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t xml:space="preserve">  </w:t>
      </w:r>
      <w:r w:rsidRPr="002131AC">
        <w:rPr>
          <w:rFonts w:ascii="Times New Roman" w:eastAsia="Times New Roman" w:hAnsi="Times New Roman" w:cs="Times New Roman"/>
          <w:b/>
          <w:bCs/>
          <w:iCs w:val="0"/>
          <w:color w:val="auto"/>
        </w:rPr>
        <w:t>microcontroller</w:t>
      </w:r>
      <w:proofErr w:type="gramEnd"/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Pronunciation link: No confirmed link found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IPA (approximate): /ˌ</w:t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maɪ·kroʊ·kənˈtroʊ·lər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Phonetic Spelling: MY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kroh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kun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TROH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ler</w:t>
      </w:r>
      <w:proofErr w:type="spellEnd"/>
    </w:p>
    <w:p w14:paraId="0B652294" w14:textId="77777777" w:rsidR="002131AC" w:rsidRPr="002131AC" w:rsidRDefault="002131AC" w:rsidP="002131AC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2131AC">
        <w:rPr>
          <w:rFonts w:ascii="Times New Roman" w:eastAsia="Times New Roman" w:hAnsi="Symbol" w:cs="Times New Roman"/>
          <w:iCs w:val="0"/>
          <w:color w:val="auto"/>
        </w:rPr>
        <w:t>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t xml:space="preserve">  </w:t>
      </w:r>
      <w:r w:rsidRPr="002131AC">
        <w:rPr>
          <w:rFonts w:ascii="Times New Roman" w:eastAsia="Times New Roman" w:hAnsi="Times New Roman" w:cs="Times New Roman"/>
          <w:b/>
          <w:bCs/>
          <w:iCs w:val="0"/>
          <w:color w:val="auto"/>
        </w:rPr>
        <w:t>capacitor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18" w:tgtFrame="_new" w:history="1">
        <w:r w:rsidRPr="002131AC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https://www.merriam-webster.com/dictionary/capacitor</w:t>
        </w:r>
      </w:hyperlink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IPA: /</w:t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kəˈpæs·ɪ·tər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kuh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PAS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ih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ter</w:t>
      </w:r>
    </w:p>
    <w:p w14:paraId="41EC2CC8" w14:textId="77777777" w:rsidR="002131AC" w:rsidRPr="002131AC" w:rsidRDefault="002131AC" w:rsidP="002131AC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2131AC">
        <w:rPr>
          <w:rFonts w:ascii="Times New Roman" w:eastAsia="Times New Roman" w:hAnsi="Symbol" w:cs="Times New Roman"/>
          <w:iCs w:val="0"/>
          <w:color w:val="auto"/>
        </w:rPr>
        <w:t>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t xml:space="preserve">  </w:t>
      </w:r>
      <w:r w:rsidRPr="002131AC">
        <w:rPr>
          <w:rFonts w:ascii="Times New Roman" w:eastAsia="Times New Roman" w:hAnsi="Times New Roman" w:cs="Times New Roman"/>
          <w:b/>
          <w:bCs/>
          <w:iCs w:val="0"/>
          <w:color w:val="auto"/>
        </w:rPr>
        <w:t>multimeter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19" w:tgtFrame="_new" w:history="1">
        <w:r w:rsidRPr="002131AC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https://www.merriam-webster.com/dictionary/multimeter</w:t>
        </w:r>
      </w:hyperlink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IPA: /ˌ</w:t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mʌl·taɪˈmi·tər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mul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tye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MEE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ter</w:t>
      </w:r>
    </w:p>
    <w:p w14:paraId="1C7EC428" w14:textId="77777777" w:rsidR="002131AC" w:rsidRPr="002131AC" w:rsidRDefault="002131AC" w:rsidP="002131AC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2131AC">
        <w:rPr>
          <w:rFonts w:ascii="Times New Roman" w:eastAsia="Times New Roman" w:hAnsi="Symbol" w:cs="Times New Roman"/>
          <w:iCs w:val="0"/>
          <w:color w:val="auto"/>
        </w:rPr>
        <w:t>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t xml:space="preserve">  </w:t>
      </w:r>
      <w:r w:rsidRPr="002131AC">
        <w:rPr>
          <w:rFonts w:ascii="Times New Roman" w:eastAsia="Times New Roman" w:hAnsi="Times New Roman" w:cs="Times New Roman"/>
          <w:b/>
          <w:bCs/>
          <w:iCs w:val="0"/>
          <w:color w:val="auto"/>
        </w:rPr>
        <w:t>baseline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t xml:space="preserve"> </w:t>
      </w:r>
      <w:r w:rsidRPr="002131AC">
        <w:rPr>
          <w:rFonts w:ascii="Times New Roman" w:eastAsia="Times New Roman" w:hAnsi="Times New Roman" w:cs="Times New Roman"/>
          <w:i/>
          <w:color w:val="auto"/>
        </w:rPr>
        <w:t>(as in “baseline correction”)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20" w:tgtFrame="_new" w:history="1">
        <w:r w:rsidRPr="002131AC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https://www.merriam-webster.com/dictionary/baseline</w:t>
        </w:r>
      </w:hyperlink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IPA: /ˈ</w:t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beɪsˌlaɪn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Phonetic Spelling: BAY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s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line</w:t>
      </w:r>
    </w:p>
    <w:p w14:paraId="463801A8" w14:textId="77777777" w:rsidR="002131AC" w:rsidRPr="002131AC" w:rsidRDefault="002131AC" w:rsidP="002131AC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2131AC">
        <w:rPr>
          <w:rFonts w:ascii="Times New Roman" w:eastAsia="Times New Roman" w:hAnsi="Symbol" w:cs="Times New Roman"/>
          <w:iCs w:val="0"/>
          <w:color w:val="auto"/>
        </w:rPr>
        <w:lastRenderedPageBreak/>
        <w:t>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t xml:space="preserve">  </w:t>
      </w:r>
      <w:r w:rsidRPr="002131AC">
        <w:rPr>
          <w:rFonts w:ascii="Times New Roman" w:eastAsia="Times New Roman" w:hAnsi="Times New Roman" w:cs="Times New Roman"/>
          <w:b/>
          <w:bCs/>
          <w:iCs w:val="0"/>
          <w:color w:val="auto"/>
        </w:rPr>
        <w:t>lambda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t xml:space="preserve"> </w:t>
      </w:r>
      <w:r w:rsidRPr="002131AC">
        <w:rPr>
          <w:rFonts w:ascii="Times New Roman" w:eastAsia="Times New Roman" w:hAnsi="Times New Roman" w:cs="Times New Roman"/>
          <w:i/>
          <w:color w:val="auto"/>
        </w:rPr>
        <w:t>(as in “λ</w:t>
      </w:r>
      <w:r w:rsidRPr="002131AC">
        <w:rPr>
          <w:rFonts w:ascii="Times New Roman" w:eastAsia="Times New Roman" w:hAnsi="Times New Roman" w:cs="Times New Roman"/>
          <w:i/>
          <w:color w:val="auto"/>
        </w:rPr>
        <w:noBreakHyphen/>
        <w:t>max” / “lambda max”)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21" w:tgtFrame="_new" w:history="1">
        <w:r w:rsidRPr="002131AC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https://www.merriam-webster.com/dictionary/lambda</w:t>
        </w:r>
      </w:hyperlink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IPA: /ˈ</w:t>
      </w:r>
      <w:proofErr w:type="spellStart"/>
      <w:r w:rsidRPr="002131AC">
        <w:rPr>
          <w:rFonts w:ascii="Times New Roman" w:eastAsia="Times New Roman" w:hAnsi="Times New Roman" w:cs="Times New Roman"/>
          <w:iCs w:val="0"/>
          <w:color w:val="auto"/>
        </w:rPr>
        <w:t>læm·də</w:t>
      </w:r>
      <w:proofErr w:type="spellEnd"/>
      <w:r w:rsidRPr="002131AC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br/>
        <w:t>Phonetic Spelling: LAM</w:t>
      </w:r>
      <w:r w:rsidRPr="002131AC">
        <w:rPr>
          <w:rFonts w:ascii="Times New Roman" w:eastAsia="Times New Roman" w:hAnsi="Times New Roman" w:cs="Times New Roman"/>
          <w:iCs w:val="0"/>
          <w:color w:val="auto"/>
        </w:rPr>
        <w:noBreakHyphen/>
        <w:t>duh</w:t>
      </w:r>
    </w:p>
    <w:p w14:paraId="6F1402C6" w14:textId="77777777" w:rsidR="002131AC" w:rsidRDefault="002131AC" w:rsidP="00D27F65">
      <w:pPr>
        <w:pStyle w:val="ShotDescription"/>
        <w:ind w:left="0" w:firstLine="0"/>
        <w:rPr>
          <w:lang w:val="en-IN" w:eastAsia="en-IN"/>
        </w:rPr>
      </w:pPr>
    </w:p>
    <w:sectPr w:rsidR="002131AC" w:rsidSect="00BA553A">
      <w:headerReference w:type="default" r:id="rId22"/>
      <w:footerReference w:type="even" r:id="rId23"/>
      <w:footerReference w:type="default" r:id="rId2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333B6" w14:textId="77777777" w:rsidR="00AE329B" w:rsidRDefault="00AE329B">
      <w:r>
        <w:separator/>
      </w:r>
    </w:p>
    <w:p w14:paraId="5E538948" w14:textId="77777777" w:rsidR="00AE329B" w:rsidRDefault="00AE329B"/>
  </w:endnote>
  <w:endnote w:type="continuationSeparator" w:id="0">
    <w:p w14:paraId="6CA4CE89" w14:textId="77777777" w:rsidR="00AE329B" w:rsidRDefault="00AE329B">
      <w:r>
        <w:continuationSeparator/>
      </w:r>
    </w:p>
    <w:p w14:paraId="09944E64" w14:textId="77777777" w:rsidR="00AE329B" w:rsidRDefault="00AE32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3981D4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677B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AAFAA" w14:textId="77777777" w:rsidR="00AE329B" w:rsidRDefault="00AE329B">
      <w:r>
        <w:separator/>
      </w:r>
    </w:p>
    <w:p w14:paraId="2351BFB6" w14:textId="77777777" w:rsidR="00AE329B" w:rsidRDefault="00AE329B"/>
  </w:footnote>
  <w:footnote w:type="continuationSeparator" w:id="0">
    <w:p w14:paraId="00C7E2C1" w14:textId="77777777" w:rsidR="00AE329B" w:rsidRDefault="00AE329B">
      <w:r>
        <w:continuationSeparator/>
      </w:r>
    </w:p>
    <w:p w14:paraId="0F52AB5B" w14:textId="77777777" w:rsidR="00AE329B" w:rsidRDefault="00AE32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B1425B"/>
    <w:multiLevelType w:val="multilevel"/>
    <w:tmpl w:val="9CF842D2"/>
    <w:lvl w:ilvl="0">
      <w:start w:val="1"/>
      <w:numFmt w:val="decimal"/>
      <w:lvlText w:val="%1"/>
      <w:lvlJc w:val="left"/>
      <w:pPr>
        <w:ind w:left="360" w:hanging="360"/>
      </w:pPr>
      <w:rPr>
        <w:rFonts w:eastAsia="Times" w:hint="default"/>
        <w:u w:val="singl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"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"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"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"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"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"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"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" w:hint="default"/>
        <w:u w:val="single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1DF2592"/>
    <w:multiLevelType w:val="multilevel"/>
    <w:tmpl w:val="E19E2C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2886C06"/>
    <w:multiLevelType w:val="multilevel"/>
    <w:tmpl w:val="E19E2C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812BBC"/>
    <w:multiLevelType w:val="hybridMultilevel"/>
    <w:tmpl w:val="00D2BF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2F27251"/>
    <w:multiLevelType w:val="hybridMultilevel"/>
    <w:tmpl w:val="3B80F7E2"/>
    <w:lvl w:ilvl="0" w:tplc="2C52A1E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  <w:color w:val="00B050"/>
      </w:rPr>
    </w:lvl>
    <w:lvl w:ilvl="1" w:tplc="40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97436BC"/>
    <w:multiLevelType w:val="hybridMultilevel"/>
    <w:tmpl w:val="1F0C7D40"/>
    <w:lvl w:ilvl="0" w:tplc="40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8" w15:restartNumberingAfterBreak="0">
    <w:nsid w:val="4A002894"/>
    <w:multiLevelType w:val="hybridMultilevel"/>
    <w:tmpl w:val="7A7EB13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04B0822"/>
    <w:multiLevelType w:val="multilevel"/>
    <w:tmpl w:val="E19E2C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585331A0"/>
    <w:multiLevelType w:val="hybridMultilevel"/>
    <w:tmpl w:val="07546B32"/>
    <w:lvl w:ilvl="0" w:tplc="FCF04A62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  <w:color w:val="00B050"/>
      </w:rPr>
    </w:lvl>
    <w:lvl w:ilvl="1" w:tplc="40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106033">
    <w:abstractNumId w:val="40"/>
  </w:num>
  <w:num w:numId="2" w16cid:durableId="1768577881">
    <w:abstractNumId w:val="42"/>
  </w:num>
  <w:num w:numId="3" w16cid:durableId="75522650">
    <w:abstractNumId w:val="41"/>
  </w:num>
  <w:num w:numId="4" w16cid:durableId="2088964361">
    <w:abstractNumId w:val="33"/>
  </w:num>
  <w:num w:numId="5" w16cid:durableId="1984039779">
    <w:abstractNumId w:val="14"/>
  </w:num>
  <w:num w:numId="6" w16cid:durableId="583689219">
    <w:abstractNumId w:val="36"/>
  </w:num>
  <w:num w:numId="7" w16cid:durableId="1115294901">
    <w:abstractNumId w:val="44"/>
  </w:num>
  <w:num w:numId="8" w16cid:durableId="139343827">
    <w:abstractNumId w:val="11"/>
  </w:num>
  <w:num w:numId="9" w16cid:durableId="416170056">
    <w:abstractNumId w:val="19"/>
  </w:num>
  <w:num w:numId="10" w16cid:durableId="1677272056">
    <w:abstractNumId w:val="29"/>
  </w:num>
  <w:num w:numId="11" w16cid:durableId="9468850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75708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72877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28315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8749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51281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3060601">
    <w:abstractNumId w:val="39"/>
  </w:num>
  <w:num w:numId="18" w16cid:durableId="2114855097">
    <w:abstractNumId w:val="34"/>
  </w:num>
  <w:num w:numId="19" w16cid:durableId="1395277905">
    <w:abstractNumId w:val="32"/>
  </w:num>
  <w:num w:numId="20" w16cid:durableId="1335301105">
    <w:abstractNumId w:val="21"/>
  </w:num>
  <w:num w:numId="21" w16cid:durableId="290132814">
    <w:abstractNumId w:val="20"/>
  </w:num>
  <w:num w:numId="22" w16cid:durableId="2068339450">
    <w:abstractNumId w:val="10"/>
  </w:num>
  <w:num w:numId="23" w16cid:durableId="417337223">
    <w:abstractNumId w:val="18"/>
  </w:num>
  <w:num w:numId="24" w16cid:durableId="1661620649">
    <w:abstractNumId w:val="38"/>
  </w:num>
  <w:num w:numId="25" w16cid:durableId="1304653361">
    <w:abstractNumId w:val="12"/>
  </w:num>
  <w:num w:numId="26" w16cid:durableId="1739669703">
    <w:abstractNumId w:val="30"/>
  </w:num>
  <w:num w:numId="27" w16cid:durableId="1389375340">
    <w:abstractNumId w:val="25"/>
  </w:num>
  <w:num w:numId="28" w16cid:durableId="212084873">
    <w:abstractNumId w:val="9"/>
  </w:num>
  <w:num w:numId="29" w16cid:durableId="1793667961">
    <w:abstractNumId w:val="7"/>
  </w:num>
  <w:num w:numId="30" w16cid:durableId="1165244343">
    <w:abstractNumId w:val="6"/>
  </w:num>
  <w:num w:numId="31" w16cid:durableId="2045519364">
    <w:abstractNumId w:val="5"/>
  </w:num>
  <w:num w:numId="32" w16cid:durableId="1890994825">
    <w:abstractNumId w:val="4"/>
  </w:num>
  <w:num w:numId="33" w16cid:durableId="1846364128">
    <w:abstractNumId w:val="8"/>
  </w:num>
  <w:num w:numId="34" w16cid:durableId="464350344">
    <w:abstractNumId w:val="3"/>
  </w:num>
  <w:num w:numId="35" w16cid:durableId="2033070721">
    <w:abstractNumId w:val="2"/>
  </w:num>
  <w:num w:numId="36" w16cid:durableId="287203301">
    <w:abstractNumId w:val="1"/>
  </w:num>
  <w:num w:numId="37" w16cid:durableId="1462728680">
    <w:abstractNumId w:val="0"/>
  </w:num>
  <w:num w:numId="38" w16cid:durableId="105465974">
    <w:abstractNumId w:val="17"/>
  </w:num>
  <w:num w:numId="39" w16cid:durableId="1506746529">
    <w:abstractNumId w:val="43"/>
  </w:num>
  <w:num w:numId="40" w16cid:durableId="170221719">
    <w:abstractNumId w:val="23"/>
  </w:num>
  <w:num w:numId="41" w16cid:durableId="2135058379">
    <w:abstractNumId w:val="26"/>
  </w:num>
  <w:num w:numId="42" w16cid:durableId="1044256445">
    <w:abstractNumId w:val="35"/>
  </w:num>
  <w:num w:numId="43" w16cid:durableId="1749619527">
    <w:abstractNumId w:val="24"/>
  </w:num>
  <w:num w:numId="44" w16cid:durableId="63841047">
    <w:abstractNumId w:val="37"/>
  </w:num>
  <w:num w:numId="45" w16cid:durableId="65736899">
    <w:abstractNumId w:val="28"/>
  </w:num>
  <w:num w:numId="46" w16cid:durableId="1512792280">
    <w:abstractNumId w:val="22"/>
  </w:num>
  <w:num w:numId="47" w16cid:durableId="2026125468">
    <w:abstractNumId w:val="27"/>
  </w:num>
  <w:num w:numId="48" w16cid:durableId="1028800732">
    <w:abstractNumId w:val="16"/>
  </w:num>
  <w:num w:numId="49" w16cid:durableId="746533130">
    <w:abstractNumId w:val="31"/>
  </w:num>
  <w:num w:numId="50" w16cid:durableId="1471094188">
    <w:abstractNumId w:val="15"/>
  </w:num>
  <w:num w:numId="51" w16cid:durableId="74521634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6708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04D3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31AC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3391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D5799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47E08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B2150"/>
    <w:rsid w:val="004C1095"/>
    <w:rsid w:val="004C2DAD"/>
    <w:rsid w:val="004D2E69"/>
    <w:rsid w:val="004D4A4F"/>
    <w:rsid w:val="004D5C8C"/>
    <w:rsid w:val="004E09CB"/>
    <w:rsid w:val="004E0C5A"/>
    <w:rsid w:val="004E2BE1"/>
    <w:rsid w:val="004E35F1"/>
    <w:rsid w:val="004E3F8E"/>
    <w:rsid w:val="004E4801"/>
    <w:rsid w:val="004E5008"/>
    <w:rsid w:val="004F0511"/>
    <w:rsid w:val="004F664D"/>
    <w:rsid w:val="005078CF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4A02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B4D32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4AE8"/>
    <w:rsid w:val="00777388"/>
    <w:rsid w:val="007802D2"/>
    <w:rsid w:val="00790E8C"/>
    <w:rsid w:val="007A149A"/>
    <w:rsid w:val="007A4E1D"/>
    <w:rsid w:val="007B0FBB"/>
    <w:rsid w:val="007B3E0E"/>
    <w:rsid w:val="007B72C5"/>
    <w:rsid w:val="007B761D"/>
    <w:rsid w:val="007D4222"/>
    <w:rsid w:val="007D61A8"/>
    <w:rsid w:val="007E4301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28BB"/>
    <w:rsid w:val="00A44EFB"/>
    <w:rsid w:val="00A52E47"/>
    <w:rsid w:val="00A53E71"/>
    <w:rsid w:val="00A55424"/>
    <w:rsid w:val="00A60320"/>
    <w:rsid w:val="00A677BB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5A9C"/>
    <w:rsid w:val="00AC16C3"/>
    <w:rsid w:val="00AC5EF4"/>
    <w:rsid w:val="00AC63FC"/>
    <w:rsid w:val="00AD3B12"/>
    <w:rsid w:val="00AD3B41"/>
    <w:rsid w:val="00AD4F04"/>
    <w:rsid w:val="00AE11E8"/>
    <w:rsid w:val="00AE2480"/>
    <w:rsid w:val="00AE329B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668"/>
    <w:rsid w:val="00C34F4C"/>
    <w:rsid w:val="00C602B2"/>
    <w:rsid w:val="00C70C90"/>
    <w:rsid w:val="00C729CB"/>
    <w:rsid w:val="00C7374B"/>
    <w:rsid w:val="00C771BF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05BB6"/>
    <w:rsid w:val="00D103FE"/>
    <w:rsid w:val="00D10BFA"/>
    <w:rsid w:val="00D10F00"/>
    <w:rsid w:val="00D150D8"/>
    <w:rsid w:val="00D27F65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5C75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5849"/>
    <w:rsid w:val="00E072C2"/>
    <w:rsid w:val="00E24673"/>
    <w:rsid w:val="00E24898"/>
    <w:rsid w:val="00E25BB7"/>
    <w:rsid w:val="00E3144D"/>
    <w:rsid w:val="00E355EE"/>
    <w:rsid w:val="00E35FB3"/>
    <w:rsid w:val="00E44C46"/>
    <w:rsid w:val="00E47B65"/>
    <w:rsid w:val="00E517FE"/>
    <w:rsid w:val="00E51D23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22DE"/>
    <w:rsid w:val="00EC3C46"/>
    <w:rsid w:val="00EC69FF"/>
    <w:rsid w:val="00ED00F1"/>
    <w:rsid w:val="00ED23F4"/>
    <w:rsid w:val="00ED4AFF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85184"/>
    <w:rsid w:val="00F9265D"/>
    <w:rsid w:val="00F95E8D"/>
    <w:rsid w:val="00FA1A9D"/>
    <w:rsid w:val="00FA532D"/>
    <w:rsid w:val="00FA7A79"/>
    <w:rsid w:val="00FA7D51"/>
    <w:rsid w:val="00FB5A4F"/>
    <w:rsid w:val="00FD1497"/>
    <w:rsid w:val="00FE059A"/>
    <w:rsid w:val="00FF34BC"/>
    <w:rsid w:val="00FF3EBB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774AE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74AE8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74AE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74AE8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774AE8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774AE8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hybrid" TargetMode="External"/><Relationship Id="rId13" Type="http://schemas.openxmlformats.org/officeDocument/2006/relationships/hyperlink" Target="https://www.merriam-webster.com/dictionary/citrate" TargetMode="External"/><Relationship Id="rId18" Type="http://schemas.openxmlformats.org/officeDocument/2006/relationships/hyperlink" Target="https://www.merriam-webster.com/dictionary/capacitor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lambda" TargetMode="External"/><Relationship Id="rId7" Type="http://schemas.openxmlformats.org/officeDocument/2006/relationships/hyperlink" Target="https://review.jove.com/account/file-uploader?src=20973983" TargetMode="External"/><Relationship Id="rId12" Type="http://schemas.openxmlformats.org/officeDocument/2006/relationships/hyperlink" Target="https://www.merriam-webster.com/dictionary/ferrous" TargetMode="External"/><Relationship Id="rId17" Type="http://schemas.openxmlformats.org/officeDocument/2006/relationships/hyperlink" Target="https://www.merriam-webster.com/dictionary/resistor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absorbance" TargetMode="External"/><Relationship Id="rId20" Type="http://schemas.openxmlformats.org/officeDocument/2006/relationships/hyperlink" Target="https://www.merriam-webster.com/dictionary/baselin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optimization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nanometer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merriam-webster.com/dictionary/geometry" TargetMode="External"/><Relationship Id="rId19" Type="http://schemas.openxmlformats.org/officeDocument/2006/relationships/hyperlink" Target="https://www.merriam-webster.com/dictionary/multime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continuum" TargetMode="External"/><Relationship Id="rId14" Type="http://schemas.openxmlformats.org/officeDocument/2006/relationships/hyperlink" Target="https://www.merriam-webster.com/dictionary/cuvette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2598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17373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2025-12-01T06:35:00Z</dcterms:created>
  <dcterms:modified xsi:type="dcterms:W3CDTF">2025-12-01T06:35:00Z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