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EE7C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D7A98">
        <w:rPr>
          <w:rFonts w:eastAsia="Times New Roman" w:cstheme="minorHAnsi"/>
          <w:b/>
        </w:rPr>
        <w:t>68759</w:t>
      </w:r>
    </w:p>
    <w:p w14:paraId="2F6924E5" w14:textId="2C721F3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D7A98">
        <w:rPr>
          <w:rFonts w:eastAsia="Times New Roman" w:cstheme="minorHAnsi"/>
          <w:b/>
        </w:rPr>
        <w:t>Pallavi Sharma</w:t>
      </w:r>
    </w:p>
    <w:p w14:paraId="6FB9233B" w14:textId="2F0567CA" w:rsidR="004E0C5A" w:rsidRPr="00B07A3B" w:rsidRDefault="004E0C5A" w:rsidP="001D7A98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D7A98" w:rsidRPr="001D7A98">
          <w:rPr>
            <w:rStyle w:val="Hyperlink"/>
            <w:rFonts w:eastAsia="Times New Roman" w:cstheme="minorHAnsi"/>
            <w:b/>
          </w:rPr>
          <w:t>https://review.jove.com/account/file-uploader?src=20971543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73BFCA9" w14:textId="77777777" w:rsidR="001D7A98" w:rsidRPr="001D7A98" w:rsidRDefault="004E0C5A" w:rsidP="001D7A98">
      <w:pPr>
        <w:rPr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D7A98" w:rsidRPr="001D7A98">
        <w:rPr>
          <w:b/>
          <w:sz w:val="32"/>
          <w:szCs w:val="32"/>
        </w:rPr>
        <w:t>White and Brown Adipose Grafts: An Approach to Correct Reproductive, Metabolic, and Renal Deficits in Black and Tan Brachyury (BTBR) Obese Mice</w:t>
      </w:r>
    </w:p>
    <w:p w14:paraId="30BC7CCC" w14:textId="235882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49353D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49353D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3B959373" w14:textId="77777777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val="pt-BR"/>
        </w:rPr>
      </w:pPr>
      <w:r w:rsidRPr="001D7A98">
        <w:rPr>
          <w:rFonts w:asciiTheme="majorHAnsi" w:hAnsiTheme="majorHAnsi" w:cstheme="majorHAnsi"/>
          <w:sz w:val="28"/>
          <w:szCs w:val="28"/>
          <w:lang w:val="pt-BR"/>
        </w:rPr>
        <w:t>Melise Oliveira Mariano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1*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Maria Theresa Araújo Balby-Rocha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2*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Maria Clara Soares Klein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Bruno Serrano Barbosa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Marcella Liciani Franco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Andrei Furlan da Silva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Jaqueline de Carvalho Arjona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Gleice R Josefi-Rocha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Stephany Beyerstedt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Tuany Marques Reiter Alves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Érika Bevilaqua Rangel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1,3</w:t>
      </w:r>
    </w:p>
    <w:p w14:paraId="7446677C" w14:textId="77777777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  <w:lang w:val="pt-BR"/>
        </w:rPr>
      </w:pPr>
    </w:p>
    <w:p w14:paraId="04A94EA6" w14:textId="77777777" w:rsid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D7A98">
        <w:rPr>
          <w:sz w:val="28"/>
          <w:szCs w:val="28"/>
          <w:vertAlign w:val="superscript"/>
        </w:rPr>
        <w:t>1</w:t>
      </w:r>
      <w:r w:rsidRPr="001D7A98">
        <w:rPr>
          <w:sz w:val="28"/>
          <w:szCs w:val="28"/>
        </w:rPr>
        <w:t xml:space="preserve">Albert Einstein Research and Education Institute, Hospital </w:t>
      </w:r>
      <w:proofErr w:type="spellStart"/>
      <w:r w:rsidRPr="001D7A98">
        <w:rPr>
          <w:sz w:val="28"/>
          <w:szCs w:val="28"/>
        </w:rPr>
        <w:t>Israelita</w:t>
      </w:r>
      <w:proofErr w:type="spellEnd"/>
      <w:r w:rsidRPr="001D7A98">
        <w:rPr>
          <w:sz w:val="28"/>
          <w:szCs w:val="28"/>
        </w:rPr>
        <w:t xml:space="preserve"> Albert Einstein</w:t>
      </w:r>
    </w:p>
    <w:p w14:paraId="5FD959B4" w14:textId="77777777" w:rsid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pt-BR"/>
        </w:rPr>
      </w:pPr>
      <w:r w:rsidRPr="001D7A98">
        <w:rPr>
          <w:sz w:val="28"/>
          <w:szCs w:val="28"/>
          <w:vertAlign w:val="superscript"/>
          <w:lang w:val="pt-BR"/>
        </w:rPr>
        <w:t>2</w:t>
      </w:r>
      <w:r w:rsidRPr="001D7A98">
        <w:rPr>
          <w:sz w:val="28"/>
          <w:szCs w:val="28"/>
          <w:lang w:val="pt-BR"/>
        </w:rPr>
        <w:t>School of Medicine, Faculdade Israelita de Ciências da Saúde Albert Einstein</w:t>
      </w:r>
    </w:p>
    <w:p w14:paraId="4F965FA2" w14:textId="0BDE07AE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D7A98">
        <w:rPr>
          <w:sz w:val="28"/>
          <w:szCs w:val="28"/>
          <w:vertAlign w:val="superscript"/>
        </w:rPr>
        <w:t>3</w:t>
      </w:r>
      <w:r w:rsidRPr="001D7A98">
        <w:rPr>
          <w:sz w:val="28"/>
          <w:szCs w:val="28"/>
        </w:rPr>
        <w:t>Nephrology Division, Federal University of São Paulo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E8989A" w14:textId="77777777" w:rsidR="001D7A98" w:rsidRPr="0049353D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2330EA1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</w:pPr>
      <w:r w:rsidRPr="005858EB">
        <w:t>*These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DC9FDB" w14:textId="77777777" w:rsidR="001D7A98" w:rsidRPr="00523CD5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CH"/>
        </w:rPr>
      </w:pPr>
      <w:bookmarkStart w:id="0" w:name="_Hlk25233958"/>
      <w:r w:rsidRPr="00523CD5">
        <w:rPr>
          <w:rFonts w:asciiTheme="majorHAnsi" w:hAnsiTheme="majorHAnsi" w:cstheme="majorHAnsi"/>
          <w:lang w:val="it-CH"/>
        </w:rPr>
        <w:t>Érika Bevilaqua Rangel                              (erikabr@uol.com.br)</w:t>
      </w:r>
    </w:p>
    <w:p w14:paraId="5196A52A" w14:textId="4B149E09" w:rsidR="004E0C5A" w:rsidRPr="00523CD5" w:rsidRDefault="004E0C5A" w:rsidP="004E0C5A">
      <w:pPr>
        <w:outlineLvl w:val="0"/>
        <w:rPr>
          <w:rFonts w:eastAsia="Times New Roman" w:cstheme="minorHAnsi"/>
          <w:lang w:val="it-CH"/>
        </w:rPr>
      </w:pPr>
    </w:p>
    <w:p w14:paraId="70FFA58B" w14:textId="77777777" w:rsidR="00D6314B" w:rsidRPr="00523CD5" w:rsidRDefault="00D6314B" w:rsidP="004E0C5A">
      <w:pPr>
        <w:outlineLvl w:val="0"/>
        <w:rPr>
          <w:rFonts w:eastAsia="Times New Roman" w:cstheme="minorHAnsi"/>
          <w:lang w:val="it-CH"/>
        </w:rPr>
      </w:pPr>
    </w:p>
    <w:p w14:paraId="1B4B2D7A" w14:textId="77777777" w:rsidR="004E0C5A" w:rsidRPr="00523CD5" w:rsidRDefault="004E0C5A" w:rsidP="004E0C5A">
      <w:pPr>
        <w:outlineLvl w:val="0"/>
        <w:rPr>
          <w:rFonts w:eastAsia="Times New Roman" w:cstheme="minorHAnsi"/>
          <w:lang w:val="it-CH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662B08D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Melise Oliveira Mariano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melise89@yahoo.com.br</w:t>
      </w:r>
      <w:r>
        <w:rPr>
          <w:rFonts w:asciiTheme="majorHAnsi" w:hAnsiTheme="majorHAnsi" w:cstheme="majorHAnsi"/>
          <w:lang w:val="pt-BR"/>
        </w:rPr>
        <w:t>)</w:t>
      </w:r>
    </w:p>
    <w:p w14:paraId="531BFCF8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Maria Theresa Araújo Balby-Rocha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mariatheresabalby@gmail.com</w:t>
      </w:r>
      <w:r>
        <w:rPr>
          <w:rFonts w:asciiTheme="majorHAnsi" w:hAnsiTheme="majorHAnsi" w:cstheme="majorHAnsi"/>
          <w:lang w:val="pt-BR"/>
        </w:rPr>
        <w:t>)</w:t>
      </w:r>
    </w:p>
    <w:p w14:paraId="73C49793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Maria Clara Soares Klein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mariaclarasklein@gmail.com</w:t>
      </w:r>
      <w:r>
        <w:rPr>
          <w:rFonts w:asciiTheme="majorHAnsi" w:hAnsiTheme="majorHAnsi" w:cstheme="majorHAnsi"/>
          <w:lang w:val="pt-BR"/>
        </w:rPr>
        <w:t>)</w:t>
      </w:r>
    </w:p>
    <w:p w14:paraId="57F7C84E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Bruno Serrano Barbosa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brunovilarosa92@gmail.com</w:t>
      </w:r>
      <w:r>
        <w:rPr>
          <w:rFonts w:asciiTheme="majorHAnsi" w:hAnsiTheme="majorHAnsi" w:cstheme="majorHAnsi"/>
          <w:lang w:val="pt-BR"/>
        </w:rPr>
        <w:t>)</w:t>
      </w:r>
    </w:p>
    <w:p w14:paraId="57CC335F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Marcella Liciani Franco                           </w:t>
      </w:r>
      <w:r w:rsidRPr="005858EB">
        <w:rPr>
          <w:rFonts w:ascii="Arial" w:hAnsi="Arial" w:cs="Arial"/>
          <w:color w:val="000000"/>
          <w:sz w:val="27"/>
          <w:szCs w:val="27"/>
          <w:lang w:val="pt-BR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lang w:val="pt-BR"/>
        </w:rPr>
        <w:t>(</w:t>
      </w:r>
      <w:r w:rsidRPr="005858EB">
        <w:rPr>
          <w:rFonts w:asciiTheme="majorHAnsi" w:hAnsiTheme="majorHAnsi" w:cstheme="majorHAnsi"/>
          <w:lang w:val="pt-BR"/>
        </w:rPr>
        <w:t>marcella.franco07@gmail.com</w:t>
      </w:r>
      <w:r>
        <w:rPr>
          <w:rFonts w:asciiTheme="majorHAnsi" w:hAnsiTheme="majorHAnsi" w:cstheme="majorHAnsi"/>
          <w:lang w:val="pt-BR"/>
        </w:rPr>
        <w:t>)</w:t>
      </w:r>
      <w:r w:rsidRPr="005858EB">
        <w:rPr>
          <w:rFonts w:asciiTheme="majorHAnsi" w:hAnsiTheme="majorHAnsi" w:cstheme="majorHAnsi"/>
          <w:lang w:val="pt-BR"/>
        </w:rPr>
        <w:t xml:space="preserve"> </w:t>
      </w:r>
    </w:p>
    <w:p w14:paraId="4FDBB7F3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Andrei Furlan da Silva 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andreifurlandasilva@gmail.com</w:t>
      </w:r>
      <w:r>
        <w:rPr>
          <w:rFonts w:asciiTheme="majorHAnsi" w:hAnsiTheme="majorHAnsi" w:cstheme="majorHAnsi"/>
          <w:lang w:val="pt-BR"/>
        </w:rPr>
        <w:t>)</w:t>
      </w:r>
    </w:p>
    <w:p w14:paraId="3B2CC975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Jaqueline de Carvalho Arjona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jaque.arjona@hotmail.com</w:t>
      </w:r>
      <w:r>
        <w:rPr>
          <w:rFonts w:asciiTheme="majorHAnsi" w:hAnsiTheme="majorHAnsi" w:cstheme="majorHAnsi"/>
          <w:lang w:val="pt-BR"/>
        </w:rPr>
        <w:t>)</w:t>
      </w:r>
    </w:p>
    <w:p w14:paraId="403961B9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Gleice R Josefi-Rocha 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gjosefi@hotmail.com</w:t>
      </w:r>
      <w:r>
        <w:rPr>
          <w:rFonts w:asciiTheme="majorHAnsi" w:hAnsiTheme="majorHAnsi" w:cstheme="majorHAnsi"/>
          <w:lang w:val="pt-BR"/>
        </w:rPr>
        <w:t>)</w:t>
      </w:r>
    </w:p>
    <w:p w14:paraId="7466D656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858EB">
        <w:rPr>
          <w:rFonts w:asciiTheme="majorHAnsi" w:hAnsiTheme="majorHAnsi" w:cstheme="majorHAnsi"/>
        </w:rPr>
        <w:t xml:space="preserve">Stephany </w:t>
      </w:r>
      <w:proofErr w:type="spellStart"/>
      <w:r w:rsidRPr="005858EB">
        <w:rPr>
          <w:rFonts w:asciiTheme="majorHAnsi" w:hAnsiTheme="majorHAnsi" w:cstheme="majorHAnsi"/>
        </w:rPr>
        <w:t>Beyerstedt</w:t>
      </w:r>
      <w:proofErr w:type="spellEnd"/>
      <w:r w:rsidRPr="005858EB">
        <w:rPr>
          <w:rFonts w:asciiTheme="majorHAnsi" w:hAnsiTheme="majorHAnsi" w:cstheme="majorHAnsi"/>
        </w:rPr>
        <w:t xml:space="preserve">                            </w:t>
      </w:r>
      <w:proofErr w:type="gramStart"/>
      <w:r w:rsidRPr="005858EB"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t>(</w:t>
      </w:r>
      <w:proofErr w:type="gramEnd"/>
      <w:r w:rsidRPr="007D3454">
        <w:rPr>
          <w:rFonts w:asciiTheme="majorHAnsi" w:hAnsiTheme="majorHAnsi" w:cstheme="majorHAnsi"/>
        </w:rPr>
        <w:t>stephany.beyerstedt@gmail.com</w:t>
      </w:r>
      <w:r>
        <w:rPr>
          <w:rFonts w:asciiTheme="majorHAnsi" w:hAnsiTheme="majorHAnsi" w:cstheme="majorHAnsi"/>
        </w:rPr>
        <w:t>)</w:t>
      </w:r>
    </w:p>
    <w:p w14:paraId="2839A32B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Tuany Marques Reiter Alves                  </w:t>
      </w:r>
      <w:r>
        <w:rPr>
          <w:rFonts w:asciiTheme="majorHAnsi" w:hAnsiTheme="majorHAnsi" w:cstheme="majorHAnsi"/>
          <w:lang w:val="pt-BR"/>
        </w:rPr>
        <w:t>(</w:t>
      </w:r>
      <w:r w:rsidRPr="005858EB">
        <w:rPr>
          <w:rFonts w:asciiTheme="majorHAnsi" w:hAnsiTheme="majorHAnsi" w:cstheme="majorHAnsi"/>
          <w:lang w:val="pt-BR"/>
        </w:rPr>
        <w:t>reiteralves@gmail.com</w:t>
      </w:r>
      <w:r>
        <w:rPr>
          <w:rFonts w:asciiTheme="majorHAnsi" w:hAnsiTheme="majorHAnsi" w:cstheme="majorHAnsi"/>
          <w:lang w:val="pt-BR"/>
        </w:rPr>
        <w:t>)</w:t>
      </w:r>
    </w:p>
    <w:p w14:paraId="208CF19F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lastRenderedPageBreak/>
        <w:t xml:space="preserve">Érika Bevilaqua Rangel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erikabr@uol.com.br</w:t>
      </w:r>
      <w:r>
        <w:rPr>
          <w:rFonts w:asciiTheme="majorHAnsi" w:hAnsiTheme="majorHAnsi" w:cstheme="majorHAnsi"/>
          <w:lang w:val="pt-BR"/>
        </w:rPr>
        <w:t>)</w:t>
      </w:r>
    </w:p>
    <w:p w14:paraId="5A1E1AFB" w14:textId="77777777" w:rsidR="001D7A98" w:rsidRPr="001D7A98" w:rsidRDefault="001D7A98" w:rsidP="001D7A98">
      <w:pPr>
        <w:outlineLvl w:val="0"/>
        <w:rPr>
          <w:rFonts w:eastAsia="Times New Roman" w:cstheme="minorHAnsi"/>
          <w:lang w:val="pt-BR"/>
        </w:rPr>
      </w:pPr>
    </w:p>
    <w:p w14:paraId="6F84F159" w14:textId="77777777" w:rsidR="003B5E26" w:rsidRPr="001D7A98" w:rsidRDefault="003B5E26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5A2BE33C" w14:textId="77777777" w:rsidR="001E230F" w:rsidRPr="001D7A98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1D7A98" w:rsidRDefault="00C70C90">
      <w:pPr>
        <w:rPr>
          <w:rFonts w:cstheme="minorHAnsi"/>
          <w:b/>
          <w:sz w:val="22"/>
          <w:szCs w:val="22"/>
          <w:lang w:val="it-CH"/>
        </w:rPr>
      </w:pPr>
      <w:r w:rsidRPr="001D7A98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A70E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9353D">
        <w:rPr>
          <w:rFonts w:eastAsia="Times New Roman" w:cstheme="minorHAnsi"/>
          <w:b/>
          <w:bCs/>
        </w:rPr>
        <w:t>No</w:t>
      </w:r>
    </w:p>
    <w:p w14:paraId="181DD27E" w14:textId="1D47509B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3BB584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9353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1B09EE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9353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6024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03C34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34A6F5A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03C34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7FB59C71" w:rsidR="007D61A8" w:rsidRPr="00116FD0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116FD0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3DA7CB1" w:rsidR="007D61A8" w:rsidRPr="00523CD5" w:rsidRDefault="00BF787F" w:rsidP="00523CD5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523CD5">
        <w:rPr>
          <w:rStyle w:val="AuthorName"/>
          <w:rFonts w:asciiTheme="minorHAnsi" w:eastAsia="Times" w:hAnsiTheme="minorHAnsi" w:cstheme="minorHAnsi"/>
        </w:rPr>
        <w:t>Erika</w:t>
      </w:r>
      <w:r w:rsidR="003C08AC" w:rsidRPr="00523CD5">
        <w:rPr>
          <w:rStyle w:val="AuthorName"/>
          <w:rFonts w:asciiTheme="minorHAnsi" w:eastAsia="Times" w:hAnsiTheme="minorHAnsi" w:cstheme="minorHAnsi"/>
        </w:rPr>
        <w:t xml:space="preserve"> Bevilaqua Rangel</w:t>
      </w:r>
      <w:r w:rsidR="00927B12" w:rsidRPr="00523CD5">
        <w:rPr>
          <w:rStyle w:val="AuthorName"/>
          <w:rFonts w:asciiTheme="minorHAnsi" w:eastAsia="Times" w:hAnsiTheme="minorHAnsi" w:cstheme="minorHAnsi"/>
        </w:rPr>
        <w:t>:</w:t>
      </w:r>
      <w:r w:rsidR="005A33C6" w:rsidRPr="00523CD5">
        <w:rPr>
          <w:rFonts w:cstheme="minorHAnsi"/>
        </w:rPr>
        <w:t xml:space="preserve"> </w:t>
      </w:r>
      <w:r w:rsidR="00657883" w:rsidRPr="00523CD5">
        <w:rPr>
          <w:rFonts w:cstheme="minorHAnsi"/>
        </w:rPr>
        <w:t>This research i</w:t>
      </w:r>
      <w:r w:rsidR="006A49D5" w:rsidRPr="00523CD5">
        <w:rPr>
          <w:rFonts w:cstheme="minorHAnsi"/>
        </w:rPr>
        <w:t>nvestigate</w:t>
      </w:r>
      <w:r w:rsidR="005136C0" w:rsidRPr="00523CD5">
        <w:rPr>
          <w:rFonts w:cstheme="minorHAnsi"/>
        </w:rPr>
        <w:t>d</w:t>
      </w:r>
      <w:r w:rsidR="006A49D5" w:rsidRPr="00523CD5">
        <w:rPr>
          <w:rFonts w:cstheme="minorHAnsi"/>
        </w:rPr>
        <w:t xml:space="preserve"> whether combined white and brown fat transplantation in leptin-deficient BTBR </w:t>
      </w:r>
      <w:r w:rsidR="00711875" w:rsidRPr="00523CD5">
        <w:rPr>
          <w:rFonts w:cstheme="minorHAnsi"/>
        </w:rPr>
        <w:t xml:space="preserve">obese </w:t>
      </w:r>
      <w:r w:rsidR="006A49D5" w:rsidRPr="00523CD5">
        <w:rPr>
          <w:rFonts w:cstheme="minorHAnsi"/>
        </w:rPr>
        <w:t>mice</w:t>
      </w:r>
      <w:r w:rsidR="007A4E55" w:rsidRPr="00523CD5">
        <w:rPr>
          <w:rFonts w:cstheme="minorHAnsi"/>
        </w:rPr>
        <w:t xml:space="preserve"> </w:t>
      </w:r>
      <w:r w:rsidR="006A49D5" w:rsidRPr="00523CD5">
        <w:rPr>
          <w:rFonts w:cstheme="minorHAnsi"/>
        </w:rPr>
        <w:t xml:space="preserve">can reverse subfertility, obesity, hyperglycemia, and kidney dysfunction, </w:t>
      </w:r>
      <w:r w:rsidR="00190A11" w:rsidRPr="00523CD5">
        <w:rPr>
          <w:rFonts w:cstheme="minorHAnsi"/>
        </w:rPr>
        <w:t xml:space="preserve">thereby </w:t>
      </w:r>
      <w:r w:rsidR="006A49D5" w:rsidRPr="00523CD5">
        <w:rPr>
          <w:rFonts w:cstheme="minorHAnsi"/>
        </w:rPr>
        <w:t>improving reproductive, metabolic, and renal outcomes.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E6B4C40" w14:textId="267ECA9F" w:rsidR="00523CD5" w:rsidRPr="00641AC2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641AC2" w:rsidRPr="00641AC2">
        <w:rPr>
          <w:rFonts w:cstheme="minorHAnsi"/>
          <w:bCs/>
          <w:i/>
          <w:iCs/>
          <w:color w:val="0070C0"/>
        </w:rPr>
        <w:t>Suggested B roll: Figure 1</w:t>
      </w:r>
    </w:p>
    <w:p w14:paraId="4558FB68" w14:textId="77777777" w:rsidR="00523CD5" w:rsidRPr="00641AC2" w:rsidRDefault="00523CD5" w:rsidP="00523CD5">
      <w:pPr>
        <w:rPr>
          <w:rFonts w:eastAsia="Times New Roman" w:cstheme="minorHAnsi"/>
          <w:b/>
          <w:bCs/>
          <w:i/>
          <w:iCs/>
          <w:color w:val="0070C0"/>
        </w:rPr>
      </w:pPr>
    </w:p>
    <w:p w14:paraId="539B9D0E" w14:textId="77777777" w:rsidR="007D61A8" w:rsidRPr="00641AC2" w:rsidRDefault="007D61A8" w:rsidP="007D61A8">
      <w:pPr>
        <w:rPr>
          <w:rFonts w:eastAsia="Times New Roman" w:cstheme="minorHAnsi"/>
          <w:color w:val="auto"/>
        </w:rPr>
      </w:pPr>
    </w:p>
    <w:p w14:paraId="13E505F8" w14:textId="1E26C2CF" w:rsidR="007D61A8" w:rsidRPr="00641AC2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641AC2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24AC04E" w14:textId="7F3390C7" w:rsidR="007D61A8" w:rsidRPr="00DC7455" w:rsidRDefault="00BF787F" w:rsidP="00523C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E86623">
        <w:rPr>
          <w:rStyle w:val="AuthorName"/>
          <w:rFonts w:asciiTheme="minorHAnsi" w:eastAsia="Times" w:hAnsiTheme="minorHAnsi" w:cstheme="minorHAnsi"/>
        </w:rPr>
        <w:t>Marcella</w:t>
      </w:r>
      <w:r w:rsidR="003C08AC" w:rsidRPr="00E8662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3C08AC" w:rsidRPr="00E86623">
        <w:rPr>
          <w:rStyle w:val="AuthorName"/>
          <w:rFonts w:asciiTheme="minorHAnsi" w:eastAsia="Times" w:hAnsiTheme="minorHAnsi" w:cstheme="minorHAnsi"/>
        </w:rPr>
        <w:t>Liciani</w:t>
      </w:r>
      <w:proofErr w:type="spellEnd"/>
      <w:r w:rsidR="003C08AC" w:rsidRPr="00E86623">
        <w:rPr>
          <w:rStyle w:val="AuthorName"/>
          <w:rFonts w:asciiTheme="minorHAnsi" w:eastAsia="Times" w:hAnsiTheme="minorHAnsi" w:cstheme="minorHAnsi"/>
        </w:rPr>
        <w:t xml:space="preserve"> Franco</w:t>
      </w:r>
      <w:r w:rsidR="00333FA4" w:rsidRPr="00E86623">
        <w:rPr>
          <w:rFonts w:eastAsia="Times New Roman" w:cstheme="minorHAnsi"/>
          <w:b/>
          <w:bCs/>
          <w:u w:val="single"/>
        </w:rPr>
        <w:t>:</w:t>
      </w:r>
      <w:r w:rsidR="00E86623">
        <w:t xml:space="preserve"> </w:t>
      </w:r>
      <w:r w:rsidR="007A218E" w:rsidRPr="007A218E">
        <w:t>We standardized a combined WAT</w:t>
      </w:r>
      <w:r w:rsidR="00517855">
        <w:t xml:space="preserve"> and BA</w:t>
      </w:r>
      <w:r w:rsidR="007A218E" w:rsidRPr="007A218E">
        <w:t>T transplantation protocol, defining optimal animal age and fat quantity to address metabolic and reproductive dysfunctions in the BTBR obese model.</w:t>
      </w:r>
    </w:p>
    <w:p w14:paraId="50799417" w14:textId="25E65B59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523CD5">
        <w:rPr>
          <w:rFonts w:cstheme="minorHAnsi"/>
          <w:bCs/>
          <w:i/>
          <w:iCs/>
          <w:color w:val="0070C0"/>
        </w:rPr>
        <w:t>Suggested B roll: 2.6</w:t>
      </w:r>
    </w:p>
    <w:p w14:paraId="633324DF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0D6096FA" w14:textId="77777777" w:rsidR="00DC7455" w:rsidRPr="00DC7455" w:rsidRDefault="00DC7455" w:rsidP="00DC7455">
      <w:pPr>
        <w:spacing w:before="120"/>
        <w:jc w:val="both"/>
        <w:rPr>
          <w:rFonts w:eastAsia="Times New Roman" w:cstheme="minorHAnsi"/>
          <w:b/>
          <w:bCs/>
        </w:rPr>
      </w:pPr>
    </w:p>
    <w:p w14:paraId="18C04A67" w14:textId="67420A7E" w:rsidR="007D61A8" w:rsidRPr="00641AC2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641AC2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641AC2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641AC2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3F311A2" w14:textId="2C6A5636" w:rsidR="00333FA4" w:rsidRPr="00523CD5" w:rsidRDefault="00BF787F" w:rsidP="006A49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Melise</w:t>
      </w:r>
      <w:r w:rsidR="003C08AC">
        <w:rPr>
          <w:rStyle w:val="AuthorName"/>
          <w:rFonts w:asciiTheme="minorHAnsi" w:eastAsia="Times" w:hAnsiTheme="minorHAnsi" w:cstheme="minorHAnsi"/>
        </w:rPr>
        <w:t xml:space="preserve"> Oliveira Mariano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A49D5" w:rsidRPr="006A49D5">
        <w:rPr>
          <w:rFonts w:cstheme="minorHAnsi"/>
        </w:rPr>
        <w:t>Compared to leptin therapy or single-fat transplants, our protocol offers a physiological, sustained hormone release with broader improvements in metabolism, fertility, and kidney function, using a reproducible and scalable approach.</w:t>
      </w:r>
    </w:p>
    <w:p w14:paraId="425CFC54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448E7AE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33F7BEBC" w14:textId="77777777" w:rsidR="00523CD5" w:rsidRPr="00D75084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3889A13C" w14:textId="62545CFD" w:rsidR="00D75084" w:rsidRPr="00641AC2" w:rsidRDefault="00D75084" w:rsidP="00D75084">
      <w:pPr>
        <w:spacing w:before="120"/>
        <w:rPr>
          <w:rFonts w:eastAsia="Times New Roman" w:cstheme="minorHAnsi"/>
          <w:color w:val="auto"/>
        </w:rPr>
      </w:pPr>
      <w:r w:rsidRPr="00641AC2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2D2E50C9" w14:textId="4594CBED" w:rsidR="00BF787F" w:rsidRPr="00523CD5" w:rsidRDefault="00E6355B" w:rsidP="00BF78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Clara</w:t>
      </w:r>
      <w:r w:rsidR="003C08AC">
        <w:rPr>
          <w:rStyle w:val="AuthorName"/>
          <w:rFonts w:asciiTheme="minorHAnsi" w:eastAsia="Times" w:hAnsiTheme="minorHAnsi" w:cstheme="minorHAnsi"/>
        </w:rPr>
        <w:t xml:space="preserve"> Soares Klein</w:t>
      </w:r>
      <w:r w:rsidR="00D75084" w:rsidRPr="00BF787F">
        <w:rPr>
          <w:rFonts w:eastAsia="Times New Roman" w:cstheme="minorHAnsi"/>
          <w:b/>
          <w:bCs/>
          <w:u w:val="single"/>
        </w:rPr>
        <w:t>:</w:t>
      </w:r>
      <w:r w:rsidR="00D75084" w:rsidRPr="00BF787F">
        <w:rPr>
          <w:rFonts w:eastAsia="Times New Roman" w:cstheme="minorHAnsi"/>
        </w:rPr>
        <w:t xml:space="preserve"> </w:t>
      </w:r>
      <w:r w:rsidR="00BF787F">
        <w:t>By standardizing this protocol, we enable broader use of the BTBR model to study cardio-renal-metabolic disease and diabetic complications, while aligning with the 3Rs in animal research.</w:t>
      </w:r>
    </w:p>
    <w:p w14:paraId="343FFB03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158D8393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28CF5015" w14:textId="77777777" w:rsidR="00523CD5" w:rsidRPr="00BF787F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55B86968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0EFABBCE" w14:textId="77777777" w:rsidR="00523CD5" w:rsidRPr="00BF787F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29DED187" w14:textId="15ED3311" w:rsidR="00D75084" w:rsidRPr="00641AC2" w:rsidRDefault="00D75084" w:rsidP="00D75084">
      <w:pPr>
        <w:spacing w:before="120"/>
        <w:rPr>
          <w:rFonts w:eastAsia="Times New Roman" w:cstheme="minorHAnsi"/>
          <w:color w:val="auto"/>
        </w:rPr>
      </w:pPr>
      <w:r w:rsidRPr="00641AC2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5CC0EAA2" w14:textId="643EF474" w:rsidR="00BF787F" w:rsidRPr="00523CD5" w:rsidRDefault="00E6355B" w:rsidP="00BF78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Marcella</w:t>
      </w:r>
      <w:r w:rsidR="003C08AC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3C08AC">
        <w:rPr>
          <w:rStyle w:val="AuthorName"/>
          <w:rFonts w:asciiTheme="minorHAnsi" w:eastAsia="Times" w:hAnsiTheme="minorHAnsi" w:cstheme="minorHAnsi"/>
        </w:rPr>
        <w:t>Liciani</w:t>
      </w:r>
      <w:proofErr w:type="spellEnd"/>
      <w:r w:rsidR="003C08AC">
        <w:rPr>
          <w:rStyle w:val="AuthorName"/>
          <w:rFonts w:asciiTheme="minorHAnsi" w:eastAsia="Times" w:hAnsiTheme="minorHAnsi" w:cstheme="minorHAnsi"/>
        </w:rPr>
        <w:t xml:space="preserve"> Franco</w:t>
      </w:r>
      <w:r w:rsidR="00D75084" w:rsidRPr="00BF787F">
        <w:rPr>
          <w:rFonts w:eastAsia="Times New Roman" w:cstheme="minorHAnsi"/>
          <w:b/>
          <w:bCs/>
          <w:u w:val="single"/>
        </w:rPr>
        <w:t>:</w:t>
      </w:r>
      <w:r w:rsidR="00D75084" w:rsidRPr="00BF787F">
        <w:rPr>
          <w:rFonts w:eastAsia="Times New Roman" w:cstheme="minorHAnsi"/>
        </w:rPr>
        <w:t xml:space="preserve"> </w:t>
      </w:r>
      <w:r w:rsidR="00570A86" w:rsidRPr="00570A86">
        <w:t>We aim to systematically refine and replicate this protocol, enhance transplantation efficacy, integrate novel biomedical platforms, and identify additional fat implantation sites to optimize therapeutic outcomes in BTBR obese mice.</w:t>
      </w:r>
    </w:p>
    <w:p w14:paraId="2E6FE045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14FB7350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1224F24B" w14:textId="77777777" w:rsidR="00523CD5" w:rsidRPr="00BF787F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33B7A430" w14:textId="77777777" w:rsidR="00622BE8" w:rsidRPr="00BF787F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BF787F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641AC2" w:rsidRDefault="00806BC9" w:rsidP="00FF25E5">
      <w:pPr>
        <w:spacing w:before="120"/>
        <w:rPr>
          <w:rFonts w:eastAsia="Times New Roman" w:cstheme="minorHAnsi"/>
          <w:color w:val="auto"/>
        </w:rPr>
      </w:pPr>
      <w:r w:rsidRPr="00641AC2">
        <w:rPr>
          <w:rFonts w:cstheme="minorHAnsi"/>
          <w:color w:val="auto"/>
          <w:shd w:val="clear" w:color="auto" w:fill="FFFFFF"/>
        </w:rPr>
        <w:t>How do you think publishing with JoVE will enhance the visibility and impact of your research?</w:t>
      </w:r>
    </w:p>
    <w:p w14:paraId="504DFC2B" w14:textId="1EA79D68" w:rsidR="00FF25E5" w:rsidRPr="00523CD5" w:rsidRDefault="00E6355B" w:rsidP="00E635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E6355B">
        <w:rPr>
          <w:rStyle w:val="AuthorName"/>
          <w:rFonts w:asciiTheme="minorHAnsi" w:eastAsia="Times" w:hAnsiTheme="minorHAnsi" w:cstheme="minorHAnsi"/>
        </w:rPr>
        <w:t>Melise</w:t>
      </w:r>
      <w:r w:rsidR="003C08AC">
        <w:rPr>
          <w:rStyle w:val="AuthorName"/>
          <w:rFonts w:asciiTheme="minorHAnsi" w:eastAsia="Times" w:hAnsiTheme="minorHAnsi" w:cstheme="minorHAnsi"/>
        </w:rPr>
        <w:t xml:space="preserve"> Oliveira Mariano</w:t>
      </w:r>
      <w:r w:rsidR="00FF25E5" w:rsidRPr="00E6355B">
        <w:rPr>
          <w:rFonts w:eastAsia="Times New Roman" w:cstheme="minorHAnsi"/>
          <w:b/>
          <w:bCs/>
          <w:u w:val="single"/>
        </w:rPr>
        <w:t>:</w:t>
      </w:r>
      <w:r w:rsidR="00FF25E5" w:rsidRPr="00E6355B">
        <w:rPr>
          <w:rFonts w:eastAsia="Times New Roman" w:cstheme="minorHAnsi"/>
        </w:rPr>
        <w:t xml:space="preserve"> </w:t>
      </w:r>
      <w:r w:rsidRPr="00E6355B">
        <w:rPr>
          <w:rFonts w:cstheme="minorHAnsi"/>
        </w:rPr>
        <w:t>Publishing with JoVE enhances scientific visibility by democratizing knowledge, increasing educational impact, and enabling researchers worldwide to accurately replicate protocols through clear, accessible, and visually detailed methodological demonstrations.</w:t>
      </w:r>
      <w:r w:rsidR="00043A8B">
        <w:rPr>
          <w:rFonts w:cstheme="minorHAnsi"/>
        </w:rPr>
        <w:t xml:space="preserve">  </w:t>
      </w:r>
    </w:p>
    <w:p w14:paraId="0D4F22A2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2FF0560D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0D012F26" w14:textId="77777777" w:rsidR="00523CD5" w:rsidRPr="00E6355B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717B28B" w:rsidR="00A13CC3" w:rsidRDefault="00FF25E5" w:rsidP="001D7A98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D7A98" w:rsidRPr="005858EB">
        <w:t xml:space="preserve">Institutional Animal Care and Use Committees of Hospital </w:t>
      </w:r>
      <w:proofErr w:type="spellStart"/>
      <w:r w:rsidR="001D7A98" w:rsidRPr="005858EB">
        <w:t>Israelita</w:t>
      </w:r>
      <w:proofErr w:type="spellEnd"/>
      <w:r w:rsidR="001D7A98" w:rsidRPr="005858EB">
        <w:t xml:space="preserve"> Albert Einstein (HIAE) and registered with the Jewish Institute of Research and Education, São Paulo, SP, Brazil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220A264" w:rsidR="00992857" w:rsidRPr="00B07A3B" w:rsidRDefault="00DC2504" w:rsidP="000D24E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5FD2D96" w:rsidR="00CE10F2" w:rsidRDefault="00473C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Procedure </w:t>
      </w:r>
      <w:r w:rsidR="00B03C34">
        <w:rPr>
          <w:rFonts w:cstheme="minorHAnsi"/>
          <w:b/>
          <w:bCs/>
        </w:rPr>
        <w:t>f</w:t>
      </w:r>
      <w:r>
        <w:rPr>
          <w:rFonts w:cstheme="minorHAnsi"/>
          <w:b/>
          <w:bCs/>
        </w:rPr>
        <w:t>or Adipose Transplantation in Mice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DA04C64" w14:textId="513EF7C8" w:rsidR="00AA7FCF" w:rsidRPr="00523CD5" w:rsidRDefault="00AA7FCF" w:rsidP="00AA7FCF">
      <w:pPr>
        <w:pStyle w:val="ListParagraph"/>
        <w:spacing w:before="120"/>
        <w:ind w:left="360"/>
        <w:contextualSpacing w:val="0"/>
        <w:rPr>
          <w:rFonts w:cstheme="minorHAnsi"/>
          <w:lang w:val="it-CH"/>
        </w:rPr>
      </w:pPr>
      <w:r w:rsidRPr="00523CD5">
        <w:rPr>
          <w:rFonts w:cstheme="minorHAnsi"/>
          <w:b/>
          <w:bCs/>
          <w:lang w:val="it-CH"/>
        </w:rPr>
        <w:t>Demonstrator</w:t>
      </w:r>
      <w:r w:rsidR="00641AC2">
        <w:rPr>
          <w:rFonts w:cstheme="minorHAnsi"/>
          <w:b/>
          <w:bCs/>
          <w:lang w:val="it-CH"/>
        </w:rPr>
        <w:t>s</w:t>
      </w:r>
      <w:r w:rsidRPr="00523CD5">
        <w:rPr>
          <w:rFonts w:cstheme="minorHAnsi"/>
          <w:b/>
          <w:bCs/>
          <w:lang w:val="it-CH"/>
        </w:rPr>
        <w:t xml:space="preserve">: </w:t>
      </w:r>
      <w:r w:rsidRPr="00523CD5">
        <w:rPr>
          <w:rFonts w:cstheme="minorHAnsi"/>
          <w:lang w:val="it-CH"/>
        </w:rPr>
        <w:t>Marcella</w:t>
      </w:r>
      <w:r w:rsidR="003C08AC" w:rsidRPr="00523CD5">
        <w:rPr>
          <w:rFonts w:cstheme="minorHAnsi"/>
          <w:lang w:val="it-CH"/>
        </w:rPr>
        <w:t xml:space="preserve"> Liciani Franco</w:t>
      </w:r>
      <w:r w:rsidR="00523CD5" w:rsidRPr="00523CD5">
        <w:rPr>
          <w:rFonts w:cstheme="minorHAnsi"/>
          <w:lang w:val="it-CH"/>
        </w:rPr>
        <w:t>, Bruno Serrano Barbosa</w:t>
      </w:r>
      <w:r w:rsidR="00523CD5">
        <w:rPr>
          <w:rFonts w:cstheme="minorHAnsi"/>
          <w:lang w:val="it-CH"/>
        </w:rPr>
        <w:t xml:space="preserve">, </w:t>
      </w:r>
      <w:r w:rsidR="00523CD5" w:rsidRPr="00523CD5">
        <w:rPr>
          <w:rFonts w:cstheme="minorHAnsi"/>
          <w:lang w:val="it-CH"/>
        </w:rPr>
        <w:t>Melise Oliveira Mariano</w:t>
      </w:r>
    </w:p>
    <w:p w14:paraId="3ECECFAD" w14:textId="77777777" w:rsidR="00AA7FCF" w:rsidRPr="00523CD5" w:rsidRDefault="00AA7FCF" w:rsidP="00985FE6">
      <w:pPr>
        <w:pStyle w:val="ListParagraph"/>
        <w:spacing w:before="120"/>
        <w:ind w:left="360"/>
        <w:contextualSpacing w:val="0"/>
        <w:rPr>
          <w:rFonts w:cstheme="minorHAnsi"/>
          <w:lang w:val="it-CH"/>
        </w:rPr>
      </w:pPr>
    </w:p>
    <w:p w14:paraId="3CD39C69" w14:textId="5272580E" w:rsidR="001D7A98" w:rsidRPr="00A37EE4" w:rsidRDefault="003F2984" w:rsidP="001D7A98">
      <w:pPr>
        <w:pStyle w:val="Narration"/>
        <w:numPr>
          <w:ilvl w:val="1"/>
          <w:numId w:val="3"/>
        </w:numPr>
      </w:pPr>
      <w:r>
        <w:t>To begin, p</w:t>
      </w:r>
      <w:r w:rsidR="001D7A98" w:rsidRPr="00A37EE4">
        <w:t xml:space="preserve">osition the </w:t>
      </w:r>
      <w:r>
        <w:t xml:space="preserve">euthanized </w:t>
      </w:r>
      <w:r w:rsidR="001D7A98" w:rsidRPr="00A37EE4">
        <w:t xml:space="preserve">mouse in dorsal recumbency with its belly facing upward </w:t>
      </w:r>
      <w:r w:rsidR="001D7A98" w:rsidRPr="00A37EE4">
        <w:rPr>
          <w:b/>
          <w:bCs/>
        </w:rPr>
        <w:t>[1</w:t>
      </w:r>
      <w:r w:rsidR="00CB0C56">
        <w:rPr>
          <w:b/>
          <w:bCs/>
        </w:rPr>
        <w:t>-TXT</w:t>
      </w:r>
      <w:r w:rsidR="001D7A98" w:rsidRPr="00A37EE4">
        <w:rPr>
          <w:b/>
          <w:bCs/>
        </w:rPr>
        <w:t>]</w:t>
      </w:r>
      <w:r w:rsidR="001D7A98" w:rsidRPr="00A37EE4">
        <w:t xml:space="preserve">. Disinfect the lower abdomen using 0.5 percent alcoholic chlorhexidine </w:t>
      </w:r>
      <w:proofErr w:type="spellStart"/>
      <w:r w:rsidR="001D7A98" w:rsidRPr="00A37EE4">
        <w:t>digluconate</w:t>
      </w:r>
      <w:proofErr w:type="spellEnd"/>
      <w:r w:rsidR="001D7A98" w:rsidRPr="00A37EE4">
        <w:t xml:space="preserve"> </w:t>
      </w:r>
      <w:r w:rsidR="001D7A98" w:rsidRPr="00A37EE4">
        <w:rPr>
          <w:b/>
          <w:bCs/>
        </w:rPr>
        <w:t>[2]</w:t>
      </w:r>
      <w:r w:rsidR="001D7A98" w:rsidRPr="00A37EE4">
        <w:t xml:space="preserve">. Using surgical scissors, make a midline abdominal incision approximately 2 to 3 </w:t>
      </w:r>
      <w:proofErr w:type="spellStart"/>
      <w:r w:rsidR="001D7A98" w:rsidRPr="00A37EE4">
        <w:t>centimeters</w:t>
      </w:r>
      <w:proofErr w:type="spellEnd"/>
      <w:r w:rsidR="001D7A98" w:rsidRPr="00A37EE4">
        <w:t xml:space="preserve"> long to expose and harvest the inguinal white adipose tissue </w:t>
      </w:r>
      <w:r w:rsidR="001D7A98" w:rsidRPr="00A37EE4">
        <w:rPr>
          <w:b/>
          <w:bCs/>
        </w:rPr>
        <w:t>[3]</w:t>
      </w:r>
      <w:r w:rsidR="001D7A98" w:rsidRPr="00A37EE4">
        <w:t>. Place the excised tissue into a 3</w:t>
      </w:r>
      <w:r>
        <w:t>-</w:t>
      </w:r>
      <w:r w:rsidR="001D7A98" w:rsidRPr="00A37EE4">
        <w:t xml:space="preserve">milliliter tube and keep it on ice </w:t>
      </w:r>
      <w:r w:rsidR="001D7A98" w:rsidRPr="00A37EE4">
        <w:rPr>
          <w:b/>
          <w:bCs/>
        </w:rPr>
        <w:t>[4]</w:t>
      </w:r>
      <w:r w:rsidR="001D7A98" w:rsidRPr="00A37EE4">
        <w:t>.</w:t>
      </w:r>
    </w:p>
    <w:p w14:paraId="1D242AC2" w14:textId="7FACD786" w:rsidR="001D7A98" w:rsidRPr="00CB0C56" w:rsidRDefault="003F2984" w:rsidP="001D7A98">
      <w:pPr>
        <w:pStyle w:val="ShotDescription"/>
        <w:numPr>
          <w:ilvl w:val="2"/>
          <w:numId w:val="3"/>
        </w:numPr>
        <w:rPr>
          <w:lang w:val="it-CH"/>
        </w:rPr>
      </w:pPr>
      <w:r>
        <w:rPr>
          <w:lang w:val="en-IN"/>
        </w:rPr>
        <w:t xml:space="preserve">WIDE: </w:t>
      </w:r>
      <w:r w:rsidR="001D7A98" w:rsidRPr="00A37EE4">
        <w:rPr>
          <w:lang w:val="en-IN"/>
        </w:rPr>
        <w:t>Talent placing the mouse on its back with limbs secured</w:t>
      </w:r>
      <w:r w:rsidR="001D7A98" w:rsidRPr="00CB0C56">
        <w:rPr>
          <w:lang w:val="en-IN"/>
        </w:rPr>
        <w:t>.</w:t>
      </w:r>
      <w:r w:rsidR="00CB0C56" w:rsidRPr="00CB0C56">
        <w:rPr>
          <w:lang w:val="en-IN"/>
        </w:rPr>
        <w:t xml:space="preserve"> </w:t>
      </w:r>
      <w:r w:rsidR="00CB0C56" w:rsidRPr="00CB0C56">
        <w:rPr>
          <w:b/>
          <w:bCs/>
          <w:lang w:val="it-CH"/>
        </w:rPr>
        <w:t>TXT: Euthanasia: 100% v/v isoflurane overdos</w:t>
      </w:r>
      <w:r w:rsidR="00CB0C56" w:rsidRPr="00CB0C56">
        <w:rPr>
          <w:lang w:val="it-CH"/>
        </w:rPr>
        <w:t xml:space="preserve">e </w:t>
      </w:r>
    </w:p>
    <w:p w14:paraId="0F891A50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disinfecting the lower abdomen with a swab soaked in chlorhexidine.</w:t>
      </w:r>
    </w:p>
    <w:p w14:paraId="19C32DA1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using surgical scissors to create a midline incision and excising the inguinal fat pad.</w:t>
      </w:r>
    </w:p>
    <w:p w14:paraId="4436274D" w14:textId="69428613" w:rsidR="00AA7FCF" w:rsidRPr="00641AC2" w:rsidRDefault="001D7A98" w:rsidP="00641AC2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placing the excised white adipose tissue into a </w:t>
      </w:r>
      <w:proofErr w:type="spellStart"/>
      <w:r w:rsidRPr="00A37EE4">
        <w:rPr>
          <w:lang w:val="en-IN"/>
        </w:rPr>
        <w:t>labeled</w:t>
      </w:r>
      <w:proofErr w:type="spellEnd"/>
      <w:r w:rsidRPr="00A37EE4">
        <w:rPr>
          <w:lang w:val="en-IN"/>
        </w:rPr>
        <w:t xml:space="preserve"> 3 </w:t>
      </w:r>
      <w:proofErr w:type="spellStart"/>
      <w:r w:rsidRPr="00A37EE4">
        <w:rPr>
          <w:lang w:val="en-IN"/>
        </w:rPr>
        <w:t>milliliter</w:t>
      </w:r>
      <w:proofErr w:type="spellEnd"/>
      <w:r w:rsidRPr="00A37EE4">
        <w:rPr>
          <w:lang w:val="en-IN"/>
        </w:rPr>
        <w:t xml:space="preserve"> tube and placing it on ice.</w:t>
      </w:r>
      <w:r w:rsidR="00CB0C56">
        <w:rPr>
          <w:lang w:val="en-IN"/>
        </w:rPr>
        <w:br/>
      </w:r>
    </w:p>
    <w:p w14:paraId="5692030F" w14:textId="77777777" w:rsidR="00AA7FCF" w:rsidRPr="00AA7FCF" w:rsidRDefault="00AA7FCF" w:rsidP="00AA7FCF">
      <w:pPr>
        <w:pStyle w:val="ShotDescription"/>
        <w:ind w:firstLine="0"/>
      </w:pPr>
    </w:p>
    <w:p w14:paraId="5835C50B" w14:textId="4441E7BF" w:rsidR="001D7A98" w:rsidRPr="00A37EE4" w:rsidRDefault="000862D8" w:rsidP="001D7A98">
      <w:pPr>
        <w:pStyle w:val="Narration"/>
        <w:numPr>
          <w:ilvl w:val="1"/>
          <w:numId w:val="3"/>
        </w:numPr>
      </w:pPr>
      <w:r>
        <w:t>Next, r</w:t>
      </w:r>
      <w:r w:rsidR="001D7A98" w:rsidRPr="00A37EE4">
        <w:t xml:space="preserve">eposition the mouse in ventral recumbency with its belly facing downward </w:t>
      </w:r>
      <w:r w:rsidR="001D7A98" w:rsidRPr="00A37EE4">
        <w:rPr>
          <w:b/>
          <w:bCs/>
        </w:rPr>
        <w:t>[1]</w:t>
      </w:r>
      <w:r w:rsidR="001D7A98" w:rsidRPr="00A37EE4">
        <w:t xml:space="preserve">. Make a midline dorsal incision of 1 to 2 </w:t>
      </w:r>
      <w:proofErr w:type="spellStart"/>
      <w:r w:rsidR="001D7A98" w:rsidRPr="00A37EE4">
        <w:t>centimeters</w:t>
      </w:r>
      <w:proofErr w:type="spellEnd"/>
      <w:r w:rsidR="001D7A98" w:rsidRPr="00A37EE4">
        <w:t xml:space="preserve"> between the scapulae using surgical scissors to access and excise the interscapular brown adipose tissue </w:t>
      </w:r>
      <w:r w:rsidR="001D7A98" w:rsidRPr="00A37EE4">
        <w:rPr>
          <w:b/>
          <w:bCs/>
        </w:rPr>
        <w:t>[2</w:t>
      </w:r>
      <w:r w:rsidR="00B03C34">
        <w:rPr>
          <w:b/>
          <w:bCs/>
        </w:rPr>
        <w:t>-TXT</w:t>
      </w:r>
      <w:r w:rsidR="001D7A98" w:rsidRPr="00A37EE4">
        <w:rPr>
          <w:b/>
          <w:bCs/>
        </w:rPr>
        <w:t>]</w:t>
      </w:r>
      <w:r w:rsidR="001D7A98" w:rsidRPr="00A37EE4">
        <w:t xml:space="preserve">. </w:t>
      </w:r>
    </w:p>
    <w:p w14:paraId="21D51662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flipping the mouse onto its belly and aligning it for dorsal access.</w:t>
      </w:r>
    </w:p>
    <w:p w14:paraId="06C869D9" w14:textId="5C26121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making a dorsal midline incision and removing the brown adipose tissue between the scapulae.</w:t>
      </w:r>
      <w:r w:rsidR="00CB0C56">
        <w:rPr>
          <w:lang w:val="en-IN"/>
        </w:rPr>
        <w:t xml:space="preserve"> </w:t>
      </w:r>
      <w:r w:rsidR="00CB0C56" w:rsidRPr="00CB0C56">
        <w:rPr>
          <w:b/>
          <w:bCs/>
          <w:lang w:val="en-IN"/>
        </w:rPr>
        <w:t xml:space="preserve">TXT: </w:t>
      </w:r>
      <w:r w:rsidR="00CB0C56" w:rsidRPr="00CB0C56">
        <w:rPr>
          <w:b/>
          <w:bCs/>
        </w:rPr>
        <w:t>Pool WAT + BAT from 10–14 donors until 85–90 mg fat/g body weight</w:t>
      </w:r>
    </w:p>
    <w:p w14:paraId="51915ECE" w14:textId="686C7060" w:rsidR="001D7A98" w:rsidRDefault="001D7A98" w:rsidP="00CB0C56">
      <w:pPr>
        <w:pStyle w:val="ShotDescription"/>
        <w:rPr>
          <w:lang w:val="en-IN"/>
        </w:rPr>
      </w:pPr>
    </w:p>
    <w:p w14:paraId="23200FC8" w14:textId="77777777" w:rsidR="00AA7FCF" w:rsidRPr="00AA7FCF" w:rsidRDefault="00AA7FCF" w:rsidP="00CB0C56">
      <w:pPr>
        <w:pStyle w:val="ShotDescription"/>
      </w:pPr>
    </w:p>
    <w:p w14:paraId="50EEEEC9" w14:textId="75E8673C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>Using a 3</w:t>
      </w:r>
      <w:r w:rsidR="00B03C34">
        <w:t>-</w:t>
      </w:r>
      <w:r w:rsidRPr="00A37EE4">
        <w:t>milliliter syringe fitted with a 1</w:t>
      </w:r>
      <w:r w:rsidR="003F2984">
        <w:t>6-</w:t>
      </w:r>
      <w:r w:rsidRPr="00A37EE4">
        <w:t xml:space="preserve">gauge needle, homogenize the white and brown adipose tissues separately </w:t>
      </w:r>
      <w:r w:rsidRPr="00A37EE4">
        <w:rPr>
          <w:b/>
          <w:bCs/>
        </w:rPr>
        <w:t>[1]</w:t>
      </w:r>
      <w:r w:rsidRPr="00A37EE4">
        <w:t>.</w:t>
      </w:r>
    </w:p>
    <w:p w14:paraId="794B68B6" w14:textId="10BC25E1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attaching a </w:t>
      </w:r>
      <w:proofErr w:type="gramStart"/>
      <w:r w:rsidRPr="00A37EE4">
        <w:rPr>
          <w:lang w:val="en-IN"/>
        </w:rPr>
        <w:t>16 gauge</w:t>
      </w:r>
      <w:proofErr w:type="gramEnd"/>
      <w:r w:rsidRPr="00A37EE4">
        <w:rPr>
          <w:lang w:val="en-IN"/>
        </w:rPr>
        <w:t xml:space="preserve"> needle to a </w:t>
      </w:r>
      <w:proofErr w:type="gramStart"/>
      <w:r w:rsidRPr="00A37EE4">
        <w:rPr>
          <w:lang w:val="en-IN"/>
        </w:rPr>
        <w:t xml:space="preserve">3 </w:t>
      </w:r>
      <w:proofErr w:type="spellStart"/>
      <w:r w:rsidRPr="00A37EE4">
        <w:rPr>
          <w:lang w:val="en-IN"/>
        </w:rPr>
        <w:t>milliliter</w:t>
      </w:r>
      <w:proofErr w:type="spellEnd"/>
      <w:proofErr w:type="gramEnd"/>
      <w:r w:rsidRPr="00A37EE4">
        <w:rPr>
          <w:lang w:val="en-IN"/>
        </w:rPr>
        <w:t xml:space="preserve"> syringe and homogenizing each fat sample in individual tubes.</w:t>
      </w:r>
      <w:r w:rsidR="003F2984">
        <w:rPr>
          <w:lang w:val="en-IN"/>
        </w:rPr>
        <w:br/>
      </w:r>
    </w:p>
    <w:p w14:paraId="5CFD0A32" w14:textId="0387E3F2" w:rsidR="001D7A98" w:rsidRPr="00A37EE4" w:rsidRDefault="000862D8" w:rsidP="001D7A98">
      <w:pPr>
        <w:pStyle w:val="Narration"/>
        <w:numPr>
          <w:ilvl w:val="1"/>
          <w:numId w:val="3"/>
        </w:numPr>
      </w:pPr>
      <w:r>
        <w:t>Then, m</w:t>
      </w:r>
      <w:r w:rsidR="001D7A98" w:rsidRPr="00A37EE4">
        <w:t xml:space="preserve">easure the final weight of the fat using an analytical balance </w:t>
      </w:r>
      <w:r w:rsidR="001D7A98" w:rsidRPr="00A37EE4">
        <w:rPr>
          <w:b/>
          <w:bCs/>
        </w:rPr>
        <w:t>[1]</w:t>
      </w:r>
      <w:r w:rsidR="00CB0C56">
        <w:t xml:space="preserve"> and k</w:t>
      </w:r>
      <w:r w:rsidR="001D7A98" w:rsidRPr="00A37EE4">
        <w:t xml:space="preserve">eep the </w:t>
      </w:r>
      <w:r>
        <w:lastRenderedPageBreak/>
        <w:t>samples</w:t>
      </w:r>
      <w:r w:rsidR="001D7A98" w:rsidRPr="00A37EE4">
        <w:t xml:space="preserve"> on ice until transplantation </w:t>
      </w:r>
      <w:r w:rsidR="001D7A98" w:rsidRPr="00A37EE4">
        <w:rPr>
          <w:b/>
          <w:bCs/>
        </w:rPr>
        <w:t>[2]</w:t>
      </w:r>
      <w:r w:rsidR="001D7A98" w:rsidRPr="00A37EE4">
        <w:t>.</w:t>
      </w:r>
    </w:p>
    <w:p w14:paraId="727D1892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a weigh boat with the homogenized fat onto an analytical balance and recording the weight.</w:t>
      </w:r>
    </w:p>
    <w:p w14:paraId="44249545" w14:textId="327A40E9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transferring the tubes containing fat samples to an ice bucket.</w:t>
      </w:r>
      <w:r w:rsidR="003F2984">
        <w:rPr>
          <w:lang w:val="en-IN"/>
        </w:rPr>
        <w:br/>
      </w:r>
    </w:p>
    <w:p w14:paraId="1719035D" w14:textId="77777777" w:rsidR="00AA7FCF" w:rsidRPr="00A37EE4" w:rsidRDefault="00AA7FCF" w:rsidP="00AA7FCF">
      <w:pPr>
        <w:pStyle w:val="ShotDescription"/>
        <w:ind w:firstLine="0"/>
        <w:rPr>
          <w:lang w:val="en-IN"/>
        </w:rPr>
      </w:pPr>
    </w:p>
    <w:p w14:paraId="4A7F5833" w14:textId="365DD236" w:rsidR="001D7A98" w:rsidRPr="00A37EE4" w:rsidRDefault="00CB0C56" w:rsidP="003F2984">
      <w:pPr>
        <w:pStyle w:val="Narration"/>
        <w:numPr>
          <w:ilvl w:val="1"/>
          <w:numId w:val="3"/>
        </w:numPr>
      </w:pPr>
      <w:r>
        <w:t>Next, t</w:t>
      </w:r>
      <w:r w:rsidR="003F2984">
        <w:t xml:space="preserve">ake </w:t>
      </w:r>
      <w:r w:rsidR="001D7A98" w:rsidRPr="00A37EE4">
        <w:t xml:space="preserve">the </w:t>
      </w:r>
      <w:r w:rsidR="003F2984">
        <w:t xml:space="preserve">anesthetized </w:t>
      </w:r>
      <w:r w:rsidR="001D7A98" w:rsidRPr="00A37EE4">
        <w:t>recipient BTBR</w:t>
      </w:r>
      <w:r>
        <w:t xml:space="preserve"> </w:t>
      </w:r>
      <w:r w:rsidRPr="00CB0C56">
        <w:rPr>
          <w:i/>
          <w:iCs/>
          <w:color w:val="EE0000"/>
        </w:rPr>
        <w:t>(B-T-B-R)</w:t>
      </w:r>
      <w:r w:rsidR="001D7A98" w:rsidRPr="00CB0C56">
        <w:rPr>
          <w:color w:val="EE0000"/>
        </w:rPr>
        <w:t xml:space="preserve"> </w:t>
      </w:r>
      <w:r w:rsidR="001D7A98" w:rsidRPr="00A37EE4">
        <w:t>obese mice</w:t>
      </w:r>
      <w:r>
        <w:t xml:space="preserve"> </w:t>
      </w:r>
      <w:r w:rsidRPr="00CB0C56">
        <w:rPr>
          <w:b/>
          <w:bCs/>
        </w:rPr>
        <w:t>[1</w:t>
      </w:r>
      <w:r w:rsidR="001A0A60">
        <w:rPr>
          <w:b/>
          <w:bCs/>
        </w:rPr>
        <w:t>-TXT</w:t>
      </w:r>
      <w:r w:rsidRPr="00CB0C56">
        <w:rPr>
          <w:b/>
          <w:bCs/>
        </w:rPr>
        <w:t>]</w:t>
      </w:r>
      <w:r w:rsidR="003F2984" w:rsidRPr="00CB0C56">
        <w:rPr>
          <w:b/>
          <w:bCs/>
        </w:rPr>
        <w:t>,</w:t>
      </w:r>
      <w:r w:rsidR="003F2984">
        <w:t xml:space="preserve"> o</w:t>
      </w:r>
      <w:r w:rsidR="001D7A98" w:rsidRPr="00A37EE4">
        <w:t>nce</w:t>
      </w:r>
      <w:r w:rsidR="003F2984">
        <w:t xml:space="preserve"> its</w:t>
      </w:r>
      <w:r w:rsidR="001D7A98" w:rsidRPr="00A37EE4">
        <w:t xml:space="preserve"> respiration slows to 1 breath every 3 seconds or less, position the mouse in ventral recumbency </w:t>
      </w:r>
      <w:r w:rsidR="001D7A98" w:rsidRPr="00A37EE4">
        <w:rPr>
          <w:b/>
          <w:bCs/>
        </w:rPr>
        <w:t>[</w:t>
      </w:r>
      <w:r>
        <w:rPr>
          <w:b/>
          <w:bCs/>
        </w:rPr>
        <w:t>2</w:t>
      </w:r>
      <w:r w:rsidR="001D7A98" w:rsidRPr="00A37EE4">
        <w:rPr>
          <w:b/>
          <w:bCs/>
        </w:rPr>
        <w:t>]</w:t>
      </w:r>
      <w:r w:rsidR="001D7A98" w:rsidRPr="00A37EE4">
        <w:t>.</w:t>
      </w:r>
      <w:r w:rsidR="003F2984">
        <w:t xml:space="preserve"> </w:t>
      </w:r>
      <w:r w:rsidR="000862D8">
        <w:t>Then, d</w:t>
      </w:r>
      <w:r w:rsidR="003F2984" w:rsidRPr="00A37EE4">
        <w:t xml:space="preserve">isinfect the dorsal area using 2.0 percent non-alcoholic chlorhexidine </w:t>
      </w:r>
      <w:proofErr w:type="spellStart"/>
      <w:r w:rsidR="003F2984" w:rsidRPr="00A37EE4">
        <w:t>digluconate</w:t>
      </w:r>
      <w:proofErr w:type="spellEnd"/>
      <w:r w:rsidR="003F2984" w:rsidRPr="00A37EE4">
        <w:t xml:space="preserve"> </w:t>
      </w:r>
      <w:r w:rsidR="003F2984" w:rsidRPr="00A37EE4">
        <w:rPr>
          <w:b/>
          <w:bCs/>
        </w:rPr>
        <w:t>[</w:t>
      </w:r>
      <w:r>
        <w:rPr>
          <w:b/>
          <w:bCs/>
        </w:rPr>
        <w:t>3</w:t>
      </w:r>
      <w:r w:rsidR="003F2984" w:rsidRPr="00A37EE4">
        <w:rPr>
          <w:b/>
          <w:bCs/>
        </w:rPr>
        <w:t>]</w:t>
      </w:r>
      <w:r w:rsidR="003F2984" w:rsidRPr="00A37EE4">
        <w:t>.</w:t>
      </w:r>
    </w:p>
    <w:p w14:paraId="073840DD" w14:textId="140AF2CD" w:rsidR="00CB0C56" w:rsidRPr="001A0A60" w:rsidRDefault="00CB0C56" w:rsidP="001D7A9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Shot of the </w:t>
      </w:r>
      <w:r>
        <w:t xml:space="preserve">anesthetized </w:t>
      </w:r>
      <w:r w:rsidRPr="00A37EE4">
        <w:t>recipient BTBR</w:t>
      </w:r>
      <w:r>
        <w:t xml:space="preserve"> </w:t>
      </w:r>
      <w:r w:rsidRPr="00A37EE4">
        <w:t xml:space="preserve">obese </w:t>
      </w:r>
      <w:r>
        <w:t>mice.</w:t>
      </w:r>
      <w:r w:rsidR="001A0A60">
        <w:t xml:space="preserve"> </w:t>
      </w:r>
      <w:r w:rsidR="001A0A60" w:rsidRPr="001A0A60">
        <w:rPr>
          <w:b/>
          <w:bCs/>
        </w:rPr>
        <w:t xml:space="preserve">TXT: Anesthesia Induction: 100% v/v isoflurane; Maintenance: 1.5-2.5% </w:t>
      </w:r>
      <w:r w:rsidR="00641AC2">
        <w:rPr>
          <w:b/>
          <w:bCs/>
        </w:rPr>
        <w:t xml:space="preserve">Isoflurane </w:t>
      </w:r>
    </w:p>
    <w:p w14:paraId="39E9662A" w14:textId="58B7502F" w:rsidR="001D7A98" w:rsidRPr="00A37EE4" w:rsidRDefault="00CB0C56" w:rsidP="001D7A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</w:t>
      </w:r>
      <w:r w:rsidR="001D7A98" w:rsidRPr="00A37EE4">
        <w:rPr>
          <w:lang w:val="en-IN"/>
        </w:rPr>
        <w:t xml:space="preserve"> the anesthetized mouse belly-down on the surgical platform.</w:t>
      </w:r>
    </w:p>
    <w:p w14:paraId="7C9EAEFB" w14:textId="6B95510C" w:rsidR="00AA7FCF" w:rsidRPr="00641AC2" w:rsidRDefault="001D7A98" w:rsidP="00641AC2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swabbing the dorsal surface of the mouse with 2.0 percent non-alcoholic chlorhexidine </w:t>
      </w:r>
      <w:proofErr w:type="spellStart"/>
      <w:r w:rsidRPr="00A37EE4">
        <w:rPr>
          <w:lang w:val="en-IN"/>
        </w:rPr>
        <w:t>digluconate</w:t>
      </w:r>
      <w:proofErr w:type="spellEnd"/>
      <w:r w:rsidRPr="00A37EE4">
        <w:rPr>
          <w:lang w:val="en-IN"/>
        </w:rPr>
        <w:t>.</w:t>
      </w:r>
    </w:p>
    <w:p w14:paraId="2A9F1CEE" w14:textId="751C0453" w:rsidR="001D7A98" w:rsidRPr="00A37EE4" w:rsidRDefault="001D7A98" w:rsidP="00641AC2">
      <w:pPr>
        <w:pStyle w:val="ShotDescription"/>
        <w:rPr>
          <w:lang w:val="en-IN"/>
        </w:rPr>
      </w:pPr>
    </w:p>
    <w:p w14:paraId="352594E1" w14:textId="2DE7135F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>Using a 16</w:t>
      </w:r>
      <w:r w:rsidR="003F2984">
        <w:t>-g</w:t>
      </w:r>
      <w:r w:rsidRPr="00A37EE4">
        <w:t xml:space="preserve">auge needle, inject 100 to 200 microliters of homogenized fat per site across 6 to 26 locations on the dorsal surface </w:t>
      </w:r>
      <w:r w:rsidRPr="00A37EE4">
        <w:rPr>
          <w:b/>
          <w:bCs/>
        </w:rPr>
        <w:t>[1]</w:t>
      </w:r>
      <w:r w:rsidRPr="00A37EE4">
        <w:t xml:space="preserve">. Use forceps to gently assist in evenly distributing the fat at each site </w:t>
      </w:r>
      <w:r w:rsidRPr="00A37EE4">
        <w:rPr>
          <w:b/>
          <w:bCs/>
        </w:rPr>
        <w:t>[2]</w:t>
      </w:r>
      <w:r w:rsidRPr="00A37EE4">
        <w:t xml:space="preserve">. Following transplantation, apply 0.5 percent chlorhexidine solution to each injection site </w:t>
      </w:r>
      <w:r w:rsidRPr="00A37EE4">
        <w:rPr>
          <w:b/>
          <w:bCs/>
        </w:rPr>
        <w:t>[3]</w:t>
      </w:r>
      <w:r w:rsidRPr="00A37EE4">
        <w:t>.</w:t>
      </w:r>
    </w:p>
    <w:p w14:paraId="7DCD3AF9" w14:textId="4CC77DAD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injecting homogenized fat into multiple dorsal sites using a 16</w:t>
      </w:r>
      <w:r w:rsidR="00B03C34">
        <w:rPr>
          <w:lang w:val="en-IN"/>
        </w:rPr>
        <w:t>-</w:t>
      </w:r>
      <w:r w:rsidRPr="00A37EE4">
        <w:rPr>
          <w:lang w:val="en-IN"/>
        </w:rPr>
        <w:t>gauge needle.</w:t>
      </w:r>
    </w:p>
    <w:p w14:paraId="455C6E59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using forceps to help distribute the fat beneath the skin at each site.</w:t>
      </w:r>
    </w:p>
    <w:p w14:paraId="06022AF8" w14:textId="7AE890BB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dabbing 0.5 percent chlorhexidine onto each injection site post-transplantation.</w:t>
      </w:r>
      <w:r w:rsidR="003F2984">
        <w:rPr>
          <w:lang w:val="en-IN"/>
        </w:rPr>
        <w:br/>
      </w:r>
    </w:p>
    <w:p w14:paraId="1C372F62" w14:textId="7842B749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Administer tramadol intramuscularly for analgesia </w:t>
      </w:r>
      <w:r w:rsidRPr="00A37EE4">
        <w:rPr>
          <w:b/>
          <w:bCs/>
        </w:rPr>
        <w:t>[1]</w:t>
      </w:r>
      <w:r w:rsidR="00B03C34">
        <w:t xml:space="preserve"> and h</w:t>
      </w:r>
      <w:r w:rsidRPr="00A37EE4">
        <w:t xml:space="preserve">ouse each animal individually to prevent injury during recovery </w:t>
      </w:r>
      <w:r w:rsidRPr="00A37EE4">
        <w:rPr>
          <w:b/>
          <w:bCs/>
        </w:rPr>
        <w:t>[2]</w:t>
      </w:r>
      <w:r w:rsidRPr="00A37EE4">
        <w:t>.</w:t>
      </w:r>
    </w:p>
    <w:p w14:paraId="4EA2E6D4" w14:textId="77777777" w:rsidR="000862D8" w:rsidRPr="000862D8" w:rsidRDefault="001D7A98" w:rsidP="00CD6EF6">
      <w:pPr>
        <w:pStyle w:val="ShotDescription"/>
        <w:numPr>
          <w:ilvl w:val="2"/>
          <w:numId w:val="3"/>
        </w:numPr>
        <w:rPr>
          <w:lang w:val="en-IN"/>
        </w:rPr>
      </w:pPr>
      <w:r w:rsidRPr="000862D8">
        <w:rPr>
          <w:lang w:val="en-IN"/>
        </w:rPr>
        <w:t>Talent injecting tramadol into the hind limb muscle of the mouse using a syringe.</w:t>
      </w:r>
      <w:r w:rsidR="000862D8" w:rsidRPr="000862D8">
        <w:rPr>
          <w:lang w:val="en-IN"/>
        </w:rPr>
        <w:t xml:space="preserve"> </w:t>
      </w:r>
      <w:r w:rsidR="000862D8" w:rsidRPr="000862D8">
        <w:rPr>
          <w:highlight w:val="green"/>
          <w:lang w:val="en-IN"/>
        </w:rPr>
        <w:t xml:space="preserve">NOTE: Since 2.7.1 and 2.8.2 are similar. </w:t>
      </w:r>
      <w:proofErr w:type="spellStart"/>
      <w:r w:rsidR="000862D8" w:rsidRPr="000862D8">
        <w:rPr>
          <w:highlight w:val="green"/>
          <w:lang w:val="en-IN"/>
        </w:rPr>
        <w:t>T</w:t>
      </w:r>
      <w:r w:rsidR="000862D8" w:rsidRPr="000862D8">
        <w:rPr>
          <w:highlight w:val="green"/>
        </w:rPr>
        <w:t>hree</w:t>
      </w:r>
      <w:proofErr w:type="spellEnd"/>
      <w:r w:rsidR="000862D8" w:rsidRPr="000862D8">
        <w:rPr>
          <w:highlight w:val="green"/>
        </w:rPr>
        <w:t xml:space="preserve"> takes</w:t>
      </w:r>
      <w:r w:rsidR="000862D8" w:rsidRPr="000862D8">
        <w:rPr>
          <w:highlight w:val="green"/>
        </w:rPr>
        <w:t xml:space="preserve"> were filmed for 2.7.1.</w:t>
      </w:r>
      <w:r w:rsidR="000862D8" w:rsidRPr="000862D8">
        <w:rPr>
          <w:highlight w:val="green"/>
        </w:rPr>
        <w:t xml:space="preserve"> Otavio used two of them to compose both items, which allowed us to avoid repeating mouse handling.</w:t>
      </w:r>
    </w:p>
    <w:p w14:paraId="6378BA35" w14:textId="3FDE4FA9" w:rsidR="00F87C1A" w:rsidRPr="000862D8" w:rsidRDefault="001D7A98" w:rsidP="00CD6EF6">
      <w:pPr>
        <w:pStyle w:val="ShotDescription"/>
        <w:numPr>
          <w:ilvl w:val="2"/>
          <w:numId w:val="3"/>
        </w:numPr>
        <w:rPr>
          <w:lang w:val="en-IN"/>
        </w:rPr>
      </w:pPr>
      <w:r w:rsidRPr="000862D8">
        <w:rPr>
          <w:lang w:val="en-IN"/>
        </w:rPr>
        <w:t>Talent placing the mouse into an individual recovery cage.</w:t>
      </w:r>
      <w:r w:rsidR="003F2984" w:rsidRPr="000862D8">
        <w:rPr>
          <w:lang w:val="en-IN"/>
        </w:rPr>
        <w:br/>
      </w:r>
    </w:p>
    <w:p w14:paraId="0927043D" w14:textId="77777777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On the following day, clean each injection site with 0.5 percent chlorhexidine solution </w:t>
      </w:r>
      <w:r w:rsidRPr="00A37EE4">
        <w:rPr>
          <w:b/>
          <w:bCs/>
        </w:rPr>
        <w:t>[1]</w:t>
      </w:r>
      <w:r w:rsidRPr="00A37EE4">
        <w:t xml:space="preserve"> and administer a second intramuscular dose of tramadol for continued analgesia </w:t>
      </w:r>
      <w:r w:rsidRPr="00A37EE4">
        <w:rPr>
          <w:b/>
          <w:bCs/>
        </w:rPr>
        <w:lastRenderedPageBreak/>
        <w:t>[2]</w:t>
      </w:r>
      <w:r w:rsidRPr="00A37EE4">
        <w:t>.</w:t>
      </w:r>
    </w:p>
    <w:p w14:paraId="38DA55D4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swabbing each injection site with 0.5 percent chlorhexidine.</w:t>
      </w:r>
    </w:p>
    <w:p w14:paraId="41283AD1" w14:textId="77777777" w:rsidR="00F87C1A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administering a second dose of tramadol via intramuscular injection.</w:t>
      </w:r>
    </w:p>
    <w:p w14:paraId="2B1B6C4D" w14:textId="788E32A6" w:rsidR="001D7A98" w:rsidRPr="00A37EE4" w:rsidRDefault="001D7A98" w:rsidP="00641AC2">
      <w:pPr>
        <w:pStyle w:val="ShotDescription"/>
        <w:ind w:left="0" w:firstLine="0"/>
        <w:rPr>
          <w:lang w:val="en-IN"/>
        </w:rPr>
      </w:pPr>
    </w:p>
    <w:p w14:paraId="561687FC" w14:textId="77777777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Two weeks after transplantation, co-house the female BTBR obese mice with male BTBR heterozygous mice for mating </w:t>
      </w:r>
      <w:r w:rsidRPr="00A37EE4">
        <w:rPr>
          <w:b/>
          <w:bCs/>
        </w:rPr>
        <w:t>[1]</w:t>
      </w:r>
      <w:r w:rsidRPr="00A37EE4">
        <w:t>.</w:t>
      </w:r>
    </w:p>
    <w:p w14:paraId="396BA95C" w14:textId="32FDFF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introducing female and male BTBR mice into the same cage and monitoring for interaction.</w:t>
      </w:r>
      <w:r w:rsidR="001A0A60">
        <w:rPr>
          <w:lang w:val="en-IN"/>
        </w:rPr>
        <w:br/>
      </w:r>
    </w:p>
    <w:p w14:paraId="724D0DF4" w14:textId="1B8FB790" w:rsidR="001D7A98" w:rsidRPr="00A37EE4" w:rsidRDefault="001D7A98" w:rsidP="00473C2D">
      <w:pPr>
        <w:pStyle w:val="Narration"/>
        <w:numPr>
          <w:ilvl w:val="1"/>
          <w:numId w:val="3"/>
        </w:numPr>
      </w:pPr>
      <w:r w:rsidRPr="00A37EE4">
        <w:t xml:space="preserve">Measure </w:t>
      </w:r>
      <w:r w:rsidR="00473C2D">
        <w:t xml:space="preserve">the </w:t>
      </w:r>
      <w:r w:rsidRPr="00A37EE4">
        <w:t xml:space="preserve">body weight of the mice weekly using an analytical balance </w:t>
      </w:r>
      <w:r w:rsidRPr="00A37EE4">
        <w:rPr>
          <w:b/>
          <w:bCs/>
        </w:rPr>
        <w:t>[1]</w:t>
      </w:r>
      <w:r w:rsidRPr="00A37EE4">
        <w:t>.</w:t>
      </w:r>
      <w:r w:rsidR="003F2984">
        <w:t xml:space="preserve"> </w:t>
      </w:r>
      <w:r w:rsidR="003F2984" w:rsidRPr="00A37EE4">
        <w:t xml:space="preserve">Assess fasting blood glucose levels using a glucometer </w:t>
      </w:r>
      <w:r w:rsidR="003F2984" w:rsidRPr="00A37EE4">
        <w:rPr>
          <w:b/>
          <w:bCs/>
        </w:rPr>
        <w:t>[</w:t>
      </w:r>
      <w:r w:rsidR="001A0A60">
        <w:rPr>
          <w:b/>
          <w:bCs/>
        </w:rPr>
        <w:t>2</w:t>
      </w:r>
      <w:r w:rsidR="003F2984" w:rsidRPr="00A37EE4">
        <w:rPr>
          <w:b/>
          <w:bCs/>
        </w:rPr>
        <w:t>]</w:t>
      </w:r>
      <w:r w:rsidR="003F2984" w:rsidRPr="00A37EE4">
        <w:t>.</w:t>
      </w:r>
    </w:p>
    <w:p w14:paraId="111D3A30" w14:textId="77777777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a mouse onto an analytical balance and recording the displayed weight.</w:t>
      </w:r>
    </w:p>
    <w:p w14:paraId="35B7C639" w14:textId="1ED7A07C" w:rsidR="001D7A98" w:rsidRPr="00B03C3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</w:t>
      </w:r>
      <w:r w:rsidR="001A0A60">
        <w:rPr>
          <w:lang w:val="en-IN"/>
        </w:rPr>
        <w:t>collects</w:t>
      </w:r>
      <w:r w:rsidRPr="00A37EE4">
        <w:rPr>
          <w:lang w:val="en-IN"/>
        </w:rPr>
        <w:t xml:space="preserve"> a small drop of blood from the tail tip and using a glucometer to measure fasting glucose.</w:t>
      </w:r>
    </w:p>
    <w:p w14:paraId="65808EB2" w14:textId="1C70C360" w:rsidR="00B03C34" w:rsidRPr="00B03C34" w:rsidRDefault="00B03C34" w:rsidP="00B03C3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9CAD600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C77EF9" w14:textId="04B8B6E8" w:rsidR="003F2984" w:rsidRDefault="003F2984" w:rsidP="003F2984">
      <w:pPr>
        <w:pStyle w:val="Narration"/>
        <w:numPr>
          <w:ilvl w:val="1"/>
          <w:numId w:val="3"/>
        </w:numPr>
      </w:pPr>
      <w:r w:rsidRPr="00A37EE4">
        <w:t>The transplantation protocol using 10–15% donor fat resulted in a 2.2-fold higher effectiveness in achieving viable offspring compared to the 5–9.9% fat group</w:t>
      </w:r>
      <w:r>
        <w:rPr>
          <w:b/>
          <w:bCs/>
        </w:rPr>
        <w:t xml:space="preserve"> </w:t>
      </w:r>
      <w:r w:rsidRPr="003F2984">
        <w:rPr>
          <w:b/>
          <w:bCs/>
        </w:rPr>
        <w:t>[</w:t>
      </w:r>
      <w:r>
        <w:rPr>
          <w:b/>
          <w:bCs/>
        </w:rPr>
        <w:t>1</w:t>
      </w:r>
      <w:r w:rsidRPr="003F2984">
        <w:rPr>
          <w:b/>
          <w:bCs/>
        </w:rPr>
        <w:t>].</w:t>
      </w:r>
    </w:p>
    <w:p w14:paraId="055EF180" w14:textId="30F4DCE0" w:rsidR="003F2984" w:rsidRPr="003F2984" w:rsidRDefault="003F2984" w:rsidP="003F298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37EE4">
        <w:rPr>
          <w:lang w:val="en-IN"/>
        </w:rPr>
        <w:t xml:space="preserve">LAB MEDIA: Figure 2A. </w:t>
      </w:r>
      <w:r w:rsidRPr="003F2984">
        <w:rPr>
          <w:i/>
          <w:iCs/>
          <w:color w:val="0070C0"/>
          <w:lang w:val="en-IN"/>
        </w:rPr>
        <w:t>Video editor: Highlight the right bar representing 10–15% fat.</w:t>
      </w:r>
      <w:r w:rsidR="00473C2D">
        <w:rPr>
          <w:i/>
          <w:iCs/>
          <w:color w:val="0070C0"/>
          <w:lang w:val="en-IN"/>
        </w:rPr>
        <w:br/>
      </w:r>
    </w:p>
    <w:p w14:paraId="4DE1F2CC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A progressive increase in protocol effectiveness was associated with higher proportions of brown adipose tissue in the injected fat, reaching 100% effectiveness when brown adipose tissue made up 25–30% of the total fat </w:t>
      </w:r>
      <w:r w:rsidRPr="003F2984">
        <w:rPr>
          <w:b/>
          <w:bCs/>
        </w:rPr>
        <w:t>[1].</w:t>
      </w:r>
    </w:p>
    <w:p w14:paraId="702C5053" w14:textId="2E9F510B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2B. </w:t>
      </w:r>
      <w:r w:rsidRPr="003F2984">
        <w:rPr>
          <w:i/>
          <w:iCs/>
          <w:color w:val="0070C0"/>
          <w:lang w:val="en-IN"/>
        </w:rPr>
        <w:t>Video editor: Highlight the rightmost bar labelled “100%” and emphasize the top brown section labelled “26–30%”.</w:t>
      </w:r>
      <w:r w:rsidR="00473C2D">
        <w:rPr>
          <w:i/>
          <w:iCs/>
          <w:color w:val="0070C0"/>
          <w:lang w:val="en-IN"/>
        </w:rPr>
        <w:br/>
      </w:r>
    </w:p>
    <w:p w14:paraId="6F1286A5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Crosses involving transplanted BTBR obese females and heterozygous males yielded 1.6 times more obese offspring compared to heterozygous-only crosses </w:t>
      </w:r>
      <w:r w:rsidRPr="0049605F">
        <w:rPr>
          <w:b/>
          <w:bCs/>
        </w:rPr>
        <w:t>[1].</w:t>
      </w:r>
    </w:p>
    <w:p w14:paraId="34C469F1" w14:textId="03BE17AF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LAB MEDIA: Figure 3.</w:t>
      </w:r>
      <w:r w:rsidR="00473C2D">
        <w:rPr>
          <w:lang w:val="en-IN"/>
        </w:rPr>
        <w:br/>
      </w:r>
    </w:p>
    <w:p w14:paraId="6E212215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Ovaries from transplanted mice showed restored </w:t>
      </w:r>
      <w:proofErr w:type="spellStart"/>
      <w:r w:rsidRPr="00A37EE4">
        <w:t>folliculogenesis</w:t>
      </w:r>
      <w:proofErr w:type="spellEnd"/>
      <w:r w:rsidRPr="00A37EE4">
        <w:t xml:space="preserve">, evidenced by increased corpora </w:t>
      </w:r>
      <w:proofErr w:type="spellStart"/>
      <w:r w:rsidRPr="00A37EE4">
        <w:t>albicantia</w:t>
      </w:r>
      <w:proofErr w:type="spellEnd"/>
      <w:r w:rsidRPr="00A37EE4">
        <w:t xml:space="preserve"> and balanced follicle populations compared to obese controls </w:t>
      </w:r>
      <w:r w:rsidRPr="0049605F">
        <w:rPr>
          <w:b/>
          <w:bCs/>
        </w:rPr>
        <w:t>[1].</w:t>
      </w:r>
    </w:p>
    <w:p w14:paraId="0825702D" w14:textId="32143611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4A. </w:t>
      </w:r>
      <w:r w:rsidRPr="0049605F">
        <w:rPr>
          <w:i/>
          <w:iCs/>
          <w:color w:val="0070C0"/>
          <w:lang w:val="en-IN"/>
        </w:rPr>
        <w:t xml:space="preserve">Video editor: Highlight the Tx group middle panel </w:t>
      </w:r>
      <w:r w:rsidR="0049605F">
        <w:rPr>
          <w:i/>
          <w:iCs/>
          <w:color w:val="0070C0"/>
          <w:lang w:val="en-IN"/>
        </w:rPr>
        <w:br/>
      </w:r>
    </w:p>
    <w:p w14:paraId="1F4D1B3B" w14:textId="2B2916E6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Quantification confirmed higher numbers of pre-antral and antral follicles in obese mice, with partial normalization in the </w:t>
      </w:r>
      <w:r w:rsidR="00473C2D">
        <w:t>transplanted</w:t>
      </w:r>
      <w:r w:rsidRPr="00A37EE4">
        <w:t xml:space="preserve"> group </w:t>
      </w:r>
      <w:r w:rsidRPr="0049605F">
        <w:rPr>
          <w:b/>
          <w:bCs/>
        </w:rPr>
        <w:t>[1].</w:t>
      </w:r>
    </w:p>
    <w:p w14:paraId="6C1A78B4" w14:textId="047DF865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4B. </w:t>
      </w:r>
      <w:r w:rsidRPr="0049605F">
        <w:rPr>
          <w:i/>
          <w:iCs/>
          <w:color w:val="0070C0"/>
          <w:lang w:val="en-IN"/>
        </w:rPr>
        <w:t>Video editor: Highlight the bars for “</w:t>
      </w:r>
      <w:proofErr w:type="gramStart"/>
      <w:r w:rsidRPr="0049605F">
        <w:rPr>
          <w:i/>
          <w:iCs/>
          <w:color w:val="0070C0"/>
          <w:lang w:val="en-IN"/>
        </w:rPr>
        <w:t>Pre-antral</w:t>
      </w:r>
      <w:proofErr w:type="gramEnd"/>
      <w:r w:rsidRPr="0049605F">
        <w:rPr>
          <w:i/>
          <w:iCs/>
          <w:color w:val="0070C0"/>
          <w:lang w:val="en-IN"/>
        </w:rPr>
        <w:t xml:space="preserve"> follicle” and “Antral follicle” across BTBR obese and Tx groups</w:t>
      </w:r>
      <w:r w:rsidRPr="00A37EE4">
        <w:rPr>
          <w:lang w:val="en-IN"/>
        </w:rPr>
        <w:t>.</w:t>
      </w:r>
      <w:r w:rsidR="00473C2D">
        <w:rPr>
          <w:lang w:val="en-IN"/>
        </w:rPr>
        <w:br/>
      </w:r>
    </w:p>
    <w:p w14:paraId="4E957C2A" w14:textId="5799E2BB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Cleaved caspase-3 staining showed reduced ovarian apoptosis in </w:t>
      </w:r>
      <w:r w:rsidR="00473C2D">
        <w:t>transplanted</w:t>
      </w:r>
      <w:r w:rsidRPr="00A37EE4">
        <w:t xml:space="preserve"> mice to levels </w:t>
      </w:r>
      <w:proofErr w:type="gramStart"/>
      <w:r w:rsidRPr="00A37EE4">
        <w:t>similar to</w:t>
      </w:r>
      <w:proofErr w:type="gramEnd"/>
      <w:r w:rsidRPr="00A37EE4">
        <w:t xml:space="preserve"> lean controls</w:t>
      </w:r>
      <w:r w:rsidRPr="0049605F">
        <w:rPr>
          <w:b/>
          <w:bCs/>
        </w:rPr>
        <w:t>,</w:t>
      </w:r>
      <w:r w:rsidRPr="00A37EE4">
        <w:t xml:space="preserve"> suggesting a protective effect of transplantation </w:t>
      </w:r>
      <w:r w:rsidRPr="0049605F">
        <w:rPr>
          <w:b/>
          <w:bCs/>
        </w:rPr>
        <w:t>[</w:t>
      </w:r>
      <w:r w:rsidR="0049605F" w:rsidRPr="0049605F">
        <w:rPr>
          <w:b/>
          <w:bCs/>
        </w:rPr>
        <w:t>1</w:t>
      </w:r>
      <w:r w:rsidRPr="0049605F">
        <w:rPr>
          <w:b/>
          <w:bCs/>
        </w:rPr>
        <w:t>].</w:t>
      </w:r>
    </w:p>
    <w:p w14:paraId="57C92AF4" w14:textId="70DEB21B" w:rsidR="003F298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LAB MEDIA: Figure 4C</w:t>
      </w:r>
      <w:r w:rsidR="0049605F">
        <w:rPr>
          <w:lang w:val="en-IN"/>
        </w:rPr>
        <w:t xml:space="preserve"> and D</w:t>
      </w:r>
      <w:r w:rsidRPr="00A37EE4">
        <w:rPr>
          <w:lang w:val="en-IN"/>
        </w:rPr>
        <w:t xml:space="preserve">. </w:t>
      </w:r>
      <w:r w:rsidRPr="0049605F">
        <w:rPr>
          <w:i/>
          <w:iCs/>
          <w:color w:val="0070C0"/>
          <w:lang w:val="en-IN"/>
        </w:rPr>
        <w:t xml:space="preserve">Video editor: Highlight </w:t>
      </w:r>
      <w:r w:rsidR="0049605F" w:rsidRPr="0049605F">
        <w:rPr>
          <w:i/>
          <w:iCs/>
          <w:color w:val="0070C0"/>
          <w:lang w:val="en-IN"/>
        </w:rPr>
        <w:t xml:space="preserve">the </w:t>
      </w:r>
      <w:r w:rsidRPr="0049605F">
        <w:rPr>
          <w:i/>
          <w:iCs/>
          <w:color w:val="0070C0"/>
          <w:lang w:val="en-IN"/>
        </w:rPr>
        <w:t xml:space="preserve">Tx </w:t>
      </w:r>
      <w:r w:rsidR="0049605F" w:rsidRPr="0049605F">
        <w:rPr>
          <w:i/>
          <w:iCs/>
          <w:color w:val="0070C0"/>
          <w:lang w:val="en-IN"/>
        </w:rPr>
        <w:t>panel and Tx bar</w:t>
      </w:r>
      <w:r w:rsidR="00473C2D">
        <w:rPr>
          <w:i/>
          <w:iCs/>
          <w:color w:val="0070C0"/>
          <w:lang w:val="en-IN"/>
        </w:rPr>
        <w:t xml:space="preserve"> in figures 4C and D respectively</w:t>
      </w:r>
      <w:r w:rsidR="00473C2D">
        <w:rPr>
          <w:i/>
          <w:iCs/>
          <w:color w:val="0070C0"/>
          <w:lang w:val="en-IN"/>
        </w:rPr>
        <w:br/>
      </w:r>
    </w:p>
    <w:p w14:paraId="1824A379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Transplanted mice had consistently lower body weight from 10 to 24 weeks compared to obese controls </w:t>
      </w:r>
      <w:r w:rsidRPr="0049605F">
        <w:rPr>
          <w:b/>
          <w:bCs/>
        </w:rPr>
        <w:t>[1],</w:t>
      </w:r>
      <w:r w:rsidRPr="00A37EE4">
        <w:t xml:space="preserve"> with significantly reduced percentage weight gain over the same </w:t>
      </w:r>
      <w:r w:rsidRPr="00A37EE4">
        <w:lastRenderedPageBreak/>
        <w:t xml:space="preserve">period </w:t>
      </w:r>
      <w:r w:rsidRPr="0049605F">
        <w:rPr>
          <w:b/>
          <w:bCs/>
        </w:rPr>
        <w:t>[2].</w:t>
      </w:r>
    </w:p>
    <w:p w14:paraId="50A00876" w14:textId="7B319033" w:rsidR="003F298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5A. </w:t>
      </w:r>
      <w:r w:rsidRPr="0049605F">
        <w:rPr>
          <w:i/>
          <w:iCs/>
          <w:color w:val="0070C0"/>
          <w:lang w:val="en-IN"/>
        </w:rPr>
        <w:t xml:space="preserve">Video editor: Trace the yellow Tx </w:t>
      </w:r>
      <w:proofErr w:type="gramStart"/>
      <w:r w:rsidRPr="0049605F">
        <w:rPr>
          <w:i/>
          <w:iCs/>
          <w:color w:val="0070C0"/>
          <w:lang w:val="en-IN"/>
        </w:rPr>
        <w:t>line  and</w:t>
      </w:r>
      <w:proofErr w:type="gramEnd"/>
      <w:r w:rsidRPr="0049605F">
        <w:rPr>
          <w:i/>
          <w:iCs/>
          <w:color w:val="0070C0"/>
          <w:lang w:val="en-IN"/>
        </w:rPr>
        <w:t xml:space="preserve"> compare it with the upper orange obese group line</w:t>
      </w:r>
      <w:r w:rsidRPr="00A37EE4">
        <w:rPr>
          <w:lang w:val="en-IN"/>
        </w:rPr>
        <w:t>.</w:t>
      </w:r>
    </w:p>
    <w:p w14:paraId="267176DA" w14:textId="1E852193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5B. </w:t>
      </w:r>
      <w:r w:rsidRPr="0049605F">
        <w:rPr>
          <w:i/>
          <w:iCs/>
          <w:color w:val="0070C0"/>
          <w:lang w:val="en-IN"/>
        </w:rPr>
        <w:t>Video editor: Trace the yellow Tx line showing body weight gain</w:t>
      </w:r>
      <w:r w:rsidRPr="0049605F">
        <w:rPr>
          <w:color w:val="0070C0"/>
          <w:lang w:val="en-IN"/>
        </w:rPr>
        <w:t xml:space="preserve"> </w:t>
      </w:r>
    </w:p>
    <w:p w14:paraId="69E956D2" w14:textId="7DD2494F" w:rsidR="003F2984" w:rsidRPr="0049605F" w:rsidRDefault="003F2984" w:rsidP="003F2984">
      <w:pPr>
        <w:pStyle w:val="Narration"/>
        <w:numPr>
          <w:ilvl w:val="1"/>
          <w:numId w:val="3"/>
        </w:numPr>
        <w:rPr>
          <w:b/>
          <w:bCs/>
        </w:rPr>
      </w:pPr>
      <w:r w:rsidRPr="00A37EE4">
        <w:t xml:space="preserve">Fasting blood glucose levels were significantly lower in </w:t>
      </w:r>
      <w:r w:rsidR="00641AC2">
        <w:t>transplanted</w:t>
      </w:r>
      <w:r w:rsidRPr="00A37EE4">
        <w:t xml:space="preserve"> mice than in obese controls between weeks 8 and 20 </w:t>
      </w:r>
      <w:r w:rsidRPr="0049605F">
        <w:rPr>
          <w:b/>
          <w:bCs/>
        </w:rPr>
        <w:t>[1].</w:t>
      </w:r>
    </w:p>
    <w:p w14:paraId="37B49706" w14:textId="7E6ACB39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5C. </w:t>
      </w:r>
      <w:r w:rsidRPr="0049605F">
        <w:rPr>
          <w:i/>
          <w:iCs/>
          <w:color w:val="0070C0"/>
          <w:lang w:val="en-IN"/>
        </w:rPr>
        <w:t>Video editor: Highlight the lower yellow Tx line with the higher orange obese line.</w:t>
      </w:r>
    </w:p>
    <w:p w14:paraId="00E4DD89" w14:textId="3E7F5C61" w:rsidR="00AD3B41" w:rsidRPr="000862D8" w:rsidRDefault="00AD3B41" w:rsidP="00012B08">
      <w:pPr>
        <w:rPr>
          <w:rFonts w:eastAsia="Times New Roman" w:cstheme="minorHAnsi"/>
        </w:rPr>
      </w:pPr>
    </w:p>
    <w:p w14:paraId="74E1A2DE" w14:textId="77777777" w:rsidR="000862D8" w:rsidRPr="000862D8" w:rsidRDefault="000862D8" w:rsidP="00012B08">
      <w:pPr>
        <w:rPr>
          <w:rFonts w:eastAsia="Times New Roman" w:cstheme="minorHAnsi"/>
        </w:rPr>
      </w:pPr>
    </w:p>
    <w:p w14:paraId="655EE807" w14:textId="77777777" w:rsidR="000862D8" w:rsidRPr="000862D8" w:rsidRDefault="000862D8" w:rsidP="000862D8">
      <w:pPr>
        <w:rPr>
          <w:rFonts w:eastAsia="Times New Roman" w:cstheme="minorHAnsi"/>
          <w:b/>
          <w:bCs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1. Isoflurane</w:t>
      </w:r>
    </w:p>
    <w:p w14:paraId="04F8355B" w14:textId="77777777" w:rsidR="000862D8" w:rsidRPr="000862D8" w:rsidRDefault="000862D8" w:rsidP="000862D8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Pronunciation link:</w:t>
      </w:r>
      <w:r w:rsidRPr="000862D8">
        <w:rPr>
          <w:rFonts w:eastAsia="Times New Roman" w:cstheme="minorHAnsi"/>
          <w:lang w:val="en-IN"/>
        </w:rPr>
        <w:br/>
      </w:r>
      <w:hyperlink r:id="rId8" w:history="1">
        <w:r w:rsidRPr="000862D8">
          <w:rPr>
            <w:rStyle w:val="Hyperlink"/>
            <w:rFonts w:eastAsia="Times New Roman" w:cstheme="minorHAnsi"/>
            <w:lang w:val="en-IN"/>
          </w:rPr>
          <w:t>https://www.howtopronounce.com/isoflurane</w:t>
        </w:r>
      </w:hyperlink>
      <w:r w:rsidRPr="000862D8">
        <w:rPr>
          <w:rFonts w:eastAsia="Times New Roman" w:cstheme="minorHAnsi"/>
          <w:lang w:val="en-IN"/>
        </w:rPr>
        <w:t xml:space="preserve"> (</w:t>
      </w:r>
      <w:hyperlink r:id="rId9" w:tooltip="How to Pronounce Euthanasia? (CORRECTLY) - YouTube" w:history="1">
        <w:r w:rsidRPr="000862D8">
          <w:rPr>
            <w:rStyle w:val="Hyperlink"/>
            <w:rFonts w:eastAsia="Times New Roman" w:cstheme="minorHAnsi"/>
            <w:lang w:val="en-IN"/>
          </w:rPr>
          <w:t>YouTube</w:t>
        </w:r>
      </w:hyperlink>
      <w:r w:rsidRPr="000862D8">
        <w:rPr>
          <w:rFonts w:eastAsia="Times New Roman" w:cstheme="minorHAnsi"/>
          <w:lang w:val="en-IN"/>
        </w:rPr>
        <w:t xml:space="preserve">, </w:t>
      </w:r>
      <w:hyperlink r:id="rId10" w:tooltip="How to pronounce isoflurane | HowToPronounce.com" w:history="1">
        <w:r w:rsidRPr="000862D8">
          <w:rPr>
            <w:rStyle w:val="Hyperlink"/>
            <w:rFonts w:eastAsia="Times New Roman" w:cstheme="minorHAnsi"/>
            <w:lang w:val="en-IN"/>
          </w:rPr>
          <w:t>How To Pronounce</w:t>
        </w:r>
      </w:hyperlink>
      <w:r w:rsidRPr="000862D8">
        <w:rPr>
          <w:rFonts w:eastAsia="Times New Roman" w:cstheme="minorHAnsi"/>
          <w:lang w:val="en-IN"/>
        </w:rPr>
        <w:t>)</w:t>
      </w:r>
    </w:p>
    <w:p w14:paraId="41238B3F" w14:textId="77777777" w:rsidR="000862D8" w:rsidRPr="000862D8" w:rsidRDefault="000862D8" w:rsidP="000862D8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IPA (American):</w:t>
      </w:r>
      <w:r w:rsidRPr="000862D8">
        <w:rPr>
          <w:rFonts w:eastAsia="Times New Roman" w:cstheme="minorHAnsi"/>
          <w:lang w:val="en-IN"/>
        </w:rPr>
        <w:t xml:space="preserve"> /ˌ</w:t>
      </w:r>
      <w:proofErr w:type="spellStart"/>
      <w:r w:rsidRPr="000862D8">
        <w:rPr>
          <w:rFonts w:eastAsia="Times New Roman" w:cstheme="minorHAnsi"/>
          <w:lang w:val="en-IN"/>
        </w:rPr>
        <w:t>aɪsoʊˈflʊreɪn</w:t>
      </w:r>
      <w:proofErr w:type="spellEnd"/>
      <w:r w:rsidRPr="000862D8">
        <w:rPr>
          <w:rFonts w:eastAsia="Times New Roman" w:cstheme="minorHAnsi"/>
          <w:lang w:val="en-IN"/>
        </w:rPr>
        <w:t>/</w:t>
      </w:r>
    </w:p>
    <w:p w14:paraId="0BA1C9A8" w14:textId="77777777" w:rsidR="000862D8" w:rsidRPr="000862D8" w:rsidRDefault="000862D8" w:rsidP="000862D8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Phonetic Spelling:</w:t>
      </w:r>
      <w:r w:rsidRPr="000862D8">
        <w:rPr>
          <w:rFonts w:eastAsia="Times New Roman" w:cstheme="minorHAnsi"/>
          <w:lang w:val="en-IN"/>
        </w:rPr>
        <w:t xml:space="preserve"> eye</w:t>
      </w:r>
      <w:r w:rsidRPr="000862D8">
        <w:rPr>
          <w:rFonts w:eastAsia="Times New Roman" w:cstheme="minorHAnsi"/>
          <w:lang w:val="en-IN"/>
        </w:rPr>
        <w:noBreakHyphen/>
        <w:t>soh</w:t>
      </w:r>
      <w:r w:rsidRPr="000862D8">
        <w:rPr>
          <w:rFonts w:eastAsia="Times New Roman" w:cstheme="minorHAnsi"/>
          <w:lang w:val="en-IN"/>
        </w:rPr>
        <w:noBreakHyphen/>
        <w:t>FLUR</w:t>
      </w:r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ayn</w:t>
      </w:r>
      <w:proofErr w:type="spellEnd"/>
    </w:p>
    <w:p w14:paraId="58C1D65F" w14:textId="77777777" w:rsidR="000862D8" w:rsidRPr="000862D8" w:rsidRDefault="000862D8" w:rsidP="000862D8">
      <w:p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lang w:val="en-IN"/>
        </w:rPr>
        <w:pict w14:anchorId="2BC967CC">
          <v:rect id="_x0000_i1068" style="width:0;height:1.5pt" o:hralign="center" o:hrstd="t" o:hr="t" fillcolor="#a0a0a0" stroked="f"/>
        </w:pict>
      </w:r>
    </w:p>
    <w:p w14:paraId="1F49D806" w14:textId="77777777" w:rsidR="000862D8" w:rsidRPr="000862D8" w:rsidRDefault="000862D8" w:rsidP="000862D8">
      <w:pPr>
        <w:rPr>
          <w:rFonts w:eastAsia="Times New Roman" w:cstheme="minorHAnsi"/>
          <w:b/>
          <w:bCs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2. Chlorhexidine</w:t>
      </w:r>
    </w:p>
    <w:p w14:paraId="6EF12C07" w14:textId="77777777" w:rsidR="000862D8" w:rsidRPr="000862D8" w:rsidRDefault="000862D8" w:rsidP="000862D8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Pronunciation link:</w:t>
      </w:r>
      <w:r w:rsidRPr="000862D8">
        <w:rPr>
          <w:rFonts w:eastAsia="Times New Roman" w:cstheme="minorHAnsi"/>
          <w:lang w:val="en-IN"/>
        </w:rPr>
        <w:br/>
      </w:r>
      <w:hyperlink r:id="rId11" w:history="1">
        <w:r w:rsidRPr="000862D8">
          <w:rPr>
            <w:rStyle w:val="Hyperlink"/>
            <w:rFonts w:eastAsia="Times New Roman" w:cstheme="minorHAnsi"/>
            <w:lang w:val="en-IN"/>
          </w:rPr>
          <w:t>https://dictionary.cambridge.org/us/pronunciation/english/chlorhexidine</w:t>
        </w:r>
      </w:hyperlink>
      <w:r w:rsidRPr="000862D8">
        <w:rPr>
          <w:rFonts w:eastAsia="Times New Roman" w:cstheme="minorHAnsi"/>
          <w:lang w:val="en-IN"/>
        </w:rPr>
        <w:t xml:space="preserve"> (</w:t>
      </w:r>
      <w:hyperlink r:id="rId12" w:tooltip="How to pronounce isoflurane | HowToPronounce.com" w:history="1">
        <w:r w:rsidRPr="000862D8">
          <w:rPr>
            <w:rStyle w:val="Hyperlink"/>
            <w:rFonts w:eastAsia="Times New Roman" w:cstheme="minorHAnsi"/>
            <w:lang w:val="en-IN"/>
          </w:rPr>
          <w:t>How To Pronounce</w:t>
        </w:r>
      </w:hyperlink>
      <w:r w:rsidRPr="000862D8">
        <w:rPr>
          <w:rFonts w:eastAsia="Times New Roman" w:cstheme="minorHAnsi"/>
          <w:lang w:val="en-IN"/>
        </w:rPr>
        <w:t xml:space="preserve">, </w:t>
      </w:r>
      <w:hyperlink r:id="rId13" w:tooltip="How to pronounce CHLORHEXIDINE in English" w:history="1">
        <w:r w:rsidRPr="000862D8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0862D8">
        <w:rPr>
          <w:rFonts w:eastAsia="Times New Roman" w:cstheme="minorHAnsi"/>
          <w:lang w:val="en-IN"/>
        </w:rPr>
        <w:t>)</w:t>
      </w:r>
    </w:p>
    <w:p w14:paraId="3532FE2E" w14:textId="77777777" w:rsidR="000862D8" w:rsidRPr="000862D8" w:rsidRDefault="000862D8" w:rsidP="000862D8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IPA (American):</w:t>
      </w:r>
      <w:r w:rsidRPr="000862D8">
        <w:rPr>
          <w:rFonts w:eastAsia="Times New Roman" w:cstheme="minorHAnsi"/>
          <w:lang w:val="en-IN"/>
        </w:rPr>
        <w:t xml:space="preserve"> /</w:t>
      </w:r>
      <w:proofErr w:type="spellStart"/>
      <w:r w:rsidRPr="000862D8">
        <w:rPr>
          <w:rFonts w:eastAsia="Times New Roman" w:cstheme="minorHAnsi"/>
          <w:lang w:val="en-IN"/>
        </w:rPr>
        <w:t>klɔːrˈhɛk.</w:t>
      </w:r>
      <w:proofErr w:type="gramStart"/>
      <w:r w:rsidRPr="000862D8">
        <w:rPr>
          <w:rFonts w:eastAsia="Times New Roman" w:cstheme="minorHAnsi"/>
          <w:lang w:val="en-IN"/>
        </w:rPr>
        <w:t>sə.diːn</w:t>
      </w:r>
      <w:proofErr w:type="spellEnd"/>
      <w:proofErr w:type="gramEnd"/>
      <w:r w:rsidRPr="000862D8">
        <w:rPr>
          <w:rFonts w:eastAsia="Times New Roman" w:cstheme="minorHAnsi"/>
          <w:lang w:val="en-IN"/>
        </w:rPr>
        <w:t>/</w:t>
      </w:r>
    </w:p>
    <w:p w14:paraId="004E0B73" w14:textId="77777777" w:rsidR="000862D8" w:rsidRPr="000862D8" w:rsidRDefault="000862D8" w:rsidP="000862D8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Phonetic Spelling:</w:t>
      </w:r>
      <w:r w:rsidRPr="000862D8">
        <w:rPr>
          <w:rFonts w:eastAsia="Times New Roman" w:cstheme="minorHAnsi"/>
          <w:lang w:val="en-IN"/>
        </w:rPr>
        <w:t xml:space="preserve"> </w:t>
      </w:r>
      <w:proofErr w:type="spellStart"/>
      <w:r w:rsidRPr="000862D8">
        <w:rPr>
          <w:rFonts w:eastAsia="Times New Roman" w:cstheme="minorHAnsi"/>
          <w:lang w:val="en-IN"/>
        </w:rPr>
        <w:t>klawr</w:t>
      </w:r>
      <w:proofErr w:type="spellEnd"/>
      <w:r w:rsidRPr="000862D8">
        <w:rPr>
          <w:rFonts w:eastAsia="Times New Roman" w:cstheme="minorHAnsi"/>
          <w:lang w:val="en-IN"/>
        </w:rPr>
        <w:noBreakHyphen/>
        <w:t>HEK</w:t>
      </w:r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suh</w:t>
      </w:r>
      <w:proofErr w:type="spellEnd"/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deen</w:t>
      </w:r>
      <w:proofErr w:type="spellEnd"/>
    </w:p>
    <w:p w14:paraId="4D19DAFF" w14:textId="77777777" w:rsidR="000862D8" w:rsidRPr="000862D8" w:rsidRDefault="000862D8" w:rsidP="000862D8">
      <w:p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lang w:val="en-IN"/>
        </w:rPr>
        <w:pict w14:anchorId="689FCC88">
          <v:rect id="_x0000_i1069" style="width:0;height:1.5pt" o:hralign="center" o:hrstd="t" o:hr="t" fillcolor="#a0a0a0" stroked="f"/>
        </w:pict>
      </w:r>
    </w:p>
    <w:p w14:paraId="73F34685" w14:textId="77777777" w:rsidR="000862D8" w:rsidRPr="000862D8" w:rsidRDefault="000862D8" w:rsidP="000862D8">
      <w:pPr>
        <w:rPr>
          <w:rFonts w:eastAsia="Times New Roman" w:cstheme="minorHAnsi"/>
          <w:b/>
          <w:bCs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3. Dorsal Recumbency</w:t>
      </w:r>
    </w:p>
    <w:p w14:paraId="56E55B65" w14:textId="77777777" w:rsidR="000862D8" w:rsidRPr="000862D8" w:rsidRDefault="000862D8" w:rsidP="000862D8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Pronunciation link:</w:t>
      </w:r>
      <w:r w:rsidRPr="000862D8">
        <w:rPr>
          <w:rFonts w:eastAsia="Times New Roman" w:cstheme="minorHAnsi"/>
          <w:lang w:val="en-IN"/>
        </w:rPr>
        <w:t xml:space="preserve"> No confirmed link found for the full term “dorsal recumbency.”</w:t>
      </w:r>
    </w:p>
    <w:p w14:paraId="37F00DEE" w14:textId="77777777" w:rsidR="000862D8" w:rsidRPr="000862D8" w:rsidRDefault="000862D8" w:rsidP="000862D8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IPA (American):</w:t>
      </w:r>
      <w:r w:rsidRPr="000862D8">
        <w:rPr>
          <w:rFonts w:eastAsia="Times New Roman" w:cstheme="minorHAnsi"/>
          <w:lang w:val="en-IN"/>
        </w:rPr>
        <w:t xml:space="preserve"> /</w:t>
      </w:r>
      <w:proofErr w:type="gramStart"/>
      <w:r w:rsidRPr="000862D8">
        <w:rPr>
          <w:rFonts w:eastAsia="Times New Roman" w:cstheme="minorHAnsi"/>
          <w:lang w:val="en-IN"/>
        </w:rPr>
        <w:t>ˈ</w:t>
      </w:r>
      <w:proofErr w:type="spellStart"/>
      <w:r w:rsidRPr="000862D8">
        <w:rPr>
          <w:rFonts w:eastAsia="Times New Roman" w:cstheme="minorHAnsi"/>
          <w:lang w:val="en-IN"/>
        </w:rPr>
        <w:t>dɔːr.səl</w:t>
      </w:r>
      <w:proofErr w:type="spellEnd"/>
      <w:proofErr w:type="gramEnd"/>
      <w:r w:rsidRPr="000862D8">
        <w:rPr>
          <w:rFonts w:eastAsia="Times New Roman" w:cstheme="minorHAnsi"/>
          <w:lang w:val="en-IN"/>
        </w:rPr>
        <w:t xml:space="preserve"> </w:t>
      </w:r>
      <w:proofErr w:type="gramStart"/>
      <w:r w:rsidRPr="000862D8">
        <w:rPr>
          <w:rFonts w:eastAsia="Times New Roman" w:cstheme="minorHAnsi"/>
          <w:lang w:val="en-IN"/>
        </w:rPr>
        <w:t>rɪˈkʌm.bən.si</w:t>
      </w:r>
      <w:proofErr w:type="gramEnd"/>
      <w:r w:rsidRPr="000862D8">
        <w:rPr>
          <w:rFonts w:eastAsia="Times New Roman" w:cstheme="minorHAnsi"/>
          <w:lang w:val="en-IN"/>
        </w:rPr>
        <w:t>/</w:t>
      </w:r>
    </w:p>
    <w:p w14:paraId="0F532DF1" w14:textId="77777777" w:rsidR="000862D8" w:rsidRPr="000862D8" w:rsidRDefault="000862D8" w:rsidP="000862D8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Phonetic Spelling:</w:t>
      </w:r>
      <w:r w:rsidRPr="000862D8">
        <w:rPr>
          <w:rFonts w:eastAsia="Times New Roman" w:cstheme="minorHAnsi"/>
          <w:lang w:val="en-IN"/>
        </w:rPr>
        <w:t xml:space="preserve"> DOR</w:t>
      </w:r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suhl</w:t>
      </w:r>
      <w:proofErr w:type="spellEnd"/>
      <w:r w:rsidRPr="000862D8">
        <w:rPr>
          <w:rFonts w:eastAsia="Times New Roman" w:cstheme="minorHAnsi"/>
          <w:lang w:val="en-IN"/>
        </w:rPr>
        <w:t xml:space="preserve"> </w:t>
      </w:r>
      <w:proofErr w:type="spellStart"/>
      <w:r w:rsidRPr="000862D8">
        <w:rPr>
          <w:rFonts w:eastAsia="Times New Roman" w:cstheme="minorHAnsi"/>
          <w:lang w:val="en-IN"/>
        </w:rPr>
        <w:t>ri</w:t>
      </w:r>
      <w:proofErr w:type="spellEnd"/>
      <w:r w:rsidRPr="000862D8">
        <w:rPr>
          <w:rFonts w:eastAsia="Times New Roman" w:cstheme="minorHAnsi"/>
          <w:lang w:val="en-IN"/>
        </w:rPr>
        <w:noBreakHyphen/>
        <w:t>KUM</w:t>
      </w:r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buhn</w:t>
      </w:r>
      <w:proofErr w:type="spellEnd"/>
      <w:r w:rsidRPr="000862D8">
        <w:rPr>
          <w:rFonts w:eastAsia="Times New Roman" w:cstheme="minorHAnsi"/>
          <w:lang w:val="en-IN"/>
        </w:rPr>
        <w:noBreakHyphen/>
        <w:t>see</w:t>
      </w:r>
    </w:p>
    <w:p w14:paraId="05163F29" w14:textId="77777777" w:rsidR="000862D8" w:rsidRPr="000862D8" w:rsidRDefault="000862D8" w:rsidP="000862D8">
      <w:p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lang w:val="en-IN"/>
        </w:rPr>
        <w:pict w14:anchorId="55766BED">
          <v:rect id="_x0000_i1070" style="width:0;height:1.5pt" o:hralign="center" o:hrstd="t" o:hr="t" fillcolor="#a0a0a0" stroked="f"/>
        </w:pict>
      </w:r>
    </w:p>
    <w:p w14:paraId="4181BBBF" w14:textId="77777777" w:rsidR="000862D8" w:rsidRPr="000862D8" w:rsidRDefault="000862D8" w:rsidP="000862D8">
      <w:pPr>
        <w:rPr>
          <w:rFonts w:eastAsia="Times New Roman" w:cstheme="minorHAnsi"/>
          <w:b/>
          <w:bCs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4. Adipose Tissue</w:t>
      </w:r>
    </w:p>
    <w:p w14:paraId="290C5C8A" w14:textId="77777777" w:rsidR="000862D8" w:rsidRPr="000862D8" w:rsidRDefault="000862D8" w:rsidP="000862D8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Pronunciation link:</w:t>
      </w:r>
      <w:r w:rsidRPr="000862D8">
        <w:rPr>
          <w:rFonts w:eastAsia="Times New Roman" w:cstheme="minorHAnsi"/>
          <w:lang w:val="en-IN"/>
        </w:rPr>
        <w:t xml:space="preserve"> No single source page found for “adipose tissue.”</w:t>
      </w:r>
    </w:p>
    <w:p w14:paraId="5A46DEEA" w14:textId="77777777" w:rsidR="000862D8" w:rsidRPr="000862D8" w:rsidRDefault="000862D8" w:rsidP="000862D8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IPA (American):</w:t>
      </w:r>
      <w:r w:rsidRPr="000862D8">
        <w:rPr>
          <w:rFonts w:eastAsia="Times New Roman" w:cstheme="minorHAnsi"/>
          <w:lang w:val="en-IN"/>
        </w:rPr>
        <w:t xml:space="preserve"> /</w:t>
      </w:r>
      <w:proofErr w:type="gramStart"/>
      <w:r w:rsidRPr="000862D8">
        <w:rPr>
          <w:rFonts w:eastAsia="Times New Roman" w:cstheme="minorHAnsi"/>
          <w:lang w:val="en-IN"/>
        </w:rPr>
        <w:t>ˈ</w:t>
      </w:r>
      <w:proofErr w:type="spellStart"/>
      <w:r w:rsidRPr="000862D8">
        <w:rPr>
          <w:rFonts w:eastAsia="Times New Roman" w:cstheme="minorHAnsi"/>
          <w:lang w:val="en-IN"/>
        </w:rPr>
        <w:t>æd.ɪˌpoʊs</w:t>
      </w:r>
      <w:proofErr w:type="spellEnd"/>
      <w:proofErr w:type="gramEnd"/>
      <w:r w:rsidRPr="000862D8">
        <w:rPr>
          <w:rFonts w:eastAsia="Times New Roman" w:cstheme="minorHAnsi"/>
          <w:lang w:val="en-IN"/>
        </w:rPr>
        <w:t xml:space="preserve"> </w:t>
      </w:r>
      <w:proofErr w:type="gramStart"/>
      <w:r w:rsidRPr="000862D8">
        <w:rPr>
          <w:rFonts w:eastAsia="Times New Roman" w:cstheme="minorHAnsi"/>
          <w:lang w:val="en-IN"/>
        </w:rPr>
        <w:t>ˈ</w:t>
      </w:r>
      <w:proofErr w:type="spellStart"/>
      <w:r w:rsidRPr="000862D8">
        <w:rPr>
          <w:rFonts w:eastAsia="Times New Roman" w:cstheme="minorHAnsi"/>
          <w:lang w:val="en-IN"/>
        </w:rPr>
        <w:t>tɪʃ.u</w:t>
      </w:r>
      <w:proofErr w:type="spellEnd"/>
      <w:r w:rsidRPr="000862D8">
        <w:rPr>
          <w:rFonts w:eastAsia="Times New Roman" w:cstheme="minorHAnsi"/>
          <w:lang w:val="en-IN"/>
        </w:rPr>
        <w:t>ː</w:t>
      </w:r>
      <w:proofErr w:type="gramEnd"/>
      <w:r w:rsidRPr="000862D8">
        <w:rPr>
          <w:rFonts w:eastAsia="Times New Roman" w:cstheme="minorHAnsi"/>
          <w:lang w:val="en-IN"/>
        </w:rPr>
        <w:t>/</w:t>
      </w:r>
    </w:p>
    <w:p w14:paraId="6BE2AD78" w14:textId="77777777" w:rsidR="000862D8" w:rsidRPr="000862D8" w:rsidRDefault="000862D8" w:rsidP="000862D8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Phonetic Spelling:</w:t>
      </w:r>
      <w:r w:rsidRPr="000862D8">
        <w:rPr>
          <w:rFonts w:eastAsia="Times New Roman" w:cstheme="minorHAnsi"/>
          <w:lang w:val="en-IN"/>
        </w:rPr>
        <w:t xml:space="preserve"> AD</w:t>
      </w:r>
      <w:r w:rsidRPr="000862D8">
        <w:rPr>
          <w:rFonts w:eastAsia="Times New Roman" w:cstheme="minorHAnsi"/>
          <w:lang w:val="en-IN"/>
        </w:rPr>
        <w:noBreakHyphen/>
        <w:t>ih</w:t>
      </w:r>
      <w:r w:rsidRPr="000862D8">
        <w:rPr>
          <w:rFonts w:eastAsia="Times New Roman" w:cstheme="minorHAnsi"/>
          <w:lang w:val="en-IN"/>
        </w:rPr>
        <w:noBreakHyphen/>
        <w:t>pohs TISH</w:t>
      </w:r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oo</w:t>
      </w:r>
      <w:proofErr w:type="spellEnd"/>
    </w:p>
    <w:p w14:paraId="7225B519" w14:textId="77777777" w:rsidR="000862D8" w:rsidRPr="000862D8" w:rsidRDefault="000862D8" w:rsidP="000862D8">
      <w:p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lang w:val="en-IN"/>
        </w:rPr>
        <w:pict w14:anchorId="3B1739DE">
          <v:rect id="_x0000_i1071" style="width:0;height:1.5pt" o:hralign="center" o:hrstd="t" o:hr="t" fillcolor="#a0a0a0" stroked="f"/>
        </w:pict>
      </w:r>
    </w:p>
    <w:p w14:paraId="2BA17E7D" w14:textId="77777777" w:rsidR="000862D8" w:rsidRPr="000862D8" w:rsidRDefault="000862D8" w:rsidP="000862D8">
      <w:pPr>
        <w:rPr>
          <w:rFonts w:eastAsia="Times New Roman" w:cstheme="minorHAnsi"/>
          <w:b/>
          <w:bCs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5. Inguinal</w:t>
      </w:r>
    </w:p>
    <w:p w14:paraId="6D7E455E" w14:textId="77777777" w:rsidR="000862D8" w:rsidRPr="000862D8" w:rsidRDefault="000862D8" w:rsidP="000862D8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Pronunciation link:</w:t>
      </w:r>
      <w:r w:rsidRPr="000862D8">
        <w:rPr>
          <w:rFonts w:eastAsia="Times New Roman" w:cstheme="minorHAnsi"/>
          <w:lang w:val="en-IN"/>
        </w:rPr>
        <w:t xml:space="preserve"> No confirmed link found (the Cambridge Dictionary doesn't list the standalone term “inguinal” separately).</w:t>
      </w:r>
    </w:p>
    <w:p w14:paraId="20381DB0" w14:textId="77777777" w:rsidR="000862D8" w:rsidRPr="000862D8" w:rsidRDefault="000862D8" w:rsidP="000862D8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IPA (American):</w:t>
      </w:r>
      <w:r w:rsidRPr="000862D8">
        <w:rPr>
          <w:rFonts w:eastAsia="Times New Roman" w:cstheme="minorHAnsi"/>
          <w:lang w:val="en-IN"/>
        </w:rPr>
        <w:t xml:space="preserve"> /</w:t>
      </w:r>
      <w:proofErr w:type="gramStart"/>
      <w:r w:rsidRPr="000862D8">
        <w:rPr>
          <w:rFonts w:eastAsia="Times New Roman" w:cstheme="minorHAnsi"/>
          <w:lang w:val="en-IN"/>
        </w:rPr>
        <w:t>ˈ</w:t>
      </w:r>
      <w:proofErr w:type="spellStart"/>
      <w:r w:rsidRPr="000862D8">
        <w:rPr>
          <w:rFonts w:eastAsia="Times New Roman" w:cstheme="minorHAnsi"/>
          <w:lang w:val="en-IN"/>
        </w:rPr>
        <w:t>ɪŋ.ɡwɪ</w:t>
      </w:r>
      <w:proofErr w:type="gramEnd"/>
      <w:r w:rsidRPr="000862D8">
        <w:rPr>
          <w:rFonts w:eastAsia="Times New Roman" w:cstheme="minorHAnsi"/>
          <w:lang w:val="en-IN"/>
        </w:rPr>
        <w:t>.nəl</w:t>
      </w:r>
      <w:proofErr w:type="spellEnd"/>
      <w:r w:rsidRPr="000862D8">
        <w:rPr>
          <w:rFonts w:eastAsia="Times New Roman" w:cstheme="minorHAnsi"/>
          <w:lang w:val="en-IN"/>
        </w:rPr>
        <w:t>/</w:t>
      </w:r>
    </w:p>
    <w:p w14:paraId="23D7AA34" w14:textId="77777777" w:rsidR="000862D8" w:rsidRPr="000862D8" w:rsidRDefault="000862D8" w:rsidP="000862D8">
      <w:pPr>
        <w:numPr>
          <w:ilvl w:val="0"/>
          <w:numId w:val="48"/>
        </w:numPr>
        <w:rPr>
          <w:rFonts w:eastAsia="Times New Roman" w:cstheme="minorHAnsi"/>
          <w:sz w:val="52"/>
          <w:lang w:val="en-IN"/>
        </w:rPr>
      </w:pPr>
      <w:r w:rsidRPr="000862D8">
        <w:rPr>
          <w:rFonts w:eastAsia="Times New Roman" w:cstheme="minorHAnsi"/>
          <w:b/>
          <w:bCs/>
          <w:lang w:val="en-IN"/>
        </w:rPr>
        <w:t>Phonetic Spelling:</w:t>
      </w:r>
      <w:r w:rsidRPr="000862D8">
        <w:rPr>
          <w:rFonts w:eastAsia="Times New Roman" w:cstheme="minorHAnsi"/>
          <w:lang w:val="en-IN"/>
        </w:rPr>
        <w:t xml:space="preserve"> ING</w:t>
      </w:r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gwih</w:t>
      </w:r>
      <w:proofErr w:type="spellEnd"/>
      <w:r w:rsidRPr="000862D8">
        <w:rPr>
          <w:rFonts w:eastAsia="Times New Roman" w:cstheme="minorHAnsi"/>
          <w:lang w:val="en-IN"/>
        </w:rPr>
        <w:noBreakHyphen/>
      </w:r>
      <w:proofErr w:type="spellStart"/>
      <w:r w:rsidRPr="000862D8">
        <w:rPr>
          <w:rFonts w:eastAsia="Times New Roman" w:cstheme="minorHAnsi"/>
          <w:lang w:val="en-IN"/>
        </w:rPr>
        <w:t>nuhl</w:t>
      </w:r>
      <w:proofErr w:type="spellEnd"/>
    </w:p>
    <w:sectPr w:rsidR="000862D8" w:rsidRPr="000862D8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5052" w14:textId="77777777" w:rsidR="001C01D8" w:rsidRDefault="001C01D8">
      <w:r>
        <w:separator/>
      </w:r>
    </w:p>
    <w:p w14:paraId="238F1E33" w14:textId="77777777" w:rsidR="001C01D8" w:rsidRDefault="001C01D8"/>
  </w:endnote>
  <w:endnote w:type="continuationSeparator" w:id="0">
    <w:p w14:paraId="71D6A68D" w14:textId="77777777" w:rsidR="001C01D8" w:rsidRDefault="001C01D8">
      <w:r>
        <w:continuationSeparator/>
      </w:r>
    </w:p>
    <w:p w14:paraId="52C06BC1" w14:textId="77777777" w:rsidR="001C01D8" w:rsidRDefault="001C0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4891D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3F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23693">
      <w:rPr>
        <w:rFonts w:cstheme="minorHAnsi"/>
      </w:rPr>
      <w:t xml:space="preserve">            August 12, </w:t>
    </w:r>
    <w:proofErr w:type="gramStart"/>
    <w:r w:rsidR="00A2369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0D5E" w14:textId="77777777" w:rsidR="001C01D8" w:rsidRDefault="001C01D8">
      <w:r>
        <w:separator/>
      </w:r>
    </w:p>
    <w:p w14:paraId="6B13B3A1" w14:textId="77777777" w:rsidR="001C01D8" w:rsidRDefault="001C01D8"/>
  </w:footnote>
  <w:footnote w:type="continuationSeparator" w:id="0">
    <w:p w14:paraId="204B395E" w14:textId="77777777" w:rsidR="001C01D8" w:rsidRDefault="001C01D8">
      <w:r>
        <w:continuationSeparator/>
      </w:r>
    </w:p>
    <w:p w14:paraId="00E489B8" w14:textId="77777777" w:rsidR="001C01D8" w:rsidRDefault="001C0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32CF87" w:rsidR="00336C61" w:rsidRPr="00A23693" w:rsidRDefault="00336C61" w:rsidP="00A2369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2369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693" w:rsidRPr="00A2369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0A5342"/>
    <w:multiLevelType w:val="multilevel"/>
    <w:tmpl w:val="9C2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71C8C"/>
    <w:multiLevelType w:val="multilevel"/>
    <w:tmpl w:val="C66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80A520A"/>
    <w:multiLevelType w:val="multilevel"/>
    <w:tmpl w:val="1DE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81607"/>
    <w:multiLevelType w:val="multilevel"/>
    <w:tmpl w:val="83BE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4F83283D"/>
    <w:multiLevelType w:val="multilevel"/>
    <w:tmpl w:val="C51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E604E7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86744">
    <w:abstractNumId w:val="37"/>
  </w:num>
  <w:num w:numId="2" w16cid:durableId="428159400">
    <w:abstractNumId w:val="39"/>
  </w:num>
  <w:num w:numId="3" w16cid:durableId="1229422526">
    <w:abstractNumId w:val="38"/>
  </w:num>
  <w:num w:numId="4" w16cid:durableId="1247033925">
    <w:abstractNumId w:val="31"/>
  </w:num>
  <w:num w:numId="5" w16cid:durableId="970791963">
    <w:abstractNumId w:val="15"/>
  </w:num>
  <w:num w:numId="6" w16cid:durableId="1395158209">
    <w:abstractNumId w:val="34"/>
  </w:num>
  <w:num w:numId="7" w16cid:durableId="1019965054">
    <w:abstractNumId w:val="41"/>
  </w:num>
  <w:num w:numId="8" w16cid:durableId="1950233273">
    <w:abstractNumId w:val="12"/>
  </w:num>
  <w:num w:numId="9" w16cid:durableId="1272010713">
    <w:abstractNumId w:val="20"/>
  </w:num>
  <w:num w:numId="10" w16cid:durableId="304431124">
    <w:abstractNumId w:val="27"/>
  </w:num>
  <w:num w:numId="11" w16cid:durableId="2660372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0936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4160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57420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2441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419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0169880">
    <w:abstractNumId w:val="36"/>
  </w:num>
  <w:num w:numId="18" w16cid:durableId="1633367779">
    <w:abstractNumId w:val="32"/>
  </w:num>
  <w:num w:numId="19" w16cid:durableId="128714621">
    <w:abstractNumId w:val="30"/>
  </w:num>
  <w:num w:numId="20" w16cid:durableId="838354262">
    <w:abstractNumId w:val="23"/>
  </w:num>
  <w:num w:numId="21" w16cid:durableId="227615939">
    <w:abstractNumId w:val="22"/>
  </w:num>
  <w:num w:numId="22" w16cid:durableId="800923589">
    <w:abstractNumId w:val="10"/>
  </w:num>
  <w:num w:numId="23" w16cid:durableId="1856990693">
    <w:abstractNumId w:val="19"/>
  </w:num>
  <w:num w:numId="24" w16cid:durableId="1383409198">
    <w:abstractNumId w:val="35"/>
  </w:num>
  <w:num w:numId="25" w16cid:durableId="1904413313">
    <w:abstractNumId w:val="13"/>
  </w:num>
  <w:num w:numId="26" w16cid:durableId="810904307">
    <w:abstractNumId w:val="28"/>
  </w:num>
  <w:num w:numId="27" w16cid:durableId="941453614">
    <w:abstractNumId w:val="25"/>
  </w:num>
  <w:num w:numId="28" w16cid:durableId="1996109788">
    <w:abstractNumId w:val="9"/>
  </w:num>
  <w:num w:numId="29" w16cid:durableId="666057892">
    <w:abstractNumId w:val="7"/>
  </w:num>
  <w:num w:numId="30" w16cid:durableId="674723925">
    <w:abstractNumId w:val="6"/>
  </w:num>
  <w:num w:numId="31" w16cid:durableId="1606576892">
    <w:abstractNumId w:val="5"/>
  </w:num>
  <w:num w:numId="32" w16cid:durableId="1614939359">
    <w:abstractNumId w:val="4"/>
  </w:num>
  <w:num w:numId="33" w16cid:durableId="1870144968">
    <w:abstractNumId w:val="8"/>
  </w:num>
  <w:num w:numId="34" w16cid:durableId="1936668272">
    <w:abstractNumId w:val="3"/>
  </w:num>
  <w:num w:numId="35" w16cid:durableId="1543708327">
    <w:abstractNumId w:val="2"/>
  </w:num>
  <w:num w:numId="36" w16cid:durableId="902761414">
    <w:abstractNumId w:val="1"/>
  </w:num>
  <w:num w:numId="37" w16cid:durableId="1378164870">
    <w:abstractNumId w:val="0"/>
  </w:num>
  <w:num w:numId="38" w16cid:durableId="1971788927">
    <w:abstractNumId w:val="18"/>
  </w:num>
  <w:num w:numId="39" w16cid:durableId="1950432695">
    <w:abstractNumId w:val="40"/>
  </w:num>
  <w:num w:numId="40" w16cid:durableId="1097822396">
    <w:abstractNumId w:val="24"/>
  </w:num>
  <w:num w:numId="41" w16cid:durableId="1139764020">
    <w:abstractNumId w:val="26"/>
  </w:num>
  <w:num w:numId="42" w16cid:durableId="1802456369">
    <w:abstractNumId w:val="33"/>
  </w:num>
  <w:num w:numId="43" w16cid:durableId="450822574">
    <w:abstractNumId w:val="21"/>
  </w:num>
  <w:num w:numId="44" w16cid:durableId="1976176322">
    <w:abstractNumId w:val="17"/>
  </w:num>
  <w:num w:numId="45" w16cid:durableId="583688268">
    <w:abstractNumId w:val="29"/>
  </w:num>
  <w:num w:numId="46" w16cid:durableId="48186269">
    <w:abstractNumId w:val="11"/>
  </w:num>
  <w:num w:numId="47" w16cid:durableId="388308267">
    <w:abstractNumId w:val="14"/>
  </w:num>
  <w:num w:numId="48" w16cid:durableId="111374803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A8B"/>
    <w:rsid w:val="00045112"/>
    <w:rsid w:val="00055137"/>
    <w:rsid w:val="00074929"/>
    <w:rsid w:val="00083792"/>
    <w:rsid w:val="00085F90"/>
    <w:rsid w:val="0008613B"/>
    <w:rsid w:val="000862D8"/>
    <w:rsid w:val="00090BAC"/>
    <w:rsid w:val="00095EE5"/>
    <w:rsid w:val="0009624C"/>
    <w:rsid w:val="000A2498"/>
    <w:rsid w:val="000B0B1A"/>
    <w:rsid w:val="000B2085"/>
    <w:rsid w:val="000B387A"/>
    <w:rsid w:val="000B4E9A"/>
    <w:rsid w:val="000B71DB"/>
    <w:rsid w:val="000C27AE"/>
    <w:rsid w:val="000C39AF"/>
    <w:rsid w:val="000C6AEE"/>
    <w:rsid w:val="000D065F"/>
    <w:rsid w:val="000D0D24"/>
    <w:rsid w:val="000D17E8"/>
    <w:rsid w:val="000D24ED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18E6"/>
    <w:rsid w:val="001026D1"/>
    <w:rsid w:val="001052C8"/>
    <w:rsid w:val="00106F46"/>
    <w:rsid w:val="001115D1"/>
    <w:rsid w:val="00113F3E"/>
    <w:rsid w:val="00116FD0"/>
    <w:rsid w:val="00125924"/>
    <w:rsid w:val="00126973"/>
    <w:rsid w:val="001302B1"/>
    <w:rsid w:val="001331E3"/>
    <w:rsid w:val="00142D32"/>
    <w:rsid w:val="00143557"/>
    <w:rsid w:val="001469E6"/>
    <w:rsid w:val="00147C9C"/>
    <w:rsid w:val="00151824"/>
    <w:rsid w:val="001528A5"/>
    <w:rsid w:val="00162D51"/>
    <w:rsid w:val="0016471F"/>
    <w:rsid w:val="00176D6F"/>
    <w:rsid w:val="00177B33"/>
    <w:rsid w:val="001819E3"/>
    <w:rsid w:val="00184EF9"/>
    <w:rsid w:val="00190A11"/>
    <w:rsid w:val="00191A77"/>
    <w:rsid w:val="00194DBB"/>
    <w:rsid w:val="00195BB5"/>
    <w:rsid w:val="001A0A60"/>
    <w:rsid w:val="001B3024"/>
    <w:rsid w:val="001B5C46"/>
    <w:rsid w:val="001C01D8"/>
    <w:rsid w:val="001C3C85"/>
    <w:rsid w:val="001C5DB5"/>
    <w:rsid w:val="001C7BBC"/>
    <w:rsid w:val="001D621E"/>
    <w:rsid w:val="001D66A5"/>
    <w:rsid w:val="001D7A98"/>
    <w:rsid w:val="001E2225"/>
    <w:rsid w:val="001E230F"/>
    <w:rsid w:val="001E52A3"/>
    <w:rsid w:val="001F0890"/>
    <w:rsid w:val="001F615E"/>
    <w:rsid w:val="0021303D"/>
    <w:rsid w:val="00214268"/>
    <w:rsid w:val="00216838"/>
    <w:rsid w:val="002422D6"/>
    <w:rsid w:val="00244CDB"/>
    <w:rsid w:val="00247260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81"/>
    <w:rsid w:val="002B7584"/>
    <w:rsid w:val="002C37ED"/>
    <w:rsid w:val="002C54DB"/>
    <w:rsid w:val="002D2E82"/>
    <w:rsid w:val="002D52A1"/>
    <w:rsid w:val="002E7521"/>
    <w:rsid w:val="002F0D42"/>
    <w:rsid w:val="002F3829"/>
    <w:rsid w:val="002F38CF"/>
    <w:rsid w:val="002F78CF"/>
    <w:rsid w:val="003036C1"/>
    <w:rsid w:val="00305187"/>
    <w:rsid w:val="0030618C"/>
    <w:rsid w:val="00311FBF"/>
    <w:rsid w:val="00312A37"/>
    <w:rsid w:val="003138D4"/>
    <w:rsid w:val="003149B5"/>
    <w:rsid w:val="003171BF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8BD"/>
    <w:rsid w:val="003754A7"/>
    <w:rsid w:val="0037615F"/>
    <w:rsid w:val="0038502C"/>
    <w:rsid w:val="00386777"/>
    <w:rsid w:val="00395684"/>
    <w:rsid w:val="003A1109"/>
    <w:rsid w:val="003A49C2"/>
    <w:rsid w:val="003B00BE"/>
    <w:rsid w:val="003B3E2A"/>
    <w:rsid w:val="003B5E26"/>
    <w:rsid w:val="003C08AC"/>
    <w:rsid w:val="003C1044"/>
    <w:rsid w:val="003C2AEF"/>
    <w:rsid w:val="003C32EC"/>
    <w:rsid w:val="003D0847"/>
    <w:rsid w:val="003D0FD6"/>
    <w:rsid w:val="003D40E8"/>
    <w:rsid w:val="003E2BC9"/>
    <w:rsid w:val="003E6915"/>
    <w:rsid w:val="003F2984"/>
    <w:rsid w:val="003F4B52"/>
    <w:rsid w:val="004034B6"/>
    <w:rsid w:val="00405239"/>
    <w:rsid w:val="004114EA"/>
    <w:rsid w:val="00414B4F"/>
    <w:rsid w:val="00420A1E"/>
    <w:rsid w:val="00421271"/>
    <w:rsid w:val="00421AB3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7AC9"/>
    <w:rsid w:val="00472752"/>
    <w:rsid w:val="0047306D"/>
    <w:rsid w:val="00473C27"/>
    <w:rsid w:val="00473C2D"/>
    <w:rsid w:val="00473E1C"/>
    <w:rsid w:val="0048283A"/>
    <w:rsid w:val="00482D4C"/>
    <w:rsid w:val="00483E1B"/>
    <w:rsid w:val="00491B01"/>
    <w:rsid w:val="0049353D"/>
    <w:rsid w:val="00493A57"/>
    <w:rsid w:val="00495959"/>
    <w:rsid w:val="0049605F"/>
    <w:rsid w:val="004A4503"/>
    <w:rsid w:val="004A72BD"/>
    <w:rsid w:val="004C1095"/>
    <w:rsid w:val="004C2DAD"/>
    <w:rsid w:val="004C4FAE"/>
    <w:rsid w:val="004C6ED2"/>
    <w:rsid w:val="004D1E0E"/>
    <w:rsid w:val="004D305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6C0"/>
    <w:rsid w:val="00513853"/>
    <w:rsid w:val="00517855"/>
    <w:rsid w:val="0052184A"/>
    <w:rsid w:val="00523CD5"/>
    <w:rsid w:val="00524258"/>
    <w:rsid w:val="00530DD9"/>
    <w:rsid w:val="005320E4"/>
    <w:rsid w:val="00534B83"/>
    <w:rsid w:val="005363E2"/>
    <w:rsid w:val="00536D89"/>
    <w:rsid w:val="00544E06"/>
    <w:rsid w:val="005463CB"/>
    <w:rsid w:val="00546E62"/>
    <w:rsid w:val="00547699"/>
    <w:rsid w:val="00557116"/>
    <w:rsid w:val="0055763A"/>
    <w:rsid w:val="005611F3"/>
    <w:rsid w:val="00565757"/>
    <w:rsid w:val="00570A8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7E1B"/>
    <w:rsid w:val="005F0509"/>
    <w:rsid w:val="005F18A3"/>
    <w:rsid w:val="005F1ADF"/>
    <w:rsid w:val="00604177"/>
    <w:rsid w:val="006137EC"/>
    <w:rsid w:val="00622BE8"/>
    <w:rsid w:val="00626AF2"/>
    <w:rsid w:val="006313DB"/>
    <w:rsid w:val="006346FE"/>
    <w:rsid w:val="00637544"/>
    <w:rsid w:val="006402D4"/>
    <w:rsid w:val="00641AC2"/>
    <w:rsid w:val="006446A3"/>
    <w:rsid w:val="00645A61"/>
    <w:rsid w:val="00645B93"/>
    <w:rsid w:val="00646050"/>
    <w:rsid w:val="00652165"/>
    <w:rsid w:val="00654735"/>
    <w:rsid w:val="006556DE"/>
    <w:rsid w:val="006565A0"/>
    <w:rsid w:val="00657883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49D5"/>
    <w:rsid w:val="006A6324"/>
    <w:rsid w:val="006B2573"/>
    <w:rsid w:val="006C08AE"/>
    <w:rsid w:val="006C0E87"/>
    <w:rsid w:val="006C1A3B"/>
    <w:rsid w:val="006C4093"/>
    <w:rsid w:val="006D1F9B"/>
    <w:rsid w:val="006D3AC7"/>
    <w:rsid w:val="006D65D6"/>
    <w:rsid w:val="006D7676"/>
    <w:rsid w:val="006E16D4"/>
    <w:rsid w:val="006F06AF"/>
    <w:rsid w:val="006F16D7"/>
    <w:rsid w:val="006F2681"/>
    <w:rsid w:val="007041C0"/>
    <w:rsid w:val="00710EA3"/>
    <w:rsid w:val="0071156C"/>
    <w:rsid w:val="00711875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E68"/>
    <w:rsid w:val="0076691B"/>
    <w:rsid w:val="0077071A"/>
    <w:rsid w:val="00772380"/>
    <w:rsid w:val="00772548"/>
    <w:rsid w:val="00777388"/>
    <w:rsid w:val="00785075"/>
    <w:rsid w:val="00790E8C"/>
    <w:rsid w:val="007A149A"/>
    <w:rsid w:val="007A1A34"/>
    <w:rsid w:val="007A218E"/>
    <w:rsid w:val="007A4E1D"/>
    <w:rsid w:val="007A4E55"/>
    <w:rsid w:val="007B0FBB"/>
    <w:rsid w:val="007B3E0E"/>
    <w:rsid w:val="007B72C5"/>
    <w:rsid w:val="007D4222"/>
    <w:rsid w:val="007D61A8"/>
    <w:rsid w:val="007F48D4"/>
    <w:rsid w:val="00802635"/>
    <w:rsid w:val="0080488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909"/>
    <w:rsid w:val="008A7A3E"/>
    <w:rsid w:val="008C642C"/>
    <w:rsid w:val="008C6FB8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222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0F81"/>
    <w:rsid w:val="009C2062"/>
    <w:rsid w:val="009C7B9A"/>
    <w:rsid w:val="009D21B9"/>
    <w:rsid w:val="009D6E6D"/>
    <w:rsid w:val="009E4241"/>
    <w:rsid w:val="009E7BDA"/>
    <w:rsid w:val="009F0554"/>
    <w:rsid w:val="009F1F6B"/>
    <w:rsid w:val="009F356C"/>
    <w:rsid w:val="009F51F2"/>
    <w:rsid w:val="00A01DDB"/>
    <w:rsid w:val="00A07468"/>
    <w:rsid w:val="00A13CC3"/>
    <w:rsid w:val="00A164F5"/>
    <w:rsid w:val="00A20DA8"/>
    <w:rsid w:val="00A218EC"/>
    <w:rsid w:val="00A2369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4BAD"/>
    <w:rsid w:val="00AA790B"/>
    <w:rsid w:val="00AA7FCF"/>
    <w:rsid w:val="00AB3338"/>
    <w:rsid w:val="00AC16C3"/>
    <w:rsid w:val="00AC597A"/>
    <w:rsid w:val="00AC5EF4"/>
    <w:rsid w:val="00AC63FC"/>
    <w:rsid w:val="00AD13F8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C34"/>
    <w:rsid w:val="00B03E54"/>
    <w:rsid w:val="00B04340"/>
    <w:rsid w:val="00B07A3B"/>
    <w:rsid w:val="00B10D83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16C0"/>
    <w:rsid w:val="00B7250F"/>
    <w:rsid w:val="00B807E5"/>
    <w:rsid w:val="00B847A0"/>
    <w:rsid w:val="00B87BC5"/>
    <w:rsid w:val="00B87D12"/>
    <w:rsid w:val="00BA0371"/>
    <w:rsid w:val="00BA2EF5"/>
    <w:rsid w:val="00BA34CB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87F"/>
    <w:rsid w:val="00C00F3F"/>
    <w:rsid w:val="00C035C7"/>
    <w:rsid w:val="00C058AE"/>
    <w:rsid w:val="00C12062"/>
    <w:rsid w:val="00C2620F"/>
    <w:rsid w:val="00C26489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0C56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36B7"/>
    <w:rsid w:val="00CF3A4C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229"/>
    <w:rsid w:val="00DB3580"/>
    <w:rsid w:val="00DB7EBA"/>
    <w:rsid w:val="00DC058D"/>
    <w:rsid w:val="00DC0F13"/>
    <w:rsid w:val="00DC1E10"/>
    <w:rsid w:val="00DC2504"/>
    <w:rsid w:val="00DC311D"/>
    <w:rsid w:val="00DC7455"/>
    <w:rsid w:val="00DC7C84"/>
    <w:rsid w:val="00DC7D3A"/>
    <w:rsid w:val="00DD125B"/>
    <w:rsid w:val="00DD1420"/>
    <w:rsid w:val="00DD1839"/>
    <w:rsid w:val="00DD231A"/>
    <w:rsid w:val="00DD2CF9"/>
    <w:rsid w:val="00DD35A6"/>
    <w:rsid w:val="00DE0E89"/>
    <w:rsid w:val="00DE2554"/>
    <w:rsid w:val="00DE2882"/>
    <w:rsid w:val="00DE46DB"/>
    <w:rsid w:val="00DE66F3"/>
    <w:rsid w:val="00DE7BF0"/>
    <w:rsid w:val="00DF0865"/>
    <w:rsid w:val="00DF1693"/>
    <w:rsid w:val="00DF307B"/>
    <w:rsid w:val="00DF6EE3"/>
    <w:rsid w:val="00E01E97"/>
    <w:rsid w:val="00E04EFB"/>
    <w:rsid w:val="00E072C2"/>
    <w:rsid w:val="00E07EF6"/>
    <w:rsid w:val="00E24673"/>
    <w:rsid w:val="00E24898"/>
    <w:rsid w:val="00E27EF5"/>
    <w:rsid w:val="00E355EE"/>
    <w:rsid w:val="00E35FB3"/>
    <w:rsid w:val="00E44C46"/>
    <w:rsid w:val="00E51ED9"/>
    <w:rsid w:val="00E55496"/>
    <w:rsid w:val="00E6355B"/>
    <w:rsid w:val="00E65758"/>
    <w:rsid w:val="00E662CA"/>
    <w:rsid w:val="00E8076C"/>
    <w:rsid w:val="00E86623"/>
    <w:rsid w:val="00E86E4B"/>
    <w:rsid w:val="00E87DA4"/>
    <w:rsid w:val="00EA15F6"/>
    <w:rsid w:val="00EA20E5"/>
    <w:rsid w:val="00EA2756"/>
    <w:rsid w:val="00EA341C"/>
    <w:rsid w:val="00EA4B94"/>
    <w:rsid w:val="00EA60D4"/>
    <w:rsid w:val="00EB3CE6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3F9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C1A"/>
    <w:rsid w:val="00F917CF"/>
    <w:rsid w:val="00F95E8D"/>
    <w:rsid w:val="00FA1A9D"/>
    <w:rsid w:val="00FA532D"/>
    <w:rsid w:val="00FA7A79"/>
    <w:rsid w:val="00FA7D51"/>
    <w:rsid w:val="00FB1540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862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D7A9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D7A9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D7A9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D7A9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D7A9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D7A9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qFormat/>
    <w:rsid w:val="00467AC9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862D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isoflurane" TargetMode="External"/><Relationship Id="rId13" Type="http://schemas.openxmlformats.org/officeDocument/2006/relationships/hyperlink" Target="https://dictionary.cambridge.org/us/pronunciation/english/chlorhexidine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1543" TargetMode="External"/><Relationship Id="rId12" Type="http://schemas.openxmlformats.org/officeDocument/2006/relationships/hyperlink" Target="https://www.howtopronounce.com/isoflurane-1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pronunciation/english/chlorhexidi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howtopronounce.com/isoflurane-1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6-aU_VE5Qw&amp;utm_source=chatgp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1973</Words>
  <Characters>11823</Characters>
  <Application>Microsoft Office Word</Application>
  <DocSecurity>0</DocSecurity>
  <Lines>295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2025-09-02T08:09:00Z</dcterms:created>
  <dcterms:modified xsi:type="dcterms:W3CDTF">2025-09-02T08:09:00Z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