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C6992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34430">
        <w:rPr>
          <w:rFonts w:eastAsia="Times New Roman" w:cstheme="minorHAnsi"/>
          <w:b/>
        </w:rPr>
        <w:t>68740</w:t>
      </w:r>
    </w:p>
    <w:p w14:paraId="2F6924E5" w14:textId="7973054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4430">
        <w:rPr>
          <w:rFonts w:eastAsia="Times New Roman" w:cstheme="minorHAnsi"/>
          <w:b/>
        </w:rPr>
        <w:t>Poornima G</w:t>
      </w:r>
    </w:p>
    <w:p w14:paraId="6FB9233B" w14:textId="5ACD8E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45CE6" w:rsidRPr="007247E0">
          <w:rPr>
            <w:rStyle w:val="Hyperlink"/>
            <w:rFonts w:eastAsia="Times New Roman" w:cstheme="minorHAnsi"/>
            <w:b/>
          </w:rPr>
          <w:t>https://review.jove.com/account/file-uploader?src=20965748</w:t>
        </w:r>
      </w:hyperlink>
      <w:r w:rsidR="00345CE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F6CE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34430" w:rsidRPr="00434430">
        <w:rPr>
          <w:rStyle w:val="ArticleTitle"/>
          <w:rFonts w:cstheme="minorHAnsi"/>
        </w:rPr>
        <w:t xml:space="preserve">Electrophysiological Methods to Assess Peripheral Pain Block in an Anesthetized Rat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E416FA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  <w:r w:rsidRPr="00434430">
        <w:rPr>
          <w:rFonts w:eastAsia="Times New Roman" w:cstheme="minorHAnsi"/>
          <w:b/>
          <w:sz w:val="28"/>
          <w:szCs w:val="28"/>
        </w:rPr>
        <w:t>David B Green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Shane A Bender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Mohamed Elazab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Varun S Thakkar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Hope L Zimmerman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Gustaf M Van Acker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34430">
        <w:rPr>
          <w:rFonts w:eastAsia="Times New Roman" w:cstheme="minorHAnsi"/>
          <w:b/>
          <w:sz w:val="28"/>
          <w:szCs w:val="28"/>
        </w:rPr>
        <w:t>, Tina L Vrabec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C52504F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DFB83A" w14:textId="5A178DA3" w:rsidR="00434430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Cs/>
          <w:sz w:val="28"/>
          <w:szCs w:val="28"/>
        </w:rPr>
        <w:t xml:space="preserve">Department of Physical Medicine and </w:t>
      </w:r>
      <w:commentRangeStart w:id="0"/>
      <w:proofErr w:type="spellStart"/>
      <w:r w:rsidRPr="00434430">
        <w:rPr>
          <w:rFonts w:eastAsia="Times New Roman" w:cstheme="minorHAnsi"/>
          <w:bCs/>
          <w:sz w:val="28"/>
          <w:szCs w:val="28"/>
        </w:rPr>
        <w:t>Rehabiliation</w:t>
      </w:r>
      <w:commentRangeEnd w:id="0"/>
      <w:proofErr w:type="spellEnd"/>
      <w:r w:rsidR="003D40AB">
        <w:rPr>
          <w:rStyle w:val="CommentReference"/>
          <w:lang w:val="x-none" w:eastAsia="x-none"/>
        </w:rPr>
        <w:commentReference w:id="0"/>
      </w:r>
      <w:r w:rsidRPr="00434430">
        <w:rPr>
          <w:rFonts w:eastAsia="Times New Roman" w:cstheme="minorHAnsi"/>
          <w:bCs/>
          <w:sz w:val="28"/>
          <w:szCs w:val="28"/>
        </w:rPr>
        <w:t>, The MetroHealth System</w:t>
      </w:r>
    </w:p>
    <w:p w14:paraId="33CD999C" w14:textId="7DAB2E28" w:rsidR="00D6314B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Cs/>
          <w:sz w:val="28"/>
          <w:szCs w:val="28"/>
        </w:rPr>
        <w:t>Department of Physical Medicine and Rehabilitation, Case Western Reserve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A307113" w:rsidR="004E0C5A" w:rsidRDefault="00345CE6" w:rsidP="004E0C5A">
      <w:pPr>
        <w:outlineLvl w:val="0"/>
        <w:rPr>
          <w:rFonts w:eastAsia="Times New Roman" w:cstheme="minorHAnsi"/>
        </w:rPr>
      </w:pPr>
      <w:bookmarkStart w:id="1" w:name="_Hlk25233958"/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549DF5B" w14:textId="64926208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Shane A Bender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sxb1117@case.edu</w:t>
      </w:r>
    </w:p>
    <w:p w14:paraId="7E0A618C" w14:textId="57E418A5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 xml:space="preserve">Mohamed </w:t>
      </w:r>
      <w:proofErr w:type="spellStart"/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Elazab</w:t>
      </w:r>
      <w:proofErr w:type="spellEnd"/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mxe324@case.edu</w:t>
      </w:r>
    </w:p>
    <w:p w14:paraId="6F4D409A" w14:textId="4CC90C27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Varun S Thakkar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vxt145@case.edu</w:t>
      </w:r>
    </w:p>
    <w:p w14:paraId="01B440D2" w14:textId="32FA70E0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Hope L Zimmerman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hlz6@case.edu</w:t>
      </w:r>
    </w:p>
    <w:p w14:paraId="7B2768EA" w14:textId="089ABABC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</w:pP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Gustaf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 xml:space="preserve"> M Van </w:t>
      </w: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Acker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gvanacker@metrohealth.org</w:t>
      </w:r>
    </w:p>
    <w:p w14:paraId="12916965" w14:textId="74E176E2" w:rsidR="003B5E26" w:rsidRPr="00B07A3B" w:rsidRDefault="00345CE6" w:rsidP="00345CE6">
      <w:pPr>
        <w:outlineLvl w:val="0"/>
        <w:rPr>
          <w:rFonts w:cstheme="minorHAnsi"/>
          <w:b/>
          <w:sz w:val="22"/>
          <w:szCs w:val="22"/>
        </w:rPr>
      </w:pP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 xml:space="preserve">Tina L </w:t>
      </w: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Vrabec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tlv@case.edu</w:t>
      </w:r>
    </w:p>
    <w:p w14:paraId="419E02BA" w14:textId="77777777" w:rsidR="00345CE6" w:rsidRDefault="00345CE6" w:rsidP="00345CE6">
      <w:pPr>
        <w:outlineLvl w:val="0"/>
        <w:rPr>
          <w:rFonts w:eastAsia="Times New Roman" w:cstheme="minorHAnsi"/>
        </w:rPr>
      </w:pPr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0C5961C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</w:t>
      </w:r>
      <w:r w:rsidRPr="00A27BC7">
        <w:rPr>
          <w:rFonts w:eastAsia="Times New Roman" w:cstheme="minorHAnsi"/>
          <w:b/>
          <w:bCs/>
        </w:rPr>
        <w:t xml:space="preserve">but you </w:t>
      </w:r>
      <w:proofErr w:type="gramStart"/>
      <w:r w:rsidRPr="00A27BC7">
        <w:rPr>
          <w:rFonts w:eastAsia="Times New Roman" w:cstheme="minorHAnsi"/>
          <w:b/>
          <w:bCs/>
        </w:rPr>
        <w:t>are not able to</w:t>
      </w:r>
      <w:proofErr w:type="gramEnd"/>
      <w:r w:rsidRPr="00A27BC7">
        <w:rPr>
          <w:rFonts w:eastAsia="Times New Roman" w:cstheme="minorHAnsi"/>
          <w:b/>
          <w:bCs/>
        </w:rPr>
        <w:t xml:space="preserve"> record movies</w:t>
      </w:r>
      <w:r>
        <w:rPr>
          <w:rFonts w:eastAsia="Times New Roman" w:cstheme="minorHAnsi"/>
        </w:rPr>
        <w:t>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  <w:r w:rsidR="00A27BC7">
        <w:rPr>
          <w:rFonts w:eastAsia="Times New Roman" w:cstheme="minorHAnsi"/>
        </w:rPr>
        <w:t xml:space="preserve">Our </w:t>
      </w:r>
      <w:r w:rsidR="00A27BC7" w:rsidRPr="00A27BC7">
        <w:rPr>
          <w:rFonts w:eastAsia="Times New Roman" w:cstheme="minorHAnsi"/>
          <w:b/>
          <w:bCs/>
        </w:rPr>
        <w:t>videographer</w:t>
      </w:r>
      <w:r w:rsidR="00A27BC7">
        <w:rPr>
          <w:rFonts w:eastAsia="Times New Roman" w:cstheme="minorHAnsi"/>
        </w:rPr>
        <w:t xml:space="preserve"> will film the procedure with a scope kit.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24723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27BC7">
        <w:rPr>
          <w:rFonts w:cstheme="minorHAnsi"/>
          <w:bCs/>
          <w:sz w:val="22"/>
          <w:szCs w:val="22"/>
        </w:rPr>
        <w:t>22</w:t>
      </w:r>
    </w:p>
    <w:p w14:paraId="5AAC9C6C" w14:textId="4FD048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27BC7">
        <w:rPr>
          <w:rFonts w:cstheme="minorHAnsi"/>
          <w:bCs/>
          <w:sz w:val="22"/>
          <w:szCs w:val="22"/>
        </w:rPr>
        <w:t>45 (11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371516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34430">
        <w:rPr>
          <w:rFonts w:eastAsia="Times New Roman" w:cstheme="minorHAnsi"/>
        </w:rPr>
        <w:t xml:space="preserve">at </w:t>
      </w:r>
      <w:proofErr w:type="gramStart"/>
      <w:r w:rsidR="00434430">
        <w:rPr>
          <w:rFonts w:eastAsia="Times New Roman" w:cstheme="minorHAnsi"/>
        </w:rPr>
        <w:t xml:space="preserve">the </w:t>
      </w:r>
      <w:r w:rsidR="00434430" w:rsidRPr="00434430">
        <w:rPr>
          <w:rFonts w:eastAsia="Times New Roman" w:cstheme="minorHAnsi"/>
        </w:rPr>
        <w:t xml:space="preserve"> Case</w:t>
      </w:r>
      <w:proofErr w:type="gramEnd"/>
      <w:r w:rsidR="00434430" w:rsidRPr="00434430">
        <w:rPr>
          <w:rFonts w:eastAsia="Times New Roman" w:cstheme="minorHAnsi"/>
        </w:rPr>
        <w:t xml:space="preserve"> Western Reserve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D5690E0" w:rsidR="00CE10F2" w:rsidRDefault="00A27BC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27BC7">
        <w:rPr>
          <w:rFonts w:cstheme="minorHAnsi"/>
          <w:b/>
          <w:bCs/>
        </w:rPr>
        <w:t>Spinal Surgery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1B0728" w14:textId="1B430B20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supine on the surgical table </w:t>
      </w:r>
      <w:r w:rsidRPr="00E5381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14EE69F8" w14:textId="68333A7C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WIDE: Talent placing the </w:t>
      </w:r>
      <w:r>
        <w:rPr>
          <w:lang w:val="en-IN" w:eastAsia="en-IN"/>
        </w:rPr>
        <w:t xml:space="preserve">anesthetized prepped </w:t>
      </w:r>
      <w:r w:rsidRPr="00E5381F">
        <w:rPr>
          <w:lang w:val="en-IN" w:eastAsia="en-IN"/>
        </w:rPr>
        <w:t xml:space="preserve">rat </w:t>
      </w:r>
      <w:r>
        <w:rPr>
          <w:lang w:val="en-IN" w:eastAsia="en-IN"/>
        </w:rPr>
        <w:t>on the surgical table</w:t>
      </w:r>
      <w:r w:rsidRPr="00E5381F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BB302C">
        <w:rPr>
          <w:b/>
          <w:bCs/>
          <w:lang w:val="en-IN" w:eastAsia="en-IN"/>
        </w:rPr>
        <w:t xml:space="preserve">TXT: Anesthesia: </w:t>
      </w:r>
      <w:r w:rsidRPr="00BB302C">
        <w:rPr>
          <w:b/>
          <w:bCs/>
          <w:lang w:val="en-IN" w:eastAsia="en-IN"/>
        </w:rPr>
        <w:t xml:space="preserve">5% </w:t>
      </w:r>
      <w:r w:rsidRPr="00BB302C">
        <w:rPr>
          <w:b/>
          <w:bCs/>
          <w:lang w:val="en-IN" w:eastAsia="en-IN"/>
        </w:rPr>
        <w:t>Isoflurane</w:t>
      </w:r>
      <w:r>
        <w:rPr>
          <w:lang w:val="en-IN" w:eastAsia="en-IN"/>
        </w:rPr>
        <w:t xml:space="preserve"> </w:t>
      </w:r>
    </w:p>
    <w:p w14:paraId="6AB718C4" w14:textId="77777777" w:rsidR="00BB302C" w:rsidRPr="00E5381F" w:rsidRDefault="00BB302C" w:rsidP="00BB302C">
      <w:pPr>
        <w:pStyle w:val="ShotDescription"/>
        <w:ind w:firstLine="0"/>
        <w:rPr>
          <w:lang w:val="en-IN" w:eastAsia="en-IN"/>
        </w:rPr>
      </w:pPr>
    </w:p>
    <w:p w14:paraId="2B731BD8" w14:textId="3DDBD82D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>Intubate the rat in a supine position using the sheath from a 14</w:t>
      </w:r>
      <w:r>
        <w:rPr>
          <w:lang w:eastAsia="en-IN"/>
        </w:rPr>
        <w:t>-</w:t>
      </w:r>
      <w:r w:rsidRPr="00E5381F">
        <w:rPr>
          <w:lang w:eastAsia="en-IN"/>
        </w:rPr>
        <w:t xml:space="preserve">gauge angiocath intravenous catheter and a laryngoscope with a Miller size 0 or 00 blade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Clean the lateral side of the tail vein with lukewarm water followed by 70 percent isopropyl alcohol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 Then, catheterize the lateral caudal tail vein using a 22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gauge intravenous catheter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9FFF64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intubating the rat using the catheter sheath and laryngoscope while the rat lies in a supine position.</w:t>
      </w:r>
    </w:p>
    <w:p w14:paraId="6B98B0BA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cleansing the tail vein using lukewarm water followed by wiping with isopropyl alcohol.</w:t>
      </w:r>
    </w:p>
    <w:p w14:paraId="5BC0B7CB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inserting a </w:t>
      </w:r>
      <w:proofErr w:type="gramStart"/>
      <w:r w:rsidRPr="00E5381F">
        <w:rPr>
          <w:lang w:val="en-IN" w:eastAsia="en-IN"/>
        </w:rPr>
        <w:t>22 gauge</w:t>
      </w:r>
      <w:proofErr w:type="gramEnd"/>
      <w:r w:rsidRPr="00E5381F">
        <w:rPr>
          <w:lang w:val="en-IN" w:eastAsia="en-IN"/>
        </w:rPr>
        <w:t xml:space="preserve"> intravenous catheter into the lateral caudal tail vein.</w:t>
      </w:r>
    </w:p>
    <w:p w14:paraId="633E22F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57DA10" w14:textId="1CA3CBAA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BB302C" w:rsidRPr="00E5381F">
        <w:rPr>
          <w:lang w:eastAsia="en-IN"/>
        </w:rPr>
        <w:t xml:space="preserve">nject approximately 1 milliliter of sterile saline into the catheterized tail vein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>.</w:t>
      </w:r>
    </w:p>
    <w:p w14:paraId="4455603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injecting 1 milliliter of sterile saline through the tail vein catheter.</w:t>
      </w:r>
    </w:p>
    <w:p w14:paraId="01F321C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1A58237A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polyethylene tubing, connect the inserted tail vein catheter to a syringe containing rocuronium solution at 2 milligrams per milliliter, mounted on a syringe </w:t>
      </w:r>
      <w:r w:rsidRPr="00E5381F">
        <w:rPr>
          <w:lang w:eastAsia="en-IN"/>
        </w:rPr>
        <w:lastRenderedPageBreak/>
        <w:t xml:space="preserve">driver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4255B37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attaching polyethylene tubing between the tail vein catheter and the rocuronium syringe in the syringe driver.</w:t>
      </w:r>
    </w:p>
    <w:p w14:paraId="41FC051B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6CD2EC9D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Feel for the caudal-most rib on the left flank of the rat and follow it dorsally to the spine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Using a scalpel, make a midline incision approximately 60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long, </w:t>
      </w:r>
      <w:proofErr w:type="spellStart"/>
      <w:r w:rsidRPr="00E5381F">
        <w:rPr>
          <w:lang w:eastAsia="en-IN"/>
        </w:rPr>
        <w:t>centered</w:t>
      </w:r>
      <w:proofErr w:type="spellEnd"/>
      <w:r w:rsidRPr="00E5381F">
        <w:rPr>
          <w:lang w:eastAsia="en-IN"/>
        </w:rPr>
        <w:t xml:space="preserve"> on this point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72CC440F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palpating the caudal-most rib and tracing it to the spine.</w:t>
      </w:r>
    </w:p>
    <w:p w14:paraId="215BEB9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making a </w:t>
      </w:r>
      <w:proofErr w:type="gramStart"/>
      <w:r w:rsidRPr="00E5381F">
        <w:rPr>
          <w:lang w:val="en-IN" w:eastAsia="en-IN"/>
        </w:rPr>
        <w:t xml:space="preserve">60 </w:t>
      </w:r>
      <w:proofErr w:type="spellStart"/>
      <w:r w:rsidRPr="00E5381F">
        <w:rPr>
          <w:lang w:val="en-IN" w:eastAsia="en-IN"/>
        </w:rPr>
        <w:t>millimeter</w:t>
      </w:r>
      <w:proofErr w:type="spellEnd"/>
      <w:proofErr w:type="gramEnd"/>
      <w:r w:rsidRPr="00E5381F">
        <w:rPr>
          <w:lang w:val="en-IN" w:eastAsia="en-IN"/>
        </w:rPr>
        <w:t xml:space="preserve"> midline incision at the indicated site using a scalpel.</w:t>
      </w:r>
    </w:p>
    <w:p w14:paraId="0984CAC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E68AD61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the scalpel, scrape the tissue from the spinous processes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Then, use scissors to expose the ribs and locate the caudal-most rib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Confirm the rib location visually and by touch using blunt dissection under a surgical microscope with 3.5x to 45x magnification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0D059A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using a scalpel to scrape tissue off the spinous processes.</w:t>
      </w:r>
    </w:p>
    <w:p w14:paraId="040D09D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cutting with scissors to expose the ribs and locating the caudal-most rib.</w:t>
      </w:r>
    </w:p>
    <w:p w14:paraId="033FDF7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View of blunt dissection showing visual and tactile confirmation of the caudal-most rib through the surgical microscope.</w:t>
      </w:r>
    </w:p>
    <w:p w14:paraId="5ACE82BD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446CA7F4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Mark the T13 spinous process with a permanent marker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17741FA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marking the T13 spinous process using a permanent marker.</w:t>
      </w:r>
    </w:p>
    <w:p w14:paraId="58C32B4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CEFE6C5" w14:textId="24322D5D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E5381F">
        <w:rPr>
          <w:lang w:eastAsia="en-IN"/>
        </w:rPr>
        <w:t>perform blunt dissection to create pockets on both sides of T11 and L4 vertebrae</w:t>
      </w:r>
      <w:r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5381F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A27BC7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s</w:t>
      </w:r>
      <w:r w:rsidR="00BB302C" w:rsidRPr="00E5381F">
        <w:rPr>
          <w:lang w:eastAsia="en-IN"/>
        </w:rPr>
        <w:t xml:space="preserve">tabilize the spine by placing spinal clamps </w:t>
      </w:r>
      <w:r w:rsidRPr="00A27BC7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7396570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performing blunt dissection to create pockets around each vertebra.</w:t>
      </w:r>
    </w:p>
    <w:p w14:paraId="13C75D4B" w14:textId="77777777" w:rsidR="00A27BC7" w:rsidRDefault="00A27BC7" w:rsidP="00A27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spinal clamps at T11 and L4 vertebrae.</w:t>
      </w:r>
    </w:p>
    <w:p w14:paraId="1B63B79B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6994ED9F" w14:textId="3F2A7B40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BB302C" w:rsidRPr="00E5381F">
        <w:rPr>
          <w:lang w:eastAsia="en-IN"/>
        </w:rPr>
        <w:t xml:space="preserve">lide two vertical posts with base mounts into the T-track of the stereotaxic platform and align them with the T11 and L4 vertebrae without tightening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. Insert the cylindrical shafts of the vertebrae clamps into the post clamps but do not tighten them yet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116CDD6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sliding vertical posts into the T-track and aligning with the designated vertebrae.</w:t>
      </w:r>
    </w:p>
    <w:p w14:paraId="1875AC4E" w14:textId="77777777" w:rsidR="00BB302C" w:rsidRPr="00E5381F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lastRenderedPageBreak/>
        <w:t>Talent inserting the cylindrical shafts into the post clamps without tightening.</w:t>
      </w:r>
    </w:p>
    <w:p w14:paraId="755FEC8C" w14:textId="77777777" w:rsidR="00BB302C" w:rsidRDefault="00BB302C" w:rsidP="00BB302C"/>
    <w:p w14:paraId="4F789C1C" w14:textId="77777777" w:rsidR="00BB302C" w:rsidRDefault="00BB302C" w:rsidP="00BB302C"/>
    <w:p w14:paraId="6109C0B3" w14:textId="25ADA639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Starting with the T11 vertebra, hold the spine using toothed forceps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jaws of the spine clamps on either side of the vertebra at approximately 45 degrees away from the T13 vertebra and tighten the jaws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Tighten the shaft of the spine clamp in the post clamp </w:t>
      </w:r>
      <w:r w:rsidRPr="00E5381F">
        <w:rPr>
          <w:b/>
          <w:bCs/>
          <w:lang w:eastAsia="en-IN"/>
        </w:rPr>
        <w:t>[3</w:t>
      </w:r>
      <w:r w:rsidR="00A27BC7"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</w:t>
      </w:r>
    </w:p>
    <w:p w14:paraId="4E328DC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holding the T11 vertebra with toothed forceps.</w:t>
      </w:r>
    </w:p>
    <w:p w14:paraId="0475398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and tightening the spine clamp jaws at an angle around T11.</w:t>
      </w:r>
    </w:p>
    <w:p w14:paraId="202D832F" w14:textId="474F0A2A" w:rsidR="00BB302C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tightening the spine clamp shaft into the post clamp.</w:t>
      </w:r>
      <w:r w:rsidR="00A27BC7">
        <w:rPr>
          <w:lang w:val="en-IN" w:eastAsia="en-IN"/>
        </w:rPr>
        <w:t xml:space="preserve"> </w:t>
      </w:r>
      <w:r w:rsidR="00A27BC7" w:rsidRPr="00A27BC7">
        <w:rPr>
          <w:b/>
          <w:bCs/>
          <w:lang w:val="en-IN" w:eastAsia="en-IN"/>
        </w:rPr>
        <w:t xml:space="preserve">TXT: </w:t>
      </w:r>
      <w:r w:rsidR="00A27BC7" w:rsidRPr="00A27BC7">
        <w:rPr>
          <w:b/>
          <w:bCs/>
          <w:lang w:eastAsia="en-IN"/>
        </w:rPr>
        <w:t>Repeat this entire procedure for the L4 vertebra</w:t>
      </w:r>
    </w:p>
    <w:p w14:paraId="14616DDD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79DDD4ED" w14:textId="5B62D670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BB302C" w:rsidRPr="00E5381F">
        <w:rPr>
          <w:lang w:eastAsia="en-IN"/>
        </w:rPr>
        <w:t xml:space="preserve">levate both post clamps to lift the spine, ensuring the torso is supported entirely by the spine clamps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. Then, mark the rostro-caudal positions of the T13 and L1 spinous processes by placing single sutures into the muscle surface lateral to the spine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4E3E8274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raising both post clamps to elevate the spine until the torso is fully supported by the clamps.</w:t>
      </w:r>
    </w:p>
    <w:p w14:paraId="4F1F8DCE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tying single sutures laterally into the muscle surface at the T13 and L1 levels.</w:t>
      </w:r>
    </w:p>
    <w:p w14:paraId="590539F2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89006BC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Use toothed forceps, scissors, and a scalpel to clear the muscle and connective tissue from the surface of the vertebral laminae between T12 and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Under a surgical microscope, use Friedman-Pearson Rongeurs to remove the vertebral laminae from L2 to T13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185F072F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using toothed forceps, scissors, and scalpel to clear tissue from the vertebral laminae.</w:t>
      </w:r>
    </w:p>
    <w:p w14:paraId="10A341F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View through surgical microscope showing the use of Friedman-Pearson Rongeurs to remove vertebral laminae between L2 and T13.</w:t>
      </w:r>
    </w:p>
    <w:p w14:paraId="0F5E1231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5D6F733B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1D64730F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4A664018" w14:textId="6088A96D" w:rsidR="00A27BC7" w:rsidRDefault="00A27BC7" w:rsidP="004F7F98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A27BC7">
        <w:rPr>
          <w:b/>
          <w:bCs/>
          <w:lang w:val="en-IN" w:eastAsia="en-IN"/>
        </w:rPr>
        <w:t>Laminectomy</w:t>
      </w:r>
      <w:r w:rsidRPr="00A27BC7">
        <w:rPr>
          <w:b/>
          <w:bCs/>
          <w:lang w:val="en-IN" w:eastAsia="en-IN"/>
        </w:rPr>
        <w:t xml:space="preserve"> Procedure</w:t>
      </w:r>
    </w:p>
    <w:p w14:paraId="3EFA6E9B" w14:textId="77777777" w:rsidR="004F7F98" w:rsidRDefault="00A27BC7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27BC7">
        <w:rPr>
          <w:b/>
          <w:bCs/>
          <w:lang w:val="en-IN" w:eastAsia="en-IN"/>
        </w:rPr>
        <w:t xml:space="preserve"> </w:t>
      </w:r>
      <w:r w:rsidR="004F7F98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262518"/>
          <w:placeholder>
            <w:docPart w:val="BAE9847AEA8E4D118A978E2596A94A17"/>
          </w:placeholder>
          <w:temporary/>
          <w:showingPlcHdr/>
          <w:text/>
        </w:sdtPr>
        <w:sdtContent>
          <w:r w:rsidR="004F7F9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4F7F98">
        <w:rPr>
          <w:rFonts w:cstheme="minorHAnsi"/>
        </w:rPr>
        <w:t xml:space="preserve"> </w:t>
      </w:r>
    </w:p>
    <w:p w14:paraId="3340D466" w14:textId="287201FB" w:rsidR="00A27BC7" w:rsidRPr="00A27BC7" w:rsidRDefault="00A27BC7" w:rsidP="00A27BC7">
      <w:pPr>
        <w:pStyle w:val="ShotDescription"/>
        <w:ind w:left="0" w:firstLine="0"/>
        <w:rPr>
          <w:b/>
          <w:bCs/>
          <w:lang w:val="en-IN" w:eastAsia="en-IN"/>
        </w:rPr>
      </w:pPr>
    </w:p>
    <w:p w14:paraId="622724F4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lastRenderedPageBreak/>
        <w:t xml:space="preserve">Begin the laminectomy by holding the rongeurs close to horizontal and taking small bites from the caudal part of L2 where it overlaps with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Extend the laminectomy rostrally to expose the spinal cord midline, avoiding pressure on the spinal cord and regularly clearing bone fragments from the rongeurs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12C19EA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View of rongeurs taking small horizontal bites from L2 at its overlap with L3.</w:t>
      </w:r>
    </w:p>
    <w:p w14:paraId="28EF2EE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View of spinal cord midline being exposed as bone is carefully removed, with bone fragments being cleared intermittently.</w:t>
      </w:r>
    </w:p>
    <w:p w14:paraId="5000C324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AE61D8A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Extend the laminectomy 2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laterally on each side of the spinal cord midline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Then, use fine forceps and spring scissors to remove the dura mater from the exposed spinal cord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690832F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 xml:space="preserve">: View of the laminectomy being widened 2 </w:t>
      </w:r>
      <w:proofErr w:type="spellStart"/>
      <w:r w:rsidRPr="00E5381F">
        <w:rPr>
          <w:lang w:val="en-IN" w:eastAsia="en-IN"/>
        </w:rPr>
        <w:t>millimeters</w:t>
      </w:r>
      <w:proofErr w:type="spellEnd"/>
      <w:r w:rsidRPr="00E5381F">
        <w:rPr>
          <w:lang w:val="en-IN" w:eastAsia="en-IN"/>
        </w:rPr>
        <w:t xml:space="preserve"> to each side of the midline.</w:t>
      </w:r>
    </w:p>
    <w:p w14:paraId="7A98F77D" w14:textId="77777777" w:rsidR="00BB302C" w:rsidRPr="00E5381F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View of dura mater being removed from the spinal cord using fine forceps and spring scissors.</w:t>
      </w:r>
    </w:p>
    <w:p w14:paraId="595B5F9C" w14:textId="77777777" w:rsidR="00BB302C" w:rsidRDefault="00BB302C" w:rsidP="00BB302C"/>
    <w:p w14:paraId="47F70997" w14:textId="77777777" w:rsidR="00BB302C" w:rsidRDefault="00BB302C" w:rsidP="00BB302C"/>
    <w:p w14:paraId="6B37D413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Tent the dura mater before making any incisions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After the first cut, allow a small amount of cerebrospinal fluid to flow out and gently soak it using a twisted piece of lint-free tissue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Then, remove the remaining portion of the dura mater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57CFBE2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View of dura mater being tented using fine forceps.</w:t>
      </w:r>
    </w:p>
    <w:p w14:paraId="57BEFC0A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Close-up of cerebrospinal fluid release and talent using twisted lint-free tissue to absorb it.</w:t>
      </w:r>
    </w:p>
    <w:p w14:paraId="54D800F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>: Talent carefully removing the remaining dura mater.</w:t>
      </w:r>
    </w:p>
    <w:p w14:paraId="78BF5788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DAA152A" w14:textId="0D746CB1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Cover the exposed laminectomy site with a piece of tissue dampened with saline until the electrophysiology session begins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 </w:t>
      </w:r>
      <w:r w:rsidR="00A27BC7">
        <w:rPr>
          <w:lang w:eastAsia="en-IN"/>
        </w:rPr>
        <w:t>and p</w:t>
      </w:r>
      <w:r w:rsidRPr="00E5381F">
        <w:rPr>
          <w:lang w:eastAsia="en-IN"/>
        </w:rPr>
        <w:t xml:space="preserve">lace the nerve block device adjacent to the exposed nerve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00FADBC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placing saline-dampened tissue over the laminectomy area.</w:t>
      </w:r>
    </w:p>
    <w:p w14:paraId="32CD396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the nerve block device beside the exposed nerve.</w:t>
      </w:r>
    </w:p>
    <w:p w14:paraId="60F9FC8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61F15E9" w14:textId="46DF0D6F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For wide dynamic range neuron recordings, stimulate either the plantar surface of the </w:t>
      </w:r>
      <w:proofErr w:type="spellStart"/>
      <w:r w:rsidRPr="00E5381F">
        <w:rPr>
          <w:lang w:eastAsia="en-IN"/>
        </w:rPr>
        <w:t>hindpaw</w:t>
      </w:r>
      <w:proofErr w:type="spellEnd"/>
      <w:r w:rsidRPr="00E5381F">
        <w:rPr>
          <w:lang w:eastAsia="en-IN"/>
        </w:rPr>
        <w:t xml:space="preserve"> or directly stimulate the sciatic nerve using a nerve cuff electrode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For local field potential recordings, apply stimulation directly to the sciatic nerve to avoid diffuse signals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 If stimulating the sciatic nerve, position a custom-made bipolar platinum J-</w:t>
      </w:r>
      <w:r w:rsidRPr="00E5381F">
        <w:rPr>
          <w:lang w:eastAsia="en-IN"/>
        </w:rPr>
        <w:lastRenderedPageBreak/>
        <w:t xml:space="preserve">cuff style electrode around the nerve with exposed contacts measuring 1 by 3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198383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applying stimulation to either the plantar surface or sciatic nerve using appropriate devices.</w:t>
      </w:r>
    </w:p>
    <w:p w14:paraId="77B075E5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adjusting the stimulation site to direct sciatic nerve stimulation for local field potential recording.</w:t>
      </w:r>
    </w:p>
    <w:p w14:paraId="47A7BC5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wrapping a custom J-cuff electrode around the sciatic nerve.</w:t>
      </w:r>
    </w:p>
    <w:p w14:paraId="58F1492E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8D2C80" w14:textId="77777777" w:rsidR="00A27BC7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>For plantar stimulation, insert two 13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millimeter stainless steel needle electrodes—one inside the fifth digit and the other outside the fourth digit—close to the plantar surface of the </w:t>
      </w:r>
      <w:proofErr w:type="spellStart"/>
      <w:r w:rsidRPr="00E5381F">
        <w:rPr>
          <w:lang w:eastAsia="en-IN"/>
        </w:rPr>
        <w:t>hindpaw</w:t>
      </w:r>
      <w:proofErr w:type="spellEnd"/>
      <w:r w:rsidRPr="00E5381F"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30656AA9" w14:textId="77777777" w:rsidR="00A27BC7" w:rsidRDefault="00A27BC7" w:rsidP="00A27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needle electrodes at specified positions on the plantar surface.</w:t>
      </w:r>
    </w:p>
    <w:p w14:paraId="443E984C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15651AEA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5212FF63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2B34FC1" w14:textId="77777777" w:rsidR="00A27BC7" w:rsidRDefault="00A27BC7" w:rsidP="00A27BC7">
      <w:pPr>
        <w:rPr>
          <w:rFonts w:ascii="Calibri" w:hAnsi="Calibri" w:cs="Calibri"/>
          <w:color w:val="auto"/>
          <w:lang w:val="en-GB" w:eastAsia="en-IN"/>
        </w:rPr>
      </w:pPr>
    </w:p>
    <w:p w14:paraId="2372BF9C" w14:textId="6C949B7F" w:rsidR="00A27BC7" w:rsidRPr="004F7F98" w:rsidRDefault="00A27BC7" w:rsidP="004F7F9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auto"/>
          <w:lang w:val="en-GB" w:eastAsia="en-IN"/>
        </w:rPr>
      </w:pPr>
      <w:r w:rsidRPr="004F7F98">
        <w:rPr>
          <w:rFonts w:ascii="Calibri" w:hAnsi="Calibri" w:cs="Calibri"/>
          <w:b/>
          <w:bCs/>
          <w:color w:val="auto"/>
          <w:lang w:val="en-GB" w:eastAsia="en-IN"/>
        </w:rPr>
        <w:t xml:space="preserve">Electrical </w:t>
      </w:r>
      <w:r w:rsidRPr="004F7F98">
        <w:rPr>
          <w:rFonts w:ascii="Calibri" w:hAnsi="Calibri" w:cs="Calibri"/>
          <w:b/>
          <w:bCs/>
          <w:color w:val="auto"/>
          <w:lang w:val="en-GB" w:eastAsia="en-IN"/>
        </w:rPr>
        <w:t xml:space="preserve">Stimulation </w:t>
      </w:r>
      <w:r w:rsidRPr="004F7F98">
        <w:rPr>
          <w:rFonts w:ascii="Calibri" w:hAnsi="Calibri" w:cs="Calibri"/>
          <w:b/>
          <w:bCs/>
          <w:color w:val="auto"/>
          <w:lang w:val="en-GB" w:eastAsia="en-IN"/>
        </w:rPr>
        <w:t xml:space="preserve">and Electrophysiological </w:t>
      </w:r>
      <w:r w:rsidRPr="004F7F98">
        <w:rPr>
          <w:rFonts w:ascii="Calibri" w:hAnsi="Calibri" w:cs="Calibri"/>
          <w:b/>
          <w:bCs/>
          <w:color w:val="auto"/>
          <w:lang w:val="en-GB" w:eastAsia="en-IN"/>
        </w:rPr>
        <w:t>Recordings</w:t>
      </w:r>
    </w:p>
    <w:p w14:paraId="0860B969" w14:textId="77777777" w:rsidR="004F7F98" w:rsidRDefault="004F7F98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5484999B45FA474DABB340BB14B7C4F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816BDDF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8F22477" w14:textId="71D53884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 Apply current-controlled electrical stimulation to either the plantar surface or the sciatic nerve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1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22B48DDA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applying electrical stimulation to the selected site using a current-controlled stimulator.</w:t>
      </w:r>
    </w:p>
    <w:p w14:paraId="0546C579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3B2AFE0" w14:textId="0A70EB7F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="00BB302C" w:rsidRPr="00E5381F">
        <w:rPr>
          <w:lang w:eastAsia="en-IN"/>
        </w:rPr>
        <w:t>nsert 21</w:t>
      </w:r>
      <w:r>
        <w:rPr>
          <w:lang w:eastAsia="en-IN"/>
        </w:rPr>
        <w:t>-</w:t>
      </w:r>
      <w:r w:rsidR="00BB302C" w:rsidRPr="00E5381F">
        <w:rPr>
          <w:lang w:eastAsia="en-IN"/>
        </w:rPr>
        <w:t>gauge, 1.5</w:t>
      </w:r>
      <w:r>
        <w:rPr>
          <w:lang w:eastAsia="en-IN"/>
        </w:rPr>
        <w:t>-</w:t>
      </w:r>
      <w:r w:rsidR="00BB302C" w:rsidRPr="00E5381F">
        <w:rPr>
          <w:lang w:eastAsia="en-IN"/>
        </w:rPr>
        <w:t xml:space="preserve">inch hypodermic needles into the muscle on each side of the spine, positioned parallel to the spine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 </w:t>
      </w:r>
      <w:r>
        <w:rPr>
          <w:lang w:eastAsia="en-IN"/>
        </w:rPr>
        <w:t>and c</w:t>
      </w:r>
      <w:r w:rsidR="00BB302C" w:rsidRPr="00E5381F">
        <w:rPr>
          <w:lang w:eastAsia="en-IN"/>
        </w:rPr>
        <w:t xml:space="preserve">onnect each reference needle to the corresponding reference input on the head stages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7911E96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placing hypodermic needles into the muscle beside the spine.</w:t>
      </w:r>
    </w:p>
    <w:p w14:paraId="3F33399B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attaching reference wires from the head stages to the inserted needles.</w:t>
      </w:r>
    </w:p>
    <w:p w14:paraId="2D9CA1E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2B35C374" w14:textId="0EDCEC6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Digitize the electrophysiological signals continuously and display them in real time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electrode array oriented in the </w:t>
      </w:r>
      <w:proofErr w:type="spellStart"/>
      <w:r w:rsidRPr="00E5381F">
        <w:rPr>
          <w:lang w:eastAsia="en-IN"/>
        </w:rPr>
        <w:t>rostrocaudal</w:t>
      </w:r>
      <w:proofErr w:type="spellEnd"/>
      <w:r w:rsidRPr="00E5381F">
        <w:rPr>
          <w:lang w:eastAsia="en-IN"/>
        </w:rPr>
        <w:t xml:space="preserve"> direction, positioning the rostral-most electrode level with the suture marking the T13 spinous process</w:t>
      </w:r>
      <w:r w:rsidR="00A27BC7">
        <w:rPr>
          <w:lang w:eastAsia="en-IN"/>
        </w:rPr>
        <w:t xml:space="preserve"> </w:t>
      </w:r>
      <w:r w:rsidR="00A27BC7" w:rsidRPr="00A27BC7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2</w:t>
      </w:r>
      <w:r w:rsidR="00A27BC7" w:rsidRPr="00A27BC7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, as close to the midline as possible without damaging the midline blood vessel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3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Adjust the stimulation parameters while monitoring the recorded signals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4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4898124E" w14:textId="503C9645" w:rsidR="00BB302C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Shot of </w:t>
      </w:r>
      <w:r w:rsidR="00BB302C" w:rsidRPr="00E5381F">
        <w:rPr>
          <w:lang w:val="en-IN" w:eastAsia="en-IN"/>
        </w:rPr>
        <w:t>real-time electrophysiological signal display and digitization in progress</w:t>
      </w:r>
      <w:r>
        <w:rPr>
          <w:lang w:val="en-IN" w:eastAsia="en-IN"/>
        </w:rPr>
        <w:t xml:space="preserve"> on the monitor</w:t>
      </w:r>
      <w:r w:rsidR="00BB302C" w:rsidRPr="00E5381F">
        <w:rPr>
          <w:lang w:val="en-IN" w:eastAsia="en-IN"/>
        </w:rPr>
        <w:t>.</w:t>
      </w:r>
    </w:p>
    <w:p w14:paraId="604A75F5" w14:textId="77777777" w:rsid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 w:rsidRPr="00E5381F">
        <w:rPr>
          <w:lang w:val="en-IN" w:eastAsia="en-IN"/>
        </w:rPr>
        <w:t xml:space="preserve">: Electrode array being inserted </w:t>
      </w:r>
      <w:proofErr w:type="spellStart"/>
      <w:r w:rsidRPr="00E5381F">
        <w:rPr>
          <w:lang w:val="en-IN" w:eastAsia="en-IN"/>
        </w:rPr>
        <w:t>rostrocaudally</w:t>
      </w:r>
      <w:proofErr w:type="spellEnd"/>
      <w:r w:rsidRPr="00E5381F">
        <w:rPr>
          <w:lang w:val="en-IN" w:eastAsia="en-IN"/>
        </w:rPr>
        <w:t xml:space="preserve"> with careful alignment to the T13 suture</w:t>
      </w:r>
      <w:r w:rsidR="00A27BC7">
        <w:rPr>
          <w:lang w:val="en-IN" w:eastAsia="en-IN"/>
        </w:rPr>
        <w:t>.</w:t>
      </w:r>
    </w:p>
    <w:p w14:paraId="0D031A06" w14:textId="7FBC3673" w:rsidR="00BB302C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34430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Shot showing the electrode placed close to the </w:t>
      </w:r>
      <w:r w:rsidR="00BB302C" w:rsidRPr="00E5381F">
        <w:rPr>
          <w:lang w:val="en-IN" w:eastAsia="en-IN"/>
        </w:rPr>
        <w:t>midline.</w:t>
      </w:r>
    </w:p>
    <w:p w14:paraId="4B0A09EF" w14:textId="7281E178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tuning stimulation parameters while viewing live signal traces.</w:t>
      </w:r>
    </w:p>
    <w:p w14:paraId="38803EF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B2BE0AD" w14:textId="4AF1C61D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p</w:t>
      </w:r>
      <w:r w:rsidRPr="00A27BC7">
        <w:rPr>
          <w:lang w:eastAsia="en-IN"/>
        </w:rPr>
        <w:t>eripheral nerve block</w:t>
      </w:r>
      <w:r>
        <w:rPr>
          <w:lang w:eastAsia="en-IN"/>
        </w:rPr>
        <w:t>, u</w:t>
      </w:r>
      <w:r w:rsidR="00BB302C" w:rsidRPr="00E5381F">
        <w:rPr>
          <w:lang w:eastAsia="en-IN"/>
        </w:rPr>
        <w:t>s</w:t>
      </w:r>
      <w:r>
        <w:rPr>
          <w:lang w:eastAsia="en-IN"/>
        </w:rPr>
        <w:t>e</w:t>
      </w:r>
      <w:r w:rsidR="00BB302C" w:rsidRPr="00E5381F">
        <w:rPr>
          <w:lang w:eastAsia="en-IN"/>
        </w:rPr>
        <w:t xml:space="preserve"> a </w:t>
      </w:r>
      <w:r>
        <w:rPr>
          <w:lang w:eastAsia="en-IN"/>
        </w:rPr>
        <w:t>carbon-separated</w:t>
      </w:r>
      <w:r w:rsidR="00BB302C" w:rsidRPr="00E5381F">
        <w:rPr>
          <w:lang w:eastAsia="en-IN"/>
        </w:rPr>
        <w:t xml:space="preserve"> nerve interface electrode</w:t>
      </w:r>
      <w:r>
        <w:rPr>
          <w:lang w:eastAsia="en-IN"/>
        </w:rPr>
        <w:t xml:space="preserve"> </w:t>
      </w:r>
      <w:r w:rsidRPr="00A27BC7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27BC7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 xml:space="preserve"> </w:t>
      </w:r>
      <w:r>
        <w:rPr>
          <w:lang w:eastAsia="en-IN"/>
        </w:rPr>
        <w:t xml:space="preserve">to </w:t>
      </w:r>
      <w:r w:rsidR="00BB302C" w:rsidRPr="00E5381F">
        <w:rPr>
          <w:lang w:eastAsia="en-IN"/>
        </w:rPr>
        <w:t xml:space="preserve">apply 0.1 to 5 milliampere cathodic direct current to the sciatic nerve, proximal to the site of the stimulating cuff, if present </w:t>
      </w:r>
      <w:r w:rsidR="00BB302C"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3A969247" w14:textId="77777777" w:rsidR="00A27BC7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</w:t>
      </w:r>
      <w:r w:rsidR="00A27BC7">
        <w:rPr>
          <w:lang w:val="en-IN" w:eastAsia="en-IN"/>
        </w:rPr>
        <w:t xml:space="preserve">picking up and positioning </w:t>
      </w:r>
      <w:r w:rsidR="00A27BC7">
        <w:rPr>
          <w:lang w:eastAsia="en-IN"/>
        </w:rPr>
        <w:t>carbon-separated</w:t>
      </w:r>
      <w:r w:rsidR="00A27BC7" w:rsidRPr="00E5381F">
        <w:rPr>
          <w:lang w:eastAsia="en-IN"/>
        </w:rPr>
        <w:t xml:space="preserve"> nerve interface electrode</w:t>
      </w:r>
      <w:r w:rsidR="00A27BC7">
        <w:rPr>
          <w:lang w:eastAsia="en-IN"/>
        </w:rPr>
        <w:t>.</w:t>
      </w:r>
    </w:p>
    <w:p w14:paraId="3D57384C" w14:textId="0271DFBA" w:rsidR="00BB302C" w:rsidRPr="00E5381F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eastAsia="en-IN"/>
        </w:rPr>
        <w:t xml:space="preserve">Shot of </w:t>
      </w:r>
      <w:r w:rsidR="00BB302C" w:rsidRPr="00E5381F">
        <w:rPr>
          <w:lang w:val="en-IN" w:eastAsia="en-IN"/>
        </w:rPr>
        <w:t>applying cathodic direct current using the CSINE device positioned proximally to the stimulating cuff on the sciatic nerve.</w:t>
      </w:r>
    </w:p>
    <w:p w14:paraId="56178137" w14:textId="77777777" w:rsidR="00BB302C" w:rsidRPr="00E5381F" w:rsidRDefault="00BB302C" w:rsidP="00BB302C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D89CC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8D5B4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34430">
        <w:rPr>
          <w:rFonts w:eastAsia="Times New Roman" w:cstheme="minorHAnsi"/>
          <w:bCs/>
        </w:rPr>
        <w:t>70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8BF8CB" w14:textId="31D47054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>Block was induced in both A- and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at approximately the same rate, as shown by the reduction in local field potential signal area during the direct current application period </w:t>
      </w:r>
      <w:r w:rsidRPr="004F7F98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</w:p>
    <w:p w14:paraId="01D468AE" w14:textId="3B18C114" w:rsidR="004F7F98" w:rsidRDefault="004F7F98" w:rsidP="004F7F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 xml:space="preserve">Video editor: Highlight the sharp drop in both the red and blue traces during the </w:t>
      </w:r>
      <w:r w:rsidRPr="00434430">
        <w:rPr>
          <w:i/>
          <w:iCs/>
          <w:color w:val="3333FF"/>
          <w:lang w:val="en-IN" w:eastAsia="en-IN"/>
        </w:rPr>
        <w:t>“</w:t>
      </w:r>
      <w:r w:rsidRPr="00434430">
        <w:rPr>
          <w:i/>
          <w:iCs/>
          <w:color w:val="3333FF"/>
          <w:lang w:val="en-IN" w:eastAsia="en-IN"/>
        </w:rPr>
        <w:t>block period</w:t>
      </w:r>
      <w:r w:rsidRPr="00434430">
        <w:rPr>
          <w:i/>
          <w:iCs/>
          <w:color w:val="3333FF"/>
          <w:lang w:val="en-IN" w:eastAsia="en-IN"/>
        </w:rPr>
        <w:t>”</w:t>
      </w:r>
      <w:r w:rsidRPr="00434430">
        <w:rPr>
          <w:i/>
          <w:iCs/>
          <w:color w:val="3333FF"/>
          <w:lang w:val="en-IN" w:eastAsia="en-IN"/>
        </w:rPr>
        <w:t xml:space="preserve"> </w:t>
      </w:r>
      <w:r w:rsidRPr="00434430">
        <w:rPr>
          <w:i/>
          <w:iCs/>
          <w:color w:val="3333FF"/>
          <w:lang w:val="en-IN" w:eastAsia="en-IN"/>
        </w:rPr>
        <w:t xml:space="preserve">mark </w:t>
      </w:r>
      <w:r w:rsidRPr="00434430">
        <w:rPr>
          <w:i/>
          <w:iCs/>
          <w:color w:val="3333FF"/>
          <w:lang w:val="en-IN" w:eastAsia="en-IN"/>
        </w:rPr>
        <w:t>on the graph</w:t>
      </w:r>
      <w:r w:rsidRPr="00B865CB">
        <w:rPr>
          <w:lang w:val="en-IN" w:eastAsia="en-IN"/>
        </w:rPr>
        <w:t>.</w:t>
      </w:r>
    </w:p>
    <w:p w14:paraId="73601939" w14:textId="77777777" w:rsidR="004F7F98" w:rsidRPr="00B865CB" w:rsidRDefault="004F7F98" w:rsidP="004F7F98">
      <w:pPr>
        <w:pStyle w:val="ShotDescription"/>
        <w:ind w:firstLine="0"/>
        <w:rPr>
          <w:lang w:val="en-IN" w:eastAsia="en-IN"/>
        </w:rPr>
      </w:pPr>
    </w:p>
    <w:p w14:paraId="4CC09907" w14:textId="16A433F7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 xml:space="preserve">Recovery from block differed between </w:t>
      </w:r>
      <w:proofErr w:type="spellStart"/>
      <w:r w:rsidRPr="00B865CB">
        <w:rPr>
          <w:lang w:eastAsia="en-IN"/>
        </w:rPr>
        <w:t>fiber</w:t>
      </w:r>
      <w:proofErr w:type="spellEnd"/>
      <w:r w:rsidRPr="00B865CB">
        <w:rPr>
          <w:lang w:eastAsia="en-IN"/>
        </w:rPr>
        <w:t xml:space="preserve"> types; </w:t>
      </w:r>
      <w:commentRangeStart w:id="3"/>
      <w:r w:rsidRPr="00B865CB">
        <w:rPr>
          <w:lang w:eastAsia="en-IN"/>
        </w:rPr>
        <w:t>A-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regained full function after approximately 250 seconds </w:t>
      </w:r>
      <w:r w:rsidRPr="009F3E45">
        <w:rPr>
          <w:b/>
          <w:bCs/>
          <w:lang w:eastAsia="en-IN"/>
        </w:rPr>
        <w:t>[1]</w:t>
      </w:r>
      <w:r w:rsidRPr="00B865CB">
        <w:rPr>
          <w:lang w:eastAsia="en-IN"/>
        </w:rPr>
        <w:t>, whereas C-</w:t>
      </w:r>
      <w:proofErr w:type="spellStart"/>
      <w:r w:rsidRPr="00B865CB">
        <w:rPr>
          <w:lang w:eastAsia="en-IN"/>
        </w:rPr>
        <w:t>fiber</w:t>
      </w:r>
      <w:proofErr w:type="spellEnd"/>
      <w:r w:rsidRPr="00B865CB">
        <w:rPr>
          <w:lang w:eastAsia="en-IN"/>
        </w:rPr>
        <w:t xml:space="preserve"> recovery took approximately 14 minutes</w:t>
      </w:r>
      <w:commentRangeEnd w:id="3"/>
      <w:r w:rsidR="00434430">
        <w:rPr>
          <w:lang w:eastAsia="en-IN"/>
        </w:rPr>
        <w:t xml:space="preserve"> </w:t>
      </w:r>
      <w:r w:rsidR="009F3E45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9F3E45">
        <w:rPr>
          <w:b/>
          <w:bCs/>
          <w:lang w:eastAsia="en-IN"/>
        </w:rPr>
        <w:t>[2]</w:t>
      </w:r>
      <w:r w:rsidRPr="00B865CB">
        <w:rPr>
          <w:lang w:eastAsia="en-IN"/>
        </w:rPr>
        <w:t>.</w:t>
      </w:r>
    </w:p>
    <w:p w14:paraId="13BB75C5" w14:textId="70B8CB30" w:rsidR="004F7F98" w:rsidRDefault="004F7F98" w:rsidP="004F7F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 xml:space="preserve">Video editor: Highlight the red trace for “A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proofErr w:type="gramStart"/>
      <w:r w:rsidRPr="00434430">
        <w:rPr>
          <w:i/>
          <w:iCs/>
          <w:color w:val="3333FF"/>
          <w:lang w:val="en-IN" w:eastAsia="en-IN"/>
        </w:rPr>
        <w:t xml:space="preserve">” </w:t>
      </w:r>
      <w:r w:rsidRPr="00B865CB">
        <w:rPr>
          <w:lang w:val="en-IN" w:eastAsia="en-IN"/>
        </w:rPr>
        <w:t>.</w:t>
      </w:r>
      <w:proofErr w:type="gramEnd"/>
    </w:p>
    <w:p w14:paraId="19A1B0FA" w14:textId="55A90A76" w:rsidR="004F7F98" w:rsidRDefault="004F7F98" w:rsidP="004F7F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 xml:space="preserve">Video editor: Highlight the blue trace for “C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r w:rsidRPr="00434430">
        <w:rPr>
          <w:i/>
          <w:iCs/>
          <w:color w:val="3333FF"/>
          <w:lang w:val="en-IN" w:eastAsia="en-IN"/>
        </w:rPr>
        <w:t>”.</w:t>
      </w:r>
    </w:p>
    <w:p w14:paraId="5B839C45" w14:textId="77777777" w:rsidR="009F3E45" w:rsidRPr="00B865CB" w:rsidRDefault="009F3E45" w:rsidP="009F3E45">
      <w:pPr>
        <w:pStyle w:val="ShotDescription"/>
        <w:ind w:firstLine="0"/>
        <w:rPr>
          <w:lang w:val="en-IN" w:eastAsia="en-IN"/>
        </w:rPr>
      </w:pPr>
    </w:p>
    <w:p w14:paraId="6B0F3950" w14:textId="77777777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commentRangeStart w:id="4"/>
      <w:r w:rsidRPr="00B865CB">
        <w:rPr>
          <w:lang w:eastAsia="en-IN"/>
        </w:rPr>
        <w:t>Longer-latency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took longer to block but recovered earlier than shorter-latency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</w:t>
      </w:r>
      <w:r w:rsidRPr="009F3E45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  <w:commentRangeEnd w:id="4"/>
      <w:r w:rsidR="009F3E45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</w:p>
    <w:p w14:paraId="4216B1BE" w14:textId="2FB6A4D0" w:rsidR="004F7F98" w:rsidRPr="00B865CB" w:rsidRDefault="004F7F98" w:rsidP="004F7F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>LAB MEDIA</w:t>
      </w:r>
      <w:commentRangeStart w:id="5"/>
      <w:commentRangeStart w:id="6"/>
      <w:r w:rsidRPr="00B865CB">
        <w:rPr>
          <w:lang w:val="en-IN" w:eastAsia="en-IN"/>
        </w:rPr>
        <w:t>: Figure 5</w:t>
      </w:r>
      <w:commentRangeEnd w:id="5"/>
      <w:r w:rsidR="00434430"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  <w:commentRangeEnd w:id="6"/>
      <w:r w:rsidR="003D40AB"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  <w:r w:rsidRPr="00B865CB">
        <w:rPr>
          <w:lang w:val="en-IN" w:eastAsia="en-IN"/>
        </w:rPr>
        <w:t xml:space="preserve">. </w:t>
      </w:r>
    </w:p>
    <w:p w14:paraId="7BAD8D47" w14:textId="77777777" w:rsidR="004F7F98" w:rsidRPr="00B865CB" w:rsidRDefault="004F7F98" w:rsidP="004F7F98"/>
    <w:sectPr w:rsidR="004F7F98" w:rsidRPr="00B865CB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ornima  G" w:date="2025-11-24T15:47:00Z" w:initials="PG">
    <w:p w14:paraId="30457541" w14:textId="77777777" w:rsidR="003D40AB" w:rsidRDefault="003D40AB" w:rsidP="003D40AB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This is “Rehabilitation” right? Please confirm. This needs to be changed in the manuscript as well</w:t>
      </w:r>
    </w:p>
  </w:comment>
  <w:comment w:id="3" w:author="Poornima  G" w:date="2025-11-24T15:08:00Z" w:initials="PG">
    <w:p w14:paraId="292E1B9C" w14:textId="21C2DF34" w:rsidR="009F3E45" w:rsidRDefault="009F3E45" w:rsidP="009F3E4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There is confusion in the results section’s text and the figure/figure legend for recovery of A and C fibres. </w:t>
      </w:r>
      <w:r>
        <w:rPr>
          <w:highlight w:val="yellow"/>
          <w:lang w:val="en-IN"/>
        </w:rPr>
        <w:br/>
        <w:t xml:space="preserve">Results section says: </w:t>
      </w:r>
      <w:r>
        <w:rPr>
          <w:highlight w:val="yellow"/>
        </w:rPr>
        <w:t xml:space="preserve">In this example, the A fibers recover full functionaly after approximately 250 s, whereas the C-fiber recovery takes considerably longer, approximately 14 min. </w:t>
      </w:r>
      <w:r>
        <w:rPr>
          <w:highlight w:val="yellow"/>
        </w:rPr>
        <w:br/>
      </w:r>
      <w:r>
        <w:rPr>
          <w:highlight w:val="yellow"/>
        </w:rPr>
        <w:br/>
        <w:t>Figure and legend says: Normalized LFP area plot showing progression to complete block for both A- and C-fibers. Recovery is rapid for C-fibers and slow for A-fibers.</w:t>
      </w:r>
      <w:r>
        <w:rPr>
          <w:highlight w:val="yellow"/>
        </w:rPr>
        <w:br/>
      </w:r>
      <w:r>
        <w:rPr>
          <w:highlight w:val="yellow"/>
        </w:rPr>
        <w:br/>
        <w:t>Please indicate which one to follow.</w:t>
      </w:r>
      <w:r>
        <w:rPr>
          <w:highlight w:val="yellow"/>
        </w:rPr>
        <w:br/>
        <w:t>Also the spelling mistake “functionaly” must be corrected to “functionality” in the manuscript.</w:t>
      </w:r>
    </w:p>
  </w:comment>
  <w:comment w:id="4" w:author="Poornima  G" w:date="2025-11-24T15:12:00Z" w:initials="PG">
    <w:p w14:paraId="208DD975" w14:textId="77777777" w:rsidR="00434430" w:rsidRDefault="009F3E45" w:rsidP="00434430">
      <w:pPr>
        <w:pStyle w:val="CommentText"/>
      </w:pPr>
      <w:r>
        <w:rPr>
          <w:rStyle w:val="CommentReference"/>
        </w:rPr>
        <w:annotationRef/>
      </w:r>
      <w:r w:rsidR="00434430">
        <w:rPr>
          <w:b/>
          <w:bCs/>
          <w:color w:val="000000"/>
          <w:highlight w:val="yellow"/>
          <w:lang w:val="en-IN"/>
        </w:rPr>
        <w:t>Authors</w:t>
      </w:r>
      <w:r w:rsidR="00434430">
        <w:rPr>
          <w:color w:val="000000"/>
          <w:highlight w:val="yellow"/>
          <w:lang w:val="en-IN"/>
        </w:rPr>
        <w:t>: Please correct the spelling mistake of “letacy” in the last paragraph of the results section.</w:t>
      </w:r>
      <w:r w:rsidR="00434430">
        <w:rPr>
          <w:color w:val="000000"/>
          <w:highlight w:val="yellow"/>
          <w:lang w:val="en-IN"/>
        </w:rPr>
        <w:br/>
        <w:t>Also, please check the figure legend’s last sentence for figure 5: “Recovery from block is staggered; C-fibers initially, followed later by large, myelinated fibers”</w:t>
      </w:r>
      <w:r w:rsidR="00434430">
        <w:rPr>
          <w:color w:val="000000"/>
          <w:highlight w:val="yellow"/>
          <w:lang w:val="en-IN"/>
        </w:rPr>
        <w:br/>
      </w:r>
      <w:r w:rsidR="00434430">
        <w:rPr>
          <w:color w:val="000000"/>
          <w:highlight w:val="yellow"/>
          <w:lang w:val="en-IN"/>
        </w:rPr>
        <w:br/>
      </w:r>
    </w:p>
  </w:comment>
  <w:comment w:id="5" w:author="Poornima  G" w:date="2025-11-24T15:32:00Z" w:initials="PG">
    <w:p w14:paraId="69DF7066" w14:textId="53F707B2" w:rsidR="00434430" w:rsidRDefault="00434430" w:rsidP="0043443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What would you like to highlight in the figure 5?</w:t>
      </w:r>
    </w:p>
  </w:comment>
  <w:comment w:id="6" w:author="Poornima  G" w:date="2025-11-24T15:49:00Z" w:initials="PG">
    <w:p w14:paraId="7E260991" w14:textId="77777777" w:rsidR="003D40AB" w:rsidRDefault="003D40AB" w:rsidP="003D40A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Can you please label the data points for long and short latency fibres?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457541" w15:done="0"/>
  <w15:commentEx w15:paraId="292E1B9C" w15:done="0"/>
  <w15:commentEx w15:paraId="208DD975" w15:done="0"/>
  <w15:commentEx w15:paraId="69DF7066" w15:done="0"/>
  <w15:commentEx w15:paraId="7E260991" w15:paraIdParent="69DF70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45D920" w16cex:dateUtc="2025-11-24T10:17:00Z"/>
  <w16cex:commentExtensible w16cex:durableId="6231E42F" w16cex:dateUtc="2025-11-24T09:38:00Z"/>
  <w16cex:commentExtensible w16cex:durableId="717A726D" w16cex:dateUtc="2025-11-24T09:42:00Z"/>
  <w16cex:commentExtensible w16cex:durableId="0BF6B619" w16cex:dateUtc="2025-11-24T10:02:00Z"/>
  <w16cex:commentExtensible w16cex:durableId="2248AAF9" w16cex:dateUtc="2025-11-24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457541" w16cid:durableId="5D45D920"/>
  <w16cid:commentId w16cid:paraId="292E1B9C" w16cid:durableId="6231E42F"/>
  <w16cid:commentId w16cid:paraId="208DD975" w16cid:durableId="717A726D"/>
  <w16cid:commentId w16cid:paraId="69DF7066" w16cid:durableId="0BF6B619"/>
  <w16cid:commentId w16cid:paraId="7E260991" w16cid:durableId="2248AA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5488" w14:textId="77777777" w:rsidR="00425CFD" w:rsidRDefault="00425CFD">
      <w:r>
        <w:separator/>
      </w:r>
    </w:p>
    <w:p w14:paraId="6FFEE648" w14:textId="77777777" w:rsidR="00425CFD" w:rsidRDefault="00425CFD"/>
  </w:endnote>
  <w:endnote w:type="continuationSeparator" w:id="0">
    <w:p w14:paraId="3058B973" w14:textId="77777777" w:rsidR="00425CFD" w:rsidRDefault="00425CFD">
      <w:r>
        <w:continuationSeparator/>
      </w:r>
    </w:p>
    <w:p w14:paraId="56CF4957" w14:textId="77777777" w:rsidR="00425CFD" w:rsidRDefault="00425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8E867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B302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65C1" w14:textId="77777777" w:rsidR="00425CFD" w:rsidRDefault="00425CFD">
      <w:r>
        <w:separator/>
      </w:r>
    </w:p>
    <w:p w14:paraId="16B05803" w14:textId="77777777" w:rsidR="00425CFD" w:rsidRDefault="00425CFD"/>
  </w:footnote>
  <w:footnote w:type="continuationSeparator" w:id="0">
    <w:p w14:paraId="0AA7419D" w14:textId="77777777" w:rsidR="00425CFD" w:rsidRDefault="00425CFD">
      <w:r>
        <w:continuationSeparator/>
      </w:r>
    </w:p>
    <w:p w14:paraId="4D8CCA9F" w14:textId="77777777" w:rsidR="00425CFD" w:rsidRDefault="00425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5CE6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AB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5CFD"/>
    <w:rsid w:val="00426350"/>
    <w:rsid w:val="0043443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F98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E45"/>
    <w:rsid w:val="009F51F2"/>
    <w:rsid w:val="00A07468"/>
    <w:rsid w:val="00A13CC3"/>
    <w:rsid w:val="00A164F5"/>
    <w:rsid w:val="00A20DA8"/>
    <w:rsid w:val="00A218EC"/>
    <w:rsid w:val="00A27BC7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02C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B302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30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30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30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30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30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574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5484999B45FA474DABB340BB14B7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64FB-BEBA-4792-972F-7BF4984DE699}"/>
      </w:docPartPr>
      <w:docPartBody>
        <w:p w:rsidR="00000000" w:rsidRDefault="00827D0E" w:rsidP="00827D0E">
          <w:pPr>
            <w:pStyle w:val="5484999B45FA474DABB340BB14B7C4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AE9847AEA8E4D118A978E2596A94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1911-52ED-4C9B-BC02-F49DDBE16BB7}"/>
      </w:docPartPr>
      <w:docPartBody>
        <w:p w:rsidR="00000000" w:rsidRDefault="00827D0E" w:rsidP="00827D0E">
          <w:pPr>
            <w:pStyle w:val="BAE9847AEA8E4D118A978E2596A94A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27D0E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67CAB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484999B45FA474DABB340BB14B7C4FC">
    <w:name w:val="5484999B45FA474DABB340BB14B7C4FC"/>
    <w:rsid w:val="00827D0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5F394E11B724DA0A83CD29B2FDC7986">
    <w:name w:val="B5F394E11B724DA0A83CD29B2FDC7986"/>
    <w:rsid w:val="00827D0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AE9847AEA8E4D118A978E2596A94A17">
    <w:name w:val="BAE9847AEA8E4D118A978E2596A94A17"/>
    <w:rsid w:val="00827D0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2849</Words>
  <Characters>15357</Characters>
  <Application>Microsoft Office Word</Application>
  <DocSecurity>0</DocSecurity>
  <Lines>365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2025-11-24T10:20:00Z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