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68707</w:t>
      </w:r>
    </w:p>
    <w:p w14:paraId="2F6924E5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504C4C">
          <w:rPr>
            <w:rStyle w:val="Hyperlink"/>
            <w:rFonts w:eastAsia="Times New Roman" w:cstheme="minorHAnsi"/>
            <w:b/>
          </w:rPr>
          <w:t>https://review.jove.com/account/file-uploader?src=20955683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504C4C" w:rsidRDefault="00504C4C">
      <w:pPr>
        <w:outlineLvl w:val="0"/>
        <w:rPr>
          <w:rFonts w:eastAsia="Times New Roman" w:cstheme="minorHAnsi"/>
          <w:b/>
        </w:rPr>
      </w:pPr>
    </w:p>
    <w:p w14:paraId="30BC7CCC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Navigating the Mass Spectrometry-Based Proteomic Data Using Free Computational Tools</w:t>
      </w:r>
    </w:p>
    <w:p w14:paraId="4A0C5B67" w14:textId="77777777" w:rsidR="00504C4C" w:rsidRDefault="00504C4C">
      <w:pPr>
        <w:outlineLvl w:val="0"/>
        <w:rPr>
          <w:rFonts w:eastAsia="Times New Roman" w:cstheme="minorHAnsi"/>
          <w:b/>
        </w:rPr>
      </w:pPr>
    </w:p>
    <w:p w14:paraId="571B4839" w14:textId="77777777" w:rsidR="00504C4C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0358A3" w14:textId="77777777" w:rsidR="00504C4C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Shijie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He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Fangfei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156C4427" w14:textId="77777777" w:rsidR="00504C4C" w:rsidRDefault="00504C4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57F44F6" w14:textId="77777777" w:rsidR="00504C4C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School of Life Sciences, Westlake University</w:t>
      </w:r>
    </w:p>
    <w:p w14:paraId="33CD999C" w14:textId="77777777" w:rsidR="00504C4C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Molemuse Biotech Studio</w:t>
      </w:r>
    </w:p>
    <w:p w14:paraId="74A3CDA1" w14:textId="77777777" w:rsidR="00504C4C" w:rsidRDefault="00504C4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504C4C" w:rsidRDefault="00504C4C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504C4C" w:rsidRDefault="00504C4C">
      <w:pPr>
        <w:outlineLvl w:val="0"/>
        <w:rPr>
          <w:rFonts w:eastAsia="Times New Roman" w:cstheme="minorHAnsi"/>
        </w:rPr>
      </w:pPr>
    </w:p>
    <w:p w14:paraId="74288581" w14:textId="77777777" w:rsidR="00504C4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504C4C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Fangfei</w:t>
      </w:r>
      <w:proofErr w:type="spellEnd"/>
      <w:r>
        <w:rPr>
          <w:rFonts w:eastAsia="Times New Roman" w:cstheme="minorHAnsi"/>
        </w:rPr>
        <w:t xml:space="preserve">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pushomix@molemuse.ac.cn</w:t>
      </w:r>
    </w:p>
    <w:p w14:paraId="70FFA58B" w14:textId="77777777" w:rsidR="00504C4C" w:rsidRDefault="00504C4C">
      <w:pPr>
        <w:outlineLvl w:val="0"/>
        <w:rPr>
          <w:rFonts w:eastAsia="Times New Roman" w:cstheme="minorHAnsi"/>
        </w:rPr>
      </w:pPr>
    </w:p>
    <w:p w14:paraId="1B4B2D7A" w14:textId="77777777" w:rsidR="00504C4C" w:rsidRDefault="00504C4C">
      <w:pPr>
        <w:outlineLvl w:val="0"/>
        <w:rPr>
          <w:rFonts w:eastAsia="Times New Roman" w:cstheme="minorHAnsi"/>
        </w:rPr>
      </w:pPr>
    </w:p>
    <w:p w14:paraId="2E1C6668" w14:textId="77777777" w:rsidR="00504C4C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12916965" w14:textId="77777777" w:rsidR="00504C4C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Shijie</w:t>
      </w:r>
      <w:proofErr w:type="spellEnd"/>
      <w:r>
        <w:rPr>
          <w:rFonts w:cstheme="minorHAnsi"/>
          <w:bCs/>
        </w:rPr>
        <w:t xml:space="preserve"> He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heshijie@westlake.edu.cn</w:t>
      </w:r>
    </w:p>
    <w:p w14:paraId="4E647F2E" w14:textId="77777777" w:rsidR="00504C4C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Fangfei</w:t>
      </w:r>
      <w:proofErr w:type="spellEnd"/>
      <w:r>
        <w:rPr>
          <w:rFonts w:eastAsia="Times New Roman" w:cstheme="minorHAnsi"/>
        </w:rPr>
        <w:t xml:space="preserve"> Zhang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pushomix@molemuse.ac.cn</w:t>
      </w:r>
    </w:p>
    <w:p w14:paraId="6F84F159" w14:textId="77777777" w:rsidR="00504C4C" w:rsidRDefault="00504C4C">
      <w:pPr>
        <w:outlineLvl w:val="0"/>
        <w:rPr>
          <w:rFonts w:cstheme="minorHAnsi"/>
          <w:bCs/>
        </w:rPr>
      </w:pPr>
    </w:p>
    <w:p w14:paraId="5A2BE33C" w14:textId="77777777" w:rsidR="00504C4C" w:rsidRDefault="00504C4C">
      <w:pPr>
        <w:outlineLvl w:val="0"/>
        <w:rPr>
          <w:rFonts w:cstheme="minorHAnsi"/>
          <w:bCs/>
        </w:rPr>
      </w:pPr>
    </w:p>
    <w:p w14:paraId="60B95108" w14:textId="77777777" w:rsidR="00504C4C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2FE39C74" w14:textId="77777777" w:rsidR="00B47604" w:rsidRPr="00B47604" w:rsidRDefault="00000000" w:rsidP="00B47604">
      <w:pPr>
        <w:spacing w:before="120"/>
        <w:rPr>
          <w:rFonts w:ascii="Calibri" w:hAnsi="Calibri" w:cs="Calibri"/>
          <w:bCs/>
          <w:iCs/>
        </w:rPr>
      </w:pPr>
      <w:r>
        <w:rPr>
          <w:rFonts w:cstheme="minorHAnsi"/>
          <w:b/>
          <w:sz w:val="32"/>
          <w:szCs w:val="32"/>
        </w:rPr>
        <w:lastRenderedPageBreak/>
        <w:t>Author Questionnaire</w:t>
      </w:r>
      <w:r w:rsidR="00B47604" w:rsidRPr="00B47604">
        <w:rPr>
          <w:rFonts w:eastAsia="Times New Roman" w:cstheme="minorHAnsi"/>
          <w:b/>
          <w:iCs/>
        </w:rPr>
        <w:t xml:space="preserve">1. </w:t>
      </w:r>
      <w:r w:rsidR="00B47604" w:rsidRPr="00B47604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="00B47604" w:rsidRPr="00B47604">
        <w:rPr>
          <w:rFonts w:ascii="Calibri" w:hAnsi="Calibri" w:cs="Calibri"/>
          <w:bCs/>
          <w:iCs/>
        </w:rPr>
        <w:t>JoVE</w:t>
      </w:r>
      <w:proofErr w:type="spellEnd"/>
      <w:r w:rsidR="00B47604" w:rsidRPr="00B47604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="00B47604" w:rsidRPr="00B47604">
        <w:rPr>
          <w:rFonts w:ascii="Calibri" w:hAnsi="Calibri" w:cs="Calibri"/>
          <w:bCs/>
          <w:iCs/>
        </w:rPr>
        <w:t>JoVE</w:t>
      </w:r>
      <w:proofErr w:type="spellEnd"/>
      <w:r w:rsidR="00B47604" w:rsidRPr="00B47604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49F5DF4A" w14:textId="3F9AB181" w:rsidR="00B47604" w:rsidRPr="00B47604" w:rsidRDefault="00000000" w:rsidP="00B47604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42BCC">
            <w:rPr>
              <w:rFonts w:ascii="Arial" w:hAnsi="Arial" w:cs="Arial"/>
              <w:iCs/>
            </w:rPr>
            <w:t>√</w:t>
          </w:r>
        </w:sdtContent>
      </w:sdt>
      <w:r w:rsidR="00B47604" w:rsidRPr="00B47604">
        <w:rPr>
          <w:rFonts w:cstheme="minorHAnsi"/>
          <w:iCs/>
        </w:rPr>
        <w:t xml:space="preserve"> Correct </w:t>
      </w:r>
    </w:p>
    <w:p w14:paraId="1667ADCD" w14:textId="778904A1" w:rsidR="00504C4C" w:rsidRDefault="00504C4C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</w:p>
    <w:p w14:paraId="22834088" w14:textId="6E6A60E3" w:rsidR="00504C4C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E7C3E85" w14:textId="77777777" w:rsidR="00504C4C" w:rsidRDefault="00504C4C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52A59EB" w:rsidR="00504C4C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</w:t>
      </w:r>
      <w:r w:rsidR="00B47604">
        <w:rPr>
          <w:rFonts w:eastAsia="SimSun" w:cstheme="minorHAnsi"/>
          <w:b/>
          <w:bCs/>
          <w:lang w:eastAsia="zh-CN"/>
        </w:rPr>
        <w:t>, all done</w:t>
      </w:r>
    </w:p>
    <w:p w14:paraId="1C68C2BA" w14:textId="77777777" w:rsidR="00504C4C" w:rsidRDefault="00504C4C">
      <w:pPr>
        <w:spacing w:before="120"/>
        <w:rPr>
          <w:rFonts w:eastAsia="Times New Roman" w:cstheme="minorHAnsi"/>
          <w:b/>
        </w:rPr>
      </w:pPr>
    </w:p>
    <w:p w14:paraId="06FD57C1" w14:textId="502543AF" w:rsidR="00B47604" w:rsidRPr="00B47604" w:rsidRDefault="00000000" w:rsidP="00B47604">
      <w:pPr>
        <w:rPr>
          <w:rFonts w:ascii="Calibri" w:hAnsi="Calibri" w:cs="Calibri"/>
          <w:b/>
          <w:bCs/>
          <w:iCs/>
          <w:color w:val="222222"/>
        </w:rPr>
      </w:pPr>
      <w:proofErr w:type="gramStart"/>
      <w:r>
        <w:rPr>
          <w:rFonts w:eastAsia="Times New Roman" w:cstheme="minorHAnsi"/>
          <w:b/>
        </w:rPr>
        <w:t xml:space="preserve">3. </w:t>
      </w:r>
      <w:r w:rsidR="00B47604" w:rsidRPr="00B47604">
        <w:rPr>
          <w:rFonts w:ascii="Calibri" w:hAnsi="Calibri" w:cs="Calibri"/>
          <w:b/>
          <w:bCs/>
          <w:iCs/>
          <w:color w:val="222222"/>
        </w:rPr>
        <w:t>.</w:t>
      </w:r>
      <w:proofErr w:type="gramEnd"/>
      <w:r w:rsidR="00B47604" w:rsidRPr="00B47604">
        <w:rPr>
          <w:rFonts w:ascii="Calibri" w:hAnsi="Calibri" w:cs="Calibri"/>
          <w:b/>
          <w:bCs/>
          <w:iCs/>
          <w:color w:val="222222"/>
        </w:rPr>
        <w:t xml:space="preserve"> Proposed filming date:</w:t>
      </w:r>
      <w:r w:rsidR="00B47604" w:rsidRPr="00B47604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="00B47604" w:rsidRPr="00B47604">
        <w:rPr>
          <w:rFonts w:ascii="Calibri" w:hAnsi="Calibri" w:cs="Calibri"/>
          <w:iCs/>
          <w:color w:val="222222"/>
        </w:rPr>
        <w:t>JoVE</w:t>
      </w:r>
      <w:proofErr w:type="spellEnd"/>
      <w:r w:rsidR="00B47604" w:rsidRPr="00B47604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="00B47604" w:rsidRPr="00B47604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="00B47604">
        <w:rPr>
          <w:rFonts w:ascii="Calibri" w:hAnsi="Calibri" w:cs="Calibri"/>
          <w:iCs/>
          <w:color w:val="222222"/>
          <w:u w:val="single"/>
        </w:rPr>
        <w:t xml:space="preserve"> the </w:t>
      </w:r>
      <w:r w:rsidR="00B47604" w:rsidRPr="00B47604">
        <w:rPr>
          <w:rFonts w:ascii="Calibri" w:hAnsi="Calibri" w:cs="Calibri"/>
          <w:b/>
          <w:bCs/>
          <w:iCs/>
          <w:color w:val="222222"/>
          <w:u w:val="single"/>
        </w:rPr>
        <w:t>interviews</w:t>
      </w:r>
      <w:r w:rsidR="00B47604" w:rsidRPr="00B47604">
        <w:rPr>
          <w:rFonts w:ascii="Calibri" w:hAnsi="Calibri" w:cs="Calibri"/>
          <w:iCs/>
          <w:color w:val="222222"/>
        </w:rPr>
        <w:t xml:space="preserve"> here: </w:t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="00B47604" w:rsidRPr="00B47604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="00B47604" w:rsidRPr="00B47604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1"/>
    </w:p>
    <w:p w14:paraId="401C2DED" w14:textId="77777777" w:rsidR="00B47604" w:rsidRPr="00B47604" w:rsidRDefault="00B47604" w:rsidP="00B47604">
      <w:pPr>
        <w:rPr>
          <w:rFonts w:ascii="Calibri" w:hAnsi="Calibri" w:cs="Calibri"/>
          <w:b/>
          <w:bCs/>
          <w:iCs/>
          <w:color w:val="222222"/>
        </w:rPr>
      </w:pPr>
    </w:p>
    <w:p w14:paraId="50A4EB9C" w14:textId="77777777" w:rsidR="00B47604" w:rsidRPr="00B47604" w:rsidRDefault="00B47604" w:rsidP="00B47604">
      <w:pPr>
        <w:rPr>
          <w:rFonts w:ascii="Calibri" w:hAnsi="Calibri" w:cs="Calibri"/>
          <w:iCs/>
          <w:color w:val="000000"/>
        </w:rPr>
      </w:pPr>
      <w:r w:rsidRPr="00B47604">
        <w:rPr>
          <w:rFonts w:ascii="Calibri" w:hAnsi="Calibri" w:cs="Calibri"/>
          <w:iCs/>
          <w:color w:val="000000"/>
        </w:rPr>
        <w:t xml:space="preserve">When you are ready to submit your video files, please contact our China Location Producer, </w:t>
      </w:r>
      <w:hyperlink r:id="rId8" w:history="1">
        <w:r w:rsidRPr="00B47604">
          <w:rPr>
            <w:rFonts w:ascii="Calibri" w:hAnsi="Calibri" w:cs="Calibri"/>
            <w:iCs/>
            <w:color w:val="0000FF"/>
            <w:u w:val="single"/>
          </w:rPr>
          <w:t>Yuan Yue</w:t>
        </w:r>
      </w:hyperlink>
      <w:r w:rsidRPr="00B47604">
        <w:rPr>
          <w:rFonts w:ascii="Calibri" w:hAnsi="Calibri" w:cs="Calibri"/>
          <w:iCs/>
          <w:color w:val="000000"/>
        </w:rPr>
        <w:t>.</w:t>
      </w:r>
    </w:p>
    <w:p w14:paraId="67386C83" w14:textId="61EF96E3" w:rsidR="00504C4C" w:rsidRDefault="00504C4C" w:rsidP="00B47604">
      <w:pPr>
        <w:spacing w:before="120"/>
        <w:rPr>
          <w:rFonts w:cstheme="minorHAnsi"/>
          <w:b/>
          <w:sz w:val="22"/>
          <w:szCs w:val="22"/>
        </w:rPr>
      </w:pPr>
    </w:p>
    <w:p w14:paraId="7AA7BBC5" w14:textId="77777777" w:rsidR="00504C4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504C4C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17</w:t>
      </w:r>
      <w:proofErr w:type="gramEnd"/>
    </w:p>
    <w:p w14:paraId="5AAC9C6C" w14:textId="77777777" w:rsidR="00504C4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36 (35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504C4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77777777" w:rsidR="00504C4C" w:rsidRDefault="00504C4C">
      <w:pPr>
        <w:rPr>
          <w:rFonts w:eastAsia="Times New Roman" w:cstheme="minorHAnsi"/>
          <w:b/>
        </w:rPr>
      </w:pPr>
    </w:p>
    <w:p w14:paraId="16F3E485" w14:textId="336009A9" w:rsidR="00504C4C" w:rsidRDefault="00504C4C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77777777" w:rsidR="00504C4C" w:rsidRPr="00B476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Shijie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He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B47604">
        <w:rPr>
          <w:rFonts w:ascii="Calibri" w:eastAsia="SimSun" w:hAnsi="Calibri" w:cs="Calibri"/>
        </w:rPr>
        <w:t>Our work provides a guide for biologists to analyze complex proteomic data using free tools. We aim to empower them to validate findings and explore public datasets.</w:t>
      </w:r>
    </w:p>
    <w:p w14:paraId="1EF93598" w14:textId="0D625645" w:rsidR="00B47604" w:rsidRPr="00B47604" w:rsidRDefault="00B47604" w:rsidP="00B47604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2"/>
      <w:r w:rsidR="00F42BCC" w:rsidRPr="00F42BCC">
        <w:rPr>
          <w:rFonts w:ascii="Calibri" w:hAnsi="Calibri" w:cs="Calibri"/>
          <w:color w:val="EE0000"/>
        </w:rPr>
        <w:t>68707_intro_1.1.mp4</w:t>
      </w:r>
    </w:p>
    <w:p w14:paraId="00A66870" w14:textId="77777777" w:rsidR="00504C4C" w:rsidRPr="00B47604" w:rsidRDefault="00504C4C">
      <w:pPr>
        <w:rPr>
          <w:rFonts w:ascii="Calibri" w:eastAsia="Times New Roman" w:hAnsi="Calibri" w:cs="Calibri"/>
          <w:b/>
          <w:bCs/>
        </w:rPr>
      </w:pPr>
    </w:p>
    <w:p w14:paraId="539B9D0E" w14:textId="77777777" w:rsidR="00504C4C" w:rsidRPr="00B47604" w:rsidRDefault="00504C4C">
      <w:pPr>
        <w:rPr>
          <w:rFonts w:ascii="Calibri" w:eastAsia="Times New Roman" w:hAnsi="Calibri" w:cs="Calibri"/>
        </w:rPr>
      </w:pPr>
    </w:p>
    <w:p w14:paraId="13E505F8" w14:textId="77777777" w:rsidR="00504C4C" w:rsidRPr="00B47604" w:rsidRDefault="00000000">
      <w:pPr>
        <w:rPr>
          <w:rFonts w:ascii="Calibri" w:eastAsia="Times New Roman" w:hAnsi="Calibri" w:cs="Calibri"/>
        </w:rPr>
      </w:pPr>
      <w:r w:rsidRPr="00B47604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422B370" w14:textId="77777777" w:rsidR="00504C4C" w:rsidRPr="00B476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B47604">
        <w:rPr>
          <w:rStyle w:val="AuthorName"/>
          <w:rFonts w:eastAsia="Times"/>
          <w:lang w:eastAsia="zh-CN"/>
        </w:rPr>
        <w:t>Shijie</w:t>
      </w:r>
      <w:proofErr w:type="spellEnd"/>
      <w:r w:rsidRPr="00B47604">
        <w:rPr>
          <w:rStyle w:val="AuthorName"/>
          <w:rFonts w:eastAsia="Times"/>
          <w:lang w:eastAsia="zh-CN"/>
        </w:rPr>
        <w:t xml:space="preserve"> He</w:t>
      </w:r>
      <w:r w:rsidRPr="00B47604">
        <w:rPr>
          <w:rFonts w:ascii="Calibri" w:eastAsia="Times New Roman" w:hAnsi="Calibri" w:cs="Calibri"/>
          <w:b/>
          <w:bCs/>
          <w:u w:val="single"/>
        </w:rPr>
        <w:t>:</w:t>
      </w:r>
      <w:r w:rsidRPr="00B47604">
        <w:rPr>
          <w:rFonts w:ascii="Calibri" w:eastAsia="Times New Roman" w:hAnsi="Calibri" w:cs="Calibri"/>
        </w:rPr>
        <w:t xml:space="preserve"> </w:t>
      </w:r>
      <w:r w:rsidRPr="00B47604">
        <w:rPr>
          <w:rFonts w:ascii="Calibri" w:hAnsi="Calibri" w:cs="Calibri"/>
        </w:rPr>
        <w:t>Many biologists can’t use public proteomic data due to a lack of clear guides. Our protocol bridges this gap, enabling validation without new wet-lab experiments.</w:t>
      </w:r>
    </w:p>
    <w:p w14:paraId="5A6F3519" w14:textId="7BE7FAA9" w:rsidR="00B47604" w:rsidRPr="00B47604" w:rsidRDefault="00B47604" w:rsidP="00B47604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proofErr w:type="gramStart"/>
      <w:r>
        <w:rPr>
          <w:rFonts w:ascii="Calibri" w:hAnsi="Calibri" w:cs="Calibri"/>
          <w:i/>
          <w:iCs/>
          <w:color w:val="3333FF"/>
        </w:rPr>
        <w:t>4.2.1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r w:rsidR="00F42BCC">
        <w:rPr>
          <w:rFonts w:ascii="Calibri" w:hAnsi="Calibri" w:cs="Calibri"/>
          <w:i/>
          <w:iCs/>
          <w:color w:val="3333FF"/>
        </w:rPr>
        <w:t xml:space="preserve"> </w:t>
      </w:r>
      <w:r w:rsidR="00F42BCC" w:rsidRPr="00F42BCC">
        <w:rPr>
          <w:rFonts w:ascii="Calibri" w:hAnsi="Calibri" w:cs="Calibri"/>
          <w:color w:val="EE0000"/>
        </w:rPr>
        <w:t>68707_intro_1.</w:t>
      </w:r>
      <w:r w:rsidR="00F42BCC">
        <w:rPr>
          <w:rFonts w:ascii="Calibri" w:hAnsi="Calibri" w:cs="Calibri"/>
          <w:color w:val="EE0000"/>
        </w:rPr>
        <w:t>2</w:t>
      </w:r>
      <w:r w:rsidR="00F42BCC" w:rsidRPr="00F42BCC">
        <w:rPr>
          <w:rFonts w:ascii="Calibri" w:hAnsi="Calibri" w:cs="Calibri"/>
          <w:color w:val="EE0000"/>
        </w:rPr>
        <w:t>.mp4</w:t>
      </w:r>
      <w:proofErr w:type="gramEnd"/>
    </w:p>
    <w:p w14:paraId="1F8E56BA" w14:textId="77777777" w:rsidR="00B47604" w:rsidRPr="00B47604" w:rsidRDefault="00B47604" w:rsidP="00B476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24AC04E" w14:textId="77777777" w:rsidR="00504C4C" w:rsidRPr="00B47604" w:rsidRDefault="00504C4C">
      <w:pPr>
        <w:rPr>
          <w:rFonts w:ascii="Calibri" w:eastAsia="Times New Roman" w:hAnsi="Calibri" w:cs="Calibri"/>
          <w:b/>
          <w:bCs/>
        </w:rPr>
      </w:pPr>
    </w:p>
    <w:p w14:paraId="18C04A67" w14:textId="77777777" w:rsidR="00504C4C" w:rsidRPr="00B47604" w:rsidRDefault="00000000">
      <w:pPr>
        <w:rPr>
          <w:rFonts w:ascii="Calibri" w:eastAsia="Times New Roman" w:hAnsi="Calibri" w:cs="Calibri"/>
        </w:rPr>
      </w:pPr>
      <w:r w:rsidRPr="00B47604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B47604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B47604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7777777" w:rsidR="00504C4C" w:rsidRPr="00B476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B47604">
        <w:rPr>
          <w:rStyle w:val="AuthorName"/>
          <w:rFonts w:eastAsia="Times"/>
        </w:rPr>
        <w:t>Shijie</w:t>
      </w:r>
      <w:proofErr w:type="spellEnd"/>
      <w:r w:rsidRPr="00B47604">
        <w:rPr>
          <w:rStyle w:val="AuthorName"/>
          <w:rFonts w:eastAsia="Times"/>
        </w:rPr>
        <w:t xml:space="preserve"> He</w:t>
      </w:r>
      <w:r w:rsidRPr="00B47604">
        <w:rPr>
          <w:rFonts w:ascii="Calibri" w:eastAsia="Times New Roman" w:hAnsi="Calibri" w:cs="Calibri"/>
          <w:b/>
          <w:bCs/>
          <w:u w:val="single"/>
        </w:rPr>
        <w:t>:</w:t>
      </w:r>
      <w:r w:rsidRPr="00B47604">
        <w:rPr>
          <w:rFonts w:ascii="Calibri" w:eastAsia="Times New Roman" w:hAnsi="Calibri" w:cs="Calibri"/>
        </w:rPr>
        <w:t xml:space="preserve"> </w:t>
      </w:r>
      <w:r w:rsidRPr="00B47604">
        <w:rPr>
          <w:rFonts w:ascii="Calibri" w:hAnsi="Calibri" w:cs="Calibri"/>
        </w:rPr>
        <w:t xml:space="preserve">Our protocol uses free, state-of-the-art software that is vendor-agnostic. These tools are faster, more sensitive, and provide </w:t>
      </w:r>
      <w:r w:rsidRPr="00B47604">
        <w:rPr>
          <w:rFonts w:ascii="Calibri" w:hAnsi="Calibri" w:cs="Calibri"/>
          <w:lang w:eastAsia="zh-CN"/>
        </w:rPr>
        <w:t>more precise</w:t>
      </w:r>
      <w:r w:rsidRPr="00B47604">
        <w:rPr>
          <w:rFonts w:ascii="Calibri" w:hAnsi="Calibri" w:cs="Calibri"/>
        </w:rPr>
        <w:t xml:space="preserve"> proteome </w:t>
      </w:r>
      <w:r w:rsidRPr="00B47604">
        <w:rPr>
          <w:rFonts w:ascii="Calibri" w:hAnsi="Calibri" w:cs="Calibri"/>
          <w:lang w:eastAsia="zh-CN"/>
        </w:rPr>
        <w:t>discovery</w:t>
      </w:r>
      <w:r w:rsidRPr="00B47604">
        <w:rPr>
          <w:rFonts w:ascii="Calibri" w:hAnsi="Calibri" w:cs="Calibri"/>
        </w:rPr>
        <w:t xml:space="preserve"> than many traditional approaches.</w:t>
      </w:r>
    </w:p>
    <w:p w14:paraId="10E5E067" w14:textId="6BFC4A3A" w:rsidR="00B47604" w:rsidRPr="00B47604" w:rsidRDefault="00B47604" w:rsidP="00B47604">
      <w:pPr>
        <w:pStyle w:val="ListParagraph"/>
        <w:numPr>
          <w:ilvl w:val="2"/>
          <w:numId w:val="2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r w:rsidR="00F42BCC" w:rsidRPr="00F42BCC">
        <w:rPr>
          <w:rFonts w:ascii="Calibri" w:hAnsi="Calibri" w:cs="Calibri"/>
          <w:color w:val="EE0000"/>
        </w:rPr>
        <w:t>68707_intro_1.</w:t>
      </w:r>
      <w:r w:rsidR="00F42BCC">
        <w:rPr>
          <w:rFonts w:ascii="Calibri" w:hAnsi="Calibri" w:cs="Calibri"/>
          <w:color w:val="EE0000"/>
        </w:rPr>
        <w:t>3</w:t>
      </w:r>
      <w:r w:rsidR="00F42BCC" w:rsidRPr="00F42BCC">
        <w:rPr>
          <w:rFonts w:ascii="Calibri" w:hAnsi="Calibri" w:cs="Calibri"/>
          <w:color w:val="EE0000"/>
        </w:rPr>
        <w:t>.mp4</w:t>
      </w:r>
    </w:p>
    <w:p w14:paraId="77D7E341" w14:textId="77777777" w:rsidR="00B47604" w:rsidRPr="00B47604" w:rsidRDefault="00B47604" w:rsidP="00B476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3B7A430" w14:textId="77777777" w:rsidR="00504C4C" w:rsidRPr="00B47604" w:rsidRDefault="00504C4C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A9A86A5" w14:textId="77777777" w:rsidR="00504C4C" w:rsidRPr="00B47604" w:rsidRDefault="00504C4C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46D4196" w14:textId="4676C59E" w:rsidR="00504C4C" w:rsidRDefault="00000000" w:rsidP="00B47604">
      <w:pPr>
        <w:contextualSpacing/>
        <w:outlineLvl w:val="0"/>
        <w:rPr>
          <w:rFonts w:cstheme="minorHAnsi"/>
        </w:rPr>
      </w:pPr>
      <w:r w:rsidRPr="00B47604">
        <w:rPr>
          <w:rFonts w:ascii="Calibri" w:hAnsi="Calibri" w:cs="Calibri"/>
          <w:b/>
          <w:i/>
          <w:color w:val="0000FF"/>
        </w:rPr>
        <w:br w:type="page"/>
      </w:r>
    </w:p>
    <w:p w14:paraId="1CEA460B" w14:textId="77777777" w:rsidR="00504C4C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504C4C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Data-Independent Acquisition (DIA) Data Analysis Using DIA-NN</w:t>
      </w:r>
    </w:p>
    <w:p w14:paraId="314C5FBA" w14:textId="77777777" w:rsidR="00504C4C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Shijie</w:t>
      </w:r>
      <w:proofErr w:type="spellEnd"/>
      <w:r>
        <w:rPr>
          <w:rFonts w:cstheme="minorHAnsi" w:hint="eastAsia"/>
          <w:lang w:eastAsia="zh-CN"/>
        </w:rPr>
        <w:t xml:space="preserve"> He</w:t>
      </w:r>
    </w:p>
    <w:p w14:paraId="5B94155B" w14:textId="77777777" w:rsidR="00504C4C" w:rsidRDefault="00504C4C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504C4C" w:rsidRDefault="00504C4C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834DA0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download the reference proteome FASTA </w:t>
      </w:r>
      <w:r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fasta</w:t>
      </w:r>
      <w:proofErr w:type="spellEnd"/>
      <w:r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file from the UniProt database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A45A759" w14:textId="524BA2B2" w:rsidR="00504C4C" w:rsidRDefault="00F42BCC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Pr="00F42BCC">
        <w:rPr>
          <w:lang w:val="en-IN" w:eastAsia="en-IN"/>
        </w:rPr>
        <w:t>68707_Screenshot_2.1</w:t>
      </w:r>
      <w:r w:rsidR="00000000">
        <w:rPr>
          <w:lang w:val="en-IN" w:eastAsia="en-IN"/>
        </w:rPr>
        <w:t>.</w:t>
      </w:r>
    </w:p>
    <w:p w14:paraId="3A2E31BC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0D31F254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the </w:t>
      </w:r>
      <w:r>
        <w:rPr>
          <w:b/>
          <w:bCs/>
          <w:lang w:eastAsia="en-IN"/>
        </w:rPr>
        <w:t>Add FASTA</w:t>
      </w:r>
      <w:r>
        <w:rPr>
          <w:lang w:eastAsia="en-IN"/>
        </w:rPr>
        <w:t xml:space="preserve"> button to load the reference proteome file into the DIA-NN software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02A30B2" w14:textId="386A7BDB" w:rsidR="00504C4C" w:rsidRPr="0099375D" w:rsidRDefault="00000000" w:rsidP="00B47604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B47604" w:rsidRPr="0099375D">
        <w:rPr>
          <w:lang w:val="en-IN" w:eastAsia="en-IN"/>
        </w:rPr>
        <w:t>68707_screenshot_2.2.mp4 00:00–00:20</w:t>
      </w:r>
      <w:r w:rsidRPr="0099375D">
        <w:rPr>
          <w:lang w:val="en-IN" w:eastAsia="en-IN"/>
        </w:rPr>
        <w:t>.</w:t>
      </w:r>
    </w:p>
    <w:p w14:paraId="2CE772D4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7D9AEEA2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Select the two options </w:t>
      </w:r>
      <w:r w:rsidRPr="0099375D">
        <w:rPr>
          <w:b/>
          <w:bCs/>
          <w:lang w:eastAsia="en-IN"/>
        </w:rPr>
        <w:t>FASTA digest for library-free search library generation</w:t>
      </w:r>
      <w:r w:rsidRPr="0099375D">
        <w:rPr>
          <w:lang w:eastAsia="en-IN"/>
        </w:rPr>
        <w:t xml:space="preserve"> and </w:t>
      </w:r>
      <w:r w:rsidRPr="0099375D">
        <w:rPr>
          <w:b/>
          <w:bCs/>
          <w:lang w:eastAsia="en-IN"/>
        </w:rPr>
        <w:t>Deep learning-based spectra, RTs and IMs prediction</w:t>
      </w:r>
      <w:r w:rsidRPr="0099375D">
        <w:rPr>
          <w:lang w:eastAsia="en-IN"/>
        </w:rPr>
        <w:t xml:space="preserve"> under the Precursor ion generation section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Then, click on the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button to generate a predicted spectral library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3BC1B21D" w14:textId="53832A1E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B47604" w:rsidRPr="0099375D">
        <w:rPr>
          <w:lang w:val="en-IN" w:eastAsia="en-IN"/>
        </w:rPr>
        <w:t>68707_screenshot_2.3.mp4 00:00–00:08</w:t>
      </w:r>
      <w:r w:rsidRPr="0099375D">
        <w:rPr>
          <w:lang w:val="en-IN" w:eastAsia="en-IN"/>
        </w:rPr>
        <w:t>.</w:t>
      </w:r>
    </w:p>
    <w:p w14:paraId="10DAE6B8" w14:textId="7356546C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B47604" w:rsidRPr="0099375D">
        <w:rPr>
          <w:lang w:val="en-IN" w:eastAsia="en-IN"/>
        </w:rPr>
        <w:t>68707_screenshot_2.3.mp4 00:09–00:24</w:t>
      </w:r>
      <w:r w:rsidRPr="0099375D">
        <w:rPr>
          <w:lang w:val="en-IN" w:eastAsia="en-IN"/>
        </w:rPr>
        <w:t>.</w:t>
      </w:r>
    </w:p>
    <w:p w14:paraId="09FB051E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38D1CEB3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Unselect the two options under the </w:t>
      </w:r>
      <w:r w:rsidRPr="0099375D">
        <w:rPr>
          <w:b/>
          <w:bCs/>
          <w:lang w:eastAsia="en-IN"/>
        </w:rPr>
        <w:t>Precursor ion generation</w:t>
      </w:r>
      <w:r w:rsidRPr="0099375D">
        <w:rPr>
          <w:lang w:eastAsia="en-IN"/>
        </w:rPr>
        <w:t xml:space="preserve"> section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Click on the </w:t>
      </w:r>
      <w:r w:rsidRPr="0099375D">
        <w:rPr>
          <w:b/>
          <w:bCs/>
          <w:lang w:eastAsia="en-IN"/>
        </w:rPr>
        <w:t>Type</w:t>
      </w:r>
      <w:r w:rsidRPr="0099375D">
        <w:rPr>
          <w:lang w:eastAsia="en-IN"/>
        </w:rPr>
        <w:t xml:space="preserve"> button that corresponds to the file format under the Input section to load the DIA data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63F38929" w14:textId="5FB1917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68707_screenshot_2.4-(1).mp4 00:00–00:07</w:t>
      </w:r>
      <w:r w:rsidRPr="0099375D">
        <w:rPr>
          <w:lang w:val="en-IN" w:eastAsia="en-IN"/>
        </w:rPr>
        <w:t>.</w:t>
      </w:r>
    </w:p>
    <w:p w14:paraId="10E1C576" w14:textId="16F050BF" w:rsidR="00504C4C" w:rsidRPr="0099375D" w:rsidRDefault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>SCREEN: 68707_screenshot_2.4-(1).mp4 00:20–00:38.</w:t>
      </w:r>
    </w:p>
    <w:p w14:paraId="4CEA51B4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060F1FF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Now, set both Mass Accuracy and MS1 Accuracy to 0 parts per million under the Algorithm section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>.</w:t>
      </w:r>
    </w:p>
    <w:p w14:paraId="62308AF7" w14:textId="2A17BB40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proofErr w:type="gramStart"/>
      <w:r w:rsidR="001008AC" w:rsidRPr="0099375D">
        <w:rPr>
          <w:lang w:val="en-IN" w:eastAsia="en-IN"/>
        </w:rPr>
        <w:t>68707_screenshot_2.5.mp4  00:00</w:t>
      </w:r>
      <w:proofErr w:type="gramEnd"/>
      <w:r w:rsidR="001008AC" w:rsidRPr="0099375D">
        <w:rPr>
          <w:lang w:val="en-IN" w:eastAsia="en-IN"/>
        </w:rPr>
        <w:t>–00:16</w:t>
      </w:r>
      <w:r w:rsidRPr="0099375D">
        <w:rPr>
          <w:lang w:val="en-IN" w:eastAsia="en-IN"/>
        </w:rPr>
        <w:t>.</w:t>
      </w:r>
    </w:p>
    <w:p w14:paraId="7FA30D9D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7B5022EF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Adjust the precursor and fragment mass range settings under the Precursor ion generation section according to the experimental setup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>.</w:t>
      </w:r>
    </w:p>
    <w:p w14:paraId="4C5918AB" w14:textId="1B43F633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68707_screenshot_2.6.mp4 00:05–00:25</w:t>
      </w:r>
      <w:r w:rsidRPr="0099375D">
        <w:rPr>
          <w:lang w:val="en-IN" w:eastAsia="en-IN"/>
        </w:rPr>
        <w:t>.</w:t>
      </w:r>
    </w:p>
    <w:p w14:paraId="2C094CAB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11143D0D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Keep the other software settings unchanged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>.</w:t>
      </w:r>
    </w:p>
    <w:p w14:paraId="5076E8E6" w14:textId="48900668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68707_screenshot_2.7.mp4 00:00–00:10</w:t>
      </w:r>
      <w:r w:rsidRPr="0099375D">
        <w:rPr>
          <w:lang w:val="en-IN" w:eastAsia="en-IN"/>
        </w:rPr>
        <w:t>.</w:t>
      </w:r>
    </w:p>
    <w:p w14:paraId="29AC57AB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7CD19CD6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Next, click on the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button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Wait until </w:t>
      </w:r>
      <w:r w:rsidRPr="0099375D">
        <w:rPr>
          <w:b/>
          <w:bCs/>
          <w:lang w:eastAsia="en-IN"/>
        </w:rPr>
        <w:t>Finished</w:t>
      </w:r>
      <w:r w:rsidRPr="0099375D">
        <w:rPr>
          <w:lang w:eastAsia="en-IN"/>
        </w:rPr>
        <w:t xml:space="preserve"> is displayed on the operation interface, indicating the analysis is complete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107AC36B" w14:textId="584A4391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68707_screenshot_2.8.mp4 00:00–00:07</w:t>
      </w:r>
      <w:r w:rsidRPr="0099375D">
        <w:rPr>
          <w:lang w:val="en-IN" w:eastAsia="en-IN"/>
        </w:rPr>
        <w:t>.</w:t>
      </w:r>
    </w:p>
    <w:p w14:paraId="50A79525" w14:textId="40CBEAF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68707_screenshot_2.8.mp4 00:08–00:17.</w:t>
      </w:r>
    </w:p>
    <w:p w14:paraId="48118BE6" w14:textId="77777777" w:rsidR="00504C4C" w:rsidRPr="0099375D" w:rsidRDefault="00504C4C"/>
    <w:p w14:paraId="6430E020" w14:textId="77777777" w:rsidR="00504C4C" w:rsidRPr="0099375D" w:rsidRDefault="00504C4C"/>
    <w:p w14:paraId="42132934" w14:textId="77777777" w:rsidR="00504C4C" w:rsidRPr="0099375D" w:rsidRDefault="00504C4C"/>
    <w:p w14:paraId="74209A36" w14:textId="77777777" w:rsidR="00504C4C" w:rsidRPr="0099375D" w:rsidRDefault="00504C4C"/>
    <w:p w14:paraId="08B41D50" w14:textId="77777777" w:rsidR="00504C4C" w:rsidRPr="0099375D" w:rsidRDefault="00000000">
      <w:pPr>
        <w:pStyle w:val="ListParagraph"/>
        <w:numPr>
          <w:ilvl w:val="0"/>
          <w:numId w:val="2"/>
        </w:numPr>
        <w:rPr>
          <w:b/>
          <w:bCs/>
        </w:rPr>
      </w:pPr>
      <w:r w:rsidRPr="0099375D">
        <w:rPr>
          <w:b/>
          <w:bCs/>
        </w:rPr>
        <w:t xml:space="preserve">Data-Dependent Acquisition (DDA) Data Analysis Using </w:t>
      </w:r>
      <w:proofErr w:type="spellStart"/>
      <w:r w:rsidRPr="0099375D">
        <w:rPr>
          <w:b/>
          <w:bCs/>
        </w:rPr>
        <w:t>FragPipe</w:t>
      </w:r>
      <w:proofErr w:type="spellEnd"/>
    </w:p>
    <w:p w14:paraId="714BE25D" w14:textId="77777777" w:rsidR="00504C4C" w:rsidRPr="0099375D" w:rsidRDefault="00504C4C">
      <w:pPr>
        <w:rPr>
          <w:b/>
          <w:bCs/>
        </w:rPr>
      </w:pPr>
    </w:p>
    <w:p w14:paraId="21C90028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Click on the </w:t>
      </w:r>
      <w:proofErr w:type="spellStart"/>
      <w:r w:rsidRPr="0099375D">
        <w:rPr>
          <w:b/>
          <w:bCs/>
          <w:lang w:eastAsia="en-IN"/>
        </w:rPr>
        <w:t>FragPipe</w:t>
      </w:r>
      <w:proofErr w:type="spellEnd"/>
      <w:r w:rsidRPr="0099375D">
        <w:rPr>
          <w:b/>
          <w:bCs/>
          <w:lang w:eastAsia="en-IN"/>
        </w:rPr>
        <w:t xml:space="preserve"> </w:t>
      </w:r>
      <w:r w:rsidRPr="0099375D">
        <w:rPr>
          <w:i/>
          <w:iCs/>
          <w:color w:val="EE0000"/>
          <w:lang w:eastAsia="en-IN"/>
        </w:rPr>
        <w:t>(frag-pipe)</w:t>
      </w:r>
      <w:r w:rsidRPr="0099375D">
        <w:rPr>
          <w:lang w:eastAsia="en-IN"/>
        </w:rPr>
        <w:t xml:space="preserve"> icon located in bin folder after installation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Navigate to the </w:t>
      </w:r>
      <w:r w:rsidRPr="0099375D">
        <w:rPr>
          <w:b/>
          <w:bCs/>
          <w:lang w:eastAsia="en-IN"/>
        </w:rPr>
        <w:t>Config</w:t>
      </w:r>
      <w:r w:rsidRPr="0099375D">
        <w:rPr>
          <w:lang w:eastAsia="en-IN"/>
        </w:rPr>
        <w:t xml:space="preserve"> tab to view all dependent settings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 Check whether MS-</w:t>
      </w:r>
      <w:proofErr w:type="spellStart"/>
      <w:r w:rsidRPr="0099375D">
        <w:rPr>
          <w:lang w:eastAsia="en-IN"/>
        </w:rPr>
        <w:t>Fragger</w:t>
      </w:r>
      <w:proofErr w:type="spellEnd"/>
      <w:r w:rsidRPr="0099375D">
        <w:rPr>
          <w:lang w:eastAsia="en-IN"/>
        </w:rPr>
        <w:t xml:space="preserve">, Ion-Quant, </w:t>
      </w:r>
      <w:proofErr w:type="spellStart"/>
      <w:r w:rsidRPr="0099375D">
        <w:rPr>
          <w:lang w:eastAsia="en-IN"/>
        </w:rPr>
        <w:t>dia</w:t>
      </w:r>
      <w:proofErr w:type="spellEnd"/>
      <w:r w:rsidRPr="0099375D">
        <w:rPr>
          <w:lang w:eastAsia="en-IN"/>
        </w:rPr>
        <w:t xml:space="preserve">-Tracer, DIA-NN, and Python modules are available on your system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 xml:space="preserve">. If any modules are missing, click on </w:t>
      </w:r>
      <w:r w:rsidRPr="0099375D">
        <w:rPr>
          <w:b/>
          <w:bCs/>
          <w:lang w:eastAsia="en-IN"/>
        </w:rPr>
        <w:t xml:space="preserve">Download/Update </w:t>
      </w:r>
      <w:r w:rsidRPr="0099375D">
        <w:rPr>
          <w:i/>
          <w:iCs/>
          <w:color w:val="EE0000"/>
          <w:lang w:eastAsia="en-IN"/>
        </w:rPr>
        <w:t>(download update)</w:t>
      </w:r>
      <w:r w:rsidRPr="0099375D">
        <w:rPr>
          <w:lang w:eastAsia="en-IN"/>
        </w:rPr>
        <w:t xml:space="preserve"> or </w:t>
      </w:r>
      <w:proofErr w:type="gramStart"/>
      <w:r w:rsidRPr="0099375D">
        <w:rPr>
          <w:b/>
          <w:bCs/>
          <w:lang w:eastAsia="en-IN"/>
        </w:rPr>
        <w:t>Download</w:t>
      </w:r>
      <w:proofErr w:type="gramEnd"/>
      <w:r w:rsidRPr="0099375D">
        <w:rPr>
          <w:lang w:eastAsia="en-IN"/>
        </w:rPr>
        <w:t xml:space="preserve"> to retrieve them </w:t>
      </w:r>
      <w:r w:rsidRPr="0099375D">
        <w:rPr>
          <w:b/>
          <w:bCs/>
          <w:lang w:eastAsia="en-IN"/>
        </w:rPr>
        <w:t>[4]</w:t>
      </w:r>
      <w:r w:rsidRPr="0099375D">
        <w:rPr>
          <w:lang w:eastAsia="en-IN"/>
        </w:rPr>
        <w:t>.</w:t>
      </w:r>
    </w:p>
    <w:p w14:paraId="3717BFCB" w14:textId="378AD519" w:rsidR="00504C4C" w:rsidRPr="0099375D" w:rsidRDefault="00000000" w:rsidP="001008AC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68707_screenshot_3.1.mp4 00:00–00:15</w:t>
      </w:r>
      <w:r w:rsidRPr="0099375D">
        <w:rPr>
          <w:lang w:val="en-IN" w:eastAsia="en-IN"/>
        </w:rPr>
        <w:t>.</w:t>
      </w:r>
    </w:p>
    <w:p w14:paraId="2525B09B" w14:textId="39DEDE64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>68707_screenshot_3.1.mp4 00:22-00:40</w:t>
      </w:r>
      <w:r w:rsidRPr="0099375D">
        <w:rPr>
          <w:lang w:val="en-IN" w:eastAsia="en-IN"/>
        </w:rPr>
        <w:t>.</w:t>
      </w:r>
    </w:p>
    <w:p w14:paraId="31F4E654" w14:textId="488C0AE6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 xml:space="preserve"> 68707_screenshot_3.1.mp4 00:47-00:50</w:t>
      </w:r>
      <w:r w:rsidRPr="0099375D">
        <w:rPr>
          <w:lang w:val="en-IN" w:eastAsia="en-IN"/>
        </w:rPr>
        <w:t>.</w:t>
      </w:r>
    </w:p>
    <w:p w14:paraId="1B34EAF3" w14:textId="4611C81E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1008AC" w:rsidRPr="0099375D">
        <w:rPr>
          <w:lang w:val="en-IN" w:eastAsia="en-IN"/>
        </w:rPr>
        <w:t xml:space="preserve"> 68707_screenshot_3.1.mp4 00:50-01:00</w:t>
      </w:r>
      <w:r w:rsidRPr="0099375D">
        <w:rPr>
          <w:lang w:val="en-IN" w:eastAsia="en-IN"/>
        </w:rPr>
        <w:t>.</w:t>
      </w:r>
    </w:p>
    <w:p w14:paraId="63195569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58263C3A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Now, switch to the </w:t>
      </w:r>
      <w:r w:rsidRPr="0099375D">
        <w:rPr>
          <w:b/>
          <w:bCs/>
          <w:lang w:eastAsia="en-IN"/>
        </w:rPr>
        <w:t>Workflow</w:t>
      </w:r>
      <w:r w:rsidRPr="0099375D">
        <w:rPr>
          <w:lang w:eastAsia="en-IN"/>
        </w:rPr>
        <w:t xml:space="preserve"> tab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Select </w:t>
      </w:r>
      <w:r w:rsidRPr="0099375D">
        <w:rPr>
          <w:b/>
          <w:bCs/>
          <w:lang w:eastAsia="en-IN"/>
        </w:rPr>
        <w:t>Default</w:t>
      </w:r>
      <w:r w:rsidRPr="0099375D">
        <w:rPr>
          <w:lang w:eastAsia="en-IN"/>
        </w:rPr>
        <w:t xml:space="preserve"> from the workflow dropdown and click on </w:t>
      </w:r>
      <w:r w:rsidRPr="0099375D">
        <w:rPr>
          <w:b/>
          <w:bCs/>
          <w:lang w:eastAsia="en-IN"/>
        </w:rPr>
        <w:t>Load workflow</w:t>
      </w:r>
      <w:r w:rsidRPr="0099375D">
        <w:rPr>
          <w:lang w:eastAsia="en-IN"/>
        </w:rPr>
        <w:t xml:space="preserve">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. Then, click on </w:t>
      </w:r>
      <w:r w:rsidRPr="0099375D">
        <w:rPr>
          <w:b/>
          <w:bCs/>
          <w:lang w:eastAsia="en-IN"/>
        </w:rPr>
        <w:t>Add files</w:t>
      </w:r>
      <w:r w:rsidRPr="0099375D">
        <w:rPr>
          <w:lang w:eastAsia="en-IN"/>
        </w:rPr>
        <w:t xml:space="preserve"> to input the file paths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 xml:space="preserve">. Assign experiment name and biological replicate number under Assign </w:t>
      </w:r>
      <w:proofErr w:type="gramStart"/>
      <w:r w:rsidRPr="0099375D">
        <w:rPr>
          <w:lang w:eastAsia="en-IN"/>
        </w:rPr>
        <w:t>files, or</w:t>
      </w:r>
      <w:proofErr w:type="gramEnd"/>
      <w:r w:rsidRPr="0099375D">
        <w:rPr>
          <w:lang w:eastAsia="en-IN"/>
        </w:rPr>
        <w:t xml:space="preserve"> leave it blank </w:t>
      </w:r>
      <w:r w:rsidRPr="0099375D">
        <w:rPr>
          <w:b/>
          <w:bCs/>
          <w:lang w:eastAsia="en-IN"/>
        </w:rPr>
        <w:t>[4]</w:t>
      </w:r>
      <w:r w:rsidRPr="0099375D">
        <w:rPr>
          <w:lang w:eastAsia="en-IN"/>
        </w:rPr>
        <w:t>.</w:t>
      </w:r>
    </w:p>
    <w:p w14:paraId="4DE14FA4" w14:textId="1200A55C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00:00–00:05</w:t>
      </w:r>
      <w:r w:rsidRPr="0099375D">
        <w:rPr>
          <w:lang w:val="en-IN" w:eastAsia="en-IN"/>
        </w:rPr>
        <w:t>.</w:t>
      </w:r>
    </w:p>
    <w:p w14:paraId="57B926DC" w14:textId="07382619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00:06–00:15</w:t>
      </w:r>
      <w:r w:rsidRPr="0099375D">
        <w:rPr>
          <w:lang w:val="en-IN" w:eastAsia="en-IN"/>
        </w:rPr>
        <w:t>.</w:t>
      </w:r>
    </w:p>
    <w:p w14:paraId="7514AF6B" w14:textId="4AE697BA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00:25–00:40</w:t>
      </w:r>
      <w:r w:rsidRPr="0099375D">
        <w:rPr>
          <w:lang w:val="en-IN" w:eastAsia="en-IN"/>
        </w:rPr>
        <w:t>.</w:t>
      </w:r>
    </w:p>
    <w:p w14:paraId="359A927C" w14:textId="60FE5240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68707_screenshot_3.2.mp4 00:55–01:05</w:t>
      </w:r>
      <w:r w:rsidRPr="0099375D">
        <w:rPr>
          <w:lang w:val="en-IN" w:eastAsia="en-IN"/>
        </w:rPr>
        <w:t>.</w:t>
      </w:r>
    </w:p>
    <w:p w14:paraId="38DB6886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05F26735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Next, click on the </w:t>
      </w:r>
      <w:r w:rsidRPr="0099375D">
        <w:rPr>
          <w:b/>
          <w:bCs/>
          <w:lang w:eastAsia="en-IN"/>
        </w:rPr>
        <w:t>Database</w:t>
      </w:r>
      <w:r w:rsidRPr="0099375D">
        <w:rPr>
          <w:lang w:eastAsia="en-IN"/>
        </w:rPr>
        <w:t xml:space="preserve"> tab to switch to it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Load a FASTA file from disk or download one that corresponds to the sample species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. During download, select the </w:t>
      </w:r>
      <w:r w:rsidRPr="0099375D">
        <w:rPr>
          <w:lang w:eastAsia="en-IN"/>
        </w:rPr>
        <w:lastRenderedPageBreak/>
        <w:t xml:space="preserve">options </w:t>
      </w:r>
      <w:r w:rsidRPr="0099375D">
        <w:rPr>
          <w:b/>
          <w:bCs/>
          <w:lang w:eastAsia="en-IN"/>
        </w:rPr>
        <w:t>Reviewed sequences only</w:t>
      </w:r>
      <w:r w:rsidRPr="0099375D">
        <w:rPr>
          <w:lang w:eastAsia="en-IN"/>
        </w:rPr>
        <w:t xml:space="preserve">, </w:t>
      </w:r>
      <w:proofErr w:type="gramStart"/>
      <w:r w:rsidRPr="0099375D">
        <w:rPr>
          <w:b/>
          <w:bCs/>
          <w:lang w:eastAsia="en-IN"/>
        </w:rPr>
        <w:t>Add</w:t>
      </w:r>
      <w:proofErr w:type="gramEnd"/>
      <w:r w:rsidRPr="0099375D">
        <w:rPr>
          <w:b/>
          <w:bCs/>
          <w:lang w:eastAsia="en-IN"/>
        </w:rPr>
        <w:t xml:space="preserve"> decoys</w:t>
      </w:r>
      <w:r w:rsidRPr="0099375D">
        <w:rPr>
          <w:lang w:eastAsia="en-IN"/>
        </w:rPr>
        <w:t xml:space="preserve">, and </w:t>
      </w:r>
      <w:proofErr w:type="gramStart"/>
      <w:r w:rsidRPr="0099375D">
        <w:rPr>
          <w:b/>
          <w:bCs/>
          <w:lang w:eastAsia="en-IN"/>
        </w:rPr>
        <w:t>Add</w:t>
      </w:r>
      <w:proofErr w:type="gramEnd"/>
      <w:r w:rsidRPr="0099375D">
        <w:rPr>
          <w:b/>
          <w:bCs/>
          <w:lang w:eastAsia="en-IN"/>
        </w:rPr>
        <w:t xml:space="preserve"> common contaminants</w:t>
      </w:r>
      <w:r w:rsidRPr="0099375D">
        <w:rPr>
          <w:lang w:eastAsia="en-IN"/>
        </w:rPr>
        <w:t xml:space="preserve"> for a simple run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>.</w:t>
      </w:r>
    </w:p>
    <w:p w14:paraId="3F6E0CA8" w14:textId="317A3A2C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68707_screenshot_3.3.mp4 00:00–00:05</w:t>
      </w:r>
      <w:r w:rsidRPr="0099375D">
        <w:rPr>
          <w:lang w:val="en-IN" w:eastAsia="en-IN"/>
        </w:rPr>
        <w:t>.</w:t>
      </w:r>
    </w:p>
    <w:p w14:paraId="7BE86FE8" w14:textId="36F0413C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68707_screenshot_3.3.mp4 00:15–00:23</w:t>
      </w:r>
      <w:r w:rsidRPr="0099375D">
        <w:rPr>
          <w:lang w:val="en-IN" w:eastAsia="en-IN"/>
        </w:rPr>
        <w:t>.</w:t>
      </w:r>
    </w:p>
    <w:p w14:paraId="1F1A002F" w14:textId="39405E2B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68707_screenshot_3.3.mp4 00:24–00:36</w:t>
      </w:r>
      <w:r w:rsidRPr="0099375D">
        <w:rPr>
          <w:lang w:val="en-IN" w:eastAsia="en-IN"/>
        </w:rPr>
        <w:t>.</w:t>
      </w:r>
    </w:p>
    <w:p w14:paraId="02FD4392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385C9F0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Click on the </w:t>
      </w:r>
      <w:proofErr w:type="spellStart"/>
      <w:r w:rsidRPr="0099375D">
        <w:rPr>
          <w:b/>
          <w:bCs/>
          <w:lang w:eastAsia="en-IN"/>
        </w:rPr>
        <w:t>MSFragger</w:t>
      </w:r>
      <w:proofErr w:type="spellEnd"/>
      <w:r w:rsidRPr="0099375D">
        <w:rPr>
          <w:lang w:eastAsia="en-IN"/>
        </w:rPr>
        <w:t xml:space="preserve"> </w:t>
      </w:r>
      <w:r w:rsidRPr="0099375D">
        <w:rPr>
          <w:i/>
          <w:iCs/>
          <w:color w:val="EE0000"/>
          <w:lang w:eastAsia="en-IN"/>
        </w:rPr>
        <w:t>(M-S-</w:t>
      </w:r>
      <w:proofErr w:type="spellStart"/>
      <w:r w:rsidRPr="0099375D">
        <w:rPr>
          <w:i/>
          <w:iCs/>
          <w:color w:val="EE0000"/>
          <w:lang w:eastAsia="en-IN"/>
        </w:rPr>
        <w:t>fragger</w:t>
      </w:r>
      <w:proofErr w:type="spellEnd"/>
      <w:r w:rsidRPr="0099375D">
        <w:rPr>
          <w:i/>
          <w:iCs/>
          <w:color w:val="EE0000"/>
          <w:lang w:eastAsia="en-IN"/>
        </w:rPr>
        <w:t>)</w:t>
      </w:r>
      <w:r w:rsidRPr="0099375D">
        <w:rPr>
          <w:lang w:eastAsia="en-IN"/>
        </w:rPr>
        <w:t xml:space="preserve"> tab to change the view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, Select </w:t>
      </w:r>
      <w:r w:rsidRPr="0099375D">
        <w:rPr>
          <w:b/>
          <w:bCs/>
          <w:lang w:eastAsia="en-IN"/>
        </w:rPr>
        <w:t>Closed Search default config</w:t>
      </w:r>
      <w:r w:rsidRPr="0099375D">
        <w:rPr>
          <w:lang w:eastAsia="en-IN"/>
        </w:rPr>
        <w:t xml:space="preserve"> and click on </w:t>
      </w:r>
      <w:r w:rsidRPr="0099375D">
        <w:rPr>
          <w:b/>
          <w:bCs/>
          <w:lang w:eastAsia="en-IN"/>
        </w:rPr>
        <w:t>Load</w:t>
      </w:r>
      <w:r w:rsidRPr="0099375D">
        <w:rPr>
          <w:lang w:eastAsia="en-IN"/>
        </w:rPr>
        <w:t xml:space="preserve">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7EA0E53C" w14:textId="2886D118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68707_screenshot_3.4.mp4 00:03–00:07</w:t>
      </w:r>
      <w:r w:rsidRPr="0099375D">
        <w:rPr>
          <w:lang w:val="en-IN" w:eastAsia="en-IN"/>
        </w:rPr>
        <w:t>.</w:t>
      </w:r>
    </w:p>
    <w:p w14:paraId="7D8721F5" w14:textId="12D04F9A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68707_screenshot_3.4.mp4 00:08–00:30</w:t>
      </w:r>
      <w:r w:rsidRPr="0099375D">
        <w:rPr>
          <w:lang w:val="en-IN" w:eastAsia="en-IN"/>
        </w:rPr>
        <w:t>.</w:t>
      </w:r>
    </w:p>
    <w:p w14:paraId="3BCE90A0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42EBB40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Under Peak Matching settings, retain all default values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For both Calibration and Optimization, select </w:t>
      </w:r>
      <w:r w:rsidRPr="0099375D">
        <w:rPr>
          <w:b/>
          <w:bCs/>
          <w:lang w:eastAsia="en-IN"/>
        </w:rPr>
        <w:t>None</w:t>
      </w:r>
      <w:r w:rsidRPr="0099375D">
        <w:rPr>
          <w:lang w:eastAsia="en-IN"/>
        </w:rPr>
        <w:t xml:space="preserve"> to reduce processing time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4FD25AD8" w14:textId="661A490E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68707_screenshot_3.5.mp4 00:00–00:07</w:t>
      </w:r>
      <w:r w:rsidRPr="0099375D">
        <w:rPr>
          <w:lang w:val="en-IN" w:eastAsia="en-IN"/>
        </w:rPr>
        <w:t>.</w:t>
      </w:r>
    </w:p>
    <w:p w14:paraId="53F3ED14" w14:textId="1D4CD90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68707_screenshot_3.5.mp4 00:08–00:30</w:t>
      </w:r>
      <w:r w:rsidRPr="0099375D">
        <w:rPr>
          <w:lang w:val="en-IN" w:eastAsia="en-IN"/>
        </w:rPr>
        <w:t>.</w:t>
      </w:r>
    </w:p>
    <w:p w14:paraId="6AB09BAC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4FDB0596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For protein digestion, adjust the parameters based on your experiment’s requirements </w:t>
      </w:r>
      <w:r w:rsidRPr="0099375D">
        <w:rPr>
          <w:b/>
          <w:bCs/>
          <w:lang w:eastAsia="en-IN"/>
        </w:rPr>
        <w:t xml:space="preserve">[1] </w:t>
      </w:r>
      <w:r w:rsidRPr="0099375D">
        <w:rPr>
          <w:lang w:eastAsia="en-IN"/>
        </w:rPr>
        <w:t xml:space="preserve">and maintain the remaining default settings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207225DC" w14:textId="1F830598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68707_screenshot_3.6.mp4 00:18–00:32</w:t>
      </w:r>
      <w:r w:rsidRPr="0099375D">
        <w:rPr>
          <w:lang w:val="en-IN" w:eastAsia="en-IN"/>
        </w:rPr>
        <w:t>.</w:t>
      </w:r>
    </w:p>
    <w:p w14:paraId="56231EA5" w14:textId="2410C5E2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>SCREEN</w:t>
      </w:r>
      <w:r w:rsidR="0099375D" w:rsidRPr="0099375D">
        <w:rPr>
          <w:lang w:val="en-IN" w:eastAsia="en-IN"/>
        </w:rPr>
        <w:t>: 68707_screenshot_3.6.mp4 00:33–00:36</w:t>
      </w:r>
      <w:r w:rsidRPr="0099375D">
        <w:rPr>
          <w:lang w:val="en-IN" w:eastAsia="en-IN"/>
        </w:rPr>
        <w:t>.</w:t>
      </w:r>
    </w:p>
    <w:p w14:paraId="6903FA7A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1C5B82D9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Now, switch to the </w:t>
      </w:r>
      <w:r w:rsidRPr="0099375D">
        <w:rPr>
          <w:b/>
          <w:bCs/>
          <w:lang w:eastAsia="en-IN"/>
        </w:rPr>
        <w:t>Validation</w:t>
      </w:r>
      <w:r w:rsidRPr="0099375D">
        <w:rPr>
          <w:lang w:eastAsia="en-IN"/>
        </w:rPr>
        <w:t xml:space="preserve"> tab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Uncheck </w:t>
      </w:r>
      <w:r w:rsidRPr="0099375D">
        <w:rPr>
          <w:b/>
          <w:bCs/>
          <w:lang w:eastAsia="en-IN"/>
        </w:rPr>
        <w:t>Predict RT</w:t>
      </w:r>
      <w:r w:rsidRPr="0099375D">
        <w:rPr>
          <w:lang w:eastAsia="en-IN"/>
        </w:rPr>
        <w:t xml:space="preserve"> and </w:t>
      </w:r>
      <w:r w:rsidRPr="0099375D">
        <w:rPr>
          <w:b/>
          <w:bCs/>
          <w:lang w:eastAsia="en-IN"/>
        </w:rPr>
        <w:t>Predict spectra</w:t>
      </w:r>
      <w:r w:rsidRPr="0099375D">
        <w:rPr>
          <w:lang w:eastAsia="en-IN"/>
        </w:rPr>
        <w:t xml:space="preserve">, as these options are intended for data-independent acquisition workflows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>.</w:t>
      </w:r>
    </w:p>
    <w:p w14:paraId="7DB78FAD" w14:textId="6BE11EB8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68707_screenshot_3.7.mp4 00:00–00:05</w:t>
      </w:r>
      <w:r w:rsidRPr="0099375D">
        <w:rPr>
          <w:lang w:val="en-IN" w:eastAsia="en-IN"/>
        </w:rPr>
        <w:t>.</w:t>
      </w:r>
    </w:p>
    <w:p w14:paraId="060FDFAE" w14:textId="7FBECC1A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68707_screenshot_3.7.mp4 00:06–00:15</w:t>
      </w:r>
      <w:r w:rsidRPr="0099375D">
        <w:rPr>
          <w:lang w:val="en-IN" w:eastAsia="en-IN"/>
        </w:rPr>
        <w:t>.</w:t>
      </w:r>
    </w:p>
    <w:p w14:paraId="76491AA6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2A04C531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Click on the </w:t>
      </w:r>
      <w:r w:rsidRPr="0099375D">
        <w:rPr>
          <w:b/>
          <w:bCs/>
          <w:lang w:eastAsia="en-IN"/>
        </w:rPr>
        <w:t xml:space="preserve">Quant (MS1) </w:t>
      </w:r>
      <w:r w:rsidRPr="0099375D">
        <w:rPr>
          <w:i/>
          <w:iCs/>
          <w:color w:val="EE0000"/>
          <w:lang w:eastAsia="en-IN"/>
        </w:rPr>
        <w:t>(quant-MS-1)</w:t>
      </w:r>
      <w:r w:rsidRPr="0099375D">
        <w:rPr>
          <w:lang w:eastAsia="en-IN"/>
        </w:rPr>
        <w:t xml:space="preserve"> tab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Select </w:t>
      </w:r>
      <w:r w:rsidRPr="0099375D">
        <w:rPr>
          <w:b/>
          <w:bCs/>
          <w:lang w:eastAsia="en-IN"/>
        </w:rPr>
        <w:t>Run MS1 quant</w:t>
      </w:r>
      <w:r w:rsidRPr="0099375D">
        <w:rPr>
          <w:lang w:eastAsia="en-IN"/>
        </w:rPr>
        <w:t xml:space="preserve"> and then click on </w:t>
      </w:r>
      <w:r w:rsidRPr="0099375D">
        <w:rPr>
          <w:b/>
          <w:bCs/>
          <w:lang w:eastAsia="en-IN"/>
        </w:rPr>
        <w:t>Load Quant defaults</w:t>
      </w:r>
      <w:r w:rsidRPr="0099375D">
        <w:rPr>
          <w:lang w:eastAsia="en-IN"/>
        </w:rPr>
        <w:t xml:space="preserve">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. Choose </w:t>
      </w:r>
      <w:proofErr w:type="spellStart"/>
      <w:r w:rsidRPr="0099375D">
        <w:rPr>
          <w:b/>
          <w:bCs/>
          <w:lang w:eastAsia="en-IN"/>
        </w:rPr>
        <w:t>IonQuant</w:t>
      </w:r>
      <w:proofErr w:type="spellEnd"/>
      <w:r w:rsidRPr="0099375D">
        <w:rPr>
          <w:lang w:eastAsia="en-IN"/>
        </w:rPr>
        <w:t xml:space="preserve"> and leave all other settings at default values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>.</w:t>
      </w:r>
    </w:p>
    <w:p w14:paraId="140DBE5F" w14:textId="09D858B4" w:rsidR="00504C4C" w:rsidRPr="0099375D" w:rsidRDefault="00000000" w:rsidP="0099375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68707_screenshot_3.8.mp4 00:00–00:05</w:t>
      </w:r>
      <w:r w:rsidRPr="0099375D">
        <w:rPr>
          <w:lang w:val="en-IN" w:eastAsia="en-IN"/>
        </w:rPr>
        <w:t>.</w:t>
      </w:r>
    </w:p>
    <w:p w14:paraId="6E4D069E" w14:textId="6DFD74FF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68707_screenshot_3.8.mp4 00:06–00:09</w:t>
      </w:r>
      <w:r w:rsidRPr="0099375D">
        <w:rPr>
          <w:lang w:val="en-IN" w:eastAsia="en-IN"/>
        </w:rPr>
        <w:t>.</w:t>
      </w:r>
    </w:p>
    <w:p w14:paraId="1C03DFE0" w14:textId="3EBAB078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68707_screenshot_3.8.mp4 00:10–00:20</w:t>
      </w:r>
      <w:r w:rsidRPr="0099375D">
        <w:rPr>
          <w:lang w:val="en-IN" w:eastAsia="en-IN"/>
        </w:rPr>
        <w:t>.</w:t>
      </w:r>
    </w:p>
    <w:p w14:paraId="35FA6818" w14:textId="77777777" w:rsidR="00504C4C" w:rsidRPr="0099375D" w:rsidRDefault="00504C4C">
      <w:pPr>
        <w:pStyle w:val="ShotDescription"/>
        <w:ind w:firstLine="0"/>
        <w:rPr>
          <w:lang w:val="en-IN" w:eastAsia="en-IN"/>
        </w:rPr>
      </w:pPr>
    </w:p>
    <w:p w14:paraId="5BB04D3F" w14:textId="77777777" w:rsidR="00504C4C" w:rsidRPr="0099375D" w:rsidRDefault="00000000">
      <w:pPr>
        <w:pStyle w:val="Narration"/>
        <w:numPr>
          <w:ilvl w:val="1"/>
          <w:numId w:val="2"/>
        </w:numPr>
        <w:rPr>
          <w:lang w:eastAsia="en-IN"/>
        </w:rPr>
      </w:pPr>
      <w:r w:rsidRPr="0099375D">
        <w:rPr>
          <w:lang w:eastAsia="en-IN"/>
        </w:rPr>
        <w:t xml:space="preserve">Finally, click on the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tab to proceed </w:t>
      </w:r>
      <w:r w:rsidRPr="0099375D">
        <w:rPr>
          <w:b/>
          <w:bCs/>
          <w:lang w:eastAsia="en-IN"/>
        </w:rPr>
        <w:t>[1]</w:t>
      </w:r>
      <w:r w:rsidRPr="0099375D">
        <w:rPr>
          <w:lang w:eastAsia="en-IN"/>
        </w:rPr>
        <w:t xml:space="preserve">. Select the desired output directory </w:t>
      </w:r>
      <w:r w:rsidRPr="0099375D">
        <w:rPr>
          <w:b/>
          <w:bCs/>
          <w:lang w:eastAsia="en-IN"/>
        </w:rPr>
        <w:t>[2]</w:t>
      </w:r>
      <w:r w:rsidRPr="0099375D">
        <w:rPr>
          <w:lang w:eastAsia="en-IN"/>
        </w:rPr>
        <w:t xml:space="preserve"> and click on </w:t>
      </w:r>
      <w:r w:rsidRPr="0099375D">
        <w:rPr>
          <w:b/>
          <w:bCs/>
          <w:lang w:eastAsia="en-IN"/>
        </w:rPr>
        <w:t>RUN</w:t>
      </w:r>
      <w:r w:rsidRPr="0099375D">
        <w:rPr>
          <w:lang w:eastAsia="en-IN"/>
        </w:rPr>
        <w:t xml:space="preserve"> to begin </w:t>
      </w:r>
      <w:proofErr w:type="spellStart"/>
      <w:r w:rsidRPr="0099375D">
        <w:rPr>
          <w:lang w:eastAsia="en-IN"/>
        </w:rPr>
        <w:t>analyzing</w:t>
      </w:r>
      <w:proofErr w:type="spellEnd"/>
      <w:r w:rsidRPr="0099375D">
        <w:rPr>
          <w:lang w:eastAsia="en-IN"/>
        </w:rPr>
        <w:t xml:space="preserve"> the data </w:t>
      </w:r>
      <w:r w:rsidRPr="0099375D">
        <w:rPr>
          <w:b/>
          <w:bCs/>
          <w:lang w:eastAsia="en-IN"/>
        </w:rPr>
        <w:t>[3]</w:t>
      </w:r>
      <w:r w:rsidRPr="0099375D">
        <w:rPr>
          <w:lang w:eastAsia="en-IN"/>
        </w:rPr>
        <w:t>.</w:t>
      </w:r>
    </w:p>
    <w:p w14:paraId="15903E8F" w14:textId="7FFB2E3B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68707_screenshot_3.9.mp4 00:00-00:05</w:t>
      </w:r>
      <w:r w:rsidRPr="0099375D">
        <w:rPr>
          <w:lang w:val="en-IN" w:eastAsia="en-IN"/>
        </w:rPr>
        <w:t>.</w:t>
      </w:r>
    </w:p>
    <w:p w14:paraId="59BCB12A" w14:textId="59367255" w:rsidR="00504C4C" w:rsidRPr="0099375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68707_screenshot_3.9.mp4 00:06-00:10</w:t>
      </w:r>
      <w:r w:rsidRPr="0099375D">
        <w:rPr>
          <w:lang w:val="en-IN" w:eastAsia="en-IN"/>
        </w:rPr>
        <w:t>.</w:t>
      </w:r>
    </w:p>
    <w:p w14:paraId="36E58175" w14:textId="7FC1E01D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99375D">
        <w:rPr>
          <w:lang w:val="en-IN" w:eastAsia="en-IN"/>
        </w:rPr>
        <w:t xml:space="preserve">SCREEN: </w:t>
      </w:r>
      <w:r w:rsidR="0099375D" w:rsidRPr="0099375D">
        <w:rPr>
          <w:lang w:val="en-IN" w:eastAsia="en-IN"/>
        </w:rPr>
        <w:t>68707_screenshot_3.9.mp4</w:t>
      </w:r>
      <w:r w:rsidR="0099375D">
        <w:rPr>
          <w:lang w:val="en-IN" w:eastAsia="en-IN"/>
        </w:rPr>
        <w:t xml:space="preserve"> 00:11-00:27</w:t>
      </w:r>
      <w:r>
        <w:rPr>
          <w:lang w:val="en-IN" w:eastAsia="en-IN"/>
        </w:rPr>
        <w:t>.</w:t>
      </w:r>
    </w:p>
    <w:p w14:paraId="1DA4403F" w14:textId="77777777" w:rsidR="00504C4C" w:rsidRDefault="00504C4C"/>
    <w:p w14:paraId="7B2F34D2" w14:textId="77777777" w:rsidR="00504C4C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7777777" w:rsidR="00504C4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504C4C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504C4C" w:rsidRDefault="00504C4C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F7651F6" w14:textId="2A6A3F9D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patients with pancreatic ductal adenocarcinoma or PDAC </w:t>
      </w:r>
      <w:r>
        <w:rPr>
          <w:i/>
          <w:iCs/>
          <w:color w:val="EE0000"/>
          <w:lang w:eastAsia="en-IN"/>
        </w:rPr>
        <w:t>(P-D-A-C)</w:t>
      </w:r>
      <w:r>
        <w:rPr>
          <w:lang w:eastAsia="en-IN"/>
        </w:rPr>
        <w:t xml:space="preserve">, SERPINA5 </w:t>
      </w:r>
      <w:r>
        <w:rPr>
          <w:i/>
          <w:iCs/>
          <w:color w:val="EE0000"/>
          <w:lang w:eastAsia="en-IN"/>
        </w:rPr>
        <w:t>(serpin-A-5)</w:t>
      </w:r>
      <w:r>
        <w:rPr>
          <w:lang w:eastAsia="en-IN"/>
        </w:rPr>
        <w:t xml:space="preserve"> and HPSE </w:t>
      </w:r>
      <w:r>
        <w:rPr>
          <w:i/>
          <w:iCs/>
          <w:color w:val="EE0000"/>
          <w:lang w:eastAsia="en-IN"/>
        </w:rPr>
        <w:t>(H-P-S-E)</w:t>
      </w:r>
      <w:r>
        <w:rPr>
          <w:lang w:eastAsia="en-IN"/>
        </w:rPr>
        <w:t xml:space="preserve"> showed significantly reduced expression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while FGB displayed increased expression in serum compared to normal individuals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49330D21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7A. </w:t>
      </w:r>
      <w:r>
        <w:rPr>
          <w:i/>
          <w:iCs/>
          <w:color w:val="3333FF"/>
          <w:lang w:val="en-IN" w:eastAsia="en-IN"/>
        </w:rPr>
        <w:t>Video editor: Highlight the DATA labels "SERPINA5" and "HPSE" on the left side of the volcano plot</w:t>
      </w:r>
      <w:r>
        <w:rPr>
          <w:lang w:val="en-IN" w:eastAsia="en-IN"/>
        </w:rPr>
        <w:t>.</w:t>
      </w:r>
    </w:p>
    <w:p w14:paraId="468B7EC2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7A. </w:t>
      </w:r>
      <w:r>
        <w:rPr>
          <w:i/>
          <w:iCs/>
          <w:color w:val="3333FF"/>
          <w:lang w:val="en-IN" w:eastAsia="en-IN"/>
        </w:rPr>
        <w:t>Video editor: Highlight the data label "FGB" on the right side of the volcano plot</w:t>
      </w:r>
      <w:r>
        <w:rPr>
          <w:lang w:val="en-IN" w:eastAsia="en-IN"/>
        </w:rPr>
        <w:t>.</w:t>
      </w:r>
    </w:p>
    <w:p w14:paraId="1B4EC0AD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708AB529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hepatocellular carcinoma tumor samples, ENO3 </w:t>
      </w:r>
      <w:r>
        <w:rPr>
          <w:i/>
          <w:iCs/>
          <w:color w:val="EE0000"/>
          <w:lang w:eastAsia="en-IN"/>
        </w:rPr>
        <w:t>(eno-3)</w:t>
      </w:r>
      <w:r>
        <w:rPr>
          <w:lang w:eastAsia="en-IN"/>
        </w:rPr>
        <w:t xml:space="preserve">, PLS3 </w:t>
      </w:r>
      <w:r>
        <w:rPr>
          <w:i/>
          <w:iCs/>
          <w:color w:val="EE0000"/>
          <w:lang w:eastAsia="en-IN"/>
        </w:rPr>
        <w:t>(P-L-S-3)</w:t>
      </w:r>
      <w:r>
        <w:rPr>
          <w:lang w:eastAsia="en-IN"/>
        </w:rPr>
        <w:t xml:space="preserve">, MTAP </w:t>
      </w:r>
      <w:r>
        <w:rPr>
          <w:i/>
          <w:iCs/>
          <w:color w:val="EE0000"/>
          <w:lang w:eastAsia="en-IN"/>
        </w:rPr>
        <w:t>(M-tap)</w:t>
      </w:r>
      <w:r>
        <w:rPr>
          <w:lang w:eastAsia="en-IN"/>
        </w:rPr>
        <w:t xml:space="preserve">, SERPINB9 </w:t>
      </w:r>
      <w:r>
        <w:rPr>
          <w:i/>
          <w:iCs/>
          <w:color w:val="EE0000"/>
          <w:lang w:eastAsia="en-IN"/>
        </w:rPr>
        <w:t>(serpin-B-9)</w:t>
      </w:r>
      <w:r>
        <w:rPr>
          <w:lang w:eastAsia="en-IN"/>
        </w:rPr>
        <w:t xml:space="preserve">, and ITPR2 </w:t>
      </w:r>
      <w:r>
        <w:rPr>
          <w:i/>
          <w:iCs/>
          <w:color w:val="EE0000"/>
          <w:lang w:eastAsia="en-IN"/>
        </w:rPr>
        <w:t>(I-T-P-R-2)</w:t>
      </w:r>
      <w:r>
        <w:rPr>
          <w:lang w:eastAsia="en-IN"/>
        </w:rPr>
        <w:t xml:space="preserve"> showed reduced expression relative to paired tissues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whereas ME1 </w:t>
      </w:r>
      <w:r>
        <w:rPr>
          <w:i/>
          <w:iCs/>
          <w:color w:val="EE0000"/>
          <w:lang w:eastAsia="en-IN"/>
        </w:rPr>
        <w:t>(M-E-1)</w:t>
      </w:r>
      <w:r>
        <w:rPr>
          <w:lang w:eastAsia="en-IN"/>
        </w:rPr>
        <w:t xml:space="preserve">, CYP27A1 </w:t>
      </w:r>
      <w:r>
        <w:rPr>
          <w:i/>
          <w:iCs/>
          <w:color w:val="EE0000"/>
          <w:lang w:eastAsia="en-IN"/>
        </w:rPr>
        <w:t>(C-Y-P-27-A-1)</w:t>
      </w:r>
      <w:r>
        <w:rPr>
          <w:lang w:eastAsia="en-IN"/>
        </w:rPr>
        <w:t xml:space="preserve">, RPS16 </w:t>
      </w:r>
      <w:r>
        <w:rPr>
          <w:i/>
          <w:iCs/>
          <w:color w:val="EE0000"/>
          <w:lang w:eastAsia="en-IN"/>
        </w:rPr>
        <w:t>(R-P-S-16)</w:t>
      </w:r>
      <w:r>
        <w:rPr>
          <w:lang w:eastAsia="en-IN"/>
        </w:rPr>
        <w:t xml:space="preserve">, and ATP5PF </w:t>
      </w:r>
      <w:r>
        <w:rPr>
          <w:i/>
          <w:iCs/>
          <w:color w:val="EE0000"/>
          <w:lang w:eastAsia="en-IN"/>
        </w:rPr>
        <w:t>(A-T-P-5-P-F)</w:t>
      </w:r>
      <w:r>
        <w:rPr>
          <w:lang w:eastAsia="en-IN"/>
        </w:rPr>
        <w:t xml:space="preserve"> were significantly increased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454DA30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7B. </w:t>
      </w:r>
      <w:r>
        <w:rPr>
          <w:i/>
          <w:iCs/>
          <w:color w:val="3333FF"/>
          <w:lang w:val="en-IN" w:eastAsia="en-IN"/>
        </w:rPr>
        <w:t>Video editor: Highlight the data labels "ENO3", "PLS3", "MTAP", "SERPINB9", and "ITPR2" on the left side of the volcano plot</w:t>
      </w:r>
      <w:r>
        <w:rPr>
          <w:lang w:val="en-IN" w:eastAsia="en-IN"/>
        </w:rPr>
        <w:t>.</w:t>
      </w:r>
    </w:p>
    <w:p w14:paraId="16431352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7B. </w:t>
      </w:r>
      <w:r>
        <w:rPr>
          <w:i/>
          <w:iCs/>
          <w:color w:val="3333FF"/>
          <w:lang w:val="en-IN" w:eastAsia="en-IN"/>
        </w:rPr>
        <w:t>Video editor: Highlight the data labels "ME1", "CYP27A1", "RPS16", and "ATP5PF" on the right side of the volcano plot.</w:t>
      </w:r>
    </w:p>
    <w:p w14:paraId="1678F05C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2648E6E4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Heatmap visualization revealed consistently elevated protein expression in the serum of PDAC patients compared to normal individuals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55CE71D9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8A. </w:t>
      </w:r>
      <w:r>
        <w:rPr>
          <w:i/>
          <w:iCs/>
          <w:color w:val="3333FF"/>
          <w:lang w:val="en-IN" w:eastAsia="en-IN"/>
        </w:rPr>
        <w:t>Video editor: Highlight the right three columns labeled “PDAC_Serum_8696,” “PDAC_Serum_8568,” and “PDAC_Serum_8526</w:t>
      </w:r>
      <w:proofErr w:type="gramStart"/>
      <w:r>
        <w:rPr>
          <w:i/>
          <w:iCs/>
          <w:color w:val="3333FF"/>
          <w:lang w:val="en-IN" w:eastAsia="en-IN"/>
        </w:rPr>
        <w:t>” .</w:t>
      </w:r>
      <w:proofErr w:type="gramEnd"/>
    </w:p>
    <w:p w14:paraId="46A93192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282B7834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Gene Ontology enrichment analysis of PDAC serum revealed significant upregulation of processes related to coagulation and hemostasis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26AF3D8E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8C. </w:t>
      </w:r>
      <w:r>
        <w:rPr>
          <w:i/>
          <w:iCs/>
          <w:color w:val="3333FF"/>
          <w:lang w:val="en-IN" w:eastAsia="en-IN"/>
        </w:rPr>
        <w:t xml:space="preserve">Video editor: Highlight the “regulation of blood coagulation,” </w:t>
      </w:r>
      <w:proofErr w:type="gramStart"/>
      <w:r>
        <w:rPr>
          <w:i/>
          <w:iCs/>
          <w:color w:val="3333FF"/>
          <w:lang w:val="en-IN" w:eastAsia="en-IN"/>
        </w:rPr>
        <w:t>“ regulation</w:t>
      </w:r>
      <w:proofErr w:type="gramEnd"/>
      <w:r>
        <w:rPr>
          <w:i/>
          <w:iCs/>
          <w:color w:val="3333FF"/>
          <w:lang w:val="en-IN" w:eastAsia="en-IN"/>
        </w:rPr>
        <w:t xml:space="preserve"> of hemostasis,” and </w:t>
      </w:r>
      <w:proofErr w:type="gramStart"/>
      <w:r>
        <w:rPr>
          <w:i/>
          <w:iCs/>
          <w:color w:val="3333FF"/>
          <w:lang w:val="en-IN" w:eastAsia="en-IN"/>
        </w:rPr>
        <w:t>“ regulation</w:t>
      </w:r>
      <w:proofErr w:type="gramEnd"/>
      <w:r>
        <w:rPr>
          <w:i/>
          <w:iCs/>
          <w:color w:val="3333FF"/>
          <w:lang w:val="en-IN" w:eastAsia="en-IN"/>
        </w:rPr>
        <w:t xml:space="preserve"> of coagulation” on the y-axis.</w:t>
      </w:r>
    </w:p>
    <w:p w14:paraId="22356F85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2BD9422F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GO analysis of hepatocellular carcinoma </w:t>
      </w:r>
      <w:proofErr w:type="spellStart"/>
      <w:r>
        <w:rPr>
          <w:lang w:eastAsia="en-IN"/>
        </w:rPr>
        <w:t>tumors</w:t>
      </w:r>
      <w:proofErr w:type="spellEnd"/>
      <w:r>
        <w:rPr>
          <w:lang w:eastAsia="en-IN"/>
        </w:rPr>
        <w:t xml:space="preserve"> identified enrichment in nucleotide and metabolic processes, including purine nucleotide metabolism and NAD metabolic pathways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8CCD77F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Figure 8D. </w:t>
      </w:r>
      <w:r>
        <w:rPr>
          <w:i/>
          <w:iCs/>
          <w:color w:val="3333FF"/>
          <w:lang w:val="en-IN" w:eastAsia="en-IN"/>
        </w:rPr>
        <w:t>Video editor: Highlight the “purine nucleotide metabolic process,” “nucleotide metabolic process,” and “NAD metabolic process</w:t>
      </w:r>
      <w:r>
        <w:rPr>
          <w:lang w:val="en-IN" w:eastAsia="en-IN"/>
        </w:rPr>
        <w:t>.”</w:t>
      </w:r>
    </w:p>
    <w:p w14:paraId="21536BAA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7573F57B" w14:textId="3B83BD35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KEGG </w:t>
      </w:r>
      <w:r>
        <w:rPr>
          <w:i/>
          <w:iCs/>
          <w:color w:val="EE0000"/>
          <w:lang w:eastAsia="en-IN"/>
        </w:rPr>
        <w:t>(Ke</w:t>
      </w:r>
      <w:r w:rsidR="00B47604">
        <w:rPr>
          <w:i/>
          <w:iCs/>
          <w:color w:val="EE0000"/>
          <w:lang w:eastAsia="en-IN"/>
        </w:rPr>
        <w:t>g</w:t>
      </w:r>
      <w:r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pathway enrichment analysis of PDAC serum revealed significant activation of the complement and coagulation cascades pathway, along with glycosaminoglycan degradation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7C9D616C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8E. </w:t>
      </w:r>
      <w:r>
        <w:rPr>
          <w:i/>
          <w:iCs/>
          <w:color w:val="3333FF"/>
          <w:lang w:val="en-IN" w:eastAsia="en-IN"/>
        </w:rPr>
        <w:t>Video editor: Highlight the “Complement and coagulation cascades” and “Glycosaminoglycan degradation.”</w:t>
      </w:r>
    </w:p>
    <w:p w14:paraId="35A1E4A2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3CAF623F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KEGG analysis in hepatocellular carcinoma tumor samples identified enrichment in PPAR </w:t>
      </w:r>
      <w:r>
        <w:rPr>
          <w:i/>
          <w:iCs/>
          <w:color w:val="EE0000"/>
          <w:lang w:eastAsia="en-IN"/>
        </w:rPr>
        <w:t>(P-P-A-R)</w:t>
      </w:r>
      <w:r>
        <w:rPr>
          <w:lang w:eastAsia="en-IN"/>
        </w:rPr>
        <w:t xml:space="preserve"> </w:t>
      </w:r>
      <w:proofErr w:type="spellStart"/>
      <w:r>
        <w:rPr>
          <w:lang w:eastAsia="en-IN"/>
        </w:rPr>
        <w:t>signaling</w:t>
      </w:r>
      <w:proofErr w:type="spellEnd"/>
      <w:r>
        <w:rPr>
          <w:lang w:eastAsia="en-IN"/>
        </w:rPr>
        <w:t xml:space="preserve">, carbon metabolism, and neurodegenerative disease pathways, though with lower statistical significance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2F58E806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8F. </w:t>
      </w:r>
      <w:r>
        <w:rPr>
          <w:i/>
          <w:iCs/>
          <w:color w:val="3333FF"/>
          <w:lang w:val="en-IN" w:eastAsia="en-IN"/>
        </w:rPr>
        <w:t xml:space="preserve">Video editor: Highlight the lower right data points labeled “PPAR </w:t>
      </w:r>
      <w:proofErr w:type="spellStart"/>
      <w:r>
        <w:rPr>
          <w:i/>
          <w:iCs/>
          <w:color w:val="3333FF"/>
          <w:lang w:val="en-IN" w:eastAsia="en-IN"/>
        </w:rPr>
        <w:t>signaling</w:t>
      </w:r>
      <w:proofErr w:type="spellEnd"/>
      <w:r>
        <w:rPr>
          <w:i/>
          <w:iCs/>
          <w:color w:val="3333FF"/>
          <w:lang w:val="en-IN" w:eastAsia="en-IN"/>
        </w:rPr>
        <w:t xml:space="preserve"> pathway,” “Carbon metabolism,” “Parkinson disease”, “Huntington Disease” “prion disease”” “Alzheimer disease</w:t>
      </w:r>
      <w:r>
        <w:rPr>
          <w:lang w:val="en-IN" w:eastAsia="en-IN"/>
        </w:rPr>
        <w:t>.”</w:t>
      </w:r>
    </w:p>
    <w:p w14:paraId="7695DE81" w14:textId="77777777" w:rsidR="00504C4C" w:rsidRDefault="00504C4C">
      <w:pPr>
        <w:pStyle w:val="ShotDescription"/>
        <w:ind w:firstLine="0"/>
        <w:rPr>
          <w:lang w:val="en-IN" w:eastAsia="en-IN"/>
        </w:rPr>
      </w:pPr>
    </w:p>
    <w:p w14:paraId="00C9FF8E" w14:textId="77777777" w:rsidR="00504C4C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protein-protein interaction network for upregulated PDAC serum proteins revealed a central cluster involving coagulation factor XI </w:t>
      </w:r>
      <w:r>
        <w:rPr>
          <w:i/>
          <w:iCs/>
          <w:color w:val="EE0000"/>
          <w:lang w:eastAsia="en-IN"/>
        </w:rPr>
        <w:t>(eleven)</w:t>
      </w:r>
      <w:r>
        <w:rPr>
          <w:lang w:eastAsia="en-IN"/>
        </w:rPr>
        <w:t xml:space="preserve">, fibrinogen beta chain, and plasma serine protease inhibitor </w:t>
      </w:r>
      <w:r>
        <w:rPr>
          <w:b/>
          <w:lang w:eastAsia="en-IN"/>
        </w:rPr>
        <w:t>[1]</w:t>
      </w:r>
      <w:r>
        <w:rPr>
          <w:lang w:eastAsia="en-IN"/>
        </w:rPr>
        <w:t xml:space="preserve">, as well as several isolated proteins including HPSE, CD5 antigen-like, and CRISP3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605DA81A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8G. </w:t>
      </w:r>
      <w:r>
        <w:rPr>
          <w:i/>
          <w:iCs/>
          <w:color w:val="3333FF"/>
          <w:lang w:val="en-IN" w:eastAsia="en-IN"/>
        </w:rPr>
        <w:t>Video editor: Emphasize the central triangle formed by nodes “P03951,” “P02675,” and “P05154.”</w:t>
      </w:r>
    </w:p>
    <w:p w14:paraId="0406CC29" w14:textId="77777777" w:rsidR="00504C4C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8G. </w:t>
      </w:r>
      <w:r>
        <w:rPr>
          <w:i/>
          <w:iCs/>
          <w:color w:val="3333FF"/>
          <w:lang w:val="en-IN" w:eastAsia="en-IN"/>
        </w:rPr>
        <w:t>Video editor: Highlight the circles “Q9Y251,” “O43866,” and “P54108” placed away from the central cluster</w:t>
      </w:r>
      <w:r>
        <w:rPr>
          <w:lang w:val="en-IN" w:eastAsia="en-IN"/>
        </w:rPr>
        <w:t>.</w:t>
      </w:r>
    </w:p>
    <w:p w14:paraId="13D2F041" w14:textId="77777777" w:rsidR="00504C4C" w:rsidRDefault="00504C4C"/>
    <w:p w14:paraId="25DA3D38" w14:textId="77777777" w:rsidR="00504C4C" w:rsidRDefault="00504C4C"/>
    <w:p w14:paraId="05122CEA" w14:textId="77777777" w:rsidR="006C58E7" w:rsidRDefault="006C58E7"/>
    <w:p w14:paraId="45E21E59" w14:textId="2B28DA01" w:rsidR="006C58E7" w:rsidRPr="006C58E7" w:rsidRDefault="006C58E7" w:rsidP="006C58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Pronunciation 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guide 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9EB94A7">
          <v:rect id="_x0000_i1037" style="width:0;height:1.5pt" o:hralign="center" o:hrstd="t" o:hr="t" fillcolor="#a0a0a0" stroked="f"/>
        </w:pict>
      </w:r>
    </w:p>
    <w:p w14:paraId="0EB310B4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Proteome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https://www.merriam-webster.com/dictionary/proteome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proʊtiˌoʊm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proh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-tee-ohm</w:t>
      </w:r>
    </w:p>
    <w:p w14:paraId="0694911A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FASTA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https://www.merriam-webster.com/dictionary/FASTA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fæstə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fas-tuh</w:t>
      </w:r>
      <w:proofErr w:type="spellEnd"/>
    </w:p>
    <w:p w14:paraId="0C8F3F68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DIA-NN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gram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ˌdiː.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aɪˈɛnˈɛn</w:t>
      </w:r>
      <w:proofErr w:type="spellEnd"/>
      <w:proofErr w:type="gram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dee-eye-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</w:p>
    <w:p w14:paraId="6E802BA8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Precursor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https://www.merriam-webster.com/dictionary/precursor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priˌkɜrsər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pree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kur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-ser</w:t>
      </w:r>
    </w:p>
    <w:p w14:paraId="4617B2AF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Spectra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https://www.merriam-webster.com/dictionary/spectra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spɛktrə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spek-truh</w:t>
      </w:r>
      <w:proofErr w:type="spellEnd"/>
    </w:p>
    <w:p w14:paraId="162EB7B9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Hepatocellular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https://www.merriam-webster.com/dictionary/hepatocellular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hɛpətoʊˈsɛljələr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hep-uh-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sel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-yuh-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ler</w:t>
      </w:r>
      <w:proofErr w:type="spellEnd"/>
    </w:p>
    <w:p w14:paraId="194AE703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Carcinoma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https://www.merriam-webster.com/dictionary/carcinoma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kɑrsəˈnoʊmə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kar-suh-noh-muh</w:t>
      </w:r>
      <w:proofErr w:type="spellEnd"/>
    </w:p>
    <w:p w14:paraId="698D1768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MSFragger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ɛmˌɛsˈfræɡər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em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-ess-frag-er</w:t>
      </w:r>
    </w:p>
    <w:p w14:paraId="64C7EF42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spellStart"/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IonQuant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aɪənˌkwɑnt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eye-on-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kwahnt</w:t>
      </w:r>
      <w:proofErr w:type="spellEnd"/>
    </w:p>
    <w:p w14:paraId="6532A831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Decoy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https://www.merriam-webster.com/dictionary/decoy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diˌkɔɪ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dee-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koy</w:t>
      </w:r>
      <w:proofErr w:type="spellEnd"/>
    </w:p>
    <w:p w14:paraId="636B4B3F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SERPINA5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sɜrpɪnˌeɪˌfaɪv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ser-pin-ay-five</w:t>
      </w:r>
    </w:p>
    <w:p w14:paraId="26329BDC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HPSE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eɪtʃˌpi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ɛsˌi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H-P-S-E</w:t>
      </w:r>
    </w:p>
    <w:p w14:paraId="7E9216F1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FGB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ɛfˌʤi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ːˌbiː/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F-G-B</w:t>
      </w:r>
    </w:p>
    <w:p w14:paraId="45871B74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PLS3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/ˌpiːˌ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ɛlˌɛsˈθri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P-L-S-three</w:t>
      </w:r>
    </w:p>
    <w:p w14:paraId="6B350D60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MTAP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ɛmˌtæp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M-tap</w:t>
      </w:r>
    </w:p>
    <w:p w14:paraId="6D4F0CB7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SERPINB9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sɜrpɪnˌbi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naɪn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ser-pin-bee-nine</w:t>
      </w:r>
    </w:p>
    <w:p w14:paraId="0CA7B79A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ITPR2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aɪˌti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ːˌpiːˌ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ɑrˈtu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I-T-P-R-two</w:t>
      </w:r>
    </w:p>
    <w:p w14:paraId="193B50CF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CYP27A1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waɪˌpi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twɛntiˈsɛvənˌeɪˈwʌn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C-Y-P-twenty-seven-A-one</w:t>
      </w:r>
    </w:p>
    <w:p w14:paraId="1397E214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ATP5PF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eɪˌti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ːˌpiːˌ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faɪvˌpi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ɛf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A-T-P-five-P-F</w:t>
      </w:r>
    </w:p>
    <w:p w14:paraId="44C8DAAE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Ontology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https://www.merriam-webster.com/dictionary/ontology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ɑnˈtɑlədʒi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on-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tol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-uh-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jee</w:t>
      </w:r>
      <w:proofErr w:type="spellEnd"/>
    </w:p>
    <w:p w14:paraId="687A0EA3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Hemostasis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https://www.merriam-webster.com/dictionary/hemostasis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hiːmoʊˈsteɪsɪs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hee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moh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-stay-sis</w:t>
      </w:r>
    </w:p>
    <w:p w14:paraId="2D9083B8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Nucleotide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https://www.merriam-webster.com/dictionary/nucleotide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IPA: /ˈ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nuːkliəˌtaɪd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noo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klee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-uh-tide</w:t>
      </w:r>
    </w:p>
    <w:p w14:paraId="1C19F107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Glycosaminoglycan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9" w:history="1">
        <w:r w:rsidRPr="006C58E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https://www.merriam-webster.com/dictionary/glycosaminoglycan</w:t>
        </w:r>
      </w:hyperlink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ɡlaɪkoʊsəˌmɪnoʊˈɡlaɪˌkæn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gly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koh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-min-oh-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gly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kan</w:t>
      </w:r>
      <w:proofErr w:type="spellEnd"/>
    </w:p>
    <w:p w14:paraId="2A406273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KEGG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kɛɡ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keg</w:t>
      </w:r>
    </w:p>
    <w:p w14:paraId="030DA581" w14:textId="77777777" w:rsidR="006C58E7" w:rsidRPr="006C58E7" w:rsidRDefault="006C58E7" w:rsidP="006C58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C58E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PPAR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/ˌpiːˌpiːˌ</w:t>
      </w:r>
      <w:proofErr w:type="spellStart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eɪˈɑr</w:t>
      </w:r>
      <w:proofErr w:type="spellEnd"/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C58E7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P-P-A-R</w:t>
      </w:r>
    </w:p>
    <w:p w14:paraId="4E465037" w14:textId="77777777" w:rsidR="006C58E7" w:rsidRDefault="006C58E7"/>
    <w:sectPr w:rsidR="006C58E7">
      <w:headerReference w:type="default" r:id="rId20"/>
      <w:footerReference w:type="even" r:id="rId21"/>
      <w:footerReference w:type="default" r:id="rId2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0839" w14:textId="77777777" w:rsidR="00EE74AF" w:rsidRDefault="00EE74AF">
      <w:r>
        <w:separator/>
      </w:r>
    </w:p>
  </w:endnote>
  <w:endnote w:type="continuationSeparator" w:id="0">
    <w:p w14:paraId="10317917" w14:textId="77777777" w:rsidR="00EE74AF" w:rsidRDefault="00EE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504C4C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04C4C" w:rsidRDefault="00504C4C">
    <w:pPr>
      <w:pStyle w:val="Footer"/>
      <w:ind w:right="360"/>
    </w:pPr>
  </w:p>
  <w:p w14:paraId="1151463A" w14:textId="77777777" w:rsidR="00504C4C" w:rsidRDefault="00504C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B62EDD" w:rsidR="00504C4C" w:rsidRDefault="00000000" w:rsidP="00A255E8">
    <w:pPr>
      <w:pStyle w:val="Footer"/>
      <w:tabs>
        <w:tab w:val="clear" w:pos="8640"/>
        <w:tab w:val="left" w:pos="53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F42BCC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A255E8">
      <w:rPr>
        <w:rFonts w:eastAsia="SimSun" w:cstheme="minorHAnsi"/>
        <w:lang w:val="en-IN"/>
      </w:rPr>
      <w:t xml:space="preserve">August 18, </w:t>
    </w:r>
    <w:proofErr w:type="gramStart"/>
    <w:r w:rsidR="00A255E8">
      <w:rPr>
        <w:rFonts w:eastAsia="SimSun" w:cstheme="minorHAnsi"/>
        <w:lang w:val="en-IN"/>
      </w:rPr>
      <w:t>2025</w:t>
    </w:r>
    <w:proofErr w:type="gramEnd"/>
    <w:r w:rsidR="00A255E8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C730" w14:textId="77777777" w:rsidR="00EE74AF" w:rsidRDefault="00EE74AF">
      <w:r>
        <w:separator/>
      </w:r>
    </w:p>
  </w:footnote>
  <w:footnote w:type="continuationSeparator" w:id="0">
    <w:p w14:paraId="63814489" w14:textId="77777777" w:rsidR="00EE74AF" w:rsidRDefault="00EE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202A1B9" w:rsidR="00504C4C" w:rsidRDefault="00000000" w:rsidP="00A255E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5328C11" wp14:editId="3F34367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 w:rsidR="00A255E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504C4C" w:rsidRDefault="00504C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D31E89"/>
    <w:multiLevelType w:val="multilevel"/>
    <w:tmpl w:val="2842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963502">
    <w:abstractNumId w:val="4"/>
  </w:num>
  <w:num w:numId="2" w16cid:durableId="1809860189">
    <w:abstractNumId w:val="3"/>
  </w:num>
  <w:num w:numId="3" w16cid:durableId="1107846832">
    <w:abstractNumId w:val="2"/>
  </w:num>
  <w:num w:numId="4" w16cid:durableId="1481654685">
    <w:abstractNumId w:val="0"/>
  </w:num>
  <w:num w:numId="5" w16cid:durableId="677081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08AC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5A57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E33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78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C4C"/>
    <w:rsid w:val="0051075A"/>
    <w:rsid w:val="00511F52"/>
    <w:rsid w:val="00513853"/>
    <w:rsid w:val="00515833"/>
    <w:rsid w:val="0052184A"/>
    <w:rsid w:val="00524258"/>
    <w:rsid w:val="00530DD9"/>
    <w:rsid w:val="0053164C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4DB3"/>
    <w:rsid w:val="005A02B6"/>
    <w:rsid w:val="005A09D8"/>
    <w:rsid w:val="005A1F5E"/>
    <w:rsid w:val="005A33C6"/>
    <w:rsid w:val="005A3F8F"/>
    <w:rsid w:val="005B0866"/>
    <w:rsid w:val="005B22E4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58E7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75D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5E8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1D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418D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7604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1E7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673A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71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294D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4AF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2BC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684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1C22D12"/>
    <w:rsid w:val="1CC50B01"/>
    <w:rsid w:val="253B7D86"/>
    <w:rsid w:val="33C9430D"/>
    <w:rsid w:val="37306998"/>
    <w:rsid w:val="4E151645"/>
    <w:rsid w:val="60820DBC"/>
    <w:rsid w:val="641B55C8"/>
    <w:rsid w:val="6A68125E"/>
    <w:rsid w:val="75F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4581D3"/>
  <w14:defaultImageDpi w14:val="330"/>
  <w15:docId w15:val="{9F982AE7-8F7E-4E25-A650-F90BFADC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yperlink" Target="https://www.merriam-webster.com/dictionary/hepatocellular" TargetMode="External"/><Relationship Id="rId18" Type="http://schemas.openxmlformats.org/officeDocument/2006/relationships/hyperlink" Target="https://www.merriam-webster.com/dictionary/nucleotid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955683" TargetMode="External"/><Relationship Id="rId12" Type="http://schemas.openxmlformats.org/officeDocument/2006/relationships/hyperlink" Target="https://www.merriam-webster.com/dictionary/spectra" TargetMode="External"/><Relationship Id="rId17" Type="http://schemas.openxmlformats.org/officeDocument/2006/relationships/hyperlink" Target="https://www.merriam-webster.com/dictionary/hemostas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ontolog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precurso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deco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rriam-webster.com/dictionary/FASTA" TargetMode="External"/><Relationship Id="rId19" Type="http://schemas.openxmlformats.org/officeDocument/2006/relationships/hyperlink" Target="https://www.merriam-webster.com/dictionary/glycosaminoglyc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roteome" TargetMode="External"/><Relationship Id="rId14" Type="http://schemas.openxmlformats.org/officeDocument/2006/relationships/hyperlink" Target="https://www.merriam-webster.com/dictionary/carcinom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1813</Words>
  <Characters>12335</Characters>
  <Application>Microsoft Office Word</Application>
  <DocSecurity>0</DocSecurity>
  <Lines>362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2025-08-22T10:17:00Z</dcterms:created>
  <dcterms:modified xsi:type="dcterms:W3CDTF">2025-08-22T10:17:00Z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eyJoZGlkIjoiZjFmZWIzNDg2MmIzZjExOTIzMmViNTBmYTMwYTk0ZWYiLCJ1c2VySWQiOiI2ODc4NjEzMTAifQ==</vt:lpwstr>
  </property>
  <property fmtid="{D5CDD505-2E9C-101B-9397-08002B2CF9AE}" pid="4" name="KSOProductBuildVer">
    <vt:lpwstr>2052-12.1.0.21915</vt:lpwstr>
  </property>
  <property fmtid="{D5CDD505-2E9C-101B-9397-08002B2CF9AE}" pid="5" name="ICV">
    <vt:lpwstr>65C8E4849B1243738074EE028F27196B_13</vt:lpwstr>
  </property>
</Properties>
</file>