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6470">
      <w:pPr>
        <w:keepNext w:val="0"/>
        <w:keepLines w:val="0"/>
        <w:widowControl/>
        <w:suppressLineNumbers w:val="0"/>
        <w:jc w:val="left"/>
        <w:rPr>
          <w:rFonts w:hint="default" w:ascii="Arial Black" w:hAnsi="Arial Black" w:eastAsia="Calibri-Bold" w:cs="Arial Black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Arial Black" w:hAnsi="Arial Black" w:eastAsia="Calibri-Bold" w:cs="Arial Black"/>
          <w:b/>
          <w:bCs/>
          <w:color w:val="000000"/>
          <w:kern w:val="0"/>
          <w:sz w:val="40"/>
          <w:szCs w:val="40"/>
          <w:lang w:val="en-US" w:eastAsia="zh-CN" w:bidi="ar"/>
        </w:rPr>
        <w:t>Screenshot Summary</w:t>
      </w:r>
    </w:p>
    <w:p w14:paraId="3CFC8167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68707_screenshot_2.1.mp4  </w:t>
      </w:r>
    </w:p>
    <w:p w14:paraId="09995AD3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2.1.1 (WIDE: Talent seated at a computer station browsing the UniProt website to download the reference-proteome FASTA file) 00:00–00: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05</w:t>
      </w:r>
    </w:p>
    <w:p w14:paraId="72EF1F4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252853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68707_screenshot_2.2.mp4  </w:t>
      </w:r>
    </w:p>
    <w:p w14:paraId="41C628F2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2.2.1 (SCREEN: DIA-NN interface—click “Add FASTA,” select and upload the reference-proteome FASTA file) 00:00–00:2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426B2DD0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6227038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68707_screenshot_2.3.mp4  </w:t>
      </w:r>
    </w:p>
    <w:p w14:paraId="01DBEE36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2.3.1 (SCREEN: Precursor ion generation section—tick “FASTA digest for library-free search” and “Deep-learning-based spectra, RTs and IMs prediction”) 00:00–00: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7F0EC5F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2.3.2 (SCREEN: Click “Run” to initiate predicted-spectral-library generation)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09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18B4CDB6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6419A64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68707_screenshot_2.4.mp4  </w:t>
      </w:r>
    </w:p>
    <w:p w14:paraId="6183D66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2.4.1 (SCREEN: Precursor ion generation section—uncheck the two previously selected options) 00:00–00:0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7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79B054E3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2.4.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(SCREEN: 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Spectral library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section—click “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Spectral library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” button to load the 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predicted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spectral library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) 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19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22EF8717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2.4.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(SCREEN: Input section—click the appropriate “Type” button to load the DIA dataset)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20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01994E0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9B61CD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68707_screenshot_2.5.mp4  </w:t>
      </w:r>
    </w:p>
    <w:p w14:paraId="75BE6D3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2.5.1 (SCREEN: Algorithm section—set both Mass Accuracy and MS1 Accuracy to 0.0 ppm) 00:00–00:1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</w:p>
    <w:p w14:paraId="3542B871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6846438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68707_screenshot_2.6.mp4  </w:t>
      </w:r>
    </w:p>
    <w:p w14:paraId="77D602EB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2.6.1 (SCREEN: Precursor ion generation section—adjust precursor and fragment mass ranges per experimental setup) 00:00–00: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25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3D7429E7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4A58648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68707_screenshot_2.7.mp4  </w:t>
      </w:r>
    </w:p>
    <w:p w14:paraId="1867582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2.7.1 (SCREEN: Scroll through remaining DIA-NN settings to confirm no further changes) 00:00–00:1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</w:t>
      </w:r>
    </w:p>
    <w:p w14:paraId="5A76FD4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DFDDDA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68707_screenshot_2.8.mp4  </w:t>
      </w:r>
    </w:p>
    <w:p w14:paraId="789DC65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2.8.1 (SCREEN: Click “Run” to start the full DIA-NN analysis) 00:00–00:0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7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267BF8C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2.8.2 (SCREEN: Monitor progress until status displays “Finished”) 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17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59B5AD32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88E5DF6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68707_screenshot_3.1.mp4  </w:t>
      </w:r>
    </w:p>
    <w:p w14:paraId="1AD1CA8F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3.1.1 (SCREEN: Navigate to FragPipe installation bin folder and launch FragPipe) 00:00–00:1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</w:p>
    <w:p w14:paraId="1150C4C1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3.1.2 (SCREEN: Open Config tab and display all dependent settings) 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7BE1453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3.1.3 (SCREEN: Hover over module list, verifying/checking MS-Fragger, Ion-Quant, dia-Tracer, DIA-NN, Python)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44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50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337C8CE1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3.1.4 (SCREEN: Click Download/Update to retrieve any missing modules)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51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5  </w:t>
      </w:r>
    </w:p>
    <w:p w14:paraId="1AECED0B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4681AF4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68707_screenshot_3.2.mp4  </w:t>
      </w:r>
    </w:p>
    <w:p w14:paraId="3ED9CFF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3.2.1 (SCREEN: Switch to Workflow tab) 00:00–00:0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64B5A961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3.2.2 (SCREEN: Select “Default” workflow and click “Load workflow”) 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1265ED2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3.2.3 (SCREEN: Click “Add files” to input DDA file paths) 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48</w:t>
      </w:r>
    </w:p>
    <w:p w14:paraId="06E02BD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3.2.4 (SCREEN: Optionally assign experiment name and biological replicate numbers in “Assign files”)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49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19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0C793BC0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6F4E362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68707_screenshot_3.3.mp4  </w:t>
      </w:r>
    </w:p>
    <w:p w14:paraId="0FEEC46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o 3.3.1 (SCREEN: Open Database tab) 00:00–00:05  </w:t>
      </w:r>
    </w:p>
    <w:p w14:paraId="4770C183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3.3.2 (SCREEN: Load or download species-specific FASTA file) 00:06–00:2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2DEE955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3.3.3 (SCREEN: Tick “Reviewed sequences only,” “Add decoys,” and “Add common contaminants,” then start download) 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–00:3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</w:p>
    <w:p w14:paraId="656E092F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B73433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68707_screenshot_3.4.mp4  </w:t>
      </w:r>
    </w:p>
    <w:p w14:paraId="74F613DB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3.4.1 (SCREEN: Select the MSFragger tab) 00:00–00:0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7</w:t>
      </w:r>
    </w:p>
    <w:p w14:paraId="26D2C103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3.4.2 (SCREEN: Choose “Closed Search” default config and click “Load”) 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40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3A8CAECC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0EE8F9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68707_screenshot_3.5.mp4  </w:t>
      </w:r>
    </w:p>
    <w:p w14:paraId="3C21A406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3.5.1 (SCREEN: Peak Matching section—display all default values) 00:00–00: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07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2D1575E3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3.5.2 (SCREEN: Set Calibration and Optimization dropdowns to “None”)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08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560C35D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A3AD61F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68707_screenshot_3.6.mp4  </w:t>
      </w:r>
    </w:p>
    <w:p w14:paraId="5D59064A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3.6.1 (SCREEN: Configure protein digestion parameters per experiment) 00:00–00: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32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2980E20F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3.6.2 (SCREEN: Hover over remaining default settings to confirm no changes) 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33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36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1530CEE9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604C9B5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68707_screenshot_3.7.mp4  </w:t>
      </w:r>
    </w:p>
    <w:p w14:paraId="7DBFAC8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3.7.1 (SCREEN: Open Validation tab) 00:00–00:0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299A309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3.7.2 (SCREEN: Uncheck “Predict RT” and “Predict spectra”) 00:06–00:1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49C5D2E9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CF5C548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68707_screenshot_3.8.mp4  </w:t>
      </w:r>
    </w:p>
    <w:p w14:paraId="130A0ACC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o 3.8.1 (SCREEN: Open Quant (MS1) tab) 00:00–00:05  </w:t>
      </w:r>
    </w:p>
    <w:p w14:paraId="7A3F4FBE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3.8.2 (SCREEN: Tick “Run MS1 quant,” then click “Load Quant defaults”) 00:06–00: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09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3BCB91DB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3.8.3 (SCREEN: Select IonQuant, leave all other settings at default) 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0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</w:p>
    <w:p w14:paraId="523CE9CC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100922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68707_screenshot_3.9.mp4  </w:t>
      </w:r>
    </w:p>
    <w:p w14:paraId="40DB4CEC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o 3.9.1 (SCREEN: Switch to Run tab) 00:00–00:05  </w:t>
      </w:r>
    </w:p>
    <w:p w14:paraId="528E71A0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3.9.2 (SCREEN: Browse and select desired output directory) 00:06–00: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10</w:t>
      </w:r>
    </w:p>
    <w:p w14:paraId="6A8CD034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o 3.9.3 (SCREEN: Click “RUN” to initiate DDA analysis, show process starting) 00:1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1</w:t>
      </w:r>
      <w:r>
        <w:rPr>
          <w:rFonts w:hint="default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–00:2</w:t>
      </w:r>
      <w:r>
        <w:rPr>
          <w:rFonts w:hint="eastAsia" w:ascii="Arial" w:hAnsi="Arial" w:eastAsia="Calibri-Bold" w:cs="Arial"/>
          <w:b/>
          <w:bCs/>
          <w:color w:val="000000"/>
          <w:kern w:val="0"/>
          <w:sz w:val="36"/>
          <w:szCs w:val="36"/>
          <w:lang w:val="en-US" w:eastAsia="zh-CN" w:bidi="ar"/>
        </w:rPr>
        <w:t>7</w:t>
      </w:r>
      <w:bookmarkStart w:id="0" w:name="_GoBack"/>
      <w:bookmarkEnd w:id="0"/>
    </w:p>
    <w:p w14:paraId="193D264C">
      <w:pPr>
        <w:jc w:val="left"/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E7031"/>
    <w:rsid w:val="02441F1E"/>
    <w:rsid w:val="0EB93B06"/>
    <w:rsid w:val="167D7355"/>
    <w:rsid w:val="1F305CE6"/>
    <w:rsid w:val="319A30F7"/>
    <w:rsid w:val="35733ACD"/>
    <w:rsid w:val="47F15C97"/>
    <w:rsid w:val="4E1E499E"/>
    <w:rsid w:val="601E7031"/>
    <w:rsid w:val="6DA265FA"/>
    <w:rsid w:val="78F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2025-08-06T06:44:00Z</dcterms:created>
  <dc:creator>何世杰</dc:creator>
  <cp:lastModifiedBy>何世杰</cp:lastModifiedBy>
  <dcterms:modified xsi:type="dcterms:W3CDTF">2025-08-06T08:38:10Z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BB98228622B0408D8DA6BAE5BA015D70_11</vt:lpwstr>
  </property>
  <property fmtid="{D5CDD505-2E9C-101B-9397-08002B2CF9AE}" pid="4" name="KSOTemplateDocerSaveRecord">
    <vt:lpwstr>eyJoZGlkIjoiNzUxOTVkN2ZmMjVjM2EzNTY4MWNhM2I2OGZkMjAyOTMiLCJ1c2VySWQiOiI3Nzk5NDU0MzYifQ==</vt:lpwstr>
  </property>
</Properties>
</file>