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D4BB" w14:textId="11F2AD62" w:rsidR="00410704" w:rsidRPr="00410704" w:rsidRDefault="00410704" w:rsidP="00410704">
      <w:pPr>
        <w:pStyle w:val="ListParagraph"/>
        <w:numPr>
          <w:ilvl w:val="1"/>
          <w:numId w:val="4"/>
        </w:numPr>
        <w:jc w:val="both"/>
        <w:rPr>
          <w:rFonts w:ascii="Calibri" w:hAnsi="Calibri" w:cs="Calibri"/>
          <w:highlight w:val="yellow"/>
        </w:rPr>
      </w:pPr>
      <w:proofErr w:type="spellStart"/>
      <w:r w:rsidRPr="00410704">
        <w:rPr>
          <w:rFonts w:ascii="Calibri" w:hAnsi="Calibri" w:cs="Calibri"/>
          <w:highlight w:val="yellow"/>
        </w:rPr>
        <w:t>Hexamethyldisilazane</w:t>
      </w:r>
      <w:proofErr w:type="spellEnd"/>
      <w:r w:rsidRPr="00410704">
        <w:rPr>
          <w:rFonts w:ascii="Calibri" w:hAnsi="Calibri" w:cs="Calibri"/>
          <w:highlight w:val="yellow"/>
        </w:rPr>
        <w:t xml:space="preserve"> (HMDS) vapor-phase priming</w:t>
      </w:r>
      <w:r w:rsidRPr="00410704">
        <w:rPr>
          <w:rFonts w:ascii="Calibri" w:hAnsi="Calibri" w:cs="Calibri"/>
          <w:highlight w:val="yellow"/>
          <w:vertAlign w:val="superscript"/>
        </w:rPr>
        <w:t>40</w:t>
      </w:r>
    </w:p>
    <w:p w14:paraId="062D635C" w14:textId="77777777" w:rsidR="00410704" w:rsidRPr="00410704" w:rsidRDefault="00410704" w:rsidP="00410704">
      <w:pPr>
        <w:jc w:val="both"/>
        <w:rPr>
          <w:rFonts w:ascii="Calibri" w:hAnsi="Calibri" w:cs="Calibri"/>
          <w:highlight w:val="yellow"/>
        </w:rPr>
      </w:pPr>
    </w:p>
    <w:p w14:paraId="7C75BBED" w14:textId="2A566832" w:rsidR="00410704" w:rsidRPr="004D0FDD" w:rsidRDefault="00410704"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2.3.3 </w:t>
      </w:r>
      <w:r w:rsidRPr="004D0FDD">
        <w:rPr>
          <w:rFonts w:ascii="Calibri" w:hAnsi="Calibri" w:cs="Calibri"/>
          <w:highlight w:val="yellow"/>
        </w:rPr>
        <w:t>Using a needle and syringe, extract no more than 4 mL of S1813 photoresist</w:t>
      </w:r>
      <w:r w:rsidRPr="004D0FDD">
        <w:rPr>
          <w:rFonts w:ascii="Calibri" w:hAnsi="Calibri" w:cs="Calibri"/>
          <w:highlight w:val="yellow"/>
          <w:vertAlign w:val="superscript"/>
        </w:rPr>
        <w:t>41</w:t>
      </w:r>
      <w:r w:rsidRPr="004D0FDD">
        <w:rPr>
          <w:rFonts w:ascii="Calibri" w:hAnsi="Calibri" w:cs="Calibri"/>
          <w:highlight w:val="yellow"/>
        </w:rPr>
        <w:t>. Gently flick the syringe and dispense a small amount of fluid to remove air bubbles.</w:t>
      </w:r>
    </w:p>
    <w:p w14:paraId="17AC2BFC" w14:textId="77777777" w:rsidR="00410704" w:rsidRPr="004D0FDD" w:rsidRDefault="00410704" w:rsidP="00410704">
      <w:pPr>
        <w:pStyle w:val="ListParagraph"/>
        <w:ind w:left="0"/>
        <w:contextualSpacing w:val="0"/>
        <w:jc w:val="both"/>
        <w:rPr>
          <w:rFonts w:ascii="Calibri" w:hAnsi="Calibri" w:cs="Calibri"/>
          <w:highlight w:val="yellow"/>
        </w:rPr>
      </w:pPr>
    </w:p>
    <w:p w14:paraId="43202ADA" w14:textId="16BB0FE4" w:rsidR="00410704" w:rsidRPr="004D0FDD" w:rsidRDefault="00410704" w:rsidP="00410704">
      <w:pPr>
        <w:pStyle w:val="ListParagraph"/>
        <w:ind w:left="0"/>
        <w:contextualSpacing w:val="0"/>
        <w:jc w:val="both"/>
        <w:rPr>
          <w:rFonts w:ascii="Calibri" w:hAnsi="Calibri" w:cs="Calibri"/>
          <w:highlight w:val="yellow"/>
        </w:rPr>
      </w:pPr>
      <w:r>
        <w:rPr>
          <w:rFonts w:ascii="Calibri" w:hAnsi="Calibri" w:cs="Calibri"/>
          <w:highlight w:val="yellow"/>
        </w:rPr>
        <w:t xml:space="preserve">2.3.4 </w:t>
      </w:r>
      <w:r w:rsidRPr="004D0FDD">
        <w:rPr>
          <w:rFonts w:ascii="Calibri" w:hAnsi="Calibri" w:cs="Calibri"/>
          <w:highlight w:val="yellow"/>
        </w:rPr>
        <w:t xml:space="preserve">Holster the needle and replace with a 2 </w:t>
      </w:r>
      <w:proofErr w:type="spellStart"/>
      <w:r w:rsidRPr="004D0FDD">
        <w:rPr>
          <w:rFonts w:ascii="Calibri" w:hAnsi="Calibri" w:cs="Calibri"/>
          <w:highlight w:val="yellow"/>
        </w:rPr>
        <w:t>μm</w:t>
      </w:r>
      <w:proofErr w:type="spellEnd"/>
      <w:r w:rsidRPr="004D0FDD">
        <w:rPr>
          <w:rFonts w:ascii="Calibri" w:hAnsi="Calibri" w:cs="Calibri"/>
          <w:highlight w:val="yellow"/>
        </w:rPr>
        <w:t xml:space="preserve"> filter to remove large particulates. As in the previous step, gently flick the syringe and dispense 3-5 drops of fluid to remove remaining air bubbles in the filter. Before continuing, make sure at least 3 mL of resist remains in the syringe.</w:t>
      </w:r>
    </w:p>
    <w:p w14:paraId="4418D1E6" w14:textId="77777777" w:rsidR="00410704" w:rsidRPr="004D0FDD" w:rsidRDefault="00410704" w:rsidP="00410704">
      <w:pPr>
        <w:pStyle w:val="ListParagraph"/>
        <w:ind w:left="0"/>
        <w:contextualSpacing w:val="0"/>
        <w:jc w:val="both"/>
        <w:rPr>
          <w:rFonts w:ascii="Calibri" w:hAnsi="Calibri" w:cs="Calibri"/>
          <w:highlight w:val="yellow"/>
        </w:rPr>
      </w:pPr>
    </w:p>
    <w:p w14:paraId="07394331" w14:textId="25A2F532" w:rsidR="00410704" w:rsidRPr="004D0FDD" w:rsidRDefault="00410704" w:rsidP="00410704">
      <w:pPr>
        <w:pStyle w:val="ListParagraph"/>
        <w:ind w:left="0"/>
        <w:contextualSpacing w:val="0"/>
        <w:jc w:val="both"/>
        <w:rPr>
          <w:rFonts w:ascii="Calibri" w:hAnsi="Calibri" w:cs="Calibri"/>
          <w:highlight w:val="yellow"/>
        </w:rPr>
      </w:pPr>
      <w:r>
        <w:rPr>
          <w:rFonts w:ascii="Calibri" w:hAnsi="Calibri" w:cs="Calibri"/>
          <w:highlight w:val="yellow"/>
        </w:rPr>
        <w:t xml:space="preserve">2.3.5 </w:t>
      </w:r>
      <w:r w:rsidRPr="004D0FDD">
        <w:rPr>
          <w:rFonts w:ascii="Calibri" w:hAnsi="Calibri" w:cs="Calibri"/>
          <w:highlight w:val="yellow"/>
        </w:rPr>
        <w:t>Deposit the resist drop by drop onto the wafer to form one large pool. As this pool gets larger, deposit the resist near its edge to ensure it stays relatively centered on the wafer. If any bubbles appear on the pool surface, use the needle tip to pop them before continuing.</w:t>
      </w:r>
    </w:p>
    <w:p w14:paraId="3AD37216" w14:textId="77777777" w:rsidR="00410704" w:rsidRPr="004D0FDD" w:rsidRDefault="00410704" w:rsidP="00410704">
      <w:pPr>
        <w:pStyle w:val="ListParagraph"/>
        <w:ind w:left="0"/>
        <w:contextualSpacing w:val="0"/>
        <w:jc w:val="both"/>
        <w:rPr>
          <w:rFonts w:ascii="Calibri" w:hAnsi="Calibri" w:cs="Calibri"/>
          <w:highlight w:val="yellow"/>
        </w:rPr>
      </w:pPr>
    </w:p>
    <w:p w14:paraId="5CCC942D" w14:textId="64BE94D8" w:rsidR="00410704" w:rsidRPr="00410704" w:rsidRDefault="00410704" w:rsidP="00410704">
      <w:pPr>
        <w:jc w:val="both"/>
        <w:rPr>
          <w:rFonts w:ascii="Calibri" w:hAnsi="Calibri" w:cs="Calibri"/>
          <w:highlight w:val="yellow"/>
        </w:rPr>
      </w:pPr>
      <w:r>
        <w:rPr>
          <w:rFonts w:ascii="Calibri" w:hAnsi="Calibri" w:cs="Calibri"/>
          <w:highlight w:val="yellow"/>
        </w:rPr>
        <w:t xml:space="preserve">2.3.6 </w:t>
      </w:r>
      <w:r w:rsidRPr="00410704">
        <w:rPr>
          <w:rFonts w:ascii="Calibri" w:hAnsi="Calibri" w:cs="Calibri"/>
          <w:highlight w:val="yellow"/>
        </w:rPr>
        <w:t xml:space="preserve">Lock the spin coater lid and set to spin at 3000 rpm for 30 s with an acceleration of 3000 rpm/s. These settings, according to the resist manufacturer, will create a uniform 1.5 </w:t>
      </w:r>
      <w:proofErr w:type="spellStart"/>
      <w:r w:rsidRPr="00410704">
        <w:rPr>
          <w:rFonts w:ascii="Calibri" w:hAnsi="Calibri" w:cs="Calibri"/>
          <w:highlight w:val="yellow"/>
        </w:rPr>
        <w:t>μm</w:t>
      </w:r>
      <w:proofErr w:type="spellEnd"/>
      <w:r w:rsidRPr="00410704">
        <w:rPr>
          <w:rFonts w:ascii="Calibri" w:hAnsi="Calibri" w:cs="Calibri"/>
          <w:highlight w:val="yellow"/>
        </w:rPr>
        <w:t xml:space="preserve"> thick layer across the wafer surface</w:t>
      </w:r>
      <w:r w:rsidRPr="00410704">
        <w:rPr>
          <w:rFonts w:ascii="Calibri" w:hAnsi="Calibri" w:cs="Calibri"/>
          <w:highlight w:val="yellow"/>
          <w:vertAlign w:val="superscript"/>
        </w:rPr>
        <w:t>6</w:t>
      </w:r>
      <w:r w:rsidRPr="00410704">
        <w:rPr>
          <w:rFonts w:ascii="Calibri" w:hAnsi="Calibri" w:cs="Calibri"/>
          <w:highlight w:val="yellow"/>
        </w:rPr>
        <w:t>.</w:t>
      </w:r>
    </w:p>
    <w:p w14:paraId="0E1A5B42" w14:textId="77777777" w:rsidR="00410704" w:rsidRPr="004D0FDD" w:rsidRDefault="00410704" w:rsidP="00410704">
      <w:pPr>
        <w:pStyle w:val="ListParagraph"/>
        <w:ind w:left="0"/>
        <w:contextualSpacing w:val="0"/>
        <w:jc w:val="both"/>
        <w:rPr>
          <w:rFonts w:ascii="Calibri" w:hAnsi="Calibri" w:cs="Calibri"/>
        </w:rPr>
      </w:pPr>
    </w:p>
    <w:p w14:paraId="242BA28F" w14:textId="09B773E8" w:rsidR="00410704" w:rsidRPr="004D0FDD" w:rsidRDefault="00410704" w:rsidP="00410704">
      <w:pPr>
        <w:pStyle w:val="ListParagraph"/>
        <w:numPr>
          <w:ilvl w:val="2"/>
          <w:numId w:val="7"/>
        </w:numPr>
        <w:contextualSpacing w:val="0"/>
        <w:jc w:val="both"/>
        <w:rPr>
          <w:rFonts w:ascii="Calibri" w:hAnsi="Calibri" w:cs="Calibri"/>
          <w:highlight w:val="yellow"/>
        </w:rPr>
      </w:pPr>
      <w:r w:rsidRPr="004D0FDD">
        <w:rPr>
          <w:rFonts w:ascii="Calibri" w:hAnsi="Calibri" w:cs="Calibri"/>
          <w:highlight w:val="yellow"/>
        </w:rPr>
        <w:t>After baking, remove the wafer from the hotplate. Proceed to the photolithography step.</w:t>
      </w:r>
    </w:p>
    <w:p w14:paraId="1B2DD153" w14:textId="77777777" w:rsidR="00410704" w:rsidRPr="004D0FDD" w:rsidRDefault="00410704" w:rsidP="00410704">
      <w:pPr>
        <w:pStyle w:val="ListParagraph"/>
        <w:ind w:left="0"/>
        <w:contextualSpacing w:val="0"/>
        <w:jc w:val="both"/>
        <w:rPr>
          <w:rFonts w:ascii="Calibri" w:hAnsi="Calibri" w:cs="Calibri"/>
        </w:rPr>
      </w:pPr>
    </w:p>
    <w:p w14:paraId="47C42037" w14:textId="62EBE474"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2.4.1 </w:t>
      </w:r>
      <w:r w:rsidR="00410704" w:rsidRPr="004D0FDD">
        <w:rPr>
          <w:rFonts w:ascii="Calibri" w:hAnsi="Calibri" w:cs="Calibri"/>
          <w:highlight w:val="yellow"/>
        </w:rPr>
        <w:t>Load the coated wafer into a maskless alignment (MLA) photolithography machine. Make sure to center the wafer as best as it can to minimize global rotation and offset errors.</w:t>
      </w:r>
    </w:p>
    <w:p w14:paraId="01D160AC" w14:textId="77777777" w:rsidR="00381207" w:rsidRDefault="00381207" w:rsidP="00381207">
      <w:pPr>
        <w:jc w:val="both"/>
        <w:rPr>
          <w:rFonts w:ascii="Calibri" w:hAnsi="Calibri" w:cs="Calibri"/>
          <w:highlight w:val="yellow"/>
        </w:rPr>
      </w:pPr>
    </w:p>
    <w:p w14:paraId="1561818B" w14:textId="1589F4FE" w:rsidR="00410704" w:rsidRPr="00381207" w:rsidRDefault="00381207" w:rsidP="00381207">
      <w:pPr>
        <w:jc w:val="both"/>
        <w:rPr>
          <w:rFonts w:ascii="Calibri" w:hAnsi="Calibri" w:cs="Calibri"/>
          <w:highlight w:val="yellow"/>
        </w:rPr>
      </w:pPr>
      <w:r>
        <w:rPr>
          <w:rFonts w:ascii="Calibri" w:hAnsi="Calibri" w:cs="Calibri"/>
          <w:highlight w:val="yellow"/>
        </w:rPr>
        <w:t xml:space="preserve">2.4.2 </w:t>
      </w:r>
      <w:r w:rsidR="00410704" w:rsidRPr="00381207">
        <w:rPr>
          <w:rFonts w:ascii="Calibri" w:hAnsi="Calibri" w:cs="Calibri"/>
          <w:highlight w:val="yellow"/>
        </w:rPr>
        <w:t>Load the populated wafer file from step 1.2 onto the computer and convert to a file type which can be understood by the MLA software. Begin by patterning the topside layer populated with resonator designs.</w:t>
      </w:r>
    </w:p>
    <w:p w14:paraId="4B99F298" w14:textId="77777777" w:rsidR="00410704" w:rsidRPr="004D0FDD" w:rsidRDefault="00410704" w:rsidP="00410704">
      <w:pPr>
        <w:pStyle w:val="ListParagraph"/>
        <w:ind w:left="0"/>
        <w:contextualSpacing w:val="0"/>
        <w:jc w:val="both"/>
        <w:rPr>
          <w:rFonts w:ascii="Calibri" w:hAnsi="Calibri" w:cs="Calibri"/>
        </w:rPr>
      </w:pPr>
    </w:p>
    <w:p w14:paraId="6BFC983E" w14:textId="65202817"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2.4.4 </w:t>
      </w:r>
      <w:r w:rsidR="00410704" w:rsidRPr="004D0FDD">
        <w:rPr>
          <w:rFonts w:ascii="Calibri" w:hAnsi="Calibri" w:cs="Calibri"/>
          <w:highlight w:val="yellow"/>
        </w:rPr>
        <w:t xml:space="preserve">After alignment, select the option to include global rotation error and load the following beam exposure parameters. Beam intensity of 140 </w:t>
      </w:r>
      <w:proofErr w:type="spellStart"/>
      <w:r w:rsidR="00410704" w:rsidRPr="004D0FDD">
        <w:rPr>
          <w:rFonts w:ascii="Calibri" w:hAnsi="Calibri" w:cs="Calibri"/>
          <w:highlight w:val="yellow"/>
        </w:rPr>
        <w:t>mJ</w:t>
      </w:r>
      <w:proofErr w:type="spellEnd"/>
      <w:r w:rsidR="00410704" w:rsidRPr="004D0FDD">
        <w:rPr>
          <w:rFonts w:ascii="Calibri" w:hAnsi="Calibri" w:cs="Calibri"/>
          <w:highlight w:val="yellow"/>
        </w:rPr>
        <w:t>/cm</w:t>
      </w:r>
      <w:r w:rsidR="00410704" w:rsidRPr="004D0FDD">
        <w:rPr>
          <w:rFonts w:ascii="Calibri" w:hAnsi="Calibri" w:cs="Calibri"/>
          <w:highlight w:val="yellow"/>
          <w:vertAlign w:val="superscript"/>
        </w:rPr>
        <w:t>2</w:t>
      </w:r>
      <w:r w:rsidR="00410704" w:rsidRPr="004D0FDD">
        <w:rPr>
          <w:rFonts w:ascii="Calibri" w:hAnsi="Calibri" w:cs="Calibri"/>
          <w:highlight w:val="yellow"/>
        </w:rPr>
        <w:t xml:space="preserve"> at a wavelength of 375 nm produces optimal results for 1.5 </w:t>
      </w:r>
      <w:proofErr w:type="spellStart"/>
      <w:r w:rsidR="00410704" w:rsidRPr="004D0FDD">
        <w:rPr>
          <w:rFonts w:ascii="Calibri" w:hAnsi="Calibri" w:cs="Calibri"/>
          <w:highlight w:val="yellow"/>
        </w:rPr>
        <w:t>μm</w:t>
      </w:r>
      <w:proofErr w:type="spellEnd"/>
      <w:r w:rsidR="00410704" w:rsidRPr="004D0FDD">
        <w:rPr>
          <w:rFonts w:ascii="Calibri" w:hAnsi="Calibri" w:cs="Calibri"/>
          <w:highlight w:val="yellow"/>
        </w:rPr>
        <w:t xml:space="preserve"> of this resist</w:t>
      </w:r>
      <w:r w:rsidR="00410704" w:rsidRPr="004D0FDD">
        <w:rPr>
          <w:rFonts w:ascii="Calibri" w:hAnsi="Calibri" w:cs="Calibri"/>
          <w:highlight w:val="yellow"/>
          <w:vertAlign w:val="superscript"/>
        </w:rPr>
        <w:t>1</w:t>
      </w:r>
      <w:r w:rsidR="00410704" w:rsidRPr="004D0FDD">
        <w:rPr>
          <w:rFonts w:ascii="Calibri" w:hAnsi="Calibri" w:cs="Calibri"/>
          <w:highlight w:val="yellow"/>
        </w:rPr>
        <w:t>.</w:t>
      </w:r>
    </w:p>
    <w:p w14:paraId="6C661592" w14:textId="77777777" w:rsidR="00410704" w:rsidRPr="004D0FDD" w:rsidRDefault="00410704" w:rsidP="00410704">
      <w:pPr>
        <w:pStyle w:val="ListParagraph"/>
        <w:ind w:left="0"/>
        <w:contextualSpacing w:val="0"/>
        <w:jc w:val="both"/>
        <w:rPr>
          <w:rFonts w:ascii="Calibri" w:hAnsi="Calibri" w:cs="Calibri"/>
        </w:rPr>
      </w:pPr>
    </w:p>
    <w:p w14:paraId="23566A6B" w14:textId="47473D71"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2.4.7 </w:t>
      </w:r>
      <w:r w:rsidR="00410704" w:rsidRPr="004D0FDD">
        <w:rPr>
          <w:rFonts w:ascii="Calibri" w:hAnsi="Calibri" w:cs="Calibri"/>
          <w:highlight w:val="yellow"/>
        </w:rPr>
        <w:t>Fill one dish with about 75 mL of MF-319 developer</w:t>
      </w:r>
      <w:r w:rsidR="00410704" w:rsidRPr="004D0FDD">
        <w:rPr>
          <w:rFonts w:ascii="Calibri" w:hAnsi="Calibri" w:cs="Calibri"/>
          <w:highlight w:val="yellow"/>
          <w:vertAlign w:val="superscript"/>
        </w:rPr>
        <w:t xml:space="preserve">42 </w:t>
      </w:r>
      <w:r w:rsidR="00410704" w:rsidRPr="004D0FDD">
        <w:rPr>
          <w:rFonts w:ascii="Calibri" w:hAnsi="Calibri" w:cs="Calibri"/>
          <w:highlight w:val="yellow"/>
        </w:rPr>
        <w:t>and the other with a large amount of DI water.</w:t>
      </w:r>
    </w:p>
    <w:p w14:paraId="33330039" w14:textId="77777777" w:rsidR="00410704" w:rsidRPr="004D0FDD" w:rsidRDefault="00410704" w:rsidP="00410704">
      <w:pPr>
        <w:pStyle w:val="ListParagraph"/>
        <w:ind w:left="0"/>
        <w:contextualSpacing w:val="0"/>
        <w:jc w:val="both"/>
        <w:rPr>
          <w:rFonts w:ascii="Calibri" w:hAnsi="Calibri" w:cs="Calibri"/>
          <w:bCs/>
        </w:rPr>
      </w:pPr>
    </w:p>
    <w:p w14:paraId="469C5E2D" w14:textId="4B649EF4"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2.4.8 </w:t>
      </w:r>
      <w:r w:rsidR="00410704" w:rsidRPr="004D0FDD">
        <w:rPr>
          <w:rFonts w:ascii="Calibri" w:hAnsi="Calibri" w:cs="Calibri"/>
          <w:highlight w:val="yellow"/>
        </w:rPr>
        <w:t>Once the exposure is complete, unload the wafer from the MLA and transfer to the MF-319 developer to be left undisturbed for 20 s.</w:t>
      </w:r>
    </w:p>
    <w:p w14:paraId="77D5CB85" w14:textId="77777777" w:rsidR="00410704" w:rsidRPr="004D0FDD" w:rsidRDefault="00410704" w:rsidP="00410704">
      <w:pPr>
        <w:pStyle w:val="ListParagraph"/>
        <w:ind w:left="0"/>
        <w:contextualSpacing w:val="0"/>
        <w:jc w:val="both"/>
        <w:rPr>
          <w:rFonts w:ascii="Calibri" w:hAnsi="Calibri" w:cs="Calibri"/>
          <w:highlight w:val="yellow"/>
        </w:rPr>
      </w:pPr>
    </w:p>
    <w:p w14:paraId="5FEDB216" w14:textId="4A7D800B"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2.4.9 </w:t>
      </w:r>
      <w:r w:rsidR="00410704" w:rsidRPr="004D0FDD">
        <w:rPr>
          <w:rFonts w:ascii="Calibri" w:hAnsi="Calibri" w:cs="Calibri"/>
          <w:highlight w:val="yellow"/>
        </w:rPr>
        <w:t xml:space="preserve">After 20 s of development, agitate the solution to remove exposed resist for an additional 40 s by gently swirling the dish in a circular motion. If exposed resist remains, agitate the mixture for an additional 30 s, but take caution </w:t>
      </w:r>
      <w:r w:rsidR="00410704">
        <w:rPr>
          <w:rFonts w:ascii="Calibri" w:hAnsi="Calibri" w:cs="Calibri"/>
          <w:highlight w:val="yellow"/>
        </w:rPr>
        <w:t>not to</w:t>
      </w:r>
      <w:r w:rsidR="00410704" w:rsidRPr="004D0FDD">
        <w:rPr>
          <w:rFonts w:ascii="Calibri" w:hAnsi="Calibri" w:cs="Calibri"/>
          <w:highlight w:val="yellow"/>
        </w:rPr>
        <w:t xml:space="preserve"> overexpose the wafer</w:t>
      </w:r>
      <w:r w:rsidR="00410704" w:rsidRPr="004D0FDD">
        <w:rPr>
          <w:rFonts w:ascii="Calibri" w:hAnsi="Calibri" w:cs="Calibri"/>
          <w:highlight w:val="yellow"/>
          <w:vertAlign w:val="superscript"/>
        </w:rPr>
        <w:t>42</w:t>
      </w:r>
      <w:r w:rsidR="00410704" w:rsidRPr="004D0FDD">
        <w:rPr>
          <w:rFonts w:ascii="Calibri" w:hAnsi="Calibri" w:cs="Calibri"/>
          <w:highlight w:val="yellow"/>
        </w:rPr>
        <w:t>.</w:t>
      </w:r>
    </w:p>
    <w:p w14:paraId="3CD5F11A" w14:textId="77777777" w:rsidR="00410704" w:rsidRPr="004D0FDD" w:rsidRDefault="00410704" w:rsidP="00410704">
      <w:pPr>
        <w:pStyle w:val="ListParagraph"/>
        <w:ind w:left="0"/>
        <w:contextualSpacing w:val="0"/>
        <w:jc w:val="both"/>
        <w:rPr>
          <w:rFonts w:ascii="Calibri" w:hAnsi="Calibri" w:cs="Calibri"/>
          <w:highlight w:val="yellow"/>
        </w:rPr>
      </w:pPr>
    </w:p>
    <w:p w14:paraId="768F36A1" w14:textId="5C0E205B"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2.4.10 </w:t>
      </w:r>
      <w:r w:rsidR="00410704" w:rsidRPr="004D0FDD">
        <w:rPr>
          <w:rFonts w:ascii="Calibri" w:hAnsi="Calibri" w:cs="Calibri"/>
          <w:highlight w:val="yellow"/>
        </w:rPr>
        <w:t xml:space="preserve">Transfer the wafer to the second dish filled with DI water to dilute off residual developer. Gently wash with DI water using either a wash bottle or </w:t>
      </w:r>
      <w:r w:rsidR="00410704">
        <w:rPr>
          <w:rFonts w:ascii="Calibri" w:hAnsi="Calibri" w:cs="Calibri"/>
          <w:highlight w:val="yellow"/>
        </w:rPr>
        <w:t xml:space="preserve">a </w:t>
      </w:r>
      <w:r w:rsidR="00410704" w:rsidRPr="004D0FDD">
        <w:rPr>
          <w:rFonts w:ascii="Calibri" w:hAnsi="Calibri" w:cs="Calibri"/>
          <w:highlight w:val="yellow"/>
        </w:rPr>
        <w:t>DI water gun on both sides to remove the rest.</w:t>
      </w:r>
    </w:p>
    <w:p w14:paraId="6F2FA390" w14:textId="77777777" w:rsidR="00410704" w:rsidRPr="004D0FDD" w:rsidRDefault="00410704" w:rsidP="00410704">
      <w:pPr>
        <w:pStyle w:val="ListParagraph"/>
        <w:ind w:left="0"/>
        <w:contextualSpacing w:val="0"/>
        <w:jc w:val="both"/>
        <w:rPr>
          <w:rFonts w:ascii="Calibri" w:hAnsi="Calibri" w:cs="Calibri"/>
          <w:highlight w:val="yellow"/>
        </w:rPr>
      </w:pPr>
    </w:p>
    <w:p w14:paraId="11A2CCDE" w14:textId="47A3F253"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lastRenderedPageBreak/>
        <w:t xml:space="preserve">2.4.11 </w:t>
      </w:r>
      <w:r w:rsidR="00410704" w:rsidRPr="004D0FDD">
        <w:rPr>
          <w:rFonts w:ascii="Calibri" w:hAnsi="Calibri" w:cs="Calibri"/>
          <w:highlight w:val="yellow"/>
        </w:rPr>
        <w:t>Finally, point a compressed nitrogen gas gun along the wafer to remove the DI water from the wafer surface. Use low pressure and proper gun orientation to minimize the chance of damage.</w:t>
      </w:r>
    </w:p>
    <w:p w14:paraId="74CA62B7" w14:textId="77777777" w:rsidR="00410704" w:rsidRPr="004D0FDD" w:rsidRDefault="00410704" w:rsidP="00410704">
      <w:pPr>
        <w:pStyle w:val="ListParagraph"/>
        <w:ind w:left="0"/>
        <w:contextualSpacing w:val="0"/>
        <w:jc w:val="both"/>
        <w:rPr>
          <w:rFonts w:ascii="Calibri" w:hAnsi="Calibri" w:cs="Calibri"/>
        </w:rPr>
      </w:pPr>
    </w:p>
    <w:p w14:paraId="133A0650" w14:textId="048F9BB3" w:rsidR="00410704" w:rsidRPr="004D0FDD" w:rsidRDefault="00381207" w:rsidP="00381207">
      <w:pPr>
        <w:pStyle w:val="ListParagraph"/>
        <w:ind w:left="0"/>
        <w:contextualSpacing w:val="0"/>
        <w:jc w:val="both"/>
        <w:rPr>
          <w:rFonts w:ascii="Calibri" w:hAnsi="Calibri" w:cs="Calibri"/>
        </w:rPr>
      </w:pPr>
      <w:r>
        <w:rPr>
          <w:rFonts w:ascii="Calibri" w:hAnsi="Calibri" w:cs="Calibri"/>
          <w:highlight w:val="yellow"/>
        </w:rPr>
        <w:t xml:space="preserve">2.5.1 </w:t>
      </w:r>
      <w:r w:rsidR="00410704" w:rsidRPr="004D0FDD">
        <w:rPr>
          <w:rFonts w:ascii="Calibri" w:hAnsi="Calibri" w:cs="Calibri"/>
          <w:highlight w:val="yellow"/>
        </w:rPr>
        <w:t>Load the developed wafer into a reactive ion etcher to transfer the resist patterns onto the Si</w:t>
      </w:r>
      <w:r w:rsidR="00410704" w:rsidRPr="004D0FDD">
        <w:rPr>
          <w:rFonts w:ascii="Calibri" w:hAnsi="Calibri" w:cs="Calibri"/>
          <w:highlight w:val="yellow"/>
          <w:vertAlign w:val="subscript"/>
        </w:rPr>
        <w:t>3</w:t>
      </w:r>
      <w:r w:rsidR="00410704" w:rsidRPr="004D0FDD">
        <w:rPr>
          <w:rFonts w:ascii="Calibri" w:hAnsi="Calibri" w:cs="Calibri"/>
          <w:highlight w:val="yellow"/>
        </w:rPr>
        <w:t>N</w:t>
      </w:r>
      <w:r w:rsidR="00410704" w:rsidRPr="004D0FDD">
        <w:rPr>
          <w:rFonts w:ascii="Calibri" w:hAnsi="Calibri" w:cs="Calibri"/>
          <w:highlight w:val="yellow"/>
          <w:vertAlign w:val="subscript"/>
        </w:rPr>
        <w:t>4</w:t>
      </w:r>
      <w:r w:rsidR="00410704" w:rsidRPr="004D0FDD">
        <w:rPr>
          <w:rFonts w:ascii="Calibri" w:hAnsi="Calibri" w:cs="Calibri"/>
          <w:highlight w:val="yellow"/>
        </w:rPr>
        <w:t xml:space="preserve"> film. Run the following process for 5 s at a time, removing 30 nm of Si</w:t>
      </w:r>
      <w:r w:rsidR="00410704" w:rsidRPr="004D0FDD">
        <w:rPr>
          <w:rFonts w:ascii="Calibri" w:hAnsi="Calibri" w:cs="Calibri"/>
          <w:highlight w:val="yellow"/>
          <w:vertAlign w:val="subscript"/>
        </w:rPr>
        <w:t>3</w:t>
      </w:r>
      <w:r w:rsidR="00410704" w:rsidRPr="004D0FDD">
        <w:rPr>
          <w:rFonts w:ascii="Calibri" w:hAnsi="Calibri" w:cs="Calibri"/>
          <w:highlight w:val="yellow"/>
        </w:rPr>
        <w:t>N</w:t>
      </w:r>
      <w:r w:rsidR="00410704" w:rsidRPr="004D0FDD">
        <w:rPr>
          <w:rFonts w:ascii="Calibri" w:hAnsi="Calibri" w:cs="Calibri"/>
          <w:highlight w:val="yellow"/>
          <w:vertAlign w:val="subscript"/>
        </w:rPr>
        <w:t>4</w:t>
      </w:r>
      <w:r w:rsidR="00410704" w:rsidRPr="004D0FDD">
        <w:rPr>
          <w:rFonts w:ascii="Calibri" w:hAnsi="Calibri" w:cs="Calibri"/>
          <w:highlight w:val="yellow"/>
        </w:rPr>
        <w:t xml:space="preserve"> [40]:</w:t>
      </w:r>
      <w:r w:rsidR="00410704" w:rsidRPr="004D0FDD">
        <w:rPr>
          <w:rFonts w:ascii="Calibri" w:hAnsi="Calibri" w:cs="Calibri"/>
        </w:rPr>
        <w:br/>
      </w:r>
      <w:r w:rsidR="00410704" w:rsidRPr="004D0FDD">
        <w:rPr>
          <w:rFonts w:ascii="Calibri" w:hAnsi="Calibri" w:cs="Calibri"/>
          <w:highlight w:val="yellow"/>
        </w:rPr>
        <w:t xml:space="preserve">Gas composition: 30 </w:t>
      </w:r>
      <w:proofErr w:type="spellStart"/>
      <w:r w:rsidR="00410704" w:rsidRPr="004D0FDD">
        <w:rPr>
          <w:rFonts w:ascii="Calibri" w:hAnsi="Calibri" w:cs="Calibri"/>
          <w:highlight w:val="yellow"/>
        </w:rPr>
        <w:t>sccm</w:t>
      </w:r>
      <w:proofErr w:type="spellEnd"/>
      <w:r w:rsidR="00410704" w:rsidRPr="004D0FDD">
        <w:rPr>
          <w:rFonts w:ascii="Calibri" w:hAnsi="Calibri" w:cs="Calibri"/>
          <w:highlight w:val="yellow"/>
        </w:rPr>
        <w:t xml:space="preserve"> of sulfur hexafluoride (SF</w:t>
      </w:r>
      <w:r w:rsidR="00410704" w:rsidRPr="004D0FDD">
        <w:rPr>
          <w:rFonts w:ascii="Calibri" w:hAnsi="Calibri" w:cs="Calibri"/>
          <w:highlight w:val="yellow"/>
          <w:vertAlign w:val="subscript"/>
        </w:rPr>
        <w:t>6</w:t>
      </w:r>
      <w:r w:rsidR="00410704" w:rsidRPr="004D0FDD">
        <w:rPr>
          <w:rFonts w:ascii="Calibri" w:hAnsi="Calibri" w:cs="Calibri"/>
          <w:highlight w:val="yellow"/>
        </w:rPr>
        <w:t xml:space="preserve">) and 10 </w:t>
      </w:r>
      <w:proofErr w:type="spellStart"/>
      <w:r w:rsidR="00410704" w:rsidRPr="004D0FDD">
        <w:rPr>
          <w:rFonts w:ascii="Calibri" w:hAnsi="Calibri" w:cs="Calibri"/>
          <w:highlight w:val="yellow"/>
        </w:rPr>
        <w:t>sccm</w:t>
      </w:r>
      <w:proofErr w:type="spellEnd"/>
      <w:r w:rsidR="00410704" w:rsidRPr="004D0FDD">
        <w:rPr>
          <w:rFonts w:ascii="Calibri" w:hAnsi="Calibri" w:cs="Calibri"/>
          <w:highlight w:val="yellow"/>
        </w:rPr>
        <w:t xml:space="preserve"> of Argon (</w:t>
      </w:r>
      <w:proofErr w:type="spellStart"/>
      <w:r w:rsidR="00410704" w:rsidRPr="004D0FDD">
        <w:rPr>
          <w:rFonts w:ascii="Calibri" w:hAnsi="Calibri" w:cs="Calibri"/>
          <w:highlight w:val="yellow"/>
        </w:rPr>
        <w:t>Ar</w:t>
      </w:r>
      <w:proofErr w:type="spellEnd"/>
      <w:r w:rsidR="00410704" w:rsidRPr="004D0FDD">
        <w:rPr>
          <w:rFonts w:ascii="Calibri" w:hAnsi="Calibri" w:cs="Calibri"/>
          <w:highlight w:val="yellow"/>
        </w:rPr>
        <w:t xml:space="preserve">); High frequency bias: 50W; Power of inductively coupled plasma: 1000 W; Chamber pressure: 10 </w:t>
      </w:r>
      <w:proofErr w:type="spellStart"/>
      <w:r w:rsidR="00410704" w:rsidRPr="004D0FDD">
        <w:rPr>
          <w:rFonts w:ascii="Calibri" w:hAnsi="Calibri" w:cs="Calibri"/>
          <w:highlight w:val="yellow"/>
        </w:rPr>
        <w:t>mTorr</w:t>
      </w:r>
      <w:proofErr w:type="spellEnd"/>
      <w:r w:rsidR="00410704" w:rsidRPr="004D0FDD">
        <w:rPr>
          <w:rFonts w:ascii="Calibri" w:hAnsi="Calibri" w:cs="Calibri"/>
        </w:rPr>
        <w:t>.</w:t>
      </w:r>
    </w:p>
    <w:p w14:paraId="0DD457CA" w14:textId="77777777" w:rsidR="00410704" w:rsidRPr="004D0FDD" w:rsidRDefault="00410704" w:rsidP="00410704">
      <w:pPr>
        <w:pStyle w:val="ListParagraph"/>
        <w:ind w:left="0"/>
        <w:contextualSpacing w:val="0"/>
        <w:jc w:val="both"/>
        <w:rPr>
          <w:rFonts w:ascii="Calibri" w:hAnsi="Calibri" w:cs="Calibri"/>
        </w:rPr>
      </w:pPr>
    </w:p>
    <w:p w14:paraId="26389822" w14:textId="09AA2597"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2.5.2 </w:t>
      </w:r>
      <w:r w:rsidR="00410704" w:rsidRPr="004D0FDD">
        <w:rPr>
          <w:rFonts w:ascii="Calibri" w:hAnsi="Calibri" w:cs="Calibri"/>
          <w:highlight w:val="yellow"/>
        </w:rPr>
        <w:t>Repeatedly run this process to remove about 30 nm of Si</w:t>
      </w:r>
      <w:r w:rsidR="00410704" w:rsidRPr="004D0FDD">
        <w:rPr>
          <w:rFonts w:ascii="Calibri" w:hAnsi="Calibri" w:cs="Calibri"/>
          <w:highlight w:val="yellow"/>
          <w:vertAlign w:val="subscript"/>
        </w:rPr>
        <w:t>3</w:t>
      </w:r>
      <w:r w:rsidR="00410704" w:rsidRPr="004D0FDD">
        <w:rPr>
          <w:rFonts w:ascii="Calibri" w:hAnsi="Calibri" w:cs="Calibri"/>
          <w:highlight w:val="yellow"/>
        </w:rPr>
        <w:t>N</w:t>
      </w:r>
      <w:r w:rsidR="00410704" w:rsidRPr="004D0FDD">
        <w:rPr>
          <w:rFonts w:ascii="Calibri" w:hAnsi="Calibri" w:cs="Calibri"/>
          <w:highlight w:val="yellow"/>
          <w:vertAlign w:val="subscript"/>
        </w:rPr>
        <w:t>4</w:t>
      </w:r>
      <w:r w:rsidR="00410704" w:rsidRPr="004D0FDD">
        <w:rPr>
          <w:rFonts w:ascii="Calibri" w:hAnsi="Calibri" w:cs="Calibri"/>
          <w:highlight w:val="yellow"/>
        </w:rPr>
        <w:t xml:space="preserve"> per process until the exposed film appears silver, an indicator that the substrate is exposed.</w:t>
      </w:r>
      <w:r w:rsidR="00410704" w:rsidRPr="004D0FDD">
        <w:rPr>
          <w:rFonts w:ascii="Calibri" w:hAnsi="Calibri" w:cs="Calibri"/>
        </w:rPr>
        <w:t xml:space="preserve"> </w:t>
      </w:r>
      <w:r w:rsidR="00410704" w:rsidRPr="004D0FDD">
        <w:rPr>
          <w:rFonts w:ascii="Calibri" w:hAnsi="Calibri" w:cs="Calibri"/>
          <w:highlight w:val="yellow"/>
        </w:rPr>
        <w:t>Finally, remove the wafer from the reactive ion etcher; the wafer is now ready for backside patterning.</w:t>
      </w:r>
    </w:p>
    <w:p w14:paraId="412CD83A" w14:textId="77777777" w:rsidR="00410704" w:rsidRPr="004D0FDD" w:rsidRDefault="00410704" w:rsidP="00410704">
      <w:pPr>
        <w:pStyle w:val="ListParagraph"/>
        <w:ind w:left="0"/>
        <w:contextualSpacing w:val="0"/>
        <w:jc w:val="both"/>
        <w:rPr>
          <w:rFonts w:ascii="Calibri" w:hAnsi="Calibri" w:cs="Calibri"/>
        </w:rPr>
      </w:pPr>
    </w:p>
    <w:p w14:paraId="7070065A" w14:textId="66EB8685"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3.1.3 </w:t>
      </w:r>
      <w:r w:rsidR="00410704" w:rsidRPr="004D0FDD">
        <w:rPr>
          <w:rFonts w:ascii="Calibri" w:hAnsi="Calibri" w:cs="Calibri"/>
          <w:highlight w:val="yellow"/>
        </w:rPr>
        <w:t>Peel diced chips carefully from their tape and dip in a sonicated acetone bath for at least 30 s to remove resist and surface contaminants. Wash off the acetone with a quick IPA rinse and dry with compressed nitrogen gas.</w:t>
      </w:r>
    </w:p>
    <w:p w14:paraId="5CEFC87B" w14:textId="77777777" w:rsidR="00410704" w:rsidRPr="004D0FDD" w:rsidRDefault="00410704" w:rsidP="00410704">
      <w:pPr>
        <w:pStyle w:val="ListParagraph"/>
        <w:ind w:left="0"/>
        <w:contextualSpacing w:val="0"/>
        <w:jc w:val="both"/>
        <w:rPr>
          <w:rFonts w:ascii="Calibri" w:hAnsi="Calibri" w:cs="Calibri"/>
          <w:bCs/>
        </w:rPr>
      </w:pPr>
    </w:p>
    <w:p w14:paraId="75EB07F9" w14:textId="781EAD93"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3.1.5 </w:t>
      </w:r>
      <w:r w:rsidR="00410704" w:rsidRPr="004D0FDD">
        <w:rPr>
          <w:rFonts w:ascii="Calibri" w:hAnsi="Calibri" w:cs="Calibri"/>
          <w:highlight w:val="yellow"/>
        </w:rPr>
        <w:t>To prevent foreign contaminants from reattaching to the chip, place it immediately in a custom polytetrafluoroethylene (PTFE) holder</w:t>
      </w:r>
      <w:r w:rsidR="00410704" w:rsidRPr="004D0FDD">
        <w:rPr>
          <w:rFonts w:ascii="Calibri" w:hAnsi="Calibri" w:cs="Calibri"/>
          <w:highlight w:val="yellow"/>
          <w:vertAlign w:val="superscript"/>
        </w:rPr>
        <w:t>1</w:t>
      </w:r>
      <w:r w:rsidR="00410704" w:rsidRPr="004D0FDD">
        <w:rPr>
          <w:rFonts w:ascii="Calibri" w:hAnsi="Calibri" w:cs="Calibri"/>
          <w:highlight w:val="yellow"/>
        </w:rPr>
        <w:t xml:space="preserve"> under a fume hood. This holder is shown in </w:t>
      </w:r>
      <w:r w:rsidR="00410704" w:rsidRPr="004D0FDD">
        <w:rPr>
          <w:rFonts w:ascii="Calibri" w:hAnsi="Calibri" w:cs="Calibri"/>
          <w:b/>
          <w:bCs/>
          <w:highlight w:val="yellow"/>
        </w:rPr>
        <w:t>Figure 2</w:t>
      </w:r>
      <w:r w:rsidR="00410704" w:rsidRPr="004D0FDD">
        <w:rPr>
          <w:rFonts w:ascii="Calibri" w:hAnsi="Calibri" w:cs="Calibri"/>
          <w:highlight w:val="yellow"/>
        </w:rPr>
        <w:t>.</w:t>
      </w:r>
    </w:p>
    <w:p w14:paraId="19E726FB" w14:textId="77777777" w:rsidR="00410704" w:rsidRPr="004D0FDD" w:rsidRDefault="00410704" w:rsidP="00410704">
      <w:pPr>
        <w:pStyle w:val="ListParagraph"/>
        <w:ind w:left="0"/>
        <w:contextualSpacing w:val="0"/>
        <w:jc w:val="both"/>
        <w:rPr>
          <w:rFonts w:ascii="Calibri" w:hAnsi="Calibri" w:cs="Calibri"/>
        </w:rPr>
      </w:pPr>
    </w:p>
    <w:p w14:paraId="53CF2D0B" w14:textId="6878ED27"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3.2.1 </w:t>
      </w:r>
      <w:r w:rsidR="00410704" w:rsidRPr="004D0FDD">
        <w:rPr>
          <w:rFonts w:ascii="Calibri" w:hAnsi="Calibri" w:cs="Calibri"/>
          <w:highlight w:val="yellow"/>
        </w:rPr>
        <w:t xml:space="preserve">Lower the custom chip holder into the KOH bath. Cover the solution to maintain a uniform thermal gradient. Since KOH etches silicon at a rate of about 10 </w:t>
      </w:r>
      <w:proofErr w:type="spellStart"/>
      <w:r w:rsidR="00410704" w:rsidRPr="004D0FDD">
        <w:rPr>
          <w:rFonts w:ascii="Calibri" w:hAnsi="Calibri" w:cs="Calibri"/>
          <w:highlight w:val="yellow"/>
        </w:rPr>
        <w:t>μm</w:t>
      </w:r>
      <w:proofErr w:type="spellEnd"/>
      <w:r w:rsidR="00410704" w:rsidRPr="004D0FDD">
        <w:rPr>
          <w:rFonts w:ascii="Calibri" w:hAnsi="Calibri" w:cs="Calibri"/>
          <w:highlight w:val="yellow"/>
        </w:rPr>
        <w:t>/</w:t>
      </w:r>
      <w:proofErr w:type="spellStart"/>
      <w:r w:rsidR="00410704" w:rsidRPr="004D0FDD">
        <w:rPr>
          <w:rFonts w:ascii="Calibri" w:hAnsi="Calibri" w:cs="Calibri"/>
          <w:highlight w:val="yellow"/>
        </w:rPr>
        <w:t>hr</w:t>
      </w:r>
      <w:proofErr w:type="spellEnd"/>
      <w:r w:rsidR="00410704" w:rsidRPr="004D0FDD">
        <w:rPr>
          <w:rFonts w:ascii="Calibri" w:hAnsi="Calibri" w:cs="Calibri"/>
          <w:highlight w:val="yellow"/>
        </w:rPr>
        <w:t xml:space="preserve"> for a bath temperature of ~62 °C and concentration of 45%</w:t>
      </w:r>
      <w:r w:rsidR="00410704">
        <w:rPr>
          <w:rFonts w:ascii="Calibri" w:hAnsi="Calibri" w:cs="Calibri"/>
          <w:highlight w:val="yellow"/>
          <w:vertAlign w:val="superscript"/>
        </w:rPr>
        <w:t>43</w:t>
      </w:r>
      <w:r w:rsidR="00410704" w:rsidRPr="004D0FDD">
        <w:rPr>
          <w:rFonts w:ascii="Calibri" w:hAnsi="Calibri" w:cs="Calibri"/>
          <w:highlight w:val="yellow"/>
          <w:vertAlign w:val="superscript"/>
        </w:rPr>
        <w:t>,</w:t>
      </w:r>
      <w:r w:rsidR="00410704">
        <w:rPr>
          <w:rFonts w:ascii="Calibri" w:hAnsi="Calibri" w:cs="Calibri"/>
          <w:highlight w:val="yellow"/>
          <w:vertAlign w:val="superscript"/>
        </w:rPr>
        <w:t>44</w:t>
      </w:r>
      <w:r w:rsidR="00410704" w:rsidRPr="004D0FDD">
        <w:rPr>
          <w:rFonts w:ascii="Calibri" w:hAnsi="Calibri" w:cs="Calibri"/>
          <w:highlight w:val="yellow"/>
        </w:rPr>
        <w:t xml:space="preserve"> (about one day of etching for a 200 </w:t>
      </w:r>
      <w:proofErr w:type="spellStart"/>
      <w:r w:rsidR="00410704" w:rsidRPr="004D0FDD">
        <w:rPr>
          <w:rFonts w:ascii="Calibri" w:hAnsi="Calibri" w:cs="Calibri"/>
          <w:highlight w:val="yellow"/>
        </w:rPr>
        <w:t>μm</w:t>
      </w:r>
      <w:proofErr w:type="spellEnd"/>
      <w:r w:rsidR="00410704" w:rsidRPr="004D0FDD">
        <w:rPr>
          <w:rFonts w:ascii="Calibri" w:hAnsi="Calibri" w:cs="Calibri"/>
          <w:highlight w:val="yellow"/>
        </w:rPr>
        <w:t xml:space="preserve"> thick wafer</w:t>
      </w:r>
      <w:r w:rsidR="00410704">
        <w:rPr>
          <w:rFonts w:ascii="Calibri" w:hAnsi="Calibri" w:cs="Calibri"/>
          <w:highlight w:val="yellow"/>
        </w:rPr>
        <w:t>,</w:t>
      </w:r>
      <w:r w:rsidR="00410704" w:rsidRPr="004D0FDD">
        <w:rPr>
          <w:rFonts w:ascii="Calibri" w:hAnsi="Calibri" w:cs="Calibri"/>
          <w:highlight w:val="yellow"/>
        </w:rPr>
        <w:t xml:space="preserve"> depending on the device geometry), set up a camera next to the etch for long-distance monitoring.</w:t>
      </w:r>
    </w:p>
    <w:p w14:paraId="73B403D4" w14:textId="4E5F275F" w:rsidR="00410704" w:rsidRPr="00410704" w:rsidRDefault="00410704" w:rsidP="00410704">
      <w:pPr>
        <w:jc w:val="both"/>
        <w:rPr>
          <w:rFonts w:ascii="Calibri" w:hAnsi="Calibri" w:cs="Calibri"/>
          <w:highlight w:val="yellow"/>
        </w:rPr>
      </w:pPr>
    </w:p>
    <w:p w14:paraId="5C03DC84" w14:textId="5DE7F5C6" w:rsidR="00410704" w:rsidRPr="004D0FDD" w:rsidRDefault="00381207" w:rsidP="00381207">
      <w:pPr>
        <w:pStyle w:val="ListParagraph"/>
        <w:ind w:left="0"/>
        <w:contextualSpacing w:val="0"/>
        <w:jc w:val="both"/>
        <w:rPr>
          <w:rFonts w:ascii="Calibri" w:hAnsi="Calibri" w:cs="Calibri"/>
          <w:highlight w:val="yellow"/>
        </w:rPr>
      </w:pPr>
      <w:r w:rsidRPr="00381207">
        <w:rPr>
          <w:rFonts w:ascii="Calibri" w:hAnsi="Calibri" w:cs="Calibri"/>
          <w:highlight w:val="yellow"/>
        </w:rPr>
        <w:t>3.2.2</w:t>
      </w:r>
      <w:r>
        <w:rPr>
          <w:rFonts w:ascii="Calibri" w:hAnsi="Calibri" w:cs="Calibri"/>
        </w:rPr>
        <w:t xml:space="preserve"> </w:t>
      </w:r>
      <w:r w:rsidR="00410704" w:rsidRPr="004D0FDD">
        <w:rPr>
          <w:rFonts w:ascii="Calibri" w:hAnsi="Calibri" w:cs="Calibri"/>
          <w:highlight w:val="yellow"/>
        </w:rPr>
        <w:t>After all silicon around the resonator has been etched and the film is released, stop the reaction by removing the vessel from the hot plate. Due to the viscosity of KOH, removing the device would likely shatter the film</w:t>
      </w:r>
      <w:r w:rsidR="00410704" w:rsidRPr="004D0FDD">
        <w:rPr>
          <w:rFonts w:ascii="Calibri" w:hAnsi="Calibri" w:cs="Calibri"/>
          <w:highlight w:val="yellow"/>
          <w:vertAlign w:val="superscript"/>
        </w:rPr>
        <w:t>8</w:t>
      </w:r>
      <w:r w:rsidR="00410704" w:rsidRPr="004D0FDD">
        <w:rPr>
          <w:rFonts w:ascii="Calibri" w:hAnsi="Calibri" w:cs="Calibri"/>
          <w:highlight w:val="yellow"/>
        </w:rPr>
        <w:t>, so replace the KOH bath gradually with DI water by iteratively pipetting out KOH and pipetting in DI water, never letting the liquid level fall below the top of the chip. Repeat this process until all the vessel volume has been removed.</w:t>
      </w:r>
    </w:p>
    <w:p w14:paraId="1B2FA193" w14:textId="77777777" w:rsidR="00410704" w:rsidRPr="004D0FDD" w:rsidRDefault="00410704" w:rsidP="00410704">
      <w:pPr>
        <w:pStyle w:val="ListParagraph"/>
        <w:ind w:left="0"/>
        <w:contextualSpacing w:val="0"/>
        <w:jc w:val="both"/>
        <w:rPr>
          <w:rFonts w:ascii="Calibri" w:hAnsi="Calibri" w:cs="Calibri"/>
          <w:highlight w:val="yellow"/>
        </w:rPr>
      </w:pPr>
    </w:p>
    <w:p w14:paraId="0D565448" w14:textId="5D4D0DF3"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 xml:space="preserve">3.2.3 </w:t>
      </w:r>
      <w:r w:rsidR="00410704" w:rsidRPr="004D0FDD">
        <w:rPr>
          <w:rFonts w:ascii="Calibri" w:hAnsi="Calibri" w:cs="Calibri"/>
          <w:highlight w:val="yellow"/>
        </w:rPr>
        <w:t xml:space="preserve">To prevent </w:t>
      </w:r>
      <w:r w:rsidR="00410704">
        <w:rPr>
          <w:rFonts w:ascii="Calibri" w:hAnsi="Calibri" w:cs="Calibri"/>
          <w:highlight w:val="yellow"/>
        </w:rPr>
        <w:t>cross-contamination</w:t>
      </w:r>
      <w:r w:rsidR="00410704" w:rsidRPr="004D0FDD">
        <w:rPr>
          <w:rFonts w:ascii="Calibri" w:hAnsi="Calibri" w:cs="Calibri"/>
          <w:highlight w:val="yellow"/>
        </w:rPr>
        <w:t xml:space="preserve"> with KOH and solvents later in this protocol, transfer the chip holder to a fresh DI water bath.</w:t>
      </w:r>
    </w:p>
    <w:p w14:paraId="5289F9FF" w14:textId="77777777" w:rsidR="00410704" w:rsidRPr="004D0FDD" w:rsidRDefault="00410704" w:rsidP="00410704">
      <w:pPr>
        <w:pStyle w:val="ListParagraph"/>
        <w:ind w:left="0"/>
        <w:contextualSpacing w:val="0"/>
        <w:jc w:val="both"/>
        <w:rPr>
          <w:rFonts w:ascii="Calibri" w:hAnsi="Calibri" w:cs="Calibri"/>
        </w:rPr>
      </w:pPr>
    </w:p>
    <w:p w14:paraId="12488780" w14:textId="6D931716" w:rsidR="00410704" w:rsidRPr="004D0FDD" w:rsidRDefault="00410704" w:rsidP="00381207">
      <w:pPr>
        <w:pStyle w:val="ListParagraph"/>
        <w:numPr>
          <w:ilvl w:val="1"/>
          <w:numId w:val="9"/>
        </w:numPr>
        <w:contextualSpacing w:val="0"/>
        <w:jc w:val="both"/>
        <w:rPr>
          <w:rFonts w:ascii="Calibri" w:hAnsi="Calibri" w:cs="Calibri"/>
          <w:highlight w:val="yellow"/>
        </w:rPr>
      </w:pPr>
      <w:r w:rsidRPr="004D0FDD">
        <w:rPr>
          <w:rFonts w:ascii="Calibri" w:hAnsi="Calibri" w:cs="Calibri"/>
          <w:highlight w:val="yellow"/>
        </w:rPr>
        <w:t>Cleaning the released film</w:t>
      </w:r>
    </w:p>
    <w:p w14:paraId="03830781" w14:textId="77777777" w:rsidR="00410704" w:rsidRPr="004D0FDD" w:rsidRDefault="00410704" w:rsidP="00410704">
      <w:pPr>
        <w:pStyle w:val="ListParagraph"/>
        <w:ind w:left="0"/>
        <w:contextualSpacing w:val="0"/>
        <w:jc w:val="both"/>
        <w:rPr>
          <w:rFonts w:ascii="Calibri" w:hAnsi="Calibri" w:cs="Calibri"/>
        </w:rPr>
      </w:pPr>
    </w:p>
    <w:p w14:paraId="54C396B6" w14:textId="31A1F8EA" w:rsidR="00410704" w:rsidRPr="004D0FDD" w:rsidRDefault="00381207" w:rsidP="00381207">
      <w:pPr>
        <w:pStyle w:val="ListParagraph"/>
        <w:ind w:left="0"/>
        <w:contextualSpacing w:val="0"/>
        <w:jc w:val="both"/>
        <w:rPr>
          <w:rFonts w:ascii="Calibri" w:hAnsi="Calibri" w:cs="Calibri"/>
          <w:highlight w:val="yellow"/>
        </w:rPr>
      </w:pPr>
      <w:r w:rsidRPr="00381207">
        <w:rPr>
          <w:rFonts w:ascii="Calibri" w:hAnsi="Calibri" w:cs="Calibri"/>
          <w:highlight w:val="yellow"/>
        </w:rPr>
        <w:t>3.3.1</w:t>
      </w:r>
      <w:r>
        <w:rPr>
          <w:rFonts w:ascii="Calibri" w:hAnsi="Calibri" w:cs="Calibri"/>
        </w:rPr>
        <w:t xml:space="preserve"> </w:t>
      </w:r>
      <w:r w:rsidR="00410704" w:rsidRPr="004D0FDD">
        <w:rPr>
          <w:rFonts w:ascii="Calibri" w:hAnsi="Calibri" w:cs="Calibri"/>
          <w:highlight w:val="yellow"/>
        </w:rPr>
        <w:t>After the chip has been transferred to a fresh DI water bath, replace the DI water gradually with IPA in the same fashion as step 3.2.2. Again, never let the liquid level fall below the top edge of the chip.</w:t>
      </w:r>
    </w:p>
    <w:p w14:paraId="6E799C75" w14:textId="77777777" w:rsidR="00410704" w:rsidRPr="004D0FDD" w:rsidRDefault="00410704" w:rsidP="00410704">
      <w:pPr>
        <w:pStyle w:val="ListParagraph"/>
        <w:ind w:left="0"/>
        <w:contextualSpacing w:val="0"/>
        <w:jc w:val="both"/>
        <w:rPr>
          <w:rFonts w:ascii="Calibri" w:hAnsi="Calibri" w:cs="Calibri"/>
          <w:highlight w:val="yellow"/>
        </w:rPr>
      </w:pPr>
    </w:p>
    <w:p w14:paraId="4A741443" w14:textId="5BD52C25"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3.3.2</w:t>
      </w:r>
      <w:r w:rsidR="00410704" w:rsidRPr="004D0FDD">
        <w:rPr>
          <w:rFonts w:ascii="Calibri" w:hAnsi="Calibri" w:cs="Calibri"/>
          <w:highlight w:val="yellow"/>
        </w:rPr>
        <w:t xml:space="preserve"> After two </w:t>
      </w:r>
      <w:r w:rsidR="00410704">
        <w:rPr>
          <w:rFonts w:ascii="Calibri" w:hAnsi="Calibri" w:cs="Calibri"/>
          <w:highlight w:val="yellow"/>
        </w:rPr>
        <w:t>baths'</w:t>
      </w:r>
      <w:r w:rsidR="00410704" w:rsidRPr="004D0FDD">
        <w:rPr>
          <w:rFonts w:ascii="Calibri" w:hAnsi="Calibri" w:cs="Calibri"/>
          <w:highlight w:val="yellow"/>
        </w:rPr>
        <w:t xml:space="preserve"> worth of liquid has been transferred out, repeat the process, replacing IPA with methanol.</w:t>
      </w:r>
    </w:p>
    <w:p w14:paraId="623A2D92" w14:textId="77777777" w:rsidR="00410704" w:rsidRPr="004D0FDD" w:rsidRDefault="00410704" w:rsidP="00410704">
      <w:pPr>
        <w:pStyle w:val="ListParagraph"/>
        <w:ind w:left="0"/>
        <w:contextualSpacing w:val="0"/>
        <w:jc w:val="both"/>
        <w:rPr>
          <w:rFonts w:ascii="Calibri" w:hAnsi="Calibri" w:cs="Calibri"/>
          <w:highlight w:val="yellow"/>
        </w:rPr>
      </w:pPr>
    </w:p>
    <w:p w14:paraId="6CF33512" w14:textId="5FF5603E"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3.3.3</w:t>
      </w:r>
      <w:r w:rsidR="00410704" w:rsidRPr="004D0FDD">
        <w:rPr>
          <w:rFonts w:ascii="Calibri" w:hAnsi="Calibri" w:cs="Calibri"/>
          <w:highlight w:val="yellow"/>
        </w:rPr>
        <w:t xml:space="preserve"> After two </w:t>
      </w:r>
      <w:r w:rsidR="00410704">
        <w:rPr>
          <w:rFonts w:ascii="Calibri" w:hAnsi="Calibri" w:cs="Calibri"/>
          <w:highlight w:val="yellow"/>
        </w:rPr>
        <w:t>baths' worth of liquid have</w:t>
      </w:r>
      <w:r w:rsidR="00410704" w:rsidRPr="004D0FDD">
        <w:rPr>
          <w:rFonts w:ascii="Calibri" w:hAnsi="Calibri" w:cs="Calibri"/>
          <w:highlight w:val="yellow"/>
        </w:rPr>
        <w:t xml:space="preserve"> been transferred out, remove the device from the methanol bath and carefully blow dry along the chip plane with a gentle current of nitrogen gas.</w:t>
      </w:r>
    </w:p>
    <w:p w14:paraId="6F614596" w14:textId="77777777" w:rsidR="00410704" w:rsidRPr="004D0FDD" w:rsidRDefault="00410704" w:rsidP="00410704">
      <w:pPr>
        <w:pStyle w:val="ListParagraph"/>
        <w:ind w:left="0"/>
        <w:contextualSpacing w:val="0"/>
        <w:jc w:val="both"/>
        <w:rPr>
          <w:rFonts w:ascii="Calibri" w:hAnsi="Calibri" w:cs="Calibri"/>
          <w:highlight w:val="yellow"/>
        </w:rPr>
      </w:pPr>
    </w:p>
    <w:p w14:paraId="01B774B2" w14:textId="3C725C02"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4.2.1</w:t>
      </w:r>
      <w:r w:rsidR="00410704" w:rsidRPr="004D0FDD">
        <w:rPr>
          <w:rFonts w:ascii="Calibri" w:hAnsi="Calibri" w:cs="Calibri"/>
          <w:highlight w:val="yellow"/>
        </w:rPr>
        <w:t xml:space="preserve"> First, focus a collimated laser beam onto the sample with a spot size comparable to the largest feature being probed. This is important since the optical lever sensitivity is proportional to both spot size and reflected power</w:t>
      </w:r>
      <w:r w:rsidR="00410704" w:rsidRPr="004D0FDD">
        <w:rPr>
          <w:rFonts w:ascii="Calibri" w:hAnsi="Calibri" w:cs="Calibri"/>
          <w:highlight w:val="yellow"/>
          <w:vertAlign w:val="superscript"/>
        </w:rPr>
        <w:t>35</w:t>
      </w:r>
      <w:r w:rsidR="00410704" w:rsidRPr="004D0FDD">
        <w:rPr>
          <w:rFonts w:ascii="Calibri" w:hAnsi="Calibri" w:cs="Calibri"/>
          <w:highlight w:val="yellow"/>
        </w:rPr>
        <w:t>.</w:t>
      </w:r>
    </w:p>
    <w:p w14:paraId="76048509" w14:textId="77777777" w:rsidR="00410704" w:rsidRPr="004D0FDD" w:rsidRDefault="00410704" w:rsidP="00410704">
      <w:pPr>
        <w:pStyle w:val="ListParagraph"/>
        <w:ind w:left="0"/>
        <w:contextualSpacing w:val="0"/>
        <w:jc w:val="both"/>
        <w:rPr>
          <w:rFonts w:ascii="Calibri" w:hAnsi="Calibri" w:cs="Calibri"/>
          <w:highlight w:val="yellow"/>
        </w:rPr>
      </w:pPr>
    </w:p>
    <w:p w14:paraId="2670A934" w14:textId="6B7168C4"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4.2.2</w:t>
      </w:r>
      <w:r w:rsidR="00410704" w:rsidRPr="004D0FDD">
        <w:rPr>
          <w:rFonts w:ascii="Calibri" w:hAnsi="Calibri" w:cs="Calibri"/>
          <w:highlight w:val="yellow"/>
        </w:rPr>
        <w:t xml:space="preserve"> Align the laser beam to be as close to normal incidence onto the sample as possible, typically by retroflection into an optical fiber. Though the incidence angle does not affect the sensitivity much, it simplifies alignment later.</w:t>
      </w:r>
    </w:p>
    <w:p w14:paraId="4B17EEE8" w14:textId="77777777" w:rsidR="00410704" w:rsidRPr="004D0FDD" w:rsidRDefault="00410704" w:rsidP="00410704">
      <w:pPr>
        <w:pStyle w:val="ListParagraph"/>
        <w:ind w:left="0"/>
        <w:contextualSpacing w:val="0"/>
        <w:jc w:val="both"/>
        <w:rPr>
          <w:rFonts w:ascii="Calibri" w:hAnsi="Calibri" w:cs="Calibri"/>
          <w:highlight w:val="yellow"/>
        </w:rPr>
      </w:pPr>
    </w:p>
    <w:p w14:paraId="70350AE7" w14:textId="0626FCF4"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4.2.3</w:t>
      </w:r>
      <w:r w:rsidR="00410704" w:rsidRPr="004D0FDD">
        <w:rPr>
          <w:rFonts w:ascii="Calibri" w:hAnsi="Calibri" w:cs="Calibri"/>
          <w:highlight w:val="yellow"/>
        </w:rPr>
        <w:t xml:space="preserve"> With the laser at normal incidence, insert a beamsplitter between the sample and </w:t>
      </w:r>
      <w:r w:rsidR="00410704">
        <w:rPr>
          <w:rFonts w:ascii="Calibri" w:hAnsi="Calibri" w:cs="Calibri"/>
          <w:highlight w:val="yellow"/>
        </w:rPr>
        <w:t xml:space="preserve">the </w:t>
      </w:r>
      <w:r w:rsidR="00410704" w:rsidRPr="004D0FDD">
        <w:rPr>
          <w:rFonts w:ascii="Calibri" w:hAnsi="Calibri" w:cs="Calibri"/>
          <w:highlight w:val="yellow"/>
        </w:rPr>
        <w:t>focusing lens. The beamsplitter picks off the light reflected off the resonator.</w:t>
      </w:r>
    </w:p>
    <w:p w14:paraId="3DF02AD7" w14:textId="77777777" w:rsidR="00410704" w:rsidRPr="004D0FDD" w:rsidRDefault="00410704" w:rsidP="00410704">
      <w:pPr>
        <w:pStyle w:val="ListParagraph"/>
        <w:ind w:left="0"/>
        <w:contextualSpacing w:val="0"/>
        <w:jc w:val="both"/>
        <w:rPr>
          <w:rFonts w:ascii="Calibri" w:hAnsi="Calibri" w:cs="Calibri"/>
          <w:highlight w:val="yellow"/>
        </w:rPr>
      </w:pPr>
    </w:p>
    <w:p w14:paraId="41A85BBD" w14:textId="2289E6FD"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4.2.4</w:t>
      </w:r>
      <w:r w:rsidR="00410704" w:rsidRPr="004D0FDD">
        <w:rPr>
          <w:rFonts w:ascii="Calibri" w:hAnsi="Calibri" w:cs="Calibri"/>
          <w:highlight w:val="yellow"/>
        </w:rPr>
        <w:t xml:space="preserve"> Place a balanced photodetector along the picked-off beam path, a good distance from the setup, ideally greater than the Rayleigh length of the focused beam, to maximize sensitivity</w:t>
      </w:r>
      <w:r w:rsidR="00410704" w:rsidRPr="004D0FDD">
        <w:rPr>
          <w:rFonts w:ascii="Calibri" w:hAnsi="Calibri" w:cs="Calibri"/>
          <w:highlight w:val="yellow"/>
          <w:vertAlign w:val="superscript"/>
        </w:rPr>
        <w:t>35</w:t>
      </w:r>
      <w:r w:rsidR="00410704" w:rsidRPr="004D0FDD">
        <w:rPr>
          <w:rFonts w:ascii="Calibri" w:hAnsi="Calibri" w:cs="Calibri"/>
          <w:highlight w:val="yellow"/>
        </w:rPr>
        <w:t xml:space="preserve">. A diagram of the OL setup is given in </w:t>
      </w:r>
      <w:r w:rsidR="00410704" w:rsidRPr="004D0FDD">
        <w:rPr>
          <w:rFonts w:ascii="Calibri" w:hAnsi="Calibri" w:cs="Calibri"/>
          <w:b/>
          <w:bCs/>
          <w:highlight w:val="yellow"/>
        </w:rPr>
        <w:t>Figure 3A</w:t>
      </w:r>
      <w:r w:rsidR="00410704" w:rsidRPr="004D0FDD">
        <w:rPr>
          <w:rFonts w:ascii="Calibri" w:hAnsi="Calibri" w:cs="Calibri"/>
          <w:highlight w:val="yellow"/>
        </w:rPr>
        <w:t>.</w:t>
      </w:r>
    </w:p>
    <w:p w14:paraId="3A1CD0F3" w14:textId="77777777" w:rsidR="00381207" w:rsidRPr="00381207" w:rsidRDefault="00381207" w:rsidP="00381207">
      <w:pPr>
        <w:jc w:val="both"/>
        <w:rPr>
          <w:rFonts w:ascii="Calibri" w:hAnsi="Calibri" w:cs="Calibri"/>
          <w:highlight w:val="yellow"/>
        </w:rPr>
      </w:pPr>
    </w:p>
    <w:p w14:paraId="51EC3B25" w14:textId="599E4004" w:rsidR="00410704" w:rsidRPr="004D0FDD" w:rsidRDefault="00381207" w:rsidP="00381207">
      <w:pPr>
        <w:pStyle w:val="ListParagraph"/>
        <w:ind w:left="0"/>
        <w:contextualSpacing w:val="0"/>
        <w:jc w:val="both"/>
        <w:rPr>
          <w:rFonts w:ascii="Calibri" w:hAnsi="Calibri" w:cs="Calibri"/>
          <w:highlight w:val="yellow"/>
        </w:rPr>
      </w:pPr>
      <w:r w:rsidRPr="00381207">
        <w:rPr>
          <w:rFonts w:ascii="Calibri" w:hAnsi="Calibri" w:cs="Calibri"/>
          <w:highlight w:val="yellow"/>
        </w:rPr>
        <w:t>4.3.2</w:t>
      </w:r>
      <w:r w:rsidR="00410704" w:rsidRPr="004D0FDD">
        <w:rPr>
          <w:rFonts w:ascii="Calibri" w:hAnsi="Calibri" w:cs="Calibri"/>
        </w:rPr>
        <w:t xml:space="preserve"> </w:t>
      </w:r>
      <w:r w:rsidR="00410704" w:rsidRPr="004D0FDD">
        <w:rPr>
          <w:rFonts w:ascii="Calibri" w:hAnsi="Calibri" w:cs="Calibri"/>
          <w:highlight w:val="yellow"/>
        </w:rPr>
        <w:t>With light incident on the split (or quadrant) photodetector, the detector output is sent to a digitizer. Compute the real-time power spectral density (PSD) of the digitized signal using the Fast Fourier Transform (FFT) method</w:t>
      </w:r>
      <w:r w:rsidR="00410704" w:rsidRPr="004D0FDD">
        <w:rPr>
          <w:rFonts w:ascii="Calibri" w:hAnsi="Calibri" w:cs="Calibri"/>
          <w:highlight w:val="yellow"/>
          <w:vertAlign w:val="superscript"/>
        </w:rPr>
        <w:t>34</w:t>
      </w:r>
      <w:r w:rsidR="00410704" w:rsidRPr="004D0FDD">
        <w:rPr>
          <w:rFonts w:ascii="Calibri" w:hAnsi="Calibri" w:cs="Calibri"/>
          <w:highlight w:val="yellow"/>
        </w:rPr>
        <w:t>.</w:t>
      </w:r>
    </w:p>
    <w:p w14:paraId="6EA5D5A0" w14:textId="77777777" w:rsidR="00410704" w:rsidRPr="004D0FDD" w:rsidRDefault="00410704" w:rsidP="00410704">
      <w:pPr>
        <w:pStyle w:val="ListParagraph"/>
        <w:ind w:left="0"/>
        <w:contextualSpacing w:val="0"/>
        <w:jc w:val="both"/>
        <w:rPr>
          <w:rFonts w:ascii="Calibri" w:hAnsi="Calibri" w:cs="Calibri"/>
          <w:highlight w:val="yellow"/>
        </w:rPr>
      </w:pPr>
    </w:p>
    <w:p w14:paraId="6B015D7F" w14:textId="1B15E10D" w:rsidR="00410704" w:rsidRPr="004D0FDD" w:rsidRDefault="00381207" w:rsidP="00381207">
      <w:pPr>
        <w:pStyle w:val="ListParagraph"/>
        <w:ind w:left="0"/>
        <w:contextualSpacing w:val="0"/>
        <w:jc w:val="both"/>
        <w:rPr>
          <w:rFonts w:ascii="Calibri" w:hAnsi="Calibri" w:cs="Calibri"/>
        </w:rPr>
      </w:pPr>
      <w:r>
        <w:rPr>
          <w:rFonts w:ascii="Calibri" w:hAnsi="Calibri" w:cs="Calibri"/>
          <w:highlight w:val="yellow"/>
        </w:rPr>
        <w:t>4.3.3</w:t>
      </w:r>
      <w:r w:rsidR="00410704" w:rsidRPr="004D0FDD">
        <w:rPr>
          <w:rFonts w:ascii="Calibri" w:hAnsi="Calibri" w:cs="Calibri"/>
          <w:highlight w:val="yellow"/>
        </w:rPr>
        <w:t xml:space="preserve"> For a sufficiently sensitive OL measurement, thermal noise peaks appear in the broadband signal PSD. To identify specific modes, compare the location of thermal noise peaks to the eigenfrequencies predicted by the simulations in step 1. An example thermal noise peak is shown in </w:t>
      </w:r>
      <w:r w:rsidR="00410704" w:rsidRPr="004D0FDD">
        <w:rPr>
          <w:rFonts w:ascii="Calibri" w:hAnsi="Calibri" w:cs="Calibri"/>
          <w:b/>
          <w:bCs/>
          <w:highlight w:val="yellow"/>
        </w:rPr>
        <w:t>Figure 3B</w:t>
      </w:r>
      <w:r w:rsidR="00410704" w:rsidRPr="004D0FDD">
        <w:rPr>
          <w:rFonts w:ascii="Calibri" w:hAnsi="Calibri" w:cs="Calibri"/>
          <w:highlight w:val="yellow"/>
        </w:rPr>
        <w:t>. For this measurement, take an RMS average of several PSD estimates (periodograms)</w:t>
      </w:r>
      <w:r w:rsidR="00410704" w:rsidRPr="004D0FDD">
        <w:rPr>
          <w:rFonts w:ascii="Calibri" w:hAnsi="Calibri" w:cs="Calibri"/>
        </w:rPr>
        <w:t xml:space="preserve">. </w:t>
      </w:r>
    </w:p>
    <w:p w14:paraId="0AA91643" w14:textId="77777777" w:rsidR="00410704" w:rsidRPr="004D0FDD" w:rsidRDefault="00410704" w:rsidP="00410704">
      <w:pPr>
        <w:pStyle w:val="ListParagraph"/>
        <w:ind w:left="0"/>
        <w:contextualSpacing w:val="0"/>
        <w:jc w:val="both"/>
        <w:rPr>
          <w:rFonts w:ascii="Calibri" w:hAnsi="Calibri" w:cs="Calibri"/>
        </w:rPr>
      </w:pPr>
    </w:p>
    <w:p w14:paraId="13C7CF4D" w14:textId="39E9CFBA" w:rsidR="00410704" w:rsidRPr="004D0FDD" w:rsidRDefault="00381207" w:rsidP="00381207">
      <w:pPr>
        <w:pStyle w:val="ListParagraph"/>
        <w:ind w:left="0"/>
        <w:contextualSpacing w:val="0"/>
        <w:jc w:val="both"/>
        <w:rPr>
          <w:rFonts w:ascii="Calibri" w:hAnsi="Calibri" w:cs="Calibri"/>
          <w:highlight w:val="yellow"/>
        </w:rPr>
      </w:pPr>
      <w:r w:rsidRPr="00381207">
        <w:rPr>
          <w:rFonts w:ascii="Calibri" w:hAnsi="Calibri" w:cs="Calibri"/>
          <w:highlight w:val="yellow"/>
        </w:rPr>
        <w:t>4.4.1</w:t>
      </w:r>
      <w:r>
        <w:rPr>
          <w:rFonts w:ascii="Calibri" w:hAnsi="Calibri" w:cs="Calibri"/>
        </w:rPr>
        <w:t xml:space="preserve"> </w:t>
      </w:r>
      <w:r w:rsidR="00410704" w:rsidRPr="004D0FDD">
        <w:rPr>
          <w:rFonts w:ascii="Calibri" w:hAnsi="Calibri" w:cs="Calibri"/>
          <w:highlight w:val="yellow"/>
        </w:rPr>
        <w:t>The energy contained within an oscillating mode is proportional to the area under the PSD. Begin by tracking the integral over a narrow band centered at the modal resonant frequency peak. As energy is added to the mode and subsequently dissipates, this will characterize its dissipation.</w:t>
      </w:r>
    </w:p>
    <w:p w14:paraId="736870F8" w14:textId="77777777" w:rsidR="00410704" w:rsidRPr="004D0FDD" w:rsidRDefault="00410704" w:rsidP="00410704">
      <w:pPr>
        <w:pStyle w:val="ListParagraph"/>
        <w:ind w:left="0"/>
        <w:contextualSpacing w:val="0"/>
        <w:jc w:val="both"/>
        <w:rPr>
          <w:rFonts w:ascii="Calibri" w:hAnsi="Calibri" w:cs="Calibri"/>
          <w:highlight w:val="yellow"/>
        </w:rPr>
      </w:pPr>
    </w:p>
    <w:p w14:paraId="08C2DC8C" w14:textId="142C4595" w:rsidR="00410704" w:rsidRPr="004D0FDD" w:rsidRDefault="00381207" w:rsidP="00381207">
      <w:pPr>
        <w:pStyle w:val="ListParagraph"/>
        <w:ind w:left="0"/>
        <w:contextualSpacing w:val="0"/>
        <w:jc w:val="both"/>
        <w:rPr>
          <w:rFonts w:ascii="Calibri" w:hAnsi="Calibri" w:cs="Calibri"/>
          <w:highlight w:val="yellow"/>
        </w:rPr>
      </w:pPr>
      <w:r>
        <w:rPr>
          <w:rFonts w:ascii="Calibri" w:hAnsi="Calibri" w:cs="Calibri"/>
          <w:highlight w:val="yellow"/>
        </w:rPr>
        <w:t>4.4.2</w:t>
      </w:r>
      <w:r w:rsidR="00410704" w:rsidRPr="004D0FDD">
        <w:rPr>
          <w:rFonts w:ascii="Calibri" w:hAnsi="Calibri" w:cs="Calibri"/>
          <w:highlight w:val="yellow"/>
        </w:rPr>
        <w:t xml:space="preserve"> When energy is added in the form of a coherent drive, the peak (and the area underneath it) will increase. To </w:t>
      </w:r>
      <w:r w:rsidR="00410704">
        <w:rPr>
          <w:rFonts w:ascii="Calibri" w:hAnsi="Calibri" w:cs="Calibri"/>
          <w:highlight w:val="yellow"/>
        </w:rPr>
        <w:t>achieve</w:t>
      </w:r>
      <w:r w:rsidR="00410704" w:rsidRPr="004D0FDD">
        <w:rPr>
          <w:rFonts w:ascii="Calibri" w:hAnsi="Calibri" w:cs="Calibri"/>
          <w:highlight w:val="yellow"/>
        </w:rPr>
        <w:t xml:space="preserve"> this, either place a piezo actuator on the side of the vacuum chamber or send a second laser beam to the sample. In either case, the source is modulated at the resonant frequency of the mode.</w:t>
      </w:r>
    </w:p>
    <w:p w14:paraId="0A62AF10" w14:textId="77777777" w:rsidR="00410704" w:rsidRPr="004D0FDD" w:rsidRDefault="00410704" w:rsidP="00410704">
      <w:pPr>
        <w:pStyle w:val="ListParagraph"/>
        <w:ind w:left="0"/>
        <w:contextualSpacing w:val="0"/>
        <w:jc w:val="both"/>
        <w:rPr>
          <w:rFonts w:ascii="Calibri" w:hAnsi="Calibri" w:cs="Calibri"/>
          <w:highlight w:val="yellow"/>
        </w:rPr>
      </w:pPr>
    </w:p>
    <w:p w14:paraId="3B933B13" w14:textId="1A4E2ABD" w:rsidR="00937724" w:rsidRPr="00937724" w:rsidRDefault="00381207" w:rsidP="00937724">
      <w:pPr>
        <w:pStyle w:val="ListParagraph"/>
        <w:ind w:left="0"/>
        <w:contextualSpacing w:val="0"/>
        <w:jc w:val="both"/>
        <w:rPr>
          <w:rFonts w:ascii="Calibri" w:hAnsi="Calibri" w:cs="Calibri"/>
          <w:highlight w:val="yellow"/>
        </w:rPr>
      </w:pPr>
      <w:r>
        <w:rPr>
          <w:rFonts w:ascii="Calibri" w:hAnsi="Calibri" w:cs="Calibri"/>
          <w:highlight w:val="yellow"/>
        </w:rPr>
        <w:t>4.4.3</w:t>
      </w:r>
      <w:r w:rsidR="00410704" w:rsidRPr="004D0FDD">
        <w:rPr>
          <w:rFonts w:ascii="Calibri" w:hAnsi="Calibri" w:cs="Calibri"/>
          <w:highlight w:val="yellow"/>
        </w:rPr>
        <w:t xml:space="preserve"> After the drive is </w:t>
      </w:r>
      <w:r w:rsidR="00410704">
        <w:rPr>
          <w:rFonts w:ascii="Calibri" w:hAnsi="Calibri" w:cs="Calibri"/>
          <w:highlight w:val="yellow"/>
        </w:rPr>
        <w:t>turned</w:t>
      </w:r>
      <w:r w:rsidR="00410704" w:rsidRPr="004D0FDD">
        <w:rPr>
          <w:rFonts w:ascii="Calibri" w:hAnsi="Calibri" w:cs="Calibri"/>
          <w:highlight w:val="yellow"/>
        </w:rPr>
        <w:t xml:space="preserve"> off, the mode oscillation energy will decay exponentially. Infer the damping rate of the oscillator from a fit performed after the ringdown. Calculate the modal Q by dividing the resonant frequency by the damping rate.</w:t>
      </w:r>
    </w:p>
    <w:sectPr w:rsidR="00937724" w:rsidRPr="00937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978"/>
    <w:multiLevelType w:val="multilevel"/>
    <w:tmpl w:val="39EEDD4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F756C"/>
    <w:multiLevelType w:val="multilevel"/>
    <w:tmpl w:val="FED276D4"/>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E94415"/>
    <w:multiLevelType w:val="multilevel"/>
    <w:tmpl w:val="5888D9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7F7F1A"/>
    <w:multiLevelType w:val="multilevel"/>
    <w:tmpl w:val="A8A2E4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D37FB"/>
    <w:multiLevelType w:val="multilevel"/>
    <w:tmpl w:val="C80AA9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320D87"/>
    <w:multiLevelType w:val="multilevel"/>
    <w:tmpl w:val="19BA705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31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8A6CA4"/>
    <w:multiLevelType w:val="multilevel"/>
    <w:tmpl w:val="F5C89D1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DD2D18"/>
    <w:multiLevelType w:val="multilevel"/>
    <w:tmpl w:val="7F6243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57253E"/>
    <w:multiLevelType w:val="multilevel"/>
    <w:tmpl w:val="D3A04B6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7C0ED0"/>
    <w:multiLevelType w:val="multilevel"/>
    <w:tmpl w:val="0EA2B7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1838351">
    <w:abstractNumId w:val="5"/>
  </w:num>
  <w:num w:numId="2" w16cid:durableId="1094857523">
    <w:abstractNumId w:val="2"/>
  </w:num>
  <w:num w:numId="3" w16cid:durableId="47384107">
    <w:abstractNumId w:val="7"/>
  </w:num>
  <w:num w:numId="4" w16cid:durableId="2100982554">
    <w:abstractNumId w:val="9"/>
  </w:num>
  <w:num w:numId="5" w16cid:durableId="1038748558">
    <w:abstractNumId w:val="8"/>
  </w:num>
  <w:num w:numId="6" w16cid:durableId="810437189">
    <w:abstractNumId w:val="0"/>
  </w:num>
  <w:num w:numId="7" w16cid:durableId="235020270">
    <w:abstractNumId w:val="1"/>
  </w:num>
  <w:num w:numId="8" w16cid:durableId="1833180636">
    <w:abstractNumId w:val="6"/>
  </w:num>
  <w:num w:numId="9" w16cid:durableId="1407193015">
    <w:abstractNumId w:val="4"/>
  </w:num>
  <w:num w:numId="10" w16cid:durableId="1835492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04"/>
    <w:rsid w:val="00152915"/>
    <w:rsid w:val="00381207"/>
    <w:rsid w:val="00410704"/>
    <w:rsid w:val="00465A46"/>
    <w:rsid w:val="00937724"/>
    <w:rsid w:val="00E6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391B3F"/>
  <w15:chartTrackingRefBased/>
  <w15:docId w15:val="{239A90D9-998F-1E4B-83E2-9741CA6D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0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10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7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7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7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7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704"/>
    <w:rPr>
      <w:rFonts w:eastAsiaTheme="majorEastAsia" w:cstheme="majorBidi"/>
      <w:color w:val="272727" w:themeColor="text1" w:themeTint="D8"/>
    </w:rPr>
  </w:style>
  <w:style w:type="paragraph" w:styleId="Title">
    <w:name w:val="Title"/>
    <w:basedOn w:val="Normal"/>
    <w:next w:val="Normal"/>
    <w:link w:val="TitleChar"/>
    <w:uiPriority w:val="10"/>
    <w:qFormat/>
    <w:rsid w:val="004107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704"/>
    <w:pPr>
      <w:spacing w:before="160"/>
      <w:jc w:val="center"/>
    </w:pPr>
    <w:rPr>
      <w:i/>
      <w:iCs/>
      <w:color w:val="404040" w:themeColor="text1" w:themeTint="BF"/>
    </w:rPr>
  </w:style>
  <w:style w:type="character" w:customStyle="1" w:styleId="QuoteChar">
    <w:name w:val="Quote Char"/>
    <w:basedOn w:val="DefaultParagraphFont"/>
    <w:link w:val="Quote"/>
    <w:uiPriority w:val="29"/>
    <w:rsid w:val="00410704"/>
    <w:rPr>
      <w:i/>
      <w:iCs/>
      <w:color w:val="404040" w:themeColor="text1" w:themeTint="BF"/>
    </w:rPr>
  </w:style>
  <w:style w:type="paragraph" w:styleId="ListParagraph">
    <w:name w:val="List Paragraph"/>
    <w:basedOn w:val="Normal"/>
    <w:uiPriority w:val="34"/>
    <w:qFormat/>
    <w:rsid w:val="00410704"/>
    <w:pPr>
      <w:ind w:left="720"/>
      <w:contextualSpacing/>
    </w:pPr>
  </w:style>
  <w:style w:type="character" w:styleId="IntenseEmphasis">
    <w:name w:val="Intense Emphasis"/>
    <w:basedOn w:val="DefaultParagraphFont"/>
    <w:uiPriority w:val="21"/>
    <w:qFormat/>
    <w:rsid w:val="00410704"/>
    <w:rPr>
      <w:i/>
      <w:iCs/>
      <w:color w:val="0F4761" w:themeColor="accent1" w:themeShade="BF"/>
    </w:rPr>
  </w:style>
  <w:style w:type="paragraph" w:styleId="IntenseQuote">
    <w:name w:val="Intense Quote"/>
    <w:basedOn w:val="Normal"/>
    <w:next w:val="Normal"/>
    <w:link w:val="IntenseQuoteChar"/>
    <w:uiPriority w:val="30"/>
    <w:qFormat/>
    <w:rsid w:val="00410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704"/>
    <w:rPr>
      <w:i/>
      <w:iCs/>
      <w:color w:val="0F4761" w:themeColor="accent1" w:themeShade="BF"/>
    </w:rPr>
  </w:style>
  <w:style w:type="character" w:styleId="IntenseReference">
    <w:name w:val="Intense Reference"/>
    <w:basedOn w:val="DefaultParagraphFont"/>
    <w:uiPriority w:val="32"/>
    <w:qFormat/>
    <w:rsid w:val="00410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Atkin David - (atkindavidhyatt)</dc:creator>
  <cp:keywords/>
  <dc:description/>
  <cp:lastModifiedBy>Hyatt, Atkin David - (atkindavidhyatt)</cp:lastModifiedBy>
  <cp:revision>2</cp:revision>
  <dcterms:created xsi:type="dcterms:W3CDTF">2025-07-01T22:09:00Z</dcterms:created>
  <dcterms:modified xsi:type="dcterms:W3CDTF">2025-07-02T20:50:00Z</dcterms:modified>
</cp:coreProperties>
</file>