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F9E13C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C1B78">
        <w:rPr>
          <w:rFonts w:eastAsia="Times New Roman" w:cstheme="minorHAnsi"/>
          <w:b/>
        </w:rPr>
        <w:t>68697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15E40A4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C1B78" w:rsidRPr="002D7575">
          <w:rPr>
            <w:rStyle w:val="Hyperlink"/>
            <w:rFonts w:eastAsia="Times New Roman" w:cstheme="minorHAnsi"/>
            <w:b/>
          </w:rPr>
          <w:t>https://review.jove.com/account/file-uploader?src=20952633</w:t>
        </w:r>
      </w:hyperlink>
    </w:p>
    <w:p w14:paraId="4B1B144D" w14:textId="77777777" w:rsidR="001C1B78" w:rsidRPr="00B07A3B" w:rsidRDefault="001C1B78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82478F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96BAA" w:rsidRPr="00096BAA">
        <w:rPr>
          <w:rStyle w:val="ArticleTitle"/>
          <w:rFonts w:cstheme="minorHAnsi"/>
        </w:rPr>
        <w:t>Creating Rapid Oxygen Oscillations in Microbial Single-cell Growth Analysis using Microfluidic Double-layer Device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43542E2" w14:textId="77777777" w:rsidR="00096BAA" w:rsidRPr="00096BAA" w:rsidRDefault="00096BAA" w:rsidP="00096BA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096BAA">
        <w:rPr>
          <w:rFonts w:eastAsia="Times New Roman" w:cstheme="minorHAnsi"/>
          <w:b/>
          <w:sz w:val="28"/>
          <w:szCs w:val="28"/>
        </w:rPr>
        <w:t>Keitaro Kasahara</w:t>
      </w:r>
      <w:r w:rsidRPr="00096BAA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096BAA">
        <w:rPr>
          <w:rFonts w:eastAsia="Times New Roman" w:cstheme="minorHAnsi"/>
          <w:b/>
          <w:sz w:val="28"/>
          <w:szCs w:val="28"/>
        </w:rPr>
        <w:t>, Dietrich Kohlheyer</w:t>
      </w:r>
      <w:r w:rsidRPr="00096BAA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A5387C2" w14:textId="77777777" w:rsidR="00096BAA" w:rsidRPr="00096BAA" w:rsidRDefault="00096BAA" w:rsidP="00096BA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18BE509" w14:textId="57C873B7" w:rsidR="00096BAA" w:rsidRPr="00096BAA" w:rsidRDefault="00096BAA" w:rsidP="00096BAA">
      <w:pPr>
        <w:outlineLvl w:val="0"/>
        <w:rPr>
          <w:rFonts w:eastAsia="Times New Roman" w:cstheme="minorHAnsi"/>
          <w:b/>
          <w:sz w:val="28"/>
          <w:szCs w:val="28"/>
        </w:rPr>
      </w:pPr>
      <w:r w:rsidRPr="00096BA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96BAA">
        <w:rPr>
          <w:rFonts w:eastAsia="Times New Roman" w:cstheme="minorHAnsi"/>
          <w:b/>
          <w:sz w:val="28"/>
          <w:szCs w:val="28"/>
        </w:rPr>
        <w:t xml:space="preserve">IBG-1: Biotechnology, Institute of Bio- and Geosciences, </w:t>
      </w:r>
      <w:proofErr w:type="spellStart"/>
      <w:r w:rsidRPr="00096BAA">
        <w:rPr>
          <w:rFonts w:eastAsia="Times New Roman" w:cstheme="minorHAnsi"/>
          <w:b/>
          <w:sz w:val="28"/>
          <w:szCs w:val="28"/>
        </w:rPr>
        <w:t>Forschungszentrum</w:t>
      </w:r>
      <w:proofErr w:type="spellEnd"/>
      <w:r w:rsidRPr="00096BAA">
        <w:rPr>
          <w:rFonts w:eastAsia="Times New Roman" w:cstheme="minorHAnsi"/>
          <w:b/>
          <w:sz w:val="28"/>
          <w:szCs w:val="28"/>
        </w:rPr>
        <w:t xml:space="preserve"> Jülich GmbH</w:t>
      </w:r>
    </w:p>
    <w:p w14:paraId="2EDE4FA8" w14:textId="42B387A1" w:rsidR="00096BAA" w:rsidRPr="00096BAA" w:rsidRDefault="00096BAA" w:rsidP="00096BAA">
      <w:pPr>
        <w:outlineLvl w:val="0"/>
        <w:rPr>
          <w:rFonts w:eastAsia="Times New Roman" w:cstheme="minorHAnsi"/>
          <w:b/>
          <w:sz w:val="28"/>
          <w:szCs w:val="28"/>
        </w:rPr>
      </w:pPr>
      <w:r w:rsidRPr="00096BA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96BAA">
        <w:rPr>
          <w:rFonts w:eastAsia="Times New Roman" w:cstheme="minorHAnsi"/>
          <w:b/>
          <w:sz w:val="28"/>
          <w:szCs w:val="28"/>
        </w:rPr>
        <w:t>Computational Systems Biotechnology (AVT.CSB), RWTH Aachen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7B57E80" w14:textId="77777777" w:rsidR="00096BAA" w:rsidRPr="00C801F1" w:rsidRDefault="00096BAA" w:rsidP="00096BAA">
      <w:bookmarkStart w:id="0" w:name="_Hlk25233958"/>
      <w:r w:rsidRPr="00C801F1">
        <w:t>Keitaro Kasahara</w:t>
      </w:r>
      <w:r w:rsidRPr="00C801F1">
        <w:tab/>
      </w:r>
      <w:r w:rsidRPr="00C801F1">
        <w:tab/>
        <w:t>(k.kasahara@fz-juelich.de)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571B3CA" w14:textId="77777777" w:rsidR="00096BAA" w:rsidRPr="00C801F1" w:rsidRDefault="00096BAA" w:rsidP="00096BAA">
      <w:r w:rsidRPr="00C801F1">
        <w:t>Keitaro Kasahara</w:t>
      </w:r>
      <w:r w:rsidRPr="00C801F1">
        <w:tab/>
      </w:r>
      <w:r w:rsidRPr="00C801F1">
        <w:tab/>
        <w:t>(k.kasahara@fz-juelich.de)</w:t>
      </w:r>
    </w:p>
    <w:p w14:paraId="700D85D6" w14:textId="77777777" w:rsidR="00096BAA" w:rsidRPr="00C801F1" w:rsidRDefault="00096BAA" w:rsidP="00096BAA">
      <w:r w:rsidRPr="00C801F1">
        <w:t xml:space="preserve">Dietrich </w:t>
      </w:r>
      <w:proofErr w:type="spellStart"/>
      <w:r w:rsidRPr="00C801F1">
        <w:t>Kohlheyer</w:t>
      </w:r>
      <w:proofErr w:type="spellEnd"/>
      <w:r w:rsidRPr="00C801F1">
        <w:rPr>
          <w:vertAlign w:val="superscript"/>
        </w:rPr>
        <w:tab/>
      </w:r>
      <w:r w:rsidRPr="00C801F1">
        <w:rPr>
          <w:vertAlign w:val="superscript"/>
        </w:rPr>
        <w:tab/>
      </w:r>
      <w:r w:rsidRPr="00C801F1">
        <w:t>(d.kohlheyer@fz-juelich.de)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E6C68">
        <w:rPr>
          <w:rFonts w:cstheme="minorHAnsi"/>
          <w:b/>
          <w:sz w:val="22"/>
          <w:szCs w:val="22"/>
        </w:rPr>
        <w:t>Length</w:t>
      </w:r>
    </w:p>
    <w:p w14:paraId="72F5C5E6" w14:textId="0051CC4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E6C68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3E76BB4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E6C68">
        <w:rPr>
          <w:rFonts w:cstheme="minorHAnsi"/>
          <w:bCs/>
          <w:sz w:val="22"/>
          <w:szCs w:val="22"/>
        </w:rPr>
        <w:t>55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3C78C807" w14:textId="7137A743" w:rsidR="00A13CC3" w:rsidRPr="00096BAA" w:rsidRDefault="00A13CC3" w:rsidP="00096BAA">
      <w:pPr>
        <w:spacing w:before="120"/>
        <w:rPr>
          <w:rFonts w:cstheme="minorHAnsi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0DE0254" w:rsidR="00CE10F2" w:rsidRDefault="0055277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5277B">
        <w:rPr>
          <w:rFonts w:cstheme="minorHAnsi"/>
          <w:b/>
          <w:bCs/>
        </w:rPr>
        <w:t>Fabrication and Bonding of a Multilayer PDMS Microfluidic Device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9D1045E" w14:textId="0EFB40BA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To begin, thoroughly mix the PDMS </w:t>
      </w:r>
      <w:r w:rsidRPr="00096BAA">
        <w:rPr>
          <w:i/>
          <w:iCs/>
          <w:color w:val="EE0000"/>
        </w:rPr>
        <w:t xml:space="preserve">(P-D-M-S) </w:t>
      </w:r>
      <w:r w:rsidRPr="00C25978">
        <w:t xml:space="preserve">base and curing agent in a 10 to 1 ratio to prepare the pre-cure solution </w:t>
      </w:r>
      <w:r w:rsidRPr="00C25978">
        <w:rPr>
          <w:b/>
          <w:bCs/>
        </w:rPr>
        <w:t>[1]</w:t>
      </w:r>
      <w:r w:rsidRPr="00C25978">
        <w:t xml:space="preserve">. Place the mixture in a desiccator and degas for 1 hour </w:t>
      </w:r>
      <w:r w:rsidRPr="00C25978">
        <w:rPr>
          <w:b/>
          <w:bCs/>
        </w:rPr>
        <w:t>[2]</w:t>
      </w:r>
      <w:r w:rsidRPr="00C25978">
        <w:t>.</w:t>
      </w:r>
    </w:p>
    <w:p w14:paraId="52A15EE4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WIDE: Talent adding PDMS base and curing agent into a beaker and mixing thoroughly with a spatula.</w:t>
      </w:r>
    </w:p>
    <w:p w14:paraId="13C23B61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placing the beaker with PDMS mixture into a desiccator and closing the lid.</w:t>
      </w:r>
    </w:p>
    <w:p w14:paraId="1D6CB6F5" w14:textId="77777777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Clean the top layer mold with isopropanol </w:t>
      </w:r>
      <w:r w:rsidRPr="00C25978">
        <w:rPr>
          <w:b/>
          <w:bCs/>
        </w:rPr>
        <w:t>[1]</w:t>
      </w:r>
      <w:r w:rsidRPr="00C25978">
        <w:t xml:space="preserve"> and dry it using compressed air </w:t>
      </w:r>
      <w:r w:rsidRPr="00C25978">
        <w:rPr>
          <w:b/>
          <w:bCs/>
        </w:rPr>
        <w:t>[2]</w:t>
      </w:r>
      <w:r w:rsidRPr="00C25978">
        <w:t>.</w:t>
      </w:r>
    </w:p>
    <w:p w14:paraId="6EB389C0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wiping the top layer mold with a lint-free tissue soaked in isopropanol.</w:t>
      </w:r>
    </w:p>
    <w:p w14:paraId="78B88627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using compressed air to dry the mold completely.</w:t>
      </w:r>
    </w:p>
    <w:p w14:paraId="59FF8CAA" w14:textId="0FC3FD5F" w:rsidR="00096BAA" w:rsidRPr="00C25978" w:rsidRDefault="00096BAA" w:rsidP="00096BAA">
      <w:pPr>
        <w:pStyle w:val="Narration"/>
        <w:numPr>
          <w:ilvl w:val="1"/>
          <w:numId w:val="3"/>
        </w:numPr>
      </w:pPr>
      <w:r>
        <w:t>Now, p</w:t>
      </w:r>
      <w:r w:rsidRPr="00C25978">
        <w:t xml:space="preserve">our the PDMS mixture into the cleaned top layer mold </w:t>
      </w:r>
      <w:r w:rsidRPr="00C25978">
        <w:rPr>
          <w:b/>
          <w:bCs/>
        </w:rPr>
        <w:t>[1]</w:t>
      </w:r>
      <w:r w:rsidRPr="00C25978">
        <w:t>. T</w:t>
      </w:r>
      <w:r>
        <w:t>hen t</w:t>
      </w:r>
      <w:r w:rsidRPr="00C25978">
        <w:t xml:space="preserve">hermally cure the mold at 80 degrees Celsius for 20 minutes to partially cure the PDMS </w:t>
      </w:r>
      <w:r w:rsidRPr="00C25978">
        <w:rPr>
          <w:b/>
          <w:bCs/>
        </w:rPr>
        <w:t>[2]</w:t>
      </w:r>
      <w:r w:rsidRPr="00C25978">
        <w:t>.</w:t>
      </w:r>
      <w:r w:rsidRPr="00096BAA">
        <w:t xml:space="preserve"> </w:t>
      </w:r>
      <w:r>
        <w:t>C</w:t>
      </w:r>
      <w:r w:rsidRPr="00C25978">
        <w:t xml:space="preserve">heck the PDMS stickiness by gently pressing it with tweezers or by hand </w:t>
      </w:r>
      <w:r w:rsidRPr="00C25978">
        <w:rPr>
          <w:b/>
          <w:bCs/>
        </w:rPr>
        <w:t>[</w:t>
      </w:r>
      <w:r>
        <w:rPr>
          <w:b/>
          <w:bCs/>
        </w:rPr>
        <w:t>3-TXT</w:t>
      </w:r>
      <w:r w:rsidRPr="00C25978">
        <w:rPr>
          <w:b/>
          <w:bCs/>
        </w:rPr>
        <w:t>]</w:t>
      </w:r>
      <w:r w:rsidRPr="00C25978">
        <w:t xml:space="preserve">. </w:t>
      </w:r>
    </w:p>
    <w:p w14:paraId="3BC43165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pouring the PDMS mixture into the top layer mold.</w:t>
      </w:r>
    </w:p>
    <w:p w14:paraId="70A7CF26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placing the filled mold into an oven set at 80 degrees Celsius.</w:t>
      </w:r>
    </w:p>
    <w:p w14:paraId="7C743687" w14:textId="201E3131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checking PDMS surface stickiness using tweezers.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If the PDMS is still </w:t>
      </w:r>
      <w:r>
        <w:rPr>
          <w:b/>
          <w:bCs/>
          <w:lang w:val="en-IN"/>
        </w:rPr>
        <w:lastRenderedPageBreak/>
        <w:t>sticky, adjust heating time</w:t>
      </w:r>
    </w:p>
    <w:p w14:paraId="2FCDF13E" w14:textId="7292D2FF" w:rsidR="00096BAA" w:rsidRPr="00C25978" w:rsidRDefault="00096BAA" w:rsidP="00096BAA">
      <w:pPr>
        <w:pStyle w:val="Narration"/>
        <w:numPr>
          <w:ilvl w:val="1"/>
          <w:numId w:val="3"/>
        </w:numPr>
      </w:pPr>
      <w:r>
        <w:t>Once cured, p</w:t>
      </w:r>
      <w:r w:rsidRPr="00C25978">
        <w:t xml:space="preserve">eel the PDMS out of the mold </w:t>
      </w:r>
      <w:r w:rsidRPr="00C25978">
        <w:rPr>
          <w:b/>
          <w:bCs/>
        </w:rPr>
        <w:t>[1]</w:t>
      </w:r>
      <w:r w:rsidRPr="00C25978">
        <w:t xml:space="preserve"> and cut it into 20 by 18</w:t>
      </w:r>
      <w:r w:rsidR="00A47828">
        <w:t>-</w:t>
      </w:r>
      <w:r w:rsidRPr="00C25978">
        <w:t xml:space="preserve">millimeter single pieces </w:t>
      </w:r>
      <w:r w:rsidRPr="00C25978">
        <w:rPr>
          <w:b/>
          <w:bCs/>
        </w:rPr>
        <w:t>[2]</w:t>
      </w:r>
      <w:r w:rsidRPr="00C25978">
        <w:t xml:space="preserve">. </w:t>
      </w:r>
    </w:p>
    <w:p w14:paraId="0AAC9BDD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peeling the cured PDMS from the mold.</w:t>
      </w:r>
    </w:p>
    <w:p w14:paraId="1AE41393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using a blade to cut the PDMS into rectangular pieces.</w:t>
      </w:r>
    </w:p>
    <w:p w14:paraId="67A31F80" w14:textId="0979EAC0" w:rsidR="00096BAA" w:rsidRPr="00096BAA" w:rsidRDefault="00096BAA" w:rsidP="00096BAA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096BAA">
        <w:rPr>
          <w:color w:val="7030A0"/>
        </w:rPr>
        <w:t xml:space="preserve">Punch </w:t>
      </w:r>
      <w:r w:rsidRPr="00096BAA">
        <w:rPr>
          <w:color w:val="7030A0"/>
        </w:rPr>
        <w:t>0.75-millimeter</w:t>
      </w:r>
      <w:r w:rsidRPr="00096BAA">
        <w:rPr>
          <w:color w:val="7030A0"/>
        </w:rPr>
        <w:t xml:space="preserve"> diameter holes for gas inlets into each piece </w:t>
      </w:r>
      <w:r w:rsidRPr="00096BAA">
        <w:rPr>
          <w:b/>
          <w:bCs/>
          <w:color w:val="7030A0"/>
        </w:rPr>
        <w:t>[</w:t>
      </w:r>
      <w:r w:rsidRPr="00096BAA">
        <w:rPr>
          <w:b/>
          <w:bCs/>
          <w:color w:val="7030A0"/>
        </w:rPr>
        <w:t>1</w:t>
      </w:r>
      <w:r w:rsidRPr="00096BAA">
        <w:rPr>
          <w:b/>
          <w:bCs/>
          <w:color w:val="7030A0"/>
        </w:rPr>
        <w:t>]</w:t>
      </w:r>
      <w:r w:rsidRPr="00096BAA">
        <w:rPr>
          <w:color w:val="7030A0"/>
        </w:rPr>
        <w:t xml:space="preserve">. </w:t>
      </w:r>
      <w:r w:rsidRPr="00096BAA">
        <w:rPr>
          <w:color w:val="7030A0"/>
        </w:rPr>
        <w:t>Then r</w:t>
      </w:r>
      <w:r w:rsidRPr="00096BAA">
        <w:rPr>
          <w:color w:val="7030A0"/>
        </w:rPr>
        <w:t xml:space="preserve">inse the bottom surface with isopropanol </w:t>
      </w:r>
      <w:r w:rsidRPr="00096BAA">
        <w:rPr>
          <w:b/>
          <w:bCs/>
          <w:color w:val="7030A0"/>
        </w:rPr>
        <w:t>[</w:t>
      </w:r>
      <w:r w:rsidRPr="00096BAA">
        <w:rPr>
          <w:b/>
          <w:bCs/>
          <w:color w:val="7030A0"/>
        </w:rPr>
        <w:t>2</w:t>
      </w:r>
      <w:r w:rsidRPr="00096BAA">
        <w:rPr>
          <w:b/>
          <w:bCs/>
          <w:color w:val="7030A0"/>
        </w:rPr>
        <w:t>]</w:t>
      </w:r>
      <w:r w:rsidRPr="00096BAA">
        <w:rPr>
          <w:color w:val="7030A0"/>
        </w:rPr>
        <w:t xml:space="preserve">. </w:t>
      </w:r>
      <w:r w:rsidRPr="00096BAA">
        <w:rPr>
          <w:color w:val="7030A0"/>
        </w:rPr>
        <w:t xml:space="preserve"> </w:t>
      </w:r>
      <w:r w:rsidRPr="00096BAA">
        <w:rPr>
          <w:color w:val="7030A0"/>
        </w:rPr>
        <w:t xml:space="preserve">After drying with compressed </w:t>
      </w:r>
      <w:r w:rsidR="006440AB" w:rsidRPr="00096BAA">
        <w:rPr>
          <w:color w:val="7030A0"/>
        </w:rPr>
        <w:t>air, attach</w:t>
      </w:r>
      <w:r w:rsidRPr="00096BAA">
        <w:rPr>
          <w:color w:val="7030A0"/>
        </w:rPr>
        <w:t xml:space="preserve"> adhesive tape </w:t>
      </w:r>
      <w:r w:rsidRPr="00096BAA">
        <w:rPr>
          <w:b/>
          <w:bCs/>
          <w:color w:val="7030A0"/>
        </w:rPr>
        <w:t>[</w:t>
      </w:r>
      <w:r w:rsidRPr="00096BAA">
        <w:rPr>
          <w:b/>
          <w:bCs/>
          <w:color w:val="7030A0"/>
        </w:rPr>
        <w:t>3</w:t>
      </w:r>
      <w:r w:rsidRPr="00096BAA">
        <w:rPr>
          <w:b/>
          <w:bCs/>
          <w:color w:val="7030A0"/>
        </w:rPr>
        <w:t>]</w:t>
      </w:r>
      <w:r w:rsidRPr="00096BAA">
        <w:rPr>
          <w:color w:val="7030A0"/>
        </w:rPr>
        <w:t>.</w:t>
      </w:r>
    </w:p>
    <w:p w14:paraId="3ACFC146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punching holes into each PDMS piece using a hole punch.</w:t>
      </w:r>
    </w:p>
    <w:p w14:paraId="4F367039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rinsing the bottom surface of the PDMS with isopropanol.</w:t>
      </w:r>
    </w:p>
    <w:p w14:paraId="110D71F5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applying adhesive tape to the bottom surface of each piece.</w:t>
      </w:r>
    </w:p>
    <w:p w14:paraId="4BD97E13" w14:textId="0D345C33" w:rsidR="00096BAA" w:rsidRPr="00C25978" w:rsidRDefault="00096BAA" w:rsidP="00096BAA">
      <w:pPr>
        <w:pStyle w:val="Narration"/>
        <w:numPr>
          <w:ilvl w:val="1"/>
          <w:numId w:val="3"/>
        </w:numPr>
      </w:pPr>
      <w:r>
        <w:t>Next, c</w:t>
      </w:r>
      <w:r w:rsidRPr="00C25978">
        <w:t>lean the bottom layer mold with isopropanol and dry it</w:t>
      </w:r>
      <w:r>
        <w:t xml:space="preserve"> </w:t>
      </w:r>
      <w:r w:rsidRPr="00C25978">
        <w:rPr>
          <w:b/>
          <w:bCs/>
        </w:rPr>
        <w:t>[1</w:t>
      </w:r>
      <w:r w:rsidRPr="00C25978">
        <w:rPr>
          <w:b/>
          <w:bCs/>
        </w:rPr>
        <w:t>]</w:t>
      </w:r>
      <w:r w:rsidRPr="00C25978">
        <w:t>.</w:t>
      </w:r>
      <w:r w:rsidRPr="00C25978">
        <w:t xml:space="preserve"> Fix the mold on a spin coater </w:t>
      </w:r>
      <w:r>
        <w:rPr>
          <w:b/>
          <w:bCs/>
        </w:rPr>
        <w:t xml:space="preserve">[2] </w:t>
      </w:r>
      <w:r>
        <w:t>then</w:t>
      </w:r>
      <w:r w:rsidRPr="00C25978">
        <w:t xml:space="preserve"> pour the PDMS mixture at the </w:t>
      </w:r>
      <w:proofErr w:type="spellStart"/>
      <w:r w:rsidRPr="00C25978">
        <w:t>center</w:t>
      </w:r>
      <w:proofErr w:type="spellEnd"/>
      <w:r w:rsidRPr="00C25978">
        <w:t xml:space="preserve">, close to the wafer, to minimize bubble formation </w:t>
      </w:r>
      <w:r w:rsidRPr="00C25978">
        <w:rPr>
          <w:b/>
          <w:bCs/>
        </w:rPr>
        <w:t>[3</w:t>
      </w:r>
      <w:r w:rsidR="009E6C68">
        <w:rPr>
          <w:b/>
          <w:bCs/>
        </w:rPr>
        <w:t>-TXT</w:t>
      </w:r>
      <w:r w:rsidRPr="00C25978">
        <w:rPr>
          <w:b/>
          <w:bCs/>
        </w:rPr>
        <w:t>]</w:t>
      </w:r>
      <w:r w:rsidRPr="00C25978">
        <w:t xml:space="preserve">. </w:t>
      </w:r>
    </w:p>
    <w:p w14:paraId="71C66FF9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cleaning the bottom mold with isopropanol.</w:t>
      </w:r>
    </w:p>
    <w:p w14:paraId="44D02CF5" w14:textId="645F2A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mold being fixed on a spin coater. </w:t>
      </w:r>
    </w:p>
    <w:p w14:paraId="17613AEC" w14:textId="69E4E50F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 xml:space="preserve">Talent pouring PDMS onto the </w:t>
      </w:r>
      <w:proofErr w:type="spellStart"/>
      <w:r w:rsidRPr="00C25978">
        <w:rPr>
          <w:lang w:val="en-IN"/>
        </w:rPr>
        <w:t>center</w:t>
      </w:r>
      <w:proofErr w:type="spellEnd"/>
      <w:r w:rsidRPr="00C25978">
        <w:rPr>
          <w:lang w:val="en-IN"/>
        </w:rPr>
        <w:t xml:space="preserve"> of the mold.</w:t>
      </w:r>
      <w:r w:rsidR="009E6C68">
        <w:rPr>
          <w:lang w:val="en-IN"/>
        </w:rPr>
        <w:t xml:space="preserve"> </w:t>
      </w:r>
      <w:r w:rsidR="009E6C68">
        <w:rPr>
          <w:b/>
          <w:bCs/>
          <w:lang w:val="en-IN"/>
        </w:rPr>
        <w:t>TXT: Use tweezers/needles to move visible air bubbles to the outer edge</w:t>
      </w:r>
    </w:p>
    <w:p w14:paraId="0B754F89" w14:textId="6EE5607D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Spin coat the PDMS at 1000 revolutions per minute for 60 seconds </w:t>
      </w:r>
      <w:r w:rsidRPr="00C25978">
        <w:rPr>
          <w:b/>
          <w:bCs/>
        </w:rPr>
        <w:t>[1]</w:t>
      </w:r>
      <w:r w:rsidRPr="00C25978">
        <w:t xml:space="preserve">. Thermally cure the coated PDMS at 80 degrees Celsius for 10 minutes </w:t>
      </w:r>
      <w:r w:rsidRPr="00C25978">
        <w:rPr>
          <w:b/>
          <w:bCs/>
        </w:rPr>
        <w:t>[2</w:t>
      </w:r>
      <w:r>
        <w:rPr>
          <w:b/>
          <w:bCs/>
        </w:rPr>
        <w:t>-TXT</w:t>
      </w:r>
      <w:r w:rsidRPr="00C25978">
        <w:rPr>
          <w:b/>
          <w:bCs/>
        </w:rPr>
        <w:t>]</w:t>
      </w:r>
      <w:r w:rsidRPr="00C25978">
        <w:t xml:space="preserve">. </w:t>
      </w:r>
    </w:p>
    <w:p w14:paraId="2E79010E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setting the spin coater and starting the spin coating process.</w:t>
      </w:r>
    </w:p>
    <w:p w14:paraId="732A3818" w14:textId="6230381B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placing the mold in the oven for 10 minutes at 80 degrees Celsius.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Check stickiness and adjust heating time, if necessary</w:t>
      </w:r>
    </w:p>
    <w:p w14:paraId="466ABDBA" w14:textId="0DF4B381" w:rsidR="00096BAA" w:rsidRPr="00C25978" w:rsidRDefault="00096BAA" w:rsidP="00096BAA">
      <w:pPr>
        <w:pStyle w:val="Narration"/>
        <w:numPr>
          <w:ilvl w:val="1"/>
          <w:numId w:val="3"/>
        </w:numPr>
      </w:pPr>
      <w:r>
        <w:t>Now p</w:t>
      </w:r>
      <w:r w:rsidRPr="00C25978">
        <w:t xml:space="preserve">lace the top PDMS pieces onto the bottom PDMS layer on the mold </w:t>
      </w:r>
      <w:r w:rsidRPr="00C25978">
        <w:rPr>
          <w:b/>
          <w:bCs/>
        </w:rPr>
        <w:t>[1]</w:t>
      </w:r>
      <w:r w:rsidRPr="00C25978">
        <w:t xml:space="preserve"> and press firmly to ensure surface attachment </w:t>
      </w:r>
      <w:r w:rsidRPr="00C25978">
        <w:rPr>
          <w:b/>
          <w:bCs/>
        </w:rPr>
        <w:t>[2]</w:t>
      </w:r>
      <w:r w:rsidRPr="00C25978">
        <w:t>.</w:t>
      </w:r>
    </w:p>
    <w:p w14:paraId="07FD52C1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placing the rectangular top PDMS pieces onto the bottom layer.</w:t>
      </w:r>
    </w:p>
    <w:p w14:paraId="1C5C62D9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using gloved fingers or a roller to press and attach both layers.</w:t>
      </w:r>
    </w:p>
    <w:p w14:paraId="1F48E32B" w14:textId="77777777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Thermally cure the assembled layers at 80 degrees Celsius for at least 1 hour to complete the bonding </w:t>
      </w:r>
      <w:r w:rsidRPr="00C25978">
        <w:rPr>
          <w:b/>
          <w:bCs/>
        </w:rPr>
        <w:t>[1]</w:t>
      </w:r>
      <w:r w:rsidRPr="00C25978">
        <w:t>.</w:t>
      </w:r>
    </w:p>
    <w:p w14:paraId="4A3FB546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placing the assembled chip back into the oven and setting the timer for 1 hour.</w:t>
      </w:r>
    </w:p>
    <w:p w14:paraId="091A114E" w14:textId="72DB3F91" w:rsidR="00096BAA" w:rsidRPr="00C25978" w:rsidRDefault="00096BAA" w:rsidP="00096BAA">
      <w:pPr>
        <w:pStyle w:val="Narration"/>
        <w:numPr>
          <w:ilvl w:val="1"/>
          <w:numId w:val="3"/>
        </w:numPr>
      </w:pPr>
      <w:r>
        <w:t>Then g</w:t>
      </w:r>
      <w:r w:rsidRPr="00C25978">
        <w:t xml:space="preserve">ently cut the bottom PDMS layer into individual pieces </w:t>
      </w:r>
      <w:r w:rsidRPr="00C25978">
        <w:rPr>
          <w:b/>
          <w:bCs/>
        </w:rPr>
        <w:t>[1]</w:t>
      </w:r>
      <w:r w:rsidRPr="00C25978">
        <w:t xml:space="preserve"> and carefully peel off the entire PDMS chip from the mold </w:t>
      </w:r>
      <w:r w:rsidRPr="00C25978">
        <w:rPr>
          <w:b/>
          <w:bCs/>
        </w:rPr>
        <w:t>[2]</w:t>
      </w:r>
      <w:r w:rsidRPr="00C25978">
        <w:t>.</w:t>
      </w:r>
    </w:p>
    <w:p w14:paraId="48168CC4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using a scalpel to cut the bottom layer into chip-sized pieces.</w:t>
      </w:r>
    </w:p>
    <w:p w14:paraId="24231438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lastRenderedPageBreak/>
        <w:t>Talent gently peeling the PDMS chip from the mold using tweezers.</w:t>
      </w:r>
    </w:p>
    <w:p w14:paraId="70CB7A16" w14:textId="37DB8A23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Punch </w:t>
      </w:r>
      <w:r w:rsidRPr="00C25978">
        <w:t>0.5-millimeter</w:t>
      </w:r>
      <w:r w:rsidRPr="00C25978">
        <w:t xml:space="preserve"> diameter holes for fluid inlets and outlets at both ends of the fluid channels </w:t>
      </w:r>
      <w:r w:rsidRPr="00C25978">
        <w:rPr>
          <w:b/>
          <w:bCs/>
        </w:rPr>
        <w:t>[1]</w:t>
      </w:r>
      <w:r w:rsidRPr="00C25978">
        <w:t xml:space="preserve">. Rinse the bottom surface of the chip with </w:t>
      </w:r>
      <w:r w:rsidR="009E6C68" w:rsidRPr="00C25978">
        <w:t xml:space="preserve">isopropanol </w:t>
      </w:r>
      <w:r w:rsidR="009E6C68" w:rsidRPr="00C25978">
        <w:rPr>
          <w:b/>
          <w:bCs/>
        </w:rPr>
        <w:t>[2]</w:t>
      </w:r>
      <w:r w:rsidR="009E6C68" w:rsidRPr="00C25978">
        <w:t xml:space="preserve"> and</w:t>
      </w:r>
      <w:r w:rsidRPr="00C25978">
        <w:t xml:space="preserve"> attach scotch tape</w:t>
      </w:r>
      <w:r w:rsidR="009E6C68">
        <w:t xml:space="preserve"> to the dried chip</w:t>
      </w:r>
      <w:r w:rsidRPr="00C25978">
        <w:t xml:space="preserve"> </w:t>
      </w:r>
      <w:r w:rsidRPr="00C25978">
        <w:rPr>
          <w:b/>
          <w:bCs/>
        </w:rPr>
        <w:t>[</w:t>
      </w:r>
      <w:r w:rsidR="009E6C68">
        <w:rPr>
          <w:b/>
          <w:bCs/>
        </w:rPr>
        <w:t>3</w:t>
      </w:r>
      <w:r w:rsidRPr="00C25978">
        <w:rPr>
          <w:b/>
          <w:bCs/>
        </w:rPr>
        <w:t>]</w:t>
      </w:r>
      <w:r w:rsidRPr="00C25978">
        <w:t>.</w:t>
      </w:r>
    </w:p>
    <w:p w14:paraId="4917A4B7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punching small holes at both ends of the PDMS fluid channels.</w:t>
      </w:r>
    </w:p>
    <w:p w14:paraId="2B16CABC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rinsing the chip bottom surface with isopropanol.</w:t>
      </w:r>
    </w:p>
    <w:p w14:paraId="6DEC77FF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applying scotch tape to the bottom surface of the chip.</w:t>
      </w:r>
    </w:p>
    <w:p w14:paraId="23C46507" w14:textId="64D5C592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Activate the PDMS surface by plasma oxidation for 25 seconds </w:t>
      </w:r>
      <w:r w:rsidRPr="00C25978">
        <w:rPr>
          <w:b/>
          <w:bCs/>
        </w:rPr>
        <w:t>[1]</w:t>
      </w:r>
      <w:r w:rsidRPr="00C25978">
        <w:t xml:space="preserve"> and bond it to a </w:t>
      </w:r>
      <w:r w:rsidRPr="00C25978">
        <w:t>0.175-millimeter-thick</w:t>
      </w:r>
      <w:r w:rsidRPr="00C25978">
        <w:t xml:space="preserve"> cover glass </w:t>
      </w:r>
      <w:r w:rsidRPr="00C25978">
        <w:rPr>
          <w:b/>
          <w:bCs/>
        </w:rPr>
        <w:t>[2]</w:t>
      </w:r>
      <w:r w:rsidRPr="00C25978">
        <w:t>.</w:t>
      </w:r>
    </w:p>
    <w:p w14:paraId="40648CE4" w14:textId="0A07D4A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placing the chip in a plasma cleaner.</w:t>
      </w:r>
    </w:p>
    <w:p w14:paraId="6C7DEE60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aligning and pressing the PDMS chip onto the glass substrate.</w:t>
      </w:r>
    </w:p>
    <w:p w14:paraId="362EDA21" w14:textId="29F57632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After placing the chip on the glass, flush the top layer with pressurized air to ensure that the PDMS membrane is properly attached to the glass </w:t>
      </w:r>
      <w:r w:rsidRPr="00C25978">
        <w:rPr>
          <w:b/>
          <w:bCs/>
        </w:rPr>
        <w:t>[1]</w:t>
      </w:r>
      <w:r w:rsidRPr="00C25978">
        <w:t>.</w:t>
      </w:r>
      <w:r w:rsidRPr="00096BAA">
        <w:t xml:space="preserve"> </w:t>
      </w:r>
      <w:r w:rsidRPr="00C25978">
        <w:t xml:space="preserve">Heat the bonded chip at 80 degrees Celsius for 10 seconds to 1 minute to increase bonding stability </w:t>
      </w:r>
      <w:r w:rsidRPr="00C25978">
        <w:rPr>
          <w:b/>
          <w:bCs/>
        </w:rPr>
        <w:t>[</w:t>
      </w:r>
      <w:r>
        <w:rPr>
          <w:b/>
          <w:bCs/>
        </w:rPr>
        <w:t>2</w:t>
      </w:r>
      <w:r w:rsidRPr="00C25978">
        <w:rPr>
          <w:b/>
          <w:bCs/>
        </w:rPr>
        <w:t>]</w:t>
      </w:r>
      <w:r w:rsidRPr="00C25978">
        <w:t>.</w:t>
      </w:r>
    </w:p>
    <w:p w14:paraId="3E72E434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connecting an air tube to the top layer and flushing it with air.</w:t>
      </w:r>
    </w:p>
    <w:p w14:paraId="769DE5B8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placing the bonded chip into the oven and setting a short heating cycle.</w:t>
      </w:r>
    </w:p>
    <w:p w14:paraId="192DDEEE" w14:textId="5B4F1DE7" w:rsidR="00096BAA" w:rsidRDefault="0055277B" w:rsidP="00096BA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5277B">
        <w:rPr>
          <w:rFonts w:cstheme="minorHAnsi"/>
          <w:b/>
          <w:bCs/>
        </w:rPr>
        <w:t>Microscopy Setup, Dye Perfusion, and Gas Control for FLIM-Based Oxygen Sensing</w:t>
      </w:r>
    </w:p>
    <w:p w14:paraId="0FCE061D" w14:textId="77777777" w:rsidR="00096BAA" w:rsidRDefault="00096BAA" w:rsidP="00096BA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32505822"/>
          <w:placeholder>
            <w:docPart w:val="F810C8D1F2ED485EB755C12B9245A2E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F7B3560" w14:textId="77777777" w:rsidR="00096BAA" w:rsidRDefault="00096BAA" w:rsidP="00096BAA">
      <w:pPr>
        <w:pStyle w:val="Narration"/>
        <w:ind w:left="360" w:firstLine="0"/>
      </w:pPr>
    </w:p>
    <w:p w14:paraId="2282AB66" w14:textId="7D332277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>Select the appropriate objective lens on the microscope, such as 20</w:t>
      </w:r>
      <w:r>
        <w:t>X</w:t>
      </w:r>
      <w:r w:rsidRPr="00C25978">
        <w:t xml:space="preserve"> for oxygen sensing or 100</w:t>
      </w:r>
      <w:r>
        <w:t xml:space="preserve">X </w:t>
      </w:r>
      <w:r w:rsidRPr="00C25978">
        <w:t xml:space="preserve">for microbial observation </w:t>
      </w:r>
      <w:r w:rsidRPr="00C25978">
        <w:rPr>
          <w:b/>
          <w:bCs/>
        </w:rPr>
        <w:t>[1</w:t>
      </w:r>
      <w:r>
        <w:rPr>
          <w:b/>
          <w:bCs/>
        </w:rPr>
        <w:t>-TXT</w:t>
      </w:r>
      <w:r w:rsidRPr="00C25978">
        <w:rPr>
          <w:b/>
          <w:bCs/>
        </w:rPr>
        <w:t>]</w:t>
      </w:r>
      <w:r w:rsidRPr="00C25978">
        <w:t xml:space="preserve">. </w:t>
      </w:r>
      <w:r>
        <w:t>Then</w:t>
      </w:r>
      <w:r w:rsidRPr="00C25978">
        <w:t xml:space="preserve"> fix the double-layer chip on the chip holder using adhesives </w:t>
      </w:r>
      <w:r w:rsidRPr="00C25978">
        <w:rPr>
          <w:b/>
          <w:bCs/>
        </w:rPr>
        <w:t>[2]</w:t>
      </w:r>
      <w:r w:rsidRPr="00C25978">
        <w:t>.</w:t>
      </w:r>
    </w:p>
    <w:p w14:paraId="09F61CBC" w14:textId="1EF2F94C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rotating the microscope turret to select the objective lens.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Add immersion oil if necessary</w:t>
      </w:r>
    </w:p>
    <w:p w14:paraId="41B90002" w14:textId="3124CBF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 xml:space="preserve">Talent </w:t>
      </w:r>
      <w:r>
        <w:rPr>
          <w:lang w:val="en-IN"/>
        </w:rPr>
        <w:t>fixing the double layer chip onto the chip holder with adhesives</w:t>
      </w:r>
    </w:p>
    <w:p w14:paraId="714230E7" w14:textId="039743B2" w:rsidR="00096BAA" w:rsidRPr="00C25978" w:rsidRDefault="000D74D9" w:rsidP="00096BAA">
      <w:pPr>
        <w:pStyle w:val="Narration"/>
        <w:numPr>
          <w:ilvl w:val="1"/>
          <w:numId w:val="3"/>
        </w:numPr>
      </w:pPr>
      <w:r>
        <w:t>Next p</w:t>
      </w:r>
      <w:r w:rsidR="00096BAA" w:rsidRPr="00C25978">
        <w:t xml:space="preserve">repare an oxygen-sensitive dye solution at the appropriate concentration </w:t>
      </w:r>
      <w:r w:rsidR="00096BAA" w:rsidRPr="00C25978">
        <w:rPr>
          <w:b/>
          <w:bCs/>
        </w:rPr>
        <w:t>[1</w:t>
      </w:r>
      <w:r>
        <w:rPr>
          <w:b/>
          <w:bCs/>
        </w:rPr>
        <w:t>-TXT</w:t>
      </w:r>
      <w:r w:rsidR="00096BAA" w:rsidRPr="00C25978">
        <w:rPr>
          <w:b/>
          <w:bCs/>
        </w:rPr>
        <w:t>]</w:t>
      </w:r>
      <w:r w:rsidR="00096BAA" w:rsidRPr="00C25978">
        <w:t>.</w:t>
      </w:r>
    </w:p>
    <w:p w14:paraId="135B0881" w14:textId="42EA9154" w:rsidR="00096BAA" w:rsidRPr="00C25978" w:rsidRDefault="000D74D9" w:rsidP="00096BA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prepared</w:t>
      </w:r>
      <w:r w:rsidR="00096BAA" w:rsidRPr="00C25978">
        <w:rPr>
          <w:lang w:val="en-IN"/>
        </w:rPr>
        <w:t xml:space="preserve"> dye solution in a </w:t>
      </w:r>
      <w:proofErr w:type="spellStart"/>
      <w:r w:rsidR="00096BAA" w:rsidRPr="00C25978">
        <w:rPr>
          <w:lang w:val="en-IN"/>
        </w:rPr>
        <w:t>labeled</w:t>
      </w:r>
      <w:proofErr w:type="spellEnd"/>
      <w:r w:rsidR="00096BAA" w:rsidRPr="00C25978">
        <w:rPr>
          <w:lang w:val="en-IN"/>
        </w:rPr>
        <w:t xml:space="preserve"> microtube.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</w:t>
      </w:r>
      <w:r w:rsidRPr="000D74D9">
        <w:rPr>
          <w:b/>
          <w:bCs/>
          <w:lang w:val="en-IN"/>
        </w:rPr>
        <w:t>3 mM tris(2,2’-</w:t>
      </w:r>
      <w:proofErr w:type="gramStart"/>
      <w:r w:rsidRPr="000D74D9">
        <w:rPr>
          <w:b/>
          <w:bCs/>
          <w:lang w:val="en-IN"/>
        </w:rPr>
        <w:t>bipyridyl)</w:t>
      </w:r>
      <w:proofErr w:type="spellStart"/>
      <w:r w:rsidRPr="000D74D9">
        <w:rPr>
          <w:b/>
          <w:bCs/>
          <w:lang w:val="en-IN"/>
        </w:rPr>
        <w:t>dichlororuthenium</w:t>
      </w:r>
      <w:proofErr w:type="spellEnd"/>
      <w:proofErr w:type="gramEnd"/>
      <w:r w:rsidRPr="000D74D9">
        <w:rPr>
          <w:b/>
          <w:bCs/>
          <w:lang w:val="en-IN"/>
        </w:rPr>
        <w:t>(II)hexahydrate, RTDP</w:t>
      </w:r>
      <w:r>
        <w:rPr>
          <w:b/>
          <w:bCs/>
          <w:lang w:val="en-IN"/>
        </w:rPr>
        <w:t xml:space="preserve"> is being used here</w:t>
      </w:r>
    </w:p>
    <w:p w14:paraId="2661F6A3" w14:textId="7B3B9E52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Calibrate the FLIM </w:t>
      </w:r>
      <w:r w:rsidR="006440AB" w:rsidRPr="006440AB">
        <w:rPr>
          <w:i/>
          <w:iCs/>
          <w:color w:val="EE0000"/>
        </w:rPr>
        <w:t>(</w:t>
      </w:r>
      <w:proofErr w:type="spellStart"/>
      <w:r w:rsidR="006440AB" w:rsidRPr="006440AB">
        <w:rPr>
          <w:i/>
          <w:iCs/>
          <w:color w:val="EE0000"/>
        </w:rPr>
        <w:t>Flim</w:t>
      </w:r>
      <w:proofErr w:type="spellEnd"/>
      <w:r w:rsidR="006440AB" w:rsidRPr="006440AB">
        <w:rPr>
          <w:i/>
          <w:iCs/>
          <w:color w:val="EE0000"/>
        </w:rPr>
        <w:t xml:space="preserve">) </w:t>
      </w:r>
      <w:r w:rsidRPr="00C25978">
        <w:t xml:space="preserve">camera using a reference slide with a known lifetime, such as 3.75 nanoseconds </w:t>
      </w:r>
      <w:r w:rsidRPr="00C25978">
        <w:rPr>
          <w:b/>
          <w:bCs/>
        </w:rPr>
        <w:t>[1]</w:t>
      </w:r>
      <w:r w:rsidRPr="00C25978">
        <w:t xml:space="preserve">. Measure the signal intensity with the FLIM camera </w:t>
      </w:r>
      <w:r w:rsidR="000D74D9">
        <w:rPr>
          <w:b/>
          <w:bCs/>
        </w:rPr>
        <w:t xml:space="preserve">[2] </w:t>
      </w:r>
      <w:r w:rsidRPr="00C25978">
        <w:t xml:space="preserve">and adjust the exposure time or microscope aperture to reach a signal intensity between 0.68 and 0.72 </w:t>
      </w:r>
      <w:r w:rsidRPr="00C25978">
        <w:rPr>
          <w:b/>
          <w:bCs/>
        </w:rPr>
        <w:t>[</w:t>
      </w:r>
      <w:r w:rsidR="006440AB">
        <w:rPr>
          <w:b/>
          <w:bCs/>
        </w:rPr>
        <w:t>3</w:t>
      </w:r>
      <w:r w:rsidRPr="00C25978">
        <w:rPr>
          <w:b/>
          <w:bCs/>
        </w:rPr>
        <w:t>]</w:t>
      </w:r>
      <w:r w:rsidRPr="00C25978">
        <w:t>.</w:t>
      </w:r>
      <w:r w:rsidR="004C40E9">
        <w:br/>
      </w:r>
      <w:r w:rsidR="004C40E9" w:rsidRPr="004C40E9">
        <w:rPr>
          <w:color w:val="auto"/>
          <w:highlight w:val="yellow"/>
        </w:rPr>
        <w:t xml:space="preserve">Authors: Please create screen capture videos of the shots </w:t>
      </w:r>
      <w:proofErr w:type="spellStart"/>
      <w:r w:rsidR="004C40E9" w:rsidRPr="004C40E9">
        <w:rPr>
          <w:color w:val="auto"/>
          <w:highlight w:val="yellow"/>
        </w:rPr>
        <w:t>labeled</w:t>
      </w:r>
      <w:proofErr w:type="spellEnd"/>
      <w:r w:rsidR="004C40E9" w:rsidRPr="004C40E9">
        <w:rPr>
          <w:color w:val="auto"/>
          <w:highlight w:val="yellow"/>
        </w:rPr>
        <w:t xml:space="preserve"> as SCREEN, create a screenshot summary, and upload the files to your project page as soon as possible:</w:t>
      </w:r>
      <w:r w:rsidR="004C40E9" w:rsidRPr="004C40E9">
        <w:rPr>
          <w:rFonts w:eastAsia="Times New Roman" w:cstheme="minorHAnsi"/>
          <w:b/>
          <w:color w:val="auto"/>
          <w:highlight w:val="yellow"/>
        </w:rPr>
        <w:t xml:space="preserve"> </w:t>
      </w:r>
      <w:hyperlink r:id="rId10" w:history="1">
        <w:r w:rsidR="004C40E9" w:rsidRPr="004C40E9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https://review.jove.com/account/file-uploader?src=20952633</w:t>
        </w:r>
      </w:hyperlink>
    </w:p>
    <w:p w14:paraId="173F806B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placing a calibration slide under the FLIM camera.</w:t>
      </w:r>
    </w:p>
    <w:p w14:paraId="0D72B4DB" w14:textId="77777777" w:rsidR="000D74D9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0D74D9">
        <w:rPr>
          <w:highlight w:val="yellow"/>
          <w:lang w:val="en-IN"/>
        </w:rPr>
        <w:t>SCREEN</w:t>
      </w:r>
      <w:r w:rsidRPr="00C25978">
        <w:rPr>
          <w:lang w:val="en-IN"/>
        </w:rPr>
        <w:t xml:space="preserve">: FLIM software interface with signal intensity </w:t>
      </w:r>
      <w:r w:rsidR="000D74D9">
        <w:rPr>
          <w:lang w:val="en-IN"/>
        </w:rPr>
        <w:t>is being seen</w:t>
      </w:r>
    </w:p>
    <w:p w14:paraId="7A2E3AFF" w14:textId="7F473A06" w:rsidR="00096BAA" w:rsidRPr="00C25978" w:rsidRDefault="000D74D9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0D74D9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="00096BAA" w:rsidRPr="00C25978">
        <w:rPr>
          <w:lang w:val="en-IN"/>
        </w:rPr>
        <w:t>Adjust exposure time or aperture until the intensity reads between 0.68 and 0.72.</w:t>
      </w:r>
    </w:p>
    <w:p w14:paraId="5A9A3655" w14:textId="59855F33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Fix the chip holder on the microscope stage and connect the appropriate tubing to the fluid inlet and outlet </w:t>
      </w:r>
      <w:r w:rsidRPr="00C25978">
        <w:rPr>
          <w:b/>
          <w:bCs/>
        </w:rPr>
        <w:t>[</w:t>
      </w:r>
      <w:r w:rsidR="009E6C68">
        <w:rPr>
          <w:b/>
          <w:bCs/>
        </w:rPr>
        <w:t>1</w:t>
      </w:r>
      <w:r w:rsidRPr="00C25978">
        <w:rPr>
          <w:b/>
          <w:bCs/>
        </w:rPr>
        <w:t>]</w:t>
      </w:r>
      <w:r w:rsidRPr="00C25978">
        <w:t xml:space="preserve">. </w:t>
      </w:r>
      <w:r w:rsidR="00243060">
        <w:t>Then s</w:t>
      </w:r>
      <w:r w:rsidRPr="00C25978">
        <w:t xml:space="preserve">tart perfusing the oxygen-sensitive dye solution at a constant flow rate of 100 </w:t>
      </w:r>
      <w:proofErr w:type="spellStart"/>
      <w:r w:rsidRPr="00C25978">
        <w:t>nanoliters</w:t>
      </w:r>
      <w:proofErr w:type="spellEnd"/>
      <w:r w:rsidRPr="00C25978">
        <w:t xml:space="preserve"> per minute using a syringe pump </w:t>
      </w:r>
      <w:r w:rsidRPr="00C25978">
        <w:rPr>
          <w:b/>
          <w:bCs/>
        </w:rPr>
        <w:t>[</w:t>
      </w:r>
      <w:r w:rsidR="009E6C68">
        <w:rPr>
          <w:b/>
          <w:bCs/>
        </w:rPr>
        <w:t>2</w:t>
      </w:r>
      <w:r w:rsidRPr="00C25978">
        <w:rPr>
          <w:b/>
          <w:bCs/>
        </w:rPr>
        <w:t>]</w:t>
      </w:r>
      <w:r w:rsidRPr="00C25978">
        <w:t>.</w:t>
      </w:r>
    </w:p>
    <w:p w14:paraId="06374DB1" w14:textId="6C137C39" w:rsidR="00096BAA" w:rsidRPr="009E6C68" w:rsidRDefault="00096BAA" w:rsidP="009E6C68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securing the chip holder onto the microscope stage</w:t>
      </w:r>
      <w:r w:rsidR="009E6C68">
        <w:rPr>
          <w:lang w:val="en-IN"/>
        </w:rPr>
        <w:t xml:space="preserve"> and </w:t>
      </w:r>
      <w:r w:rsidRPr="009E6C68">
        <w:rPr>
          <w:lang w:val="en-IN"/>
        </w:rPr>
        <w:t>attaching inlet and outlet tubing to the chip.</w:t>
      </w:r>
    </w:p>
    <w:p w14:paraId="12AC3DB8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programming the syringe pump to initiate dye perfusion.</w:t>
      </w:r>
    </w:p>
    <w:p w14:paraId="74C87B15" w14:textId="3051EBF4" w:rsidR="00096BAA" w:rsidRPr="00C25978" w:rsidRDefault="00243060" w:rsidP="00096BAA">
      <w:pPr>
        <w:pStyle w:val="Narration"/>
        <w:numPr>
          <w:ilvl w:val="1"/>
          <w:numId w:val="3"/>
        </w:numPr>
      </w:pPr>
      <w:r>
        <w:t>Next, c</w:t>
      </w:r>
      <w:r w:rsidR="00096BAA" w:rsidRPr="00C25978">
        <w:t xml:space="preserve">onnect the gas inlet and mass flow controllers with suitable tubing </w:t>
      </w:r>
      <w:r w:rsidR="00096BAA" w:rsidRPr="00C25978">
        <w:rPr>
          <w:b/>
          <w:bCs/>
        </w:rPr>
        <w:t>[1]</w:t>
      </w:r>
      <w:r w:rsidR="00096BAA" w:rsidRPr="00C25978">
        <w:t xml:space="preserve">. Begin flushing gas with controlled oxygen concentrations </w:t>
      </w:r>
      <w:r w:rsidR="00096BAA" w:rsidRPr="00C25978">
        <w:rPr>
          <w:b/>
          <w:bCs/>
        </w:rPr>
        <w:t>[2</w:t>
      </w:r>
      <w:r>
        <w:rPr>
          <w:b/>
          <w:bCs/>
        </w:rPr>
        <w:t>-TXT</w:t>
      </w:r>
      <w:r w:rsidR="00096BAA" w:rsidRPr="00C25978">
        <w:rPr>
          <w:b/>
          <w:bCs/>
        </w:rPr>
        <w:t>]</w:t>
      </w:r>
      <w:r w:rsidR="00096BAA" w:rsidRPr="00C25978">
        <w:t>.</w:t>
      </w:r>
    </w:p>
    <w:p w14:paraId="4A26BA28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connecting gas tubing to the chip and mass flow controllers.</w:t>
      </w:r>
    </w:p>
    <w:p w14:paraId="4AC06F2A" w14:textId="40794DF2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setting the flow rates on the gas controller and starting the gas flow.</w:t>
      </w:r>
      <w:r w:rsidR="00243060">
        <w:rPr>
          <w:lang w:val="en-IN"/>
        </w:rPr>
        <w:t xml:space="preserve"> </w:t>
      </w:r>
      <w:r w:rsidR="00243060">
        <w:rPr>
          <w:b/>
          <w:bCs/>
          <w:lang w:val="en-IN"/>
        </w:rPr>
        <w:t>TXT: 0</w:t>
      </w:r>
      <w:r w:rsidR="00243060" w:rsidRPr="00243060">
        <w:rPr>
          <w:b/>
          <w:bCs/>
          <w:lang w:val="en-IN"/>
        </w:rPr>
        <w:t>% and 21% oxygen, total mass flow rate 600 mL/min</w:t>
      </w:r>
    </w:p>
    <w:p w14:paraId="537587E8" w14:textId="77777777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Measure the phase lifetime in the absence of oxygen and at another known oxygen concentration </w:t>
      </w:r>
      <w:r w:rsidRPr="00C25978">
        <w:rPr>
          <w:b/>
          <w:bCs/>
        </w:rPr>
        <w:t>[1]</w:t>
      </w:r>
      <w:r w:rsidRPr="00C25978">
        <w:t xml:space="preserve">. Calculate the quenching constant using the Stern-Volmer equation </w:t>
      </w:r>
      <w:r w:rsidRPr="00C25978">
        <w:rPr>
          <w:b/>
          <w:bCs/>
        </w:rPr>
        <w:t>[2]</w:t>
      </w:r>
      <w:r w:rsidRPr="00C25978">
        <w:t>.</w:t>
      </w:r>
    </w:p>
    <w:p w14:paraId="5EEBAD77" w14:textId="3E65E434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243060">
        <w:rPr>
          <w:highlight w:val="yellow"/>
          <w:lang w:val="en-IN"/>
        </w:rPr>
        <w:t>SCREEN</w:t>
      </w:r>
      <w:r w:rsidRPr="00C25978">
        <w:rPr>
          <w:lang w:val="en-IN"/>
        </w:rPr>
        <w:t>: Show FLIM camera interface measuring phase lifetime under zero oxygen</w:t>
      </w:r>
      <w:r w:rsidR="00243060">
        <w:rPr>
          <w:lang w:val="en-IN"/>
        </w:rPr>
        <w:t xml:space="preserve"> and another at known oxygen concentration.</w:t>
      </w:r>
    </w:p>
    <w:p w14:paraId="3CFE362A" w14:textId="1C746BFA" w:rsidR="00243060" w:rsidRPr="00243060" w:rsidRDefault="00096BAA" w:rsidP="00243060">
      <w:pPr>
        <w:pStyle w:val="ShotDescription"/>
        <w:numPr>
          <w:ilvl w:val="2"/>
          <w:numId w:val="3"/>
        </w:numPr>
      </w:pPr>
      <w:r w:rsidRPr="00243060">
        <w:rPr>
          <w:highlight w:val="yellow"/>
          <w:lang w:val="en-IN"/>
        </w:rPr>
        <w:t>SCREEN</w:t>
      </w:r>
      <w:r w:rsidRPr="00C25978">
        <w:rPr>
          <w:lang w:val="en-IN"/>
        </w:rPr>
        <w:t>: Display calculation of quenching constant using input lifetime values in the Stern-Volmer equation.</w:t>
      </w:r>
      <w:r w:rsidR="00243060">
        <w:rPr>
          <w:lang w:val="en-IN"/>
        </w:rPr>
        <w:br/>
      </w:r>
      <w:r w:rsidR="00243060">
        <w:rPr>
          <w:b/>
          <w:bCs/>
          <w:lang w:val="en-IN"/>
        </w:rPr>
        <w:t>AND</w:t>
      </w:r>
      <w:r w:rsidR="00243060">
        <w:rPr>
          <w:b/>
          <w:bCs/>
          <w:lang w:val="en-IN"/>
        </w:rPr>
        <w:br/>
      </w:r>
      <w:r w:rsidR="00243060">
        <w:rPr>
          <w:lang w:val="en-IN"/>
        </w:rPr>
        <w:t>TEXT ON PLAIN BACKGROUND:</w:t>
      </w:r>
      <w:r w:rsidR="00243060">
        <w:rPr>
          <w:lang w:val="en-IN"/>
        </w:rPr>
        <w:br/>
      </w: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τ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τ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e>
          </m:d>
        </m:oMath>
      </m:oMathPara>
    </w:p>
    <w:p w14:paraId="126A9470" w14:textId="61DAEE21" w:rsidR="00096BAA" w:rsidRPr="00243060" w:rsidRDefault="00243060" w:rsidP="00243060">
      <w:pPr>
        <w:pStyle w:val="ShotDescription"/>
        <w:ind w:firstLine="0"/>
        <w:rPr>
          <w:color w:val="3333FF"/>
          <w:lang w:val="en-IN"/>
        </w:rPr>
      </w:pPr>
      <w:r w:rsidRPr="00243060">
        <w:rPr>
          <w:i/>
          <w:iCs/>
          <w:color w:val="3333FF"/>
          <w:lang w:val="en-IN"/>
        </w:rPr>
        <w:t>Video editor: Please play both shots side by side</w:t>
      </w:r>
      <w:r w:rsidRPr="00243060">
        <w:rPr>
          <w:color w:val="3333FF"/>
          <w:lang w:val="en-IN"/>
        </w:rPr>
        <w:br/>
      </w:r>
    </w:p>
    <w:p w14:paraId="5D4C417C" w14:textId="573B57DE" w:rsidR="00243060" w:rsidRDefault="0055277B" w:rsidP="0024306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5277B">
        <w:rPr>
          <w:rFonts w:cstheme="minorHAnsi"/>
          <w:b/>
          <w:bCs/>
        </w:rPr>
        <w:t>Cell Seeding, Cultivation, and Time-Lapse Imaging under Controlled Oxygen Conditions</w:t>
      </w:r>
    </w:p>
    <w:p w14:paraId="517920F1" w14:textId="77777777" w:rsidR="00243060" w:rsidRDefault="00243060" w:rsidP="0024306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250779682"/>
          <w:placeholder>
            <w:docPart w:val="ACC2B5503BC34CC28603F81905318AC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FFCFCBF" w14:textId="77777777" w:rsidR="00243060" w:rsidRDefault="00243060" w:rsidP="00243060">
      <w:pPr>
        <w:pStyle w:val="Narration"/>
        <w:ind w:left="360" w:firstLine="0"/>
      </w:pPr>
    </w:p>
    <w:p w14:paraId="1DCD36E0" w14:textId="7510CF12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Prepare a seeding solution by diluting the </w:t>
      </w:r>
      <w:r w:rsidR="00243060">
        <w:rPr>
          <w:i/>
          <w:iCs/>
        </w:rPr>
        <w:t>Escherichia coli</w:t>
      </w:r>
      <w:r w:rsidRPr="00C25978">
        <w:t xml:space="preserve"> culture to the desired optical density </w:t>
      </w:r>
      <w:r w:rsidRPr="00C25978">
        <w:rPr>
          <w:b/>
          <w:bCs/>
        </w:rPr>
        <w:t>[1]</w:t>
      </w:r>
      <w:r w:rsidRPr="00C25978">
        <w:t>. Transfer the solution into a 1</w:t>
      </w:r>
      <w:r w:rsidR="00243060">
        <w:t>-</w:t>
      </w:r>
      <w:r w:rsidRPr="00C25978">
        <w:t xml:space="preserve">milliliter syringe for loading </w:t>
      </w:r>
      <w:r w:rsidRPr="00C25978">
        <w:rPr>
          <w:b/>
          <w:bCs/>
        </w:rPr>
        <w:t>[2]</w:t>
      </w:r>
      <w:r w:rsidRPr="00C25978">
        <w:t>.</w:t>
      </w:r>
    </w:p>
    <w:p w14:paraId="64BEECF7" w14:textId="4EF367C9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 xml:space="preserve">Talent measuring </w:t>
      </w:r>
      <w:proofErr w:type="gramStart"/>
      <w:r w:rsidRPr="00C25978">
        <w:rPr>
          <w:lang w:val="en-IN"/>
        </w:rPr>
        <w:t xml:space="preserve">the </w:t>
      </w:r>
      <w:r w:rsidR="00243060">
        <w:rPr>
          <w:lang w:val="en-IN"/>
        </w:rPr>
        <w:t xml:space="preserve"> </w:t>
      </w:r>
      <w:r w:rsidR="00243060">
        <w:rPr>
          <w:i/>
          <w:iCs/>
          <w:lang w:val="en-IN"/>
        </w:rPr>
        <w:t>E.</w:t>
      </w:r>
      <w:proofErr w:type="gramEnd"/>
      <w:r w:rsidR="00243060">
        <w:rPr>
          <w:i/>
          <w:iCs/>
          <w:lang w:val="en-IN"/>
        </w:rPr>
        <w:t xml:space="preserve"> coli </w:t>
      </w:r>
      <w:r w:rsidRPr="00C25978">
        <w:rPr>
          <w:lang w:val="en-IN"/>
        </w:rPr>
        <w:t>culture’s optical density and diluting it in a tube.</w:t>
      </w:r>
    </w:p>
    <w:p w14:paraId="0B95A569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lastRenderedPageBreak/>
        <w:t>Talent drawing the seeding solution into a 1 milliliter syringe.</w:t>
      </w:r>
    </w:p>
    <w:p w14:paraId="06F77348" w14:textId="53444367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Fix the chip holder on the microscope stage </w:t>
      </w:r>
      <w:r w:rsidR="00243060">
        <w:rPr>
          <w:b/>
          <w:bCs/>
        </w:rPr>
        <w:t xml:space="preserve">[1]. </w:t>
      </w:r>
      <w:r w:rsidRPr="00C25978">
        <w:t xml:space="preserve"> </w:t>
      </w:r>
      <w:r w:rsidR="00243060">
        <w:t>A</w:t>
      </w:r>
      <w:r w:rsidRPr="00C25978">
        <w:t xml:space="preserve">llow the chip and holder to warm up in the incubator at 37 degrees Celsius for several hours to reduce defocusing during imaging </w:t>
      </w:r>
      <w:r w:rsidRPr="00C25978">
        <w:rPr>
          <w:b/>
          <w:bCs/>
        </w:rPr>
        <w:t>[</w:t>
      </w:r>
      <w:r w:rsidR="006440AB">
        <w:rPr>
          <w:b/>
          <w:bCs/>
        </w:rPr>
        <w:t>2</w:t>
      </w:r>
      <w:r w:rsidRPr="00C25978">
        <w:rPr>
          <w:b/>
          <w:bCs/>
        </w:rPr>
        <w:t>]</w:t>
      </w:r>
      <w:r w:rsidRPr="00C25978">
        <w:t>.</w:t>
      </w:r>
    </w:p>
    <w:p w14:paraId="199AD4C7" w14:textId="18784CF7" w:rsidR="00243060" w:rsidRDefault="00243060" w:rsidP="00096BA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chip holder being fixed on a microscope stage.</w:t>
      </w:r>
    </w:p>
    <w:p w14:paraId="5E0E453B" w14:textId="24C44BC0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placing the chip holder with the mounted chip onto the microscope stage inside an incubator.</w:t>
      </w:r>
    </w:p>
    <w:p w14:paraId="6482CB7D" w14:textId="63083234" w:rsidR="00096BAA" w:rsidRPr="00C25978" w:rsidRDefault="00096BAA" w:rsidP="00243060">
      <w:pPr>
        <w:pStyle w:val="Narration"/>
        <w:numPr>
          <w:ilvl w:val="1"/>
          <w:numId w:val="3"/>
        </w:numPr>
      </w:pPr>
      <w:r w:rsidRPr="00C25978">
        <w:t xml:space="preserve">Before starting cultivation, begin gassing with the desired initial oxygen concentration by adjusting the oxygen and nitrogen mixture while maintaining the total and carbon dioxide flow rates constant </w:t>
      </w:r>
      <w:r w:rsidRPr="00C25978">
        <w:rPr>
          <w:b/>
          <w:bCs/>
        </w:rPr>
        <w:t>[1]</w:t>
      </w:r>
      <w:r w:rsidRPr="00C25978">
        <w:t>.</w:t>
      </w:r>
      <w:r w:rsidR="00243060">
        <w:t xml:space="preserve"> </w:t>
      </w:r>
      <w:proofErr w:type="gramStart"/>
      <w:r w:rsidR="00243060">
        <w:t>Then</w:t>
      </w:r>
      <w:proofErr w:type="gramEnd"/>
      <w:r w:rsidR="00243060">
        <w:t xml:space="preserve"> c</w:t>
      </w:r>
      <w:r w:rsidR="00243060" w:rsidRPr="00C25978">
        <w:t xml:space="preserve">onnect the gas inlet tubing to the chip and mass flow controllers </w:t>
      </w:r>
      <w:r w:rsidR="00243060" w:rsidRPr="00C25978">
        <w:rPr>
          <w:b/>
          <w:bCs/>
        </w:rPr>
        <w:t>[</w:t>
      </w:r>
      <w:r w:rsidR="00243060">
        <w:rPr>
          <w:b/>
          <w:bCs/>
        </w:rPr>
        <w:t>2</w:t>
      </w:r>
      <w:r w:rsidR="00243060" w:rsidRPr="00C25978">
        <w:rPr>
          <w:b/>
          <w:bCs/>
        </w:rPr>
        <w:t>]</w:t>
      </w:r>
      <w:r w:rsidR="00243060" w:rsidRPr="00C25978">
        <w:t>.</w:t>
      </w:r>
    </w:p>
    <w:p w14:paraId="08C55933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adjusting the gas controller settings to set the oxygen and nitrogen mixture.</w:t>
      </w:r>
    </w:p>
    <w:p w14:paraId="71DE3FE8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connecting the gas inlet tubing securely between the chip and the flow controller ports.</w:t>
      </w:r>
    </w:p>
    <w:p w14:paraId="76468E3B" w14:textId="4912B33C" w:rsidR="00096BAA" w:rsidRPr="00C25978" w:rsidRDefault="00243060" w:rsidP="00096BAA">
      <w:pPr>
        <w:pStyle w:val="Narration"/>
        <w:numPr>
          <w:ilvl w:val="1"/>
          <w:numId w:val="3"/>
        </w:numPr>
      </w:pPr>
      <w:r>
        <w:t>C</w:t>
      </w:r>
      <w:r w:rsidR="00096BAA" w:rsidRPr="00C25978">
        <w:t xml:space="preserve">onnect the seeding syringe to the fluid outlet and manually push the syringe </w:t>
      </w:r>
      <w:r>
        <w:t>to beg</w:t>
      </w:r>
      <w:r w:rsidR="008015D1">
        <w:t>in</w:t>
      </w:r>
      <w:r>
        <w:t xml:space="preserve"> seeding the bacteria onto the chip </w:t>
      </w:r>
      <w:r w:rsidR="00096BAA" w:rsidRPr="00C25978">
        <w:rPr>
          <w:b/>
          <w:bCs/>
        </w:rPr>
        <w:t>[</w:t>
      </w:r>
      <w:r w:rsidR="009E6C68">
        <w:rPr>
          <w:b/>
          <w:bCs/>
        </w:rPr>
        <w:t>1</w:t>
      </w:r>
      <w:r w:rsidR="00096BAA" w:rsidRPr="00C25978">
        <w:rPr>
          <w:b/>
          <w:bCs/>
        </w:rPr>
        <w:t>]</w:t>
      </w:r>
      <w:r w:rsidR="00096BAA" w:rsidRPr="00C25978">
        <w:t xml:space="preserve">. Observe under the microscope to verify successful trapping of cells in the cultivation chambers </w:t>
      </w:r>
      <w:r w:rsidR="00096BAA" w:rsidRPr="00C25978">
        <w:rPr>
          <w:b/>
          <w:bCs/>
        </w:rPr>
        <w:t>[</w:t>
      </w:r>
      <w:r w:rsidR="009E6C68">
        <w:rPr>
          <w:b/>
          <w:bCs/>
        </w:rPr>
        <w:t>2</w:t>
      </w:r>
      <w:r w:rsidR="00096BAA" w:rsidRPr="00C25978">
        <w:rPr>
          <w:b/>
          <w:bCs/>
        </w:rPr>
        <w:t>]</w:t>
      </w:r>
      <w:r w:rsidR="00096BAA" w:rsidRPr="00C25978">
        <w:t>.</w:t>
      </w:r>
    </w:p>
    <w:p w14:paraId="339308B2" w14:textId="77777777" w:rsidR="00243060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 xml:space="preserve">Talent connecting the syringe with seeding solution to the </w:t>
      </w:r>
      <w:r w:rsidR="00243060">
        <w:rPr>
          <w:lang w:val="en-IN"/>
        </w:rPr>
        <w:t>fluid</w:t>
      </w:r>
      <w:r w:rsidRPr="00C25978">
        <w:rPr>
          <w:lang w:val="en-IN"/>
        </w:rPr>
        <w:t xml:space="preserve"> </w:t>
      </w:r>
      <w:r w:rsidR="00243060">
        <w:rPr>
          <w:lang w:val="en-IN"/>
        </w:rPr>
        <w:t xml:space="preserve">outlet. </w:t>
      </w:r>
    </w:p>
    <w:p w14:paraId="13CCF3E6" w14:textId="0156456F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8015D1">
        <w:rPr>
          <w:highlight w:val="yellow"/>
          <w:lang w:val="en-IN"/>
        </w:rPr>
        <w:t>SCOPE</w:t>
      </w:r>
      <w:r w:rsidRPr="00C25978">
        <w:rPr>
          <w:lang w:val="en-IN"/>
        </w:rPr>
        <w:t>: View through the microscope showing cells trapped in individual cultivation chambers.</w:t>
      </w:r>
      <w:r w:rsidR="00BC708A">
        <w:rPr>
          <w:lang w:val="en-IN"/>
        </w:rPr>
        <w:br/>
      </w:r>
      <w:r w:rsidR="00BC708A" w:rsidRPr="00BC708A">
        <w:rPr>
          <w:highlight w:val="yellow"/>
          <w:lang w:val="en-IN"/>
        </w:rPr>
        <w:t xml:space="preserve">Authors: Please create scope videos of the shots </w:t>
      </w:r>
      <w:proofErr w:type="spellStart"/>
      <w:r w:rsidR="00BC708A" w:rsidRPr="00BC708A">
        <w:rPr>
          <w:highlight w:val="yellow"/>
          <w:lang w:val="en-IN"/>
        </w:rPr>
        <w:t>labeled</w:t>
      </w:r>
      <w:proofErr w:type="spellEnd"/>
      <w:r w:rsidR="00BC708A" w:rsidRPr="00BC708A">
        <w:rPr>
          <w:highlight w:val="yellow"/>
          <w:lang w:val="en-IN"/>
        </w:rPr>
        <w:t xml:space="preserve"> as SCOPE and upload the files to your project page as soon as possible:</w:t>
      </w:r>
      <w:r w:rsidR="00BC708A" w:rsidRPr="00BC708A">
        <w:rPr>
          <w:highlight w:val="yellow"/>
        </w:rPr>
        <w:t xml:space="preserve"> </w:t>
      </w:r>
      <w:hyperlink r:id="rId11" w:history="1">
        <w:r w:rsidR="00BC708A" w:rsidRPr="004C40E9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https://review.jove.com/account/file-uploader?src=20952633</w:t>
        </w:r>
      </w:hyperlink>
    </w:p>
    <w:p w14:paraId="38B58058" w14:textId="240F2D8C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>After cell inoculation, disconnect the seeding syringe</w:t>
      </w:r>
      <w:r w:rsidR="00BC708A">
        <w:t xml:space="preserve"> </w:t>
      </w:r>
      <w:r w:rsidRPr="00C25978">
        <w:t xml:space="preserve">and attach a syringe filled with fresh medium </w:t>
      </w:r>
      <w:r w:rsidRPr="00C25978">
        <w:rPr>
          <w:b/>
          <w:bCs/>
        </w:rPr>
        <w:t>[</w:t>
      </w:r>
      <w:r w:rsidR="009E6C68">
        <w:rPr>
          <w:b/>
          <w:bCs/>
        </w:rPr>
        <w:t>1</w:t>
      </w:r>
      <w:r w:rsidRPr="00C25978">
        <w:rPr>
          <w:b/>
          <w:bCs/>
        </w:rPr>
        <w:t>]</w:t>
      </w:r>
      <w:r w:rsidRPr="00C25978">
        <w:t xml:space="preserve">. Manually push the syringe to flush out any remaining cells from the medium supply channel </w:t>
      </w:r>
      <w:r w:rsidRPr="00C25978">
        <w:rPr>
          <w:b/>
          <w:bCs/>
        </w:rPr>
        <w:t>[</w:t>
      </w:r>
      <w:r w:rsidR="009E6C68">
        <w:rPr>
          <w:b/>
          <w:bCs/>
        </w:rPr>
        <w:t>2</w:t>
      </w:r>
      <w:r w:rsidRPr="00C25978">
        <w:rPr>
          <w:b/>
          <w:bCs/>
        </w:rPr>
        <w:t>]</w:t>
      </w:r>
      <w:r w:rsidRPr="00C25978">
        <w:t>.</w:t>
      </w:r>
    </w:p>
    <w:p w14:paraId="260975E1" w14:textId="77122246" w:rsidR="00096BAA" w:rsidRPr="009E6C68" w:rsidRDefault="00096BAA" w:rsidP="009E6C68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removing the seeding syringe</w:t>
      </w:r>
      <w:r w:rsidR="009E6C68">
        <w:rPr>
          <w:lang w:val="en-IN"/>
        </w:rPr>
        <w:t xml:space="preserve"> and </w:t>
      </w:r>
      <w:r w:rsidRPr="009E6C68">
        <w:rPr>
          <w:lang w:val="en-IN"/>
        </w:rPr>
        <w:t>replacing it with a fresh medium syringe.</w:t>
      </w:r>
    </w:p>
    <w:p w14:paraId="53FBFE45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manually flushing the channel with medium using the syringe.</w:t>
      </w:r>
    </w:p>
    <w:p w14:paraId="05568C7D" w14:textId="40900667" w:rsidR="00096BAA" w:rsidRPr="00C25978" w:rsidRDefault="00096BAA" w:rsidP="00096BAA">
      <w:pPr>
        <w:pStyle w:val="Narration"/>
        <w:numPr>
          <w:ilvl w:val="1"/>
          <w:numId w:val="3"/>
        </w:numPr>
      </w:pPr>
      <w:r w:rsidRPr="00C25978">
        <w:t xml:space="preserve">Begin perfusing the medium at a constant rate of 100 </w:t>
      </w:r>
      <w:proofErr w:type="spellStart"/>
      <w:r w:rsidRPr="00C25978">
        <w:t>nanoliters</w:t>
      </w:r>
      <w:proofErr w:type="spellEnd"/>
      <w:r w:rsidRPr="00C25978">
        <w:t xml:space="preserve"> per minute using the syringe pump </w:t>
      </w:r>
      <w:r w:rsidRPr="00C25978">
        <w:rPr>
          <w:b/>
          <w:bCs/>
        </w:rPr>
        <w:t>[1</w:t>
      </w:r>
      <w:r w:rsidR="00BC708A">
        <w:rPr>
          <w:b/>
          <w:bCs/>
        </w:rPr>
        <w:t>-TXT</w:t>
      </w:r>
      <w:r w:rsidRPr="00C25978">
        <w:rPr>
          <w:b/>
          <w:bCs/>
        </w:rPr>
        <w:t>]</w:t>
      </w:r>
      <w:r w:rsidRPr="00C25978">
        <w:t xml:space="preserve">. </w:t>
      </w:r>
    </w:p>
    <w:p w14:paraId="64584EB5" w14:textId="04440568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C25978">
        <w:rPr>
          <w:lang w:val="en-IN"/>
        </w:rPr>
        <w:t>Talent starting the syringe pump and monitoring the medium flow.</w:t>
      </w:r>
      <w:r w:rsidR="00BC708A">
        <w:rPr>
          <w:lang w:val="en-IN"/>
        </w:rPr>
        <w:t xml:space="preserve"> </w:t>
      </w:r>
      <w:r w:rsidR="00BC708A">
        <w:rPr>
          <w:b/>
          <w:bCs/>
          <w:lang w:val="en-IN"/>
        </w:rPr>
        <w:t xml:space="preserve">TXT: Ensure that flow rate is enough to prevent chamber drying </w:t>
      </w:r>
    </w:p>
    <w:p w14:paraId="14D50888" w14:textId="6EA354A8" w:rsidR="00096BAA" w:rsidRPr="00C25978" w:rsidRDefault="00096BAA" w:rsidP="00BC708A">
      <w:pPr>
        <w:pStyle w:val="Narration"/>
        <w:numPr>
          <w:ilvl w:val="1"/>
          <w:numId w:val="3"/>
        </w:numPr>
      </w:pPr>
      <w:r w:rsidRPr="00C25978">
        <w:t xml:space="preserve">Start time-lapse image acquisition </w:t>
      </w:r>
      <w:r w:rsidRPr="00C25978">
        <w:rPr>
          <w:b/>
          <w:bCs/>
        </w:rPr>
        <w:t>[1]</w:t>
      </w:r>
      <w:r w:rsidRPr="00C25978">
        <w:t xml:space="preserve">. For cultivation under oscillating oxygen conditions, begin automatic control of mass flow controllers simultaneously with image </w:t>
      </w:r>
      <w:r w:rsidRPr="00C25978">
        <w:lastRenderedPageBreak/>
        <w:t xml:space="preserve">capture </w:t>
      </w:r>
      <w:r w:rsidRPr="00C25978">
        <w:rPr>
          <w:b/>
          <w:bCs/>
        </w:rPr>
        <w:t>[2</w:t>
      </w:r>
      <w:r w:rsidR="009E6C68">
        <w:rPr>
          <w:b/>
          <w:bCs/>
        </w:rPr>
        <w:t>-TXT</w:t>
      </w:r>
      <w:r w:rsidRPr="00C25978">
        <w:rPr>
          <w:b/>
          <w:bCs/>
        </w:rPr>
        <w:t>]</w:t>
      </w:r>
      <w:r w:rsidRPr="00C25978">
        <w:t xml:space="preserve">. </w:t>
      </w:r>
      <w:r w:rsidR="00BC708A" w:rsidRPr="00C25978">
        <w:t xml:space="preserve">Save the time-lapse image sequence as one image stack per field of view </w:t>
      </w:r>
      <w:r w:rsidR="00BC708A" w:rsidRPr="00C25978">
        <w:rPr>
          <w:b/>
          <w:bCs/>
        </w:rPr>
        <w:t>[</w:t>
      </w:r>
      <w:r w:rsidR="009E6C68">
        <w:rPr>
          <w:b/>
          <w:bCs/>
        </w:rPr>
        <w:t>3</w:t>
      </w:r>
      <w:r w:rsidR="00BC708A" w:rsidRPr="00C25978">
        <w:rPr>
          <w:b/>
          <w:bCs/>
        </w:rPr>
        <w:t>]</w:t>
      </w:r>
      <w:r w:rsidR="00BC708A" w:rsidRPr="00C25978">
        <w:t>.</w:t>
      </w:r>
    </w:p>
    <w:p w14:paraId="4BB50460" w14:textId="4E0BA3B8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BC708A">
        <w:rPr>
          <w:highlight w:val="yellow"/>
          <w:lang w:val="en-IN"/>
        </w:rPr>
        <w:t>SCREEN</w:t>
      </w:r>
      <w:r w:rsidRPr="00C25978">
        <w:rPr>
          <w:lang w:val="en-IN"/>
        </w:rPr>
        <w:t xml:space="preserve">: </w:t>
      </w:r>
      <w:r w:rsidR="00BC708A">
        <w:rPr>
          <w:lang w:val="en-IN"/>
        </w:rPr>
        <w:t>T</w:t>
      </w:r>
      <w:r w:rsidRPr="00C25978">
        <w:rPr>
          <w:lang w:val="en-IN"/>
        </w:rPr>
        <w:t xml:space="preserve">ime-lapse image capture </w:t>
      </w:r>
      <w:r w:rsidR="00BC708A">
        <w:rPr>
          <w:lang w:val="en-IN"/>
        </w:rPr>
        <w:t xml:space="preserve">is being started </w:t>
      </w:r>
      <w:r w:rsidRPr="00C25978">
        <w:rPr>
          <w:lang w:val="en-IN"/>
        </w:rPr>
        <w:t>on the imaging software.</w:t>
      </w:r>
    </w:p>
    <w:p w14:paraId="7A75AED6" w14:textId="792E0724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BC708A">
        <w:rPr>
          <w:highlight w:val="yellow"/>
          <w:lang w:val="en-IN"/>
        </w:rPr>
        <w:t>SCREEN:</w:t>
      </w:r>
      <w:r w:rsidRPr="00C25978">
        <w:rPr>
          <w:lang w:val="en-IN"/>
        </w:rPr>
        <w:t xml:space="preserve"> Mass flow controller software interface showing initiation of automatic gas control.</w:t>
      </w:r>
      <w:r w:rsidR="009E6C68">
        <w:rPr>
          <w:lang w:val="en-IN"/>
        </w:rPr>
        <w:t xml:space="preserve"> </w:t>
      </w:r>
      <w:r w:rsidR="009E6C68">
        <w:rPr>
          <w:b/>
          <w:bCs/>
          <w:lang w:val="en-IN"/>
        </w:rPr>
        <w:t>TXT: If there is any delay, record the timing difference</w:t>
      </w:r>
    </w:p>
    <w:p w14:paraId="14ECB1FB" w14:textId="77777777" w:rsidR="00096BAA" w:rsidRPr="00C25978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BC708A">
        <w:rPr>
          <w:highlight w:val="yellow"/>
          <w:lang w:val="en-IN"/>
        </w:rPr>
        <w:t>SCREEN</w:t>
      </w:r>
      <w:r w:rsidRPr="00C25978">
        <w:rPr>
          <w:lang w:val="en-IN"/>
        </w:rPr>
        <w:t>: Show file-saving dialog in imaging software with images saved as individual stacks per position.</w:t>
      </w:r>
    </w:p>
    <w:p w14:paraId="577496C4" w14:textId="77777777" w:rsidR="00096BAA" w:rsidRPr="00C25978" w:rsidRDefault="00096BAA" w:rsidP="00096BAA"/>
    <w:p w14:paraId="09689C4F" w14:textId="60B067A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CA1AB34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55277B">
        <w:rPr>
          <w:rFonts w:eastAsia="Times New Roman" w:cstheme="minorHAnsi"/>
          <w:bCs/>
        </w:rPr>
        <w:t>184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2A5A0F4" w14:textId="77777777" w:rsidR="00096BAA" w:rsidRDefault="00096BAA" w:rsidP="00096BAA">
      <w:pPr>
        <w:pStyle w:val="Narration"/>
        <w:numPr>
          <w:ilvl w:val="1"/>
          <w:numId w:val="3"/>
        </w:numPr>
      </w:pPr>
      <w:r w:rsidRPr="00942D02">
        <w:t xml:space="preserve">The oxygen concentration in the fluid channel of the microfluidic chip decreased from 21% to 0% within 10 </w:t>
      </w:r>
      <w:proofErr w:type="gramStart"/>
      <w:r w:rsidRPr="00942D02">
        <w:t xml:space="preserve">seconds </w:t>
      </w:r>
      <w:r w:rsidRPr="00942D02">
        <w:rPr>
          <w:b/>
        </w:rPr>
        <w:t>[1]</w:t>
      </w:r>
      <w:r w:rsidRPr="00942D02">
        <w:t>, and</w:t>
      </w:r>
      <w:proofErr w:type="gramEnd"/>
      <w:r w:rsidRPr="00942D02">
        <w:t xml:space="preserve"> increased back to 21% within a similar time frame upon reoxygenation </w:t>
      </w:r>
      <w:r w:rsidRPr="00942D02">
        <w:rPr>
          <w:b/>
        </w:rPr>
        <w:t>[2]</w:t>
      </w:r>
      <w:r w:rsidRPr="00942D02">
        <w:t>.</w:t>
      </w:r>
    </w:p>
    <w:p w14:paraId="471C6FA8" w14:textId="35F9651C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942D02">
        <w:rPr>
          <w:lang w:val="en-IN"/>
        </w:rPr>
        <w:t xml:space="preserve">LAB MEDIA: Figure 2B (left panel). </w:t>
      </w:r>
      <w:r w:rsidRPr="0055277B">
        <w:rPr>
          <w:i/>
          <w:iCs/>
          <w:color w:val="3333FF"/>
          <w:lang w:val="en-IN"/>
        </w:rPr>
        <w:t xml:space="preserve">Video editor: Highlight the </w:t>
      </w:r>
      <w:r w:rsidR="0055277B" w:rsidRPr="0055277B">
        <w:rPr>
          <w:i/>
          <w:iCs/>
          <w:color w:val="3333FF"/>
          <w:lang w:val="en-IN"/>
        </w:rPr>
        <w:t>red box in 2 B left curve</w:t>
      </w:r>
      <w:r w:rsidRPr="0055277B">
        <w:rPr>
          <w:i/>
          <w:iCs/>
          <w:color w:val="3333FF"/>
          <w:lang w:val="en-IN"/>
        </w:rPr>
        <w:t>.</w:t>
      </w:r>
    </w:p>
    <w:p w14:paraId="28F450A8" w14:textId="11409616" w:rsidR="00096BAA" w:rsidRPr="00942D02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942D02">
        <w:rPr>
          <w:lang w:val="en-IN"/>
        </w:rPr>
        <w:t xml:space="preserve">LAB MEDIA: Figure 2B (right panel). </w:t>
      </w:r>
      <w:r w:rsidRPr="0055277B">
        <w:rPr>
          <w:i/>
          <w:iCs/>
          <w:color w:val="3333FF"/>
          <w:lang w:val="en-IN"/>
        </w:rPr>
        <w:t>Video editor: Highlight the steep rise in the oxygen concentration curve</w:t>
      </w:r>
      <w:r w:rsidRPr="0055277B">
        <w:rPr>
          <w:color w:val="3333FF"/>
          <w:lang w:val="en-IN"/>
        </w:rPr>
        <w:t xml:space="preserve"> </w:t>
      </w:r>
    </w:p>
    <w:p w14:paraId="3FC70197" w14:textId="77777777" w:rsidR="00096BAA" w:rsidRDefault="00096BAA" w:rsidP="00096BAA">
      <w:pPr>
        <w:pStyle w:val="Narration"/>
        <w:numPr>
          <w:ilvl w:val="1"/>
          <w:numId w:val="3"/>
        </w:numPr>
      </w:pPr>
      <w:r w:rsidRPr="00942D02">
        <w:t xml:space="preserve">After 3 hours of cultivation, </w:t>
      </w:r>
      <w:r w:rsidRPr="00942D02">
        <w:rPr>
          <w:i/>
          <w:iCs/>
        </w:rPr>
        <w:t>E. coli</w:t>
      </w:r>
      <w:r w:rsidRPr="00942D02">
        <w:t xml:space="preserve"> colonies grown under 21% oxygen conditions appeared visibly larger than those under 0% oxygen conditions </w:t>
      </w:r>
      <w:r w:rsidRPr="00942D02">
        <w:rPr>
          <w:b/>
        </w:rPr>
        <w:t>[1]</w:t>
      </w:r>
      <w:r w:rsidRPr="00942D02">
        <w:t>.</w:t>
      </w:r>
    </w:p>
    <w:p w14:paraId="5094DF69" w14:textId="3C2F84A4" w:rsidR="00096BAA" w:rsidRPr="00942D02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942D02">
        <w:rPr>
          <w:lang w:val="en-IN"/>
        </w:rPr>
        <w:t xml:space="preserve">LAB MEDIA: Figure 3A-B. </w:t>
      </w:r>
      <w:r w:rsidRPr="0055277B">
        <w:rPr>
          <w:i/>
          <w:iCs/>
          <w:color w:val="3333FF"/>
          <w:lang w:val="en-IN"/>
        </w:rPr>
        <w:t xml:space="preserve">Video editor: </w:t>
      </w:r>
      <w:r w:rsidR="0055277B" w:rsidRPr="0055277B">
        <w:rPr>
          <w:i/>
          <w:iCs/>
          <w:color w:val="3333FF"/>
          <w:lang w:val="en-IN"/>
        </w:rPr>
        <w:t>Please highlight images of 3A</w:t>
      </w:r>
      <w:r w:rsidR="0055277B" w:rsidRPr="0055277B">
        <w:rPr>
          <w:color w:val="3333FF"/>
          <w:lang w:val="en-IN"/>
        </w:rPr>
        <w:t xml:space="preserve"> </w:t>
      </w:r>
    </w:p>
    <w:p w14:paraId="7A4BAC03" w14:textId="750479A3" w:rsidR="00096BAA" w:rsidRDefault="00096BAA" w:rsidP="0055277B">
      <w:pPr>
        <w:pStyle w:val="Narration"/>
        <w:numPr>
          <w:ilvl w:val="1"/>
          <w:numId w:val="3"/>
        </w:numPr>
      </w:pPr>
      <w:r w:rsidRPr="00942D02">
        <w:t xml:space="preserve">The normalized colony area increased more rapidly at higher oxygen concentrations, with a clear trend shown from 0% to 21% oxygen </w:t>
      </w:r>
      <w:r w:rsidRPr="00942D02">
        <w:rPr>
          <w:b/>
        </w:rPr>
        <w:t>[1]</w:t>
      </w:r>
      <w:r w:rsidRPr="00942D02">
        <w:t>.</w:t>
      </w:r>
      <w:r w:rsidR="0055277B" w:rsidRPr="0055277B">
        <w:t xml:space="preserve"> </w:t>
      </w:r>
      <w:r w:rsidR="0055277B" w:rsidRPr="00942D02">
        <w:t xml:space="preserve">The exponential growth rate μ </w:t>
      </w:r>
      <w:r w:rsidR="0055277B" w:rsidRPr="0055277B">
        <w:rPr>
          <w:i/>
          <w:iCs/>
          <w:color w:val="EE0000"/>
        </w:rPr>
        <w:t xml:space="preserve">(mew) </w:t>
      </w:r>
      <w:r w:rsidR="0055277B" w:rsidRPr="00942D02">
        <w:t>increased sharply from 0% to 0.5% oxygen and plateaued beyond 5%</w:t>
      </w:r>
      <w:r w:rsidR="0055277B">
        <w:t xml:space="preserve"> </w:t>
      </w:r>
      <w:r w:rsidR="0055277B" w:rsidRPr="00942D02">
        <w:rPr>
          <w:b/>
        </w:rPr>
        <w:t>[</w:t>
      </w:r>
      <w:r w:rsidR="0055277B">
        <w:rPr>
          <w:b/>
        </w:rPr>
        <w:t>2</w:t>
      </w:r>
      <w:r w:rsidR="0055277B" w:rsidRPr="00942D02">
        <w:rPr>
          <w:b/>
        </w:rPr>
        <w:t>]</w:t>
      </w:r>
      <w:r w:rsidR="0055277B">
        <w:rPr>
          <w:b/>
        </w:rPr>
        <w:t>.</w:t>
      </w:r>
    </w:p>
    <w:p w14:paraId="4412EC5F" w14:textId="25872AA6" w:rsidR="00096BAA" w:rsidRPr="00942D02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942D02">
        <w:rPr>
          <w:lang w:val="en-IN"/>
        </w:rPr>
        <w:t xml:space="preserve">LAB MEDIA: Figure 3C. </w:t>
      </w:r>
      <w:r w:rsidRPr="0055277B">
        <w:rPr>
          <w:i/>
          <w:iCs/>
          <w:color w:val="3333FF"/>
          <w:lang w:val="en-IN"/>
        </w:rPr>
        <w:t xml:space="preserve">Video editor: Highlight the </w:t>
      </w:r>
      <w:r w:rsidR="0055277B" w:rsidRPr="0055277B">
        <w:rPr>
          <w:i/>
          <w:iCs/>
          <w:color w:val="3333FF"/>
          <w:lang w:val="en-IN"/>
        </w:rPr>
        <w:t>curves corresponding to 10 and 21% O</w:t>
      </w:r>
      <w:r w:rsidR="0055277B" w:rsidRPr="0055277B">
        <w:rPr>
          <w:i/>
          <w:iCs/>
          <w:color w:val="3333FF"/>
          <w:vertAlign w:val="subscript"/>
          <w:lang w:val="en-IN"/>
        </w:rPr>
        <w:t>2</w:t>
      </w:r>
    </w:p>
    <w:p w14:paraId="7697AC06" w14:textId="7777777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942D02">
        <w:rPr>
          <w:lang w:val="en-IN"/>
        </w:rPr>
        <w:t xml:space="preserve">LAB MEDIA: Figure 3D. </w:t>
      </w:r>
      <w:r w:rsidRPr="0055277B">
        <w:rPr>
          <w:i/>
          <w:iCs/>
          <w:color w:val="3333FF"/>
          <w:lang w:val="en-IN"/>
        </w:rPr>
        <w:t>Video editor: Highlight the steep portion of the plot from 0% to 0.5% oxygen.</w:t>
      </w:r>
    </w:p>
    <w:p w14:paraId="6670089C" w14:textId="6090B4C5" w:rsidR="00096BAA" w:rsidRDefault="00096BAA" w:rsidP="00096BAA">
      <w:pPr>
        <w:pStyle w:val="Narration"/>
        <w:numPr>
          <w:ilvl w:val="1"/>
          <w:numId w:val="3"/>
        </w:numPr>
      </w:pPr>
      <w:r w:rsidRPr="00942D02">
        <w:t xml:space="preserve">Under oscillating oxygen with a 60-minute cycle, </w:t>
      </w:r>
      <w:r w:rsidRPr="00942D02">
        <w:rPr>
          <w:i/>
          <w:iCs/>
        </w:rPr>
        <w:t>E. coli</w:t>
      </w:r>
      <w:r w:rsidRPr="00942D02">
        <w:t xml:space="preserve"> growth displayed three phases</w:t>
      </w:r>
      <w:r w:rsidR="0055277B">
        <w:t>,</w:t>
      </w:r>
      <w:r w:rsidRPr="00942D02">
        <w:t xml:space="preserve"> a rapid response to deoxygenation </w:t>
      </w:r>
      <w:r w:rsidRPr="00942D02">
        <w:rPr>
          <w:b/>
        </w:rPr>
        <w:t>[1]</w:t>
      </w:r>
      <w:r w:rsidRPr="00942D02">
        <w:t xml:space="preserve">, a recovery phase with gradual increase </w:t>
      </w:r>
      <w:r w:rsidRPr="00942D02">
        <w:rPr>
          <w:b/>
        </w:rPr>
        <w:t>[2]</w:t>
      </w:r>
      <w:r w:rsidRPr="00942D02">
        <w:t xml:space="preserve">, and a final stabilization around the anaerobic growth rate </w:t>
      </w:r>
      <w:r w:rsidRPr="00942D02">
        <w:rPr>
          <w:b/>
        </w:rPr>
        <w:t>[3]</w:t>
      </w:r>
      <w:r w:rsidRPr="00942D02">
        <w:t>.</w:t>
      </w:r>
    </w:p>
    <w:p w14:paraId="73073FF4" w14:textId="01065B37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942D02">
        <w:rPr>
          <w:lang w:val="en-IN"/>
        </w:rPr>
        <w:t xml:space="preserve">LAB MEDIA: Figure 4 (T’=60 min). </w:t>
      </w:r>
      <w:r w:rsidRPr="0055277B">
        <w:rPr>
          <w:i/>
          <w:iCs/>
          <w:color w:val="3333FF"/>
          <w:lang w:val="en-IN"/>
        </w:rPr>
        <w:t>Video editor: Highlight the</w:t>
      </w:r>
      <w:r w:rsidR="0055277B" w:rsidRPr="0055277B">
        <w:rPr>
          <w:i/>
          <w:iCs/>
          <w:color w:val="3333FF"/>
          <w:lang w:val="en-IN"/>
        </w:rPr>
        <w:t xml:space="preserve"> area pointed at </w:t>
      </w:r>
      <w:proofErr w:type="gramStart"/>
      <w:r w:rsidR="0055277B" w:rsidRPr="0055277B">
        <w:rPr>
          <w:i/>
          <w:iCs/>
          <w:color w:val="3333FF"/>
          <w:lang w:val="en-IN"/>
        </w:rPr>
        <w:t xml:space="preserve">by </w:t>
      </w:r>
      <w:r w:rsidRPr="0055277B">
        <w:rPr>
          <w:i/>
          <w:iCs/>
          <w:color w:val="3333FF"/>
          <w:lang w:val="en-IN"/>
        </w:rPr>
        <w:t xml:space="preserve"> </w:t>
      </w:r>
      <w:r w:rsidR="0055277B" w:rsidRPr="0055277B">
        <w:rPr>
          <w:i/>
          <w:iCs/>
          <w:color w:val="3333FF"/>
          <w:lang w:val="en-IN"/>
        </w:rPr>
        <w:t>“</w:t>
      </w:r>
      <w:proofErr w:type="gramEnd"/>
      <w:r w:rsidR="0055277B" w:rsidRPr="0055277B">
        <w:rPr>
          <w:i/>
          <w:iCs/>
          <w:color w:val="3333FF"/>
          <w:lang w:val="en-IN"/>
        </w:rPr>
        <w:t>response”</w:t>
      </w:r>
      <w:r w:rsidR="0055277B" w:rsidRPr="0055277B">
        <w:rPr>
          <w:color w:val="3333FF"/>
          <w:lang w:val="en-IN"/>
        </w:rPr>
        <w:t xml:space="preserve"> </w:t>
      </w:r>
    </w:p>
    <w:p w14:paraId="782D7A6F" w14:textId="656C81FA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942D02">
        <w:rPr>
          <w:lang w:val="en-IN"/>
        </w:rPr>
        <w:t xml:space="preserve">LAB MEDIA: Figure 4 (T’=60 min). </w:t>
      </w:r>
      <w:r w:rsidR="0055277B" w:rsidRPr="0055277B">
        <w:rPr>
          <w:i/>
          <w:iCs/>
          <w:color w:val="3333FF"/>
          <w:lang w:val="en-IN"/>
        </w:rPr>
        <w:t xml:space="preserve">Video editor: Highlight the area pointed at </w:t>
      </w:r>
      <w:proofErr w:type="gramStart"/>
      <w:r w:rsidR="0055277B" w:rsidRPr="0055277B">
        <w:rPr>
          <w:i/>
          <w:iCs/>
          <w:color w:val="3333FF"/>
          <w:lang w:val="en-IN"/>
        </w:rPr>
        <w:t>by  “</w:t>
      </w:r>
      <w:proofErr w:type="gramEnd"/>
      <w:r w:rsidR="0055277B">
        <w:rPr>
          <w:i/>
          <w:iCs/>
          <w:color w:val="3333FF"/>
          <w:lang w:val="en-IN"/>
        </w:rPr>
        <w:t>Recovery</w:t>
      </w:r>
      <w:r w:rsidR="0055277B" w:rsidRPr="0055277B">
        <w:rPr>
          <w:i/>
          <w:iCs/>
          <w:color w:val="3333FF"/>
          <w:lang w:val="en-IN"/>
        </w:rPr>
        <w:t>”</w:t>
      </w:r>
    </w:p>
    <w:p w14:paraId="03BEEBD7" w14:textId="46B02C87" w:rsidR="00096BAA" w:rsidRPr="00942D02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942D02">
        <w:rPr>
          <w:lang w:val="en-IN"/>
        </w:rPr>
        <w:lastRenderedPageBreak/>
        <w:t xml:space="preserve">LAB MEDIA: Figure 4 (T’=60 min). </w:t>
      </w:r>
      <w:r w:rsidR="0055277B" w:rsidRPr="0055277B">
        <w:rPr>
          <w:i/>
          <w:iCs/>
          <w:color w:val="3333FF"/>
          <w:lang w:val="en-IN"/>
        </w:rPr>
        <w:t xml:space="preserve">Video editor: Highlight the area pointed at </w:t>
      </w:r>
      <w:proofErr w:type="gramStart"/>
      <w:r w:rsidR="0055277B" w:rsidRPr="0055277B">
        <w:rPr>
          <w:i/>
          <w:iCs/>
          <w:color w:val="3333FF"/>
          <w:lang w:val="en-IN"/>
        </w:rPr>
        <w:t>by  “</w:t>
      </w:r>
      <w:proofErr w:type="spellStart"/>
      <w:proofErr w:type="gramEnd"/>
      <w:r w:rsidR="0055277B">
        <w:rPr>
          <w:i/>
          <w:iCs/>
          <w:color w:val="3333FF"/>
          <w:lang w:val="en-IN"/>
        </w:rPr>
        <w:t>Stabolization</w:t>
      </w:r>
      <w:proofErr w:type="spellEnd"/>
      <w:r w:rsidR="0055277B" w:rsidRPr="0055277B">
        <w:rPr>
          <w:i/>
          <w:iCs/>
          <w:color w:val="3333FF"/>
          <w:lang w:val="en-IN"/>
        </w:rPr>
        <w:t>”</w:t>
      </w:r>
    </w:p>
    <w:p w14:paraId="4E6A3FCA" w14:textId="07AF8789" w:rsidR="00096BAA" w:rsidRDefault="00096BAA" w:rsidP="00096BAA">
      <w:pPr>
        <w:pStyle w:val="Narration"/>
        <w:numPr>
          <w:ilvl w:val="1"/>
          <w:numId w:val="3"/>
        </w:numPr>
      </w:pPr>
      <w:r w:rsidRPr="00942D02">
        <w:t>As the switching interval T’</w:t>
      </w:r>
      <w:r w:rsidR="0055277B">
        <w:t xml:space="preserve"> </w:t>
      </w:r>
      <w:r w:rsidR="0055277B" w:rsidRPr="0055277B">
        <w:rPr>
          <w:i/>
          <w:iCs/>
          <w:color w:val="EE0000"/>
        </w:rPr>
        <w:t>(T-dash)</w:t>
      </w:r>
      <w:r w:rsidRPr="0055277B">
        <w:rPr>
          <w:color w:val="EE0000"/>
        </w:rPr>
        <w:t xml:space="preserve"> </w:t>
      </w:r>
      <w:r w:rsidRPr="00942D02">
        <w:t xml:space="preserve">decreased from 60 to 1 minute, the growth rate oscillations became more synchronized with gas phases, and adaptation effects diminished </w:t>
      </w:r>
      <w:r w:rsidRPr="00942D02">
        <w:rPr>
          <w:b/>
        </w:rPr>
        <w:t>[1]</w:t>
      </w:r>
      <w:r w:rsidRPr="00942D02">
        <w:t>.</w:t>
      </w:r>
    </w:p>
    <w:p w14:paraId="5D1E1A6C" w14:textId="65FEE515" w:rsidR="00096BAA" w:rsidRPr="00942D02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942D02">
        <w:rPr>
          <w:lang w:val="en-IN"/>
        </w:rPr>
        <w:t xml:space="preserve">LAB MEDIA: Figure 4 (all panels). </w:t>
      </w:r>
      <w:r w:rsidRPr="0055277B">
        <w:rPr>
          <w:i/>
          <w:iCs/>
          <w:color w:val="3333FF"/>
          <w:lang w:val="en-IN"/>
        </w:rPr>
        <w:t xml:space="preserve">Video editor: </w:t>
      </w:r>
      <w:r w:rsidR="0055277B" w:rsidRPr="0055277B">
        <w:rPr>
          <w:i/>
          <w:iCs/>
          <w:color w:val="3333FF"/>
          <w:lang w:val="en-IN"/>
        </w:rPr>
        <w:t>Sequentially show the graphs from T’ = 60 min to T’=1 min</w:t>
      </w:r>
    </w:p>
    <w:p w14:paraId="66E88C9B" w14:textId="6F3C33C0" w:rsidR="00096BAA" w:rsidRDefault="00096BAA" w:rsidP="00096BAA">
      <w:pPr>
        <w:pStyle w:val="Narration"/>
        <w:numPr>
          <w:ilvl w:val="1"/>
          <w:numId w:val="3"/>
        </w:numPr>
      </w:pPr>
      <w:r w:rsidRPr="00942D02">
        <w:t>Single-cell area measurements showed faster growth during aerobic phases and clear drops during anaerobic phases across all tested switching intervals</w:t>
      </w:r>
      <w:r w:rsidR="0055277B">
        <w:t xml:space="preserve"> </w:t>
      </w:r>
      <w:r w:rsidR="0055277B">
        <w:rPr>
          <w:b/>
          <w:bCs/>
        </w:rPr>
        <w:t>[1]</w:t>
      </w:r>
      <w:r w:rsidR="0055277B">
        <w:t xml:space="preserve">. </w:t>
      </w:r>
    </w:p>
    <w:p w14:paraId="0266FB51" w14:textId="5E45BA11" w:rsidR="00096BAA" w:rsidRDefault="00096BAA" w:rsidP="00096BAA">
      <w:pPr>
        <w:pStyle w:val="ShotDescription"/>
        <w:numPr>
          <w:ilvl w:val="2"/>
          <w:numId w:val="3"/>
        </w:numPr>
        <w:rPr>
          <w:lang w:val="en-IN"/>
        </w:rPr>
      </w:pPr>
      <w:r w:rsidRPr="00942D02">
        <w:rPr>
          <w:lang w:val="en-IN"/>
        </w:rPr>
        <w:t xml:space="preserve">LAB MEDIA: Figure 5. </w:t>
      </w:r>
      <w:r w:rsidRPr="0055277B">
        <w:rPr>
          <w:i/>
          <w:iCs/>
          <w:color w:val="3333FF"/>
          <w:lang w:val="en-IN"/>
        </w:rPr>
        <w:t xml:space="preserve">Video editor: </w:t>
      </w:r>
      <w:r w:rsidR="0055277B" w:rsidRPr="0055277B">
        <w:rPr>
          <w:i/>
          <w:iCs/>
          <w:color w:val="3333FF"/>
          <w:lang w:val="en-IN"/>
        </w:rPr>
        <w:t>Please highlight all blue dots in the white portions of each graph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2463" w14:textId="77777777" w:rsidR="007C0B18" w:rsidRDefault="007C0B18">
      <w:r>
        <w:separator/>
      </w:r>
    </w:p>
    <w:p w14:paraId="68C5B21E" w14:textId="77777777" w:rsidR="007C0B18" w:rsidRDefault="007C0B18"/>
  </w:endnote>
  <w:endnote w:type="continuationSeparator" w:id="0">
    <w:p w14:paraId="0E72C16C" w14:textId="77777777" w:rsidR="007C0B18" w:rsidRDefault="007C0B18">
      <w:r>
        <w:continuationSeparator/>
      </w:r>
    </w:p>
    <w:p w14:paraId="63730EC5" w14:textId="77777777" w:rsidR="007C0B18" w:rsidRDefault="007C0B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D18D80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96BA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4A98" w14:textId="77777777" w:rsidR="007C0B18" w:rsidRDefault="007C0B18">
      <w:r>
        <w:separator/>
      </w:r>
    </w:p>
    <w:p w14:paraId="0D5A9917" w14:textId="77777777" w:rsidR="007C0B18" w:rsidRDefault="007C0B18"/>
  </w:footnote>
  <w:footnote w:type="continuationSeparator" w:id="0">
    <w:p w14:paraId="5CB62281" w14:textId="77777777" w:rsidR="007C0B18" w:rsidRDefault="007C0B18">
      <w:r>
        <w:continuationSeparator/>
      </w:r>
    </w:p>
    <w:p w14:paraId="52569E81" w14:textId="77777777" w:rsidR="007C0B18" w:rsidRDefault="007C0B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96BAA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4D9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4FC6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1B78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3060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0E9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277B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37824"/>
    <w:rsid w:val="006402D4"/>
    <w:rsid w:val="006440AB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0B18"/>
    <w:rsid w:val="007D4222"/>
    <w:rsid w:val="007D61A8"/>
    <w:rsid w:val="007E534B"/>
    <w:rsid w:val="007F48D4"/>
    <w:rsid w:val="008015D1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0B71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6C68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7828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08A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96BA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96BA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96BA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96BA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96BA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96BA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5263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95263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09526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F810C8D1F2ED485EB755C12B9245A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B7762-F56C-4917-B70E-7C3025BCDF25}"/>
      </w:docPartPr>
      <w:docPartBody>
        <w:p w:rsidR="00000000" w:rsidRDefault="00631869" w:rsidP="00631869">
          <w:pPr>
            <w:pStyle w:val="F810C8D1F2ED485EB755C12B9245A2E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ACC2B5503BC34CC28603F81905318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3BB3A-8818-4920-B982-8F470E17A0D3}"/>
      </w:docPartPr>
      <w:docPartBody>
        <w:p w:rsidR="00000000" w:rsidRDefault="00631869" w:rsidP="00631869">
          <w:pPr>
            <w:pStyle w:val="ACC2B5503BC34CC28603F81905318A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5C6E55"/>
    <w:rsid w:val="00627CAF"/>
    <w:rsid w:val="00631869"/>
    <w:rsid w:val="00637824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70B71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6317C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810C8D1F2ED485EB755C12B9245A2E4">
    <w:name w:val="F810C8D1F2ED485EB755C12B9245A2E4"/>
    <w:rsid w:val="00631869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CC2B5503BC34CC28603F81905318ACD">
    <w:name w:val="ACC2B5503BC34CC28603F81905318ACD"/>
    <w:rsid w:val="00631869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13</Pages>
  <Words>3180</Words>
  <Characters>18129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21267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36</cp:revision>
  <dcterms:created xsi:type="dcterms:W3CDTF">2025-01-20T00:16:00Z</dcterms:created>
  <dcterms:modified xsi:type="dcterms:W3CDTF">2025-07-04T10:23:00Z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