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49E0" w14:textId="77777777" w:rsidR="00DD70B1" w:rsidRDefault="00DD70B1">
      <w:pPr>
        <w:pStyle w:val="BodyText"/>
        <w:outlineLvl w:val="0"/>
        <w:rPr>
          <w:rFonts w:cstheme="minorHAnsi"/>
          <w:b/>
          <w:i w:val="0"/>
          <w:sz w:val="22"/>
          <w:szCs w:val="22"/>
        </w:rPr>
      </w:pPr>
    </w:p>
    <w:p w14:paraId="4A980664" w14:textId="77777777" w:rsidR="00DD70B1" w:rsidRDefault="00000000">
      <w:pPr>
        <w:outlineLvl w:val="0"/>
        <w:rPr>
          <w:rFonts w:eastAsia="Times New Roman" w:cstheme="minorHAnsi"/>
          <w:b/>
        </w:rPr>
      </w:pPr>
      <w:r>
        <w:rPr>
          <w:rFonts w:eastAsia="Times New Roman" w:cstheme="minorHAnsi"/>
          <w:b/>
        </w:rPr>
        <w:t>Submission ID #: 68610</w:t>
      </w:r>
    </w:p>
    <w:p w14:paraId="453A195F" w14:textId="77777777" w:rsidR="00DD70B1" w:rsidRDefault="00000000">
      <w:pPr>
        <w:outlineLvl w:val="0"/>
        <w:rPr>
          <w:rFonts w:eastAsia="Times New Roman" w:cstheme="minorHAnsi"/>
          <w:b/>
        </w:rPr>
      </w:pPr>
      <w:r>
        <w:rPr>
          <w:rFonts w:eastAsia="Times New Roman" w:cstheme="minorHAnsi"/>
          <w:b/>
        </w:rPr>
        <w:t>Scriptwriter Name: Pallavi Sharma</w:t>
      </w:r>
    </w:p>
    <w:p w14:paraId="60EC32B1" w14:textId="77777777" w:rsidR="00DD70B1" w:rsidRDefault="00000000">
      <w:pPr>
        <w:outlineLvl w:val="0"/>
        <w:rPr>
          <w:rFonts w:eastAsia="Times New Roman" w:cstheme="minorHAnsi"/>
          <w:b/>
        </w:rPr>
      </w:pPr>
      <w:r>
        <w:rPr>
          <w:rFonts w:eastAsia="Times New Roman" w:cstheme="minorHAnsi"/>
          <w:b/>
        </w:rPr>
        <w:t xml:space="preserve">Project Page Link: </w:t>
      </w:r>
      <w:hyperlink r:id="rId7" w:history="1">
        <w:r w:rsidR="00DD70B1">
          <w:rPr>
            <w:rStyle w:val="Hyperlink"/>
            <w:rFonts w:eastAsia="Times New Roman" w:cstheme="minorHAnsi"/>
            <w:b/>
          </w:rPr>
          <w:t>https://review.jove.com/account/file-uploader?src=20926098</w:t>
        </w:r>
      </w:hyperlink>
    </w:p>
    <w:p w14:paraId="6061A0B1" w14:textId="77777777" w:rsidR="00DD70B1" w:rsidRDefault="00DD70B1">
      <w:pPr>
        <w:outlineLvl w:val="0"/>
        <w:rPr>
          <w:rFonts w:eastAsia="Times New Roman" w:cstheme="minorHAnsi"/>
          <w:b/>
        </w:rPr>
      </w:pPr>
    </w:p>
    <w:p w14:paraId="1C5E91D3" w14:textId="77777777" w:rsidR="00DD70B1" w:rsidRDefault="00000000">
      <w:pPr>
        <w:rPr>
          <w:b/>
          <w:bCs/>
          <w:i/>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 xml:space="preserve">Laparoscopic Anatomical Right </w:t>
      </w:r>
      <w:proofErr w:type="spellStart"/>
      <w:r>
        <w:rPr>
          <w:b/>
          <w:bCs/>
          <w:sz w:val="32"/>
          <w:szCs w:val="32"/>
        </w:rPr>
        <w:t>Hemihepatectomy</w:t>
      </w:r>
      <w:proofErr w:type="spellEnd"/>
      <w:r>
        <w:rPr>
          <w:b/>
          <w:bCs/>
          <w:sz w:val="32"/>
          <w:szCs w:val="32"/>
        </w:rPr>
        <w:t xml:space="preserve"> via the </w:t>
      </w:r>
      <w:r>
        <w:rPr>
          <w:rFonts w:hint="eastAsia"/>
          <w:b/>
          <w:bCs/>
          <w:iCs w:val="0"/>
          <w:sz w:val="32"/>
          <w:szCs w:val="32"/>
        </w:rPr>
        <w:t>I</w:t>
      </w:r>
      <w:r>
        <w:rPr>
          <w:b/>
          <w:bCs/>
          <w:iCs w:val="0"/>
          <w:sz w:val="32"/>
          <w:szCs w:val="32"/>
        </w:rPr>
        <w:t>n Situ</w:t>
      </w:r>
      <w:r>
        <w:rPr>
          <w:b/>
          <w:bCs/>
          <w:sz w:val="32"/>
          <w:szCs w:val="32"/>
        </w:rPr>
        <w:t xml:space="preserve"> Anterior Approach</w:t>
      </w:r>
    </w:p>
    <w:p w14:paraId="730D183A" w14:textId="77777777" w:rsidR="00DD70B1" w:rsidRDefault="00DD70B1">
      <w:pPr>
        <w:outlineLvl w:val="0"/>
        <w:rPr>
          <w:rFonts w:eastAsia="Times New Roman" w:cstheme="minorHAnsi"/>
          <w:b/>
          <w:bCs/>
          <w:sz w:val="32"/>
          <w:szCs w:val="32"/>
        </w:rPr>
      </w:pPr>
    </w:p>
    <w:p w14:paraId="58675B56" w14:textId="77777777" w:rsidR="00DD70B1" w:rsidRDefault="00DD70B1">
      <w:pPr>
        <w:outlineLvl w:val="0"/>
        <w:rPr>
          <w:rFonts w:eastAsia="Times New Roman" w:cstheme="minorHAnsi"/>
          <w:b/>
        </w:rPr>
      </w:pPr>
    </w:p>
    <w:p w14:paraId="1027CC3C" w14:textId="77777777" w:rsidR="00DD70B1" w:rsidRDefault="00DD70B1">
      <w:pPr>
        <w:outlineLvl w:val="0"/>
        <w:rPr>
          <w:rFonts w:eastAsia="Times New Roman" w:cstheme="minorHAnsi"/>
          <w:b/>
        </w:rPr>
      </w:pPr>
    </w:p>
    <w:p w14:paraId="61D2D30A" w14:textId="77777777" w:rsidR="00DD70B1"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6FF71E24" w14:textId="77777777" w:rsidR="00DD70B1" w:rsidRDefault="00DD70B1">
      <w:pPr>
        <w:outlineLvl w:val="0"/>
        <w:rPr>
          <w:rFonts w:eastAsia="Times New Roman" w:cstheme="minorHAnsi"/>
          <w:b/>
          <w:sz w:val="28"/>
          <w:szCs w:val="28"/>
        </w:rPr>
      </w:pPr>
    </w:p>
    <w:p w14:paraId="764C406A" w14:textId="77777777" w:rsidR="00DD70B1" w:rsidRDefault="00000000">
      <w:pPr>
        <w:rPr>
          <w:sz w:val="28"/>
          <w:szCs w:val="28"/>
          <w:vertAlign w:val="superscript"/>
        </w:rPr>
      </w:pPr>
      <w:r>
        <w:rPr>
          <w:sz w:val="28"/>
          <w:szCs w:val="28"/>
        </w:rPr>
        <w:t>Junming Ma, Bo Peng, Jin Liu, Liyun Wang</w:t>
      </w:r>
    </w:p>
    <w:p w14:paraId="66500DBA" w14:textId="77777777" w:rsidR="00DD70B1" w:rsidRDefault="00DD70B1">
      <w:pPr>
        <w:spacing w:line="0" w:lineRule="atLeast"/>
        <w:rPr>
          <w:sz w:val="28"/>
          <w:szCs w:val="28"/>
        </w:rPr>
      </w:pPr>
    </w:p>
    <w:p w14:paraId="282B9614" w14:textId="77777777" w:rsidR="00DD70B1" w:rsidRDefault="00000000">
      <w:pPr>
        <w:spacing w:line="0" w:lineRule="atLeast"/>
        <w:rPr>
          <w:sz w:val="28"/>
          <w:szCs w:val="28"/>
        </w:rPr>
      </w:pPr>
      <w:r>
        <w:rPr>
          <w:sz w:val="28"/>
          <w:szCs w:val="28"/>
        </w:rPr>
        <w:t>Department of Hepatobiliary Surgery, People's Hospital of Ningxia Hui Autonomous Region, the Third Clinical Medical College of Ningxia Medical University</w:t>
      </w:r>
    </w:p>
    <w:p w14:paraId="2B293A42" w14:textId="77777777" w:rsidR="00DD70B1" w:rsidRDefault="00DD70B1">
      <w:pPr>
        <w:spacing w:line="0" w:lineRule="atLeast"/>
      </w:pPr>
    </w:p>
    <w:p w14:paraId="67ACCA45" w14:textId="77777777" w:rsidR="00DD70B1" w:rsidRDefault="00DD70B1">
      <w:pPr>
        <w:spacing w:line="0" w:lineRule="atLeast"/>
      </w:pPr>
    </w:p>
    <w:p w14:paraId="6AD8A02A" w14:textId="77777777" w:rsidR="00DD70B1" w:rsidRDefault="00DD70B1">
      <w:pPr>
        <w:outlineLvl w:val="0"/>
        <w:rPr>
          <w:rFonts w:eastAsia="Times New Roman" w:cstheme="minorHAnsi"/>
        </w:rPr>
      </w:pPr>
    </w:p>
    <w:p w14:paraId="13856911" w14:textId="77777777" w:rsidR="00DD70B1" w:rsidRDefault="00000000">
      <w:pPr>
        <w:outlineLvl w:val="0"/>
        <w:rPr>
          <w:rFonts w:eastAsia="Times New Roman" w:cstheme="minorHAnsi"/>
          <w:b/>
        </w:rPr>
      </w:pPr>
      <w:r>
        <w:rPr>
          <w:rFonts w:eastAsia="Times New Roman" w:cstheme="minorHAnsi"/>
          <w:b/>
        </w:rPr>
        <w:t xml:space="preserve">Corresponding Authors: </w:t>
      </w:r>
    </w:p>
    <w:p w14:paraId="001C63C2" w14:textId="77777777" w:rsidR="00DD70B1" w:rsidRDefault="00DD70B1">
      <w:pPr>
        <w:outlineLvl w:val="0"/>
        <w:rPr>
          <w:rFonts w:eastAsia="Times New Roman" w:cstheme="minorHAnsi"/>
        </w:rPr>
      </w:pPr>
      <w:bookmarkStart w:id="0" w:name="_Hlk25233958"/>
    </w:p>
    <w:p w14:paraId="5C2BADE4" w14:textId="77777777" w:rsidR="00DD70B1" w:rsidRDefault="00000000">
      <w:pPr>
        <w:spacing w:line="0" w:lineRule="atLeast"/>
        <w:rPr>
          <w:rFonts w:eastAsia="Calibri"/>
          <w:iCs w:val="0"/>
        </w:rPr>
      </w:pPr>
      <w:r>
        <w:t xml:space="preserve"> </w:t>
      </w:r>
      <w:r>
        <w:rPr>
          <w:rFonts w:eastAsia="Calibri"/>
        </w:rPr>
        <w:t>Liyun Wang</w:t>
      </w:r>
      <w:r>
        <w:rPr>
          <w:rFonts w:eastAsia="Calibri"/>
        </w:rPr>
        <w:tab/>
      </w:r>
      <w:r>
        <w:rPr>
          <w:rFonts w:eastAsia="Calibri"/>
        </w:rPr>
        <w:tab/>
        <w:t>(wangliyun-1972@163.com)</w:t>
      </w:r>
    </w:p>
    <w:p w14:paraId="12BAE850" w14:textId="77777777" w:rsidR="00DD70B1" w:rsidRDefault="00DD70B1">
      <w:pPr>
        <w:outlineLvl w:val="0"/>
        <w:rPr>
          <w:rFonts w:eastAsia="Times New Roman" w:cstheme="minorHAnsi"/>
        </w:rPr>
      </w:pPr>
    </w:p>
    <w:p w14:paraId="276EF6D1" w14:textId="77777777" w:rsidR="00DD70B1" w:rsidRDefault="00DD70B1">
      <w:pPr>
        <w:outlineLvl w:val="0"/>
        <w:rPr>
          <w:rFonts w:eastAsia="Times New Roman" w:cstheme="minorHAnsi"/>
        </w:rPr>
      </w:pPr>
    </w:p>
    <w:bookmarkEnd w:id="0"/>
    <w:p w14:paraId="66FF7AC7" w14:textId="77777777" w:rsidR="00DD70B1"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72160FBD" w14:textId="77777777" w:rsidR="00DD70B1" w:rsidRDefault="00DD70B1">
      <w:pPr>
        <w:outlineLvl w:val="0"/>
        <w:rPr>
          <w:rFonts w:cstheme="minorHAnsi"/>
          <w:b/>
          <w:sz w:val="22"/>
          <w:szCs w:val="22"/>
        </w:rPr>
      </w:pPr>
    </w:p>
    <w:p w14:paraId="5366B1A2" w14:textId="77777777" w:rsidR="00DD70B1" w:rsidRDefault="00000000">
      <w:pPr>
        <w:spacing w:line="0" w:lineRule="atLeast"/>
      </w:pPr>
      <w:r>
        <w:t xml:space="preserve">Junming Ma </w:t>
      </w:r>
      <w:r>
        <w:tab/>
      </w:r>
      <w:r>
        <w:tab/>
        <w:t>(nyming2008@126.com)</w:t>
      </w:r>
    </w:p>
    <w:p w14:paraId="25B963F4" w14:textId="77777777" w:rsidR="00DD70B1" w:rsidRDefault="00000000">
      <w:pPr>
        <w:spacing w:line="0" w:lineRule="atLeast"/>
      </w:pPr>
      <w:r>
        <w:t>Bo Peng</w:t>
      </w:r>
      <w:r>
        <w:tab/>
      </w:r>
      <w:r>
        <w:tab/>
        <w:t>(pb1570961683@163.com)</w:t>
      </w:r>
    </w:p>
    <w:p w14:paraId="543C41C9" w14:textId="77777777" w:rsidR="00DD70B1" w:rsidRDefault="00000000">
      <w:pPr>
        <w:spacing w:line="0" w:lineRule="atLeast"/>
      </w:pPr>
      <w:r>
        <w:t xml:space="preserve">Jing Liu </w:t>
      </w:r>
      <w:r>
        <w:tab/>
      </w:r>
      <w:r>
        <w:tab/>
        <w:t>(nxliujing@163.com)</w:t>
      </w:r>
    </w:p>
    <w:p w14:paraId="26B49410" w14:textId="77777777" w:rsidR="00DD70B1" w:rsidRDefault="00000000">
      <w:pPr>
        <w:spacing w:line="0" w:lineRule="atLeast"/>
        <w:rPr>
          <w:rFonts w:eastAsia="Calibri"/>
          <w:iCs w:val="0"/>
        </w:rPr>
      </w:pPr>
      <w:r>
        <w:t xml:space="preserve"> </w:t>
      </w:r>
      <w:r>
        <w:rPr>
          <w:rFonts w:eastAsia="Calibri"/>
        </w:rPr>
        <w:t>Liyun Wang</w:t>
      </w:r>
      <w:r>
        <w:rPr>
          <w:rFonts w:eastAsia="Calibri"/>
        </w:rPr>
        <w:tab/>
      </w:r>
      <w:r>
        <w:rPr>
          <w:rFonts w:eastAsia="Calibri"/>
        </w:rPr>
        <w:tab/>
        <w:t>(wangliyun-1972@163.com)</w:t>
      </w:r>
    </w:p>
    <w:p w14:paraId="78A0EDB2" w14:textId="77777777" w:rsidR="00DD70B1" w:rsidRDefault="00DD70B1">
      <w:pPr>
        <w:spacing w:line="0" w:lineRule="atLeast"/>
      </w:pPr>
    </w:p>
    <w:p w14:paraId="50CBB53B" w14:textId="77777777" w:rsidR="00DD70B1" w:rsidRDefault="00DD70B1">
      <w:pPr>
        <w:outlineLvl w:val="0"/>
        <w:rPr>
          <w:rFonts w:cstheme="minorHAnsi"/>
          <w:b/>
          <w:sz w:val="22"/>
          <w:szCs w:val="22"/>
        </w:rPr>
      </w:pPr>
    </w:p>
    <w:p w14:paraId="31F4841B" w14:textId="77777777" w:rsidR="00DD70B1" w:rsidRDefault="00DD70B1">
      <w:pPr>
        <w:outlineLvl w:val="0"/>
        <w:rPr>
          <w:rFonts w:cstheme="minorHAnsi"/>
          <w:b/>
          <w:sz w:val="22"/>
          <w:szCs w:val="22"/>
        </w:rPr>
      </w:pPr>
    </w:p>
    <w:p w14:paraId="0C7CDA53" w14:textId="77777777" w:rsidR="00DD70B1" w:rsidRDefault="00000000">
      <w:pPr>
        <w:pStyle w:val="Heading1"/>
        <w:rPr>
          <w:rFonts w:cstheme="minorHAnsi"/>
          <w:sz w:val="36"/>
          <w:szCs w:val="36"/>
        </w:rPr>
      </w:pPr>
      <w:r>
        <w:rPr>
          <w:rFonts w:cstheme="minorHAnsi"/>
          <w:b/>
          <w:sz w:val="22"/>
          <w:szCs w:val="22"/>
        </w:rPr>
        <w:br w:type="page"/>
      </w:r>
      <w:r>
        <w:rPr>
          <w:rFonts w:cstheme="minorHAnsi"/>
          <w:sz w:val="44"/>
          <w:szCs w:val="44"/>
        </w:rPr>
        <w:lastRenderedPageBreak/>
        <w:t>Author Questionnaire</w:t>
      </w:r>
    </w:p>
    <w:p w14:paraId="2CD065D0" w14:textId="77777777" w:rsidR="00DD70B1" w:rsidRDefault="00000000">
      <w:pPr>
        <w:spacing w:before="120"/>
        <w:ind w:left="216" w:hanging="216"/>
        <w:rPr>
          <w:rFonts w:eastAsia="Times New Roman" w:cstheme="minorHAnsi"/>
        </w:rPr>
      </w:pPr>
      <w:r>
        <w:rPr>
          <w:rFonts w:eastAsia="Times New Roman" w:cstheme="minorHAnsi"/>
          <w:b/>
        </w:rPr>
        <w:t xml:space="preserve">1.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NO</w:t>
      </w:r>
    </w:p>
    <w:p w14:paraId="51DEB73A" w14:textId="77777777" w:rsidR="00DD70B1" w:rsidRDefault="00DD70B1">
      <w:pPr>
        <w:spacing w:before="120"/>
        <w:rPr>
          <w:rFonts w:eastAsia="Times New Roman" w:cstheme="minorHAnsi"/>
          <w:b/>
        </w:rPr>
      </w:pPr>
    </w:p>
    <w:p w14:paraId="6827FDAA" w14:textId="77777777" w:rsidR="00DD70B1" w:rsidRDefault="00000000">
      <w:pPr>
        <w:spacing w:before="120"/>
        <w:rPr>
          <w:rFonts w:eastAsia="Times New Roman" w:cstheme="minorHAnsi"/>
          <w:b/>
          <w:bCs/>
        </w:rPr>
      </w:pPr>
      <w:r>
        <w:rPr>
          <w:rFonts w:eastAsia="Times New Roman" w:cstheme="minorHAnsi"/>
          <w:b/>
        </w:rPr>
        <w:t>2.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SimSun" w:cstheme="minorHAnsi" w:hint="eastAsia"/>
          <w:b/>
          <w:bCs/>
          <w:lang w:eastAsia="zh-CN"/>
        </w:rPr>
        <w:t>NO</w:t>
      </w:r>
    </w:p>
    <w:p w14:paraId="613B5B8A" w14:textId="77777777" w:rsidR="00DD70B1" w:rsidRDefault="00DD70B1">
      <w:pPr>
        <w:rPr>
          <w:rFonts w:cstheme="minorHAnsi"/>
          <w:b/>
          <w:sz w:val="22"/>
          <w:szCs w:val="22"/>
        </w:rPr>
      </w:pPr>
    </w:p>
    <w:p w14:paraId="3D33B5D8" w14:textId="77777777" w:rsidR="00DD70B1" w:rsidRDefault="00DD70B1">
      <w:pPr>
        <w:rPr>
          <w:rFonts w:cstheme="minorHAnsi"/>
          <w:b/>
          <w:sz w:val="22"/>
          <w:szCs w:val="22"/>
        </w:rPr>
      </w:pPr>
    </w:p>
    <w:p w14:paraId="03D3EADA" w14:textId="77777777" w:rsidR="00DD70B1" w:rsidRDefault="00000000">
      <w:pPr>
        <w:rPr>
          <w:rFonts w:cstheme="minorHAnsi"/>
          <w:b/>
          <w:sz w:val="22"/>
          <w:szCs w:val="22"/>
        </w:rPr>
      </w:pPr>
      <w:r>
        <w:rPr>
          <w:rFonts w:cstheme="minorHAnsi"/>
          <w:b/>
          <w:sz w:val="22"/>
          <w:szCs w:val="22"/>
        </w:rPr>
        <w:t>Current Protocol Length</w:t>
      </w:r>
    </w:p>
    <w:p w14:paraId="73E55654" w14:textId="77777777" w:rsidR="00DD70B1" w:rsidRDefault="00DD70B1">
      <w:pPr>
        <w:rPr>
          <w:rFonts w:cstheme="minorHAnsi"/>
          <w:b/>
          <w:sz w:val="22"/>
          <w:szCs w:val="22"/>
        </w:rPr>
      </w:pPr>
    </w:p>
    <w:p w14:paraId="402DCA01" w14:textId="77777777" w:rsidR="00DD70B1"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08</w:t>
      </w:r>
      <w:proofErr w:type="gramEnd"/>
    </w:p>
    <w:p w14:paraId="37AB5B03" w14:textId="77777777" w:rsidR="00DD70B1" w:rsidRDefault="00000000">
      <w:pPr>
        <w:rPr>
          <w:rFonts w:cstheme="minorHAnsi"/>
          <w:bCs/>
          <w:sz w:val="22"/>
          <w:szCs w:val="22"/>
        </w:rPr>
      </w:pPr>
      <w:r>
        <w:rPr>
          <w:rFonts w:cstheme="minorHAnsi"/>
          <w:bCs/>
          <w:sz w:val="22"/>
          <w:szCs w:val="22"/>
        </w:rPr>
        <w:t>Number of Shots</w:t>
      </w:r>
      <w:proofErr w:type="gramStart"/>
      <w:r>
        <w:rPr>
          <w:rFonts w:cstheme="minorHAnsi"/>
          <w:bCs/>
          <w:sz w:val="22"/>
          <w:szCs w:val="22"/>
        </w:rPr>
        <w:t>:  16</w:t>
      </w:r>
      <w:proofErr w:type="gramEnd"/>
    </w:p>
    <w:p w14:paraId="43CF42FA" w14:textId="77777777" w:rsidR="00DD70B1" w:rsidRDefault="00000000">
      <w:pPr>
        <w:pStyle w:val="Heading1"/>
        <w:rPr>
          <w:rFonts w:cstheme="minorHAnsi"/>
        </w:rPr>
      </w:pPr>
      <w:r>
        <w:rPr>
          <w:rFonts w:cstheme="minorHAnsi"/>
          <w:b/>
          <w:sz w:val="22"/>
          <w:szCs w:val="22"/>
        </w:rPr>
        <w:t xml:space="preserve"> </w:t>
      </w:r>
      <w:r>
        <w:rPr>
          <w:rFonts w:cstheme="minorHAnsi"/>
          <w:b/>
          <w:sz w:val="22"/>
          <w:szCs w:val="22"/>
        </w:rPr>
        <w:br w:type="page"/>
      </w:r>
      <w:r>
        <w:rPr>
          <w:rFonts w:cstheme="minorHAnsi"/>
        </w:rPr>
        <w:lastRenderedPageBreak/>
        <w:t>Introduction</w:t>
      </w:r>
    </w:p>
    <w:p w14:paraId="2A535C74" w14:textId="089E3C50" w:rsidR="00DD70B1" w:rsidRDefault="00000000">
      <w:pPr>
        <w:pStyle w:val="ListParagraph"/>
        <w:numPr>
          <w:ilvl w:val="1"/>
          <w:numId w:val="1"/>
        </w:numPr>
        <w:spacing w:before="120"/>
        <w:contextualSpacing w:val="0"/>
        <w:rPr>
          <w:rFonts w:eastAsia="Times New Roman" w:cstheme="minorHAnsi"/>
        </w:rPr>
      </w:pPr>
      <w:r w:rsidRPr="007A48FF">
        <w:rPr>
          <w:rFonts w:cstheme="minorHAnsi" w:hint="eastAsia"/>
          <w:color w:val="7030A0"/>
        </w:rPr>
        <w:t xml:space="preserve">This case involved a patient with a giant hepatic cavernous hemangioma, which was successfully removed by laparoscopic anatomical right </w:t>
      </w:r>
      <w:proofErr w:type="spellStart"/>
      <w:r w:rsidRPr="007A48FF">
        <w:rPr>
          <w:rFonts w:cstheme="minorHAnsi" w:hint="eastAsia"/>
          <w:color w:val="7030A0"/>
        </w:rPr>
        <w:t>hemihepatectomy</w:t>
      </w:r>
      <w:proofErr w:type="spellEnd"/>
      <w:r w:rsidRPr="007A48FF">
        <w:rPr>
          <w:rFonts w:cstheme="minorHAnsi" w:hint="eastAsia"/>
          <w:color w:val="7030A0"/>
        </w:rPr>
        <w:t xml:space="preserve"> via the in-situ anterior approach, and the patient recovered well after surgery</w:t>
      </w:r>
      <w:r>
        <w:rPr>
          <w:rFonts w:cstheme="minorHAnsi" w:hint="eastAsia"/>
        </w:rPr>
        <w:t>.</w:t>
      </w:r>
    </w:p>
    <w:p w14:paraId="5B0E8C1B" w14:textId="48A2C3AF" w:rsidR="00DD70B1" w:rsidRPr="007A48FF" w:rsidRDefault="007A48FF">
      <w:pPr>
        <w:pStyle w:val="ListParagraph"/>
        <w:numPr>
          <w:ilvl w:val="2"/>
          <w:numId w:val="1"/>
        </w:numPr>
        <w:spacing w:before="120"/>
        <w:contextualSpacing w:val="0"/>
        <w:rPr>
          <w:rFonts w:eastAsia="Times New Roman" w:cstheme="minorHAnsi"/>
          <w:i/>
          <w:iCs w:val="0"/>
          <w:color w:val="0070C0"/>
        </w:rPr>
      </w:pPr>
      <w:r w:rsidRPr="007A48FF">
        <w:rPr>
          <w:rFonts w:cstheme="minorHAnsi"/>
          <w:bCs/>
          <w:i/>
          <w:iCs w:val="0"/>
          <w:color w:val="0070C0"/>
        </w:rPr>
        <w:t>2.7.2</w:t>
      </w:r>
    </w:p>
    <w:p w14:paraId="5821C9F7" w14:textId="77777777" w:rsidR="00DD70B1" w:rsidRDefault="00DD70B1">
      <w:pPr>
        <w:pStyle w:val="ListParagraph"/>
        <w:spacing w:before="120"/>
        <w:ind w:left="907"/>
        <w:contextualSpacing w:val="0"/>
        <w:rPr>
          <w:rFonts w:eastAsia="Times New Roman" w:cstheme="minorHAnsi"/>
        </w:rPr>
      </w:pPr>
    </w:p>
    <w:p w14:paraId="234DE0A0" w14:textId="77777777" w:rsidR="00DD70B1" w:rsidRDefault="00DD70B1">
      <w:pPr>
        <w:rPr>
          <w:rFonts w:eastAsia="Times New Roman" w:cstheme="minorHAnsi"/>
          <w:b/>
          <w:bCs/>
        </w:rPr>
      </w:pPr>
    </w:p>
    <w:p w14:paraId="7DAF1012" w14:textId="77777777" w:rsidR="00DD70B1" w:rsidRDefault="00000000">
      <w:pPr>
        <w:rPr>
          <w:rFonts w:eastAsia="Times New Roman" w:cstheme="minorHAnsi"/>
        </w:rPr>
      </w:pPr>
      <w:r>
        <w:rPr>
          <w:rFonts w:cstheme="minorHAnsi"/>
          <w:color w:val="000000"/>
          <w:shd w:val="clear" w:color="auto" w:fill="FFFFFF"/>
        </w:rPr>
        <w:t>How does this case contribute to the current knowledge in your field?</w:t>
      </w:r>
    </w:p>
    <w:p w14:paraId="40087A5A" w14:textId="64996B70" w:rsidR="00DD70B1" w:rsidRDefault="00000000">
      <w:pPr>
        <w:pStyle w:val="ListParagraph"/>
        <w:numPr>
          <w:ilvl w:val="1"/>
          <w:numId w:val="1"/>
        </w:numPr>
        <w:spacing w:before="120" w:after="240"/>
        <w:contextualSpacing w:val="0"/>
        <w:rPr>
          <w:rFonts w:eastAsia="Times New Roman" w:cstheme="minorHAnsi"/>
        </w:rPr>
      </w:pPr>
      <w:r w:rsidRPr="007A48FF">
        <w:rPr>
          <w:rFonts w:cstheme="minorHAnsi" w:hint="eastAsia"/>
          <w:color w:val="7030A0"/>
        </w:rPr>
        <w:t xml:space="preserve">This video demonstrates a technique that offers a safer and more precise anatomical anterior approach to laparoscopic </w:t>
      </w:r>
      <w:proofErr w:type="spellStart"/>
      <w:r w:rsidRPr="007A48FF">
        <w:rPr>
          <w:rFonts w:cstheme="minorHAnsi" w:hint="eastAsia"/>
          <w:color w:val="7030A0"/>
        </w:rPr>
        <w:t>hemihepatectomy</w:t>
      </w:r>
      <w:proofErr w:type="spellEnd"/>
      <w:r>
        <w:rPr>
          <w:rFonts w:cstheme="minorHAnsi" w:hint="eastAsia"/>
        </w:rPr>
        <w:t>.</w:t>
      </w:r>
    </w:p>
    <w:p w14:paraId="6800062B" w14:textId="5F3C3A28" w:rsidR="00DD70B1" w:rsidRPr="007A48FF" w:rsidRDefault="007A48FF" w:rsidP="007A48FF">
      <w:pPr>
        <w:pStyle w:val="ListParagraph"/>
        <w:numPr>
          <w:ilvl w:val="2"/>
          <w:numId w:val="1"/>
        </w:numPr>
        <w:spacing w:before="120" w:after="240"/>
        <w:contextualSpacing w:val="0"/>
        <w:rPr>
          <w:rFonts w:eastAsia="Times New Roman" w:cstheme="minorHAnsi"/>
          <w:i/>
          <w:iCs w:val="0"/>
          <w:color w:val="0070C0"/>
        </w:rPr>
      </w:pPr>
      <w:r w:rsidRPr="007A48FF">
        <w:rPr>
          <w:rFonts w:cstheme="minorHAnsi"/>
          <w:bCs/>
          <w:i/>
          <w:iCs w:val="0"/>
          <w:color w:val="0070C0"/>
        </w:rPr>
        <w:t>2.3.1</w:t>
      </w:r>
    </w:p>
    <w:p w14:paraId="63F98C7D" w14:textId="77777777" w:rsidR="00DD70B1" w:rsidRDefault="00000000">
      <w:pPr>
        <w:spacing w:before="120"/>
        <w:rPr>
          <w:rFonts w:eastAsia="Times New Roman" w:cstheme="minorHAnsi"/>
        </w:rPr>
      </w:pPr>
      <w:r>
        <w:rPr>
          <w:rFonts w:cstheme="minorHAnsi"/>
          <w:color w:val="000000"/>
          <w:shd w:val="clear" w:color="auto" w:fill="FFFFFF"/>
        </w:rPr>
        <w:t>Were there any specific challenges or unusual circumstances during this case's management?</w:t>
      </w:r>
    </w:p>
    <w:p w14:paraId="778F94B0" w14:textId="6586D077" w:rsidR="00DD70B1" w:rsidRPr="00D950D1" w:rsidRDefault="00000000">
      <w:pPr>
        <w:pStyle w:val="ListParagraph"/>
        <w:numPr>
          <w:ilvl w:val="1"/>
          <w:numId w:val="1"/>
        </w:numPr>
        <w:spacing w:before="120"/>
        <w:contextualSpacing w:val="0"/>
        <w:rPr>
          <w:rFonts w:eastAsia="Times New Roman" w:cstheme="minorHAnsi"/>
          <w:color w:val="7030A0"/>
        </w:rPr>
      </w:pPr>
      <w:r w:rsidRPr="00D950D1">
        <w:rPr>
          <w:rFonts w:eastAsia="Times New Roman" w:cstheme="minorHAnsi" w:hint="eastAsia"/>
          <w:color w:val="7030A0"/>
        </w:rPr>
        <w:t>The solitary hemangioma in the right hepatic lobe demonstrated expansive growth, compressing the hepatic pedicles and abutting the inferior vena cava while partially encircling the middle hepatic vein root, resulting in a high risk of surgical bleeding.</w:t>
      </w:r>
    </w:p>
    <w:p w14:paraId="1AEA5E7C" w14:textId="04D06D06" w:rsidR="00DD70B1" w:rsidRPr="00D950D1" w:rsidRDefault="00D950D1" w:rsidP="00D950D1">
      <w:pPr>
        <w:pStyle w:val="ListParagraph"/>
        <w:numPr>
          <w:ilvl w:val="2"/>
          <w:numId w:val="1"/>
        </w:numPr>
        <w:spacing w:before="120"/>
        <w:contextualSpacing w:val="0"/>
        <w:rPr>
          <w:rFonts w:eastAsia="Times New Roman" w:cstheme="minorHAnsi"/>
          <w:i/>
          <w:iCs w:val="0"/>
          <w:color w:val="0070C0"/>
        </w:rPr>
      </w:pPr>
      <w:r w:rsidRPr="00D950D1">
        <w:rPr>
          <w:rFonts w:cstheme="minorHAnsi"/>
          <w:bCs/>
          <w:i/>
          <w:iCs w:val="0"/>
          <w:color w:val="0070C0"/>
        </w:rPr>
        <w:t>Figure 1</w:t>
      </w:r>
    </w:p>
    <w:p w14:paraId="54531AB8" w14:textId="77777777" w:rsidR="00DD70B1" w:rsidRDefault="00DD70B1">
      <w:pPr>
        <w:rPr>
          <w:rFonts w:eastAsia="Times New Roman" w:cstheme="minorHAnsi"/>
          <w:b/>
          <w:bCs/>
        </w:rPr>
      </w:pPr>
    </w:p>
    <w:p w14:paraId="12FE7A71" w14:textId="77777777" w:rsidR="00DD70B1" w:rsidRDefault="00DD70B1">
      <w:pPr>
        <w:pStyle w:val="ListParagraph"/>
        <w:spacing w:before="120"/>
        <w:ind w:left="907"/>
        <w:contextualSpacing w:val="0"/>
        <w:rPr>
          <w:rFonts w:eastAsia="Times New Roman" w:cstheme="minorHAnsi"/>
        </w:rPr>
      </w:pPr>
    </w:p>
    <w:p w14:paraId="47ABFE7E" w14:textId="77777777" w:rsidR="00DD70B1" w:rsidRDefault="00000000">
      <w:pPr>
        <w:spacing w:before="120"/>
        <w:rPr>
          <w:rFonts w:eastAsia="Times New Roman" w:cstheme="minorHAnsi"/>
        </w:rPr>
      </w:pPr>
      <w:r>
        <w:rPr>
          <w:rFonts w:cstheme="minorHAnsi"/>
          <w:color w:val="000000"/>
          <w:shd w:val="clear" w:color="auto" w:fill="FFFFFF"/>
        </w:rPr>
        <w:t>What is the long-term follow-up plan, if any, and how has the patient’s condition progressed since treatment?</w:t>
      </w:r>
    </w:p>
    <w:p w14:paraId="2C4EFF84" w14:textId="6F4817DF" w:rsidR="00DD70B1" w:rsidRDefault="00000000">
      <w:pPr>
        <w:pStyle w:val="ListParagraph"/>
        <w:numPr>
          <w:ilvl w:val="1"/>
          <w:numId w:val="1"/>
        </w:numPr>
        <w:spacing w:before="120"/>
        <w:contextualSpacing w:val="0"/>
        <w:rPr>
          <w:rFonts w:eastAsia="Times New Roman" w:cstheme="minorHAnsi"/>
        </w:rPr>
      </w:pPr>
      <w:r w:rsidRPr="00D950D1">
        <w:rPr>
          <w:rFonts w:cstheme="minorHAnsi" w:hint="eastAsia"/>
          <w:color w:val="7030A0"/>
        </w:rPr>
        <w:t>Long-term follow-up serves two primary purposes: to validate the anatomical success of the procedure, including complete resection with patent vasculature, and to ensure normal physiological function of the remnant liver, such as adequate regeneration without complications. Currently, the patient is progressing favorably in all aspects</w:t>
      </w:r>
      <w:r>
        <w:rPr>
          <w:rFonts w:cstheme="minorHAnsi" w:hint="eastAsia"/>
        </w:rPr>
        <w:t>.</w:t>
      </w:r>
    </w:p>
    <w:p w14:paraId="6DAD3953" w14:textId="12B7597C" w:rsidR="00DD70B1" w:rsidRPr="00D950D1" w:rsidRDefault="00D950D1">
      <w:pPr>
        <w:pStyle w:val="ListParagraph"/>
        <w:numPr>
          <w:ilvl w:val="2"/>
          <w:numId w:val="1"/>
        </w:numPr>
        <w:spacing w:before="120"/>
        <w:contextualSpacing w:val="0"/>
        <w:rPr>
          <w:rFonts w:eastAsia="Times New Roman" w:cstheme="minorHAnsi"/>
          <w:i/>
          <w:iCs w:val="0"/>
          <w:color w:val="0070C0"/>
        </w:rPr>
      </w:pPr>
      <w:r w:rsidRPr="00D950D1">
        <w:rPr>
          <w:rFonts w:cstheme="minorHAnsi"/>
          <w:bCs/>
          <w:i/>
          <w:iCs w:val="0"/>
          <w:color w:val="0070C0"/>
        </w:rPr>
        <w:t>2.8.1 and Figure 3</w:t>
      </w:r>
    </w:p>
    <w:p w14:paraId="297D2535" w14:textId="77777777" w:rsidR="00DD70B1" w:rsidRDefault="00DD70B1">
      <w:pPr>
        <w:pStyle w:val="ListParagraph"/>
        <w:spacing w:before="120"/>
        <w:ind w:left="907"/>
        <w:contextualSpacing w:val="0"/>
        <w:rPr>
          <w:rFonts w:eastAsia="Times New Roman" w:cstheme="minorHAnsi"/>
        </w:rPr>
      </w:pPr>
    </w:p>
    <w:p w14:paraId="41092610" w14:textId="77777777" w:rsidR="00DD70B1" w:rsidRDefault="00000000">
      <w:pPr>
        <w:spacing w:before="120"/>
        <w:rPr>
          <w:rFonts w:eastAsia="Times New Roman" w:cstheme="minorHAnsi"/>
        </w:rPr>
      </w:pPr>
      <w:r>
        <w:rPr>
          <w:rFonts w:cstheme="minorHAnsi"/>
          <w:color w:val="000000"/>
          <w:shd w:val="clear" w:color="auto" w:fill="FFFFFF"/>
        </w:rPr>
        <w:t>What are the key lessons or takeaways from this case for other clinicians?</w:t>
      </w:r>
    </w:p>
    <w:p w14:paraId="17061C6A" w14:textId="3D66DE55" w:rsidR="00DD70B1" w:rsidRPr="00D950D1" w:rsidRDefault="00000000">
      <w:pPr>
        <w:pStyle w:val="ListParagraph"/>
        <w:numPr>
          <w:ilvl w:val="1"/>
          <w:numId w:val="1"/>
        </w:numPr>
        <w:spacing w:before="120"/>
        <w:contextualSpacing w:val="0"/>
        <w:rPr>
          <w:rFonts w:eastAsia="Times New Roman" w:cstheme="minorHAnsi"/>
          <w:color w:val="7030A0"/>
        </w:rPr>
      </w:pPr>
      <w:r w:rsidRPr="00D950D1">
        <w:rPr>
          <w:rFonts w:cstheme="minorHAnsi" w:hint="eastAsia"/>
          <w:color w:val="7030A0"/>
        </w:rPr>
        <w:t xml:space="preserve">Laparoscopic anatomical right </w:t>
      </w:r>
      <w:proofErr w:type="spellStart"/>
      <w:r w:rsidRPr="00D950D1">
        <w:rPr>
          <w:rFonts w:cstheme="minorHAnsi" w:hint="eastAsia"/>
          <w:color w:val="7030A0"/>
        </w:rPr>
        <w:t>hemihepatectomy</w:t>
      </w:r>
      <w:proofErr w:type="spellEnd"/>
      <w:r w:rsidRPr="00D950D1">
        <w:rPr>
          <w:rFonts w:cstheme="minorHAnsi" w:hint="eastAsia"/>
          <w:color w:val="7030A0"/>
        </w:rPr>
        <w:t xml:space="preserve"> via the in-situ anterior approach demonstrates significant advantages in treating giant hepatic hemangiomas. </w:t>
      </w:r>
      <w:r w:rsidR="00AF245F">
        <w:rPr>
          <w:rFonts w:cstheme="minorHAnsi"/>
          <w:color w:val="7030A0"/>
        </w:rPr>
        <w:t>Precisely</w:t>
      </w:r>
      <w:r w:rsidRPr="00D950D1">
        <w:rPr>
          <w:rFonts w:cstheme="minorHAnsi" w:hint="eastAsia"/>
          <w:color w:val="7030A0"/>
        </w:rPr>
        <w:t xml:space="preserve"> defining the hilar structures and transection plane ensures complete resection while avoiding tumor injury caused by manipulation, thereby reducing complications and shortening recovery time.</w:t>
      </w:r>
    </w:p>
    <w:p w14:paraId="607CD7DC" w14:textId="5D5B4CB4" w:rsidR="00DD70B1" w:rsidRPr="006D1EA1" w:rsidRDefault="006D1EA1">
      <w:pPr>
        <w:pStyle w:val="ListParagraph"/>
        <w:numPr>
          <w:ilvl w:val="2"/>
          <w:numId w:val="1"/>
        </w:numPr>
        <w:spacing w:before="120"/>
        <w:contextualSpacing w:val="0"/>
        <w:rPr>
          <w:rFonts w:eastAsia="Times New Roman" w:cstheme="minorHAnsi"/>
          <w:i/>
          <w:iCs w:val="0"/>
          <w:color w:val="0070C0"/>
        </w:rPr>
      </w:pPr>
      <w:r w:rsidRPr="006D1EA1">
        <w:rPr>
          <w:rFonts w:cstheme="minorHAnsi"/>
          <w:bCs/>
          <w:i/>
          <w:iCs w:val="0"/>
          <w:color w:val="0070C0"/>
        </w:rPr>
        <w:t>2.</w:t>
      </w:r>
      <w:r w:rsidR="00AF245F">
        <w:rPr>
          <w:rFonts w:cstheme="minorHAnsi"/>
          <w:bCs/>
          <w:i/>
          <w:iCs w:val="0"/>
          <w:color w:val="0070C0"/>
        </w:rPr>
        <w:t>5.1 and 2.5.3</w:t>
      </w:r>
    </w:p>
    <w:p w14:paraId="30720C75" w14:textId="77777777" w:rsidR="00DD70B1" w:rsidRDefault="00DD70B1">
      <w:pPr>
        <w:pStyle w:val="ListParagraph"/>
        <w:spacing w:before="120"/>
        <w:ind w:left="907"/>
        <w:contextualSpacing w:val="0"/>
        <w:rPr>
          <w:rFonts w:eastAsia="Times New Roman" w:cstheme="minorHAnsi"/>
        </w:rPr>
      </w:pPr>
    </w:p>
    <w:p w14:paraId="2254AFCF" w14:textId="77777777" w:rsidR="00DD70B1" w:rsidRDefault="00DD70B1">
      <w:pPr>
        <w:contextualSpacing/>
        <w:outlineLvl w:val="0"/>
        <w:rPr>
          <w:rFonts w:eastAsia="Times New Roman" w:cstheme="minorHAnsi"/>
          <w:b/>
        </w:rPr>
      </w:pPr>
    </w:p>
    <w:p w14:paraId="0530B92F" w14:textId="77777777" w:rsidR="00DD70B1" w:rsidRDefault="00DD70B1">
      <w:pPr>
        <w:spacing w:before="120"/>
        <w:rPr>
          <w:rFonts w:cstheme="minorHAnsi"/>
          <w:b/>
          <w:i/>
          <w:color w:val="0000FF"/>
        </w:rPr>
      </w:pPr>
    </w:p>
    <w:p w14:paraId="393CEBFC" w14:textId="77777777" w:rsidR="00DD70B1" w:rsidRDefault="00000000">
      <w:pPr>
        <w:pStyle w:val="ListParagraph"/>
        <w:spacing w:before="120" w:after="240"/>
        <w:ind w:left="360"/>
        <w:contextualSpacing w:val="0"/>
        <w:rPr>
          <w:rFonts w:cstheme="minorHAnsi"/>
          <w:b/>
          <w:bCs/>
        </w:rPr>
      </w:pPr>
      <w:r>
        <w:rPr>
          <w:rFonts w:cstheme="minorHAnsi"/>
          <w:b/>
          <w:bCs/>
        </w:rPr>
        <w:t>Ethics Title Card</w:t>
      </w:r>
    </w:p>
    <w:p w14:paraId="7135E6F4" w14:textId="77777777" w:rsidR="00DD70B1" w:rsidRDefault="00000000">
      <w:pPr>
        <w:pStyle w:val="CommentText"/>
      </w:pPr>
      <w:r>
        <w:rPr>
          <w:rFonts w:eastAsia="Times New Roman" w:cstheme="minorHAnsi"/>
        </w:rPr>
        <w:t xml:space="preserve">This research has been approved by the Institutional Review Board (IRB) </w:t>
      </w:r>
      <w:r>
        <w:rPr>
          <w:rFonts w:eastAsia="Times New Roman" w:cstheme="minorHAnsi"/>
          <w:lang w:val="en-IN"/>
        </w:rPr>
        <w:t xml:space="preserve">at </w:t>
      </w:r>
      <w:r>
        <w:rPr>
          <w:rFonts w:cstheme="minorHAnsi"/>
          <w:color w:val="000000"/>
          <w:shd w:val="clear" w:color="auto" w:fill="FFFFFF"/>
          <w:lang w:eastAsia="en-US"/>
        </w:rPr>
        <w:t>People's Hospital of Ningxia Hui Autonomous Region</w:t>
      </w:r>
    </w:p>
    <w:p w14:paraId="3BEA18A0" w14:textId="77777777" w:rsidR="00DD70B1" w:rsidRDefault="00DD70B1">
      <w:pPr>
        <w:ind w:left="360"/>
        <w:rPr>
          <w:rStyle w:val="CommentReference"/>
          <w:lang w:eastAsia="zh-CN"/>
        </w:rPr>
      </w:pPr>
    </w:p>
    <w:p w14:paraId="1EBF80E1" w14:textId="77777777" w:rsidR="00DD70B1" w:rsidRDefault="00000000">
      <w:pPr>
        <w:ind w:left="360"/>
        <w:rPr>
          <w:rStyle w:val="CommentReference"/>
          <w:lang w:eastAsia="zh-CN"/>
        </w:rPr>
      </w:pPr>
      <w:r>
        <w:rPr>
          <w:rStyle w:val="CommentReference"/>
          <w:rFonts w:hint="eastAsia"/>
          <w:lang w:eastAsia="zh-CN"/>
        </w:rPr>
        <w:t xml:space="preserve"> </w:t>
      </w:r>
    </w:p>
    <w:p w14:paraId="33BFE78B" w14:textId="2145BFD3" w:rsidR="00D950D1" w:rsidRDefault="00D950D1">
      <w:pPr>
        <w:rPr>
          <w:rFonts w:cstheme="minorHAnsi"/>
          <w:b/>
          <w:sz w:val="22"/>
          <w:szCs w:val="22"/>
        </w:rPr>
      </w:pPr>
      <w:r>
        <w:rPr>
          <w:rFonts w:cstheme="minorHAnsi"/>
          <w:b/>
          <w:sz w:val="22"/>
          <w:szCs w:val="22"/>
        </w:rPr>
        <w:br w:type="page"/>
      </w:r>
    </w:p>
    <w:p w14:paraId="0BDCC7CA" w14:textId="77777777" w:rsidR="00DD70B1" w:rsidRDefault="00DD70B1">
      <w:pPr>
        <w:rPr>
          <w:rFonts w:cstheme="minorHAnsi"/>
          <w:b/>
          <w:sz w:val="22"/>
          <w:szCs w:val="22"/>
        </w:rPr>
      </w:pPr>
    </w:p>
    <w:p w14:paraId="642294FD" w14:textId="77777777" w:rsidR="00DD70B1" w:rsidRDefault="00DD70B1">
      <w:pPr>
        <w:rPr>
          <w:rFonts w:cstheme="minorHAnsi"/>
          <w:b/>
          <w:sz w:val="22"/>
          <w:szCs w:val="22"/>
        </w:rPr>
      </w:pPr>
    </w:p>
    <w:p w14:paraId="1DBA916B" w14:textId="77777777" w:rsidR="00DD70B1" w:rsidRDefault="00000000">
      <w:pPr>
        <w:pStyle w:val="Heading1"/>
        <w:rPr>
          <w:rFonts w:cstheme="minorHAnsi"/>
          <w:lang w:eastAsia="zh-TW"/>
        </w:rPr>
      </w:pPr>
      <w:r>
        <w:rPr>
          <w:rFonts w:cstheme="minorHAnsi"/>
        </w:rPr>
        <w:t xml:space="preserve">Protocol  </w:t>
      </w:r>
    </w:p>
    <w:p w14:paraId="196971BE" w14:textId="77777777" w:rsidR="00DD70B1" w:rsidRDefault="00000000">
      <w:pPr>
        <w:pStyle w:val="ListParagraph"/>
        <w:numPr>
          <w:ilvl w:val="0"/>
          <w:numId w:val="1"/>
        </w:numPr>
        <w:spacing w:before="120"/>
        <w:contextualSpacing w:val="0"/>
        <w:rPr>
          <w:rFonts w:cstheme="minorHAnsi"/>
          <w:b/>
          <w:bCs/>
        </w:rPr>
      </w:pPr>
      <w:r>
        <w:rPr>
          <w:rFonts w:cstheme="minorHAnsi"/>
          <w:b/>
          <w:bCs/>
        </w:rPr>
        <w:t>Main Steps of Surgery</w:t>
      </w:r>
    </w:p>
    <w:p w14:paraId="7D3D3E84" w14:textId="77777777" w:rsidR="00DD70B1" w:rsidRDefault="00000000">
      <w:pPr>
        <w:pStyle w:val="ListParagraph"/>
        <w:spacing w:before="120"/>
        <w:ind w:left="360"/>
        <w:contextualSpacing w:val="0"/>
        <w:rPr>
          <w:rFonts w:cstheme="minorHAnsi"/>
        </w:rPr>
      </w:pPr>
      <w:r>
        <w:rPr>
          <w:rFonts w:cstheme="minorHAnsi"/>
          <w:b/>
          <w:bCs/>
        </w:rPr>
        <w:t xml:space="preserve">Demonstrator: </w:t>
      </w:r>
      <w:r>
        <w:rPr>
          <w:rFonts w:eastAsia="Calibri"/>
        </w:rPr>
        <w:t>Liyun Wang</w:t>
      </w:r>
    </w:p>
    <w:p w14:paraId="31944C82" w14:textId="77777777" w:rsidR="00DD70B1" w:rsidRDefault="00DD70B1">
      <w:pPr>
        <w:pStyle w:val="ListParagraph"/>
        <w:spacing w:before="120"/>
        <w:ind w:left="360"/>
        <w:contextualSpacing w:val="0"/>
        <w:rPr>
          <w:rFonts w:cstheme="minorHAnsi"/>
        </w:rPr>
      </w:pPr>
    </w:p>
    <w:p w14:paraId="2147E920" w14:textId="77777777" w:rsidR="00DD70B1" w:rsidRDefault="00000000">
      <w:pPr>
        <w:pStyle w:val="Narration"/>
        <w:numPr>
          <w:ilvl w:val="1"/>
          <w:numId w:val="1"/>
        </w:numPr>
        <w:rPr>
          <w:lang w:val="en-US"/>
        </w:rPr>
      </w:pPr>
      <w:r>
        <w:rPr>
          <w:lang w:val="en-US"/>
        </w:rPr>
        <w:t xml:space="preserve">To begin, the gallbladder triangle was dissected. The cystic artery and cystic duct were ligated and dissected. The gallbladder was then dissected from the fundus downward, and the right hepatic hilar plate was lowered through the gallbladder bed approach to expose the right anterior hepatic pedicle </w:t>
      </w:r>
      <w:r>
        <w:rPr>
          <w:b/>
          <w:bCs/>
          <w:lang w:val="en-US"/>
        </w:rPr>
        <w:t>[1].</w:t>
      </w:r>
    </w:p>
    <w:p w14:paraId="5EC7388E" w14:textId="77777777" w:rsidR="00DD70B1" w:rsidRDefault="00000000">
      <w:pPr>
        <w:pStyle w:val="ShotDescription"/>
        <w:numPr>
          <w:ilvl w:val="2"/>
          <w:numId w:val="1"/>
        </w:numPr>
        <w:rPr>
          <w:color w:val="auto"/>
        </w:rPr>
      </w:pPr>
      <w:r>
        <w:rPr>
          <w:color w:val="auto"/>
        </w:rPr>
        <w:t>LAB MEDIA: 005.MOV</w:t>
      </w:r>
      <w:r>
        <w:rPr>
          <w:rFonts w:hint="eastAsia"/>
          <w:color w:val="auto"/>
        </w:rPr>
        <w:t xml:space="preserve"> </w:t>
      </w:r>
      <w:r>
        <w:rPr>
          <w:color w:val="auto"/>
        </w:rPr>
        <w:t>Time:</w:t>
      </w:r>
      <w:r>
        <w:rPr>
          <w:b/>
          <w:bCs/>
          <w:color w:val="auto"/>
        </w:rPr>
        <w:t xml:space="preserve"> </w:t>
      </w:r>
      <w:r>
        <w:rPr>
          <w:color w:val="auto"/>
        </w:rPr>
        <w:t>03:15-0</w:t>
      </w:r>
      <w:r>
        <w:rPr>
          <w:rFonts w:hint="eastAsia"/>
          <w:color w:val="auto"/>
        </w:rPr>
        <w:t>3</w:t>
      </w:r>
      <w:r>
        <w:rPr>
          <w:color w:val="auto"/>
        </w:rPr>
        <w:t>:35,04:18-04:28,05:50-06:00</w:t>
      </w:r>
      <w:r>
        <w:rPr>
          <w:color w:val="auto"/>
        </w:rPr>
        <w:br/>
      </w:r>
    </w:p>
    <w:p w14:paraId="1BD187D0" w14:textId="77777777" w:rsidR="00DD70B1" w:rsidRDefault="00000000">
      <w:pPr>
        <w:pStyle w:val="Narration"/>
        <w:numPr>
          <w:ilvl w:val="1"/>
          <w:numId w:val="1"/>
        </w:numPr>
        <w:rPr>
          <w:lang w:val="en-US"/>
        </w:rPr>
      </w:pPr>
      <w:r>
        <w:rPr>
          <w:lang w:val="en-US"/>
        </w:rPr>
        <w:t xml:space="preserve">Then, the left and right caudate lobes </w:t>
      </w:r>
      <w:proofErr w:type="gramStart"/>
      <w:r>
        <w:rPr>
          <w:lang w:val="en-US"/>
        </w:rPr>
        <w:t>were split</w:t>
      </w:r>
      <w:proofErr w:type="gramEnd"/>
      <w:r>
        <w:rPr>
          <w:lang w:val="en-US"/>
        </w:rPr>
        <w:t xml:space="preserve"> anterior to the inferior vena cava. A part of the short hepatic veins was transected. The caudate process was then divided longitudinally, and the Glisson pedicle of segment 1c was transected. This exposure revealed the right posterior hepatic pedicle </w:t>
      </w:r>
      <w:r>
        <w:rPr>
          <w:b/>
          <w:bCs/>
          <w:lang w:val="en-US"/>
        </w:rPr>
        <w:t>[1]</w:t>
      </w:r>
      <w:r>
        <w:rPr>
          <w:lang w:val="en-US"/>
        </w:rPr>
        <w:t>.</w:t>
      </w:r>
    </w:p>
    <w:p w14:paraId="50540370" w14:textId="77777777" w:rsidR="00DD70B1" w:rsidRDefault="00000000">
      <w:pPr>
        <w:pStyle w:val="ShotDescription"/>
        <w:numPr>
          <w:ilvl w:val="2"/>
          <w:numId w:val="1"/>
        </w:numPr>
        <w:rPr>
          <w:color w:val="auto"/>
        </w:rPr>
      </w:pPr>
      <w:r>
        <w:rPr>
          <w:color w:val="auto"/>
        </w:rPr>
        <w:t xml:space="preserve">LAB MEDIA: IMG-017.MOV </w:t>
      </w:r>
      <w:r>
        <w:rPr>
          <w:b/>
          <w:bCs/>
          <w:color w:val="auto"/>
        </w:rPr>
        <w:t xml:space="preserve">Time: </w:t>
      </w:r>
      <w:r>
        <w:rPr>
          <w:color w:val="auto"/>
        </w:rPr>
        <w:t xml:space="preserve">02:15-02:25,03:25-03:35,08:45-08:55. </w:t>
      </w:r>
      <w:r>
        <w:rPr>
          <w:b/>
          <w:bCs/>
          <w:color w:val="auto"/>
        </w:rPr>
        <w:t xml:space="preserve">  </w:t>
      </w:r>
    </w:p>
    <w:p w14:paraId="4214C777" w14:textId="77777777" w:rsidR="00DD70B1" w:rsidRDefault="00000000">
      <w:pPr>
        <w:pStyle w:val="ShotDescription"/>
        <w:ind w:firstLine="0"/>
        <w:rPr>
          <w:color w:val="auto"/>
          <w:lang w:eastAsia="zh-CN"/>
        </w:rPr>
      </w:pPr>
      <w:r>
        <w:rPr>
          <w:color w:val="auto"/>
        </w:rPr>
        <w:t>LAB MEDIA: IMG-01</w:t>
      </w:r>
      <w:r>
        <w:rPr>
          <w:rFonts w:hint="eastAsia"/>
          <w:color w:val="auto"/>
          <w:lang w:eastAsia="zh-CN"/>
        </w:rPr>
        <w:t>8</w:t>
      </w:r>
      <w:r>
        <w:rPr>
          <w:color w:val="auto"/>
        </w:rPr>
        <w:t xml:space="preserve">.MOV </w:t>
      </w:r>
      <w:r>
        <w:rPr>
          <w:b/>
          <w:bCs/>
          <w:color w:val="auto"/>
        </w:rPr>
        <w:t xml:space="preserve">Time: </w:t>
      </w:r>
      <w:r>
        <w:rPr>
          <w:rFonts w:hint="eastAsia"/>
          <w:color w:val="auto"/>
          <w:lang w:eastAsia="zh-CN"/>
        </w:rPr>
        <w:t>01:55-02:05,02:25-02:35</w:t>
      </w:r>
    </w:p>
    <w:p w14:paraId="3234E9A9" w14:textId="77777777" w:rsidR="00DD70B1" w:rsidRDefault="00000000">
      <w:pPr>
        <w:pStyle w:val="Narration"/>
        <w:numPr>
          <w:ilvl w:val="1"/>
          <w:numId w:val="1"/>
        </w:numPr>
        <w:rPr>
          <w:lang w:val="en-US"/>
        </w:rPr>
      </w:pPr>
      <w:r>
        <w:rPr>
          <w:lang w:val="en-US"/>
        </w:rPr>
        <w:t xml:space="preserve">Next, the right anterior and posterior hepatic pedicles were bluntly dissected </w:t>
      </w:r>
      <w:r>
        <w:rPr>
          <w:b/>
          <w:bCs/>
          <w:lang w:val="en-US"/>
        </w:rPr>
        <w:t>[1]</w:t>
      </w:r>
      <w:r>
        <w:rPr>
          <w:lang w:val="en-US"/>
        </w:rPr>
        <w:t xml:space="preserve">. Using silk sutures, both pedicles were suspended </w:t>
      </w:r>
      <w:r>
        <w:rPr>
          <w:b/>
          <w:bCs/>
          <w:lang w:val="en-US"/>
        </w:rPr>
        <w:t>[2]</w:t>
      </w:r>
      <w:r>
        <w:rPr>
          <w:lang w:val="en-US"/>
        </w:rPr>
        <w:t xml:space="preserve">. After confirming the integrity of the structures, a laparoscopic non-crushing vascular clamp was used to clip the pedicles. Ischemic demarcation lines were then observed and marked on the liver surface </w:t>
      </w:r>
      <w:r>
        <w:rPr>
          <w:b/>
          <w:bCs/>
          <w:lang w:val="en-US"/>
        </w:rPr>
        <w:t>[3]</w:t>
      </w:r>
      <w:r>
        <w:rPr>
          <w:lang w:val="en-US"/>
        </w:rPr>
        <w:t>.</w:t>
      </w:r>
    </w:p>
    <w:p w14:paraId="32F4D289" w14:textId="77777777" w:rsidR="00DD70B1" w:rsidRDefault="00000000">
      <w:pPr>
        <w:pStyle w:val="ShotDescription"/>
        <w:numPr>
          <w:ilvl w:val="2"/>
          <w:numId w:val="1"/>
        </w:numPr>
        <w:rPr>
          <w:color w:val="auto"/>
        </w:rPr>
      </w:pPr>
      <w:r>
        <w:rPr>
          <w:color w:val="auto"/>
        </w:rPr>
        <w:t>LAB MEDIA: IMG-</w:t>
      </w:r>
      <w:r>
        <w:rPr>
          <w:rFonts w:hint="eastAsia"/>
          <w:color w:val="auto"/>
        </w:rPr>
        <w:t>011</w:t>
      </w:r>
      <w:r>
        <w:rPr>
          <w:color w:val="auto"/>
        </w:rPr>
        <w:t>.MOV: 00:</w:t>
      </w:r>
      <w:r>
        <w:rPr>
          <w:rFonts w:hint="eastAsia"/>
          <w:color w:val="auto"/>
        </w:rPr>
        <w:t>25</w:t>
      </w:r>
      <w:r>
        <w:rPr>
          <w:color w:val="auto"/>
        </w:rPr>
        <w:t>-00:</w:t>
      </w:r>
      <w:r>
        <w:rPr>
          <w:rFonts w:hint="eastAsia"/>
          <w:color w:val="auto"/>
        </w:rPr>
        <w:t xml:space="preserve">30.     </w:t>
      </w:r>
      <w:r>
        <w:rPr>
          <w:color w:val="auto"/>
        </w:rPr>
        <w:t xml:space="preserve">  </w:t>
      </w:r>
    </w:p>
    <w:p w14:paraId="753D98F3" w14:textId="77777777" w:rsidR="00DD70B1" w:rsidRDefault="00000000">
      <w:pPr>
        <w:pStyle w:val="ShotDescription"/>
        <w:numPr>
          <w:ilvl w:val="2"/>
          <w:numId w:val="1"/>
        </w:numPr>
        <w:rPr>
          <w:color w:val="auto"/>
        </w:rPr>
      </w:pPr>
      <w:r>
        <w:rPr>
          <w:color w:val="auto"/>
        </w:rPr>
        <w:t>LAB MEDIA:</w:t>
      </w:r>
      <w:r>
        <w:rPr>
          <w:b/>
          <w:bCs/>
          <w:color w:val="auto"/>
        </w:rPr>
        <w:t xml:space="preserve"> </w:t>
      </w:r>
      <w:r>
        <w:rPr>
          <w:rFonts w:hint="eastAsia"/>
          <w:color w:val="auto"/>
        </w:rPr>
        <w:t>IMG-013.MOV</w:t>
      </w:r>
      <w:proofErr w:type="gramStart"/>
      <w:r>
        <w:rPr>
          <w:color w:val="auto"/>
        </w:rPr>
        <w:t xml:space="preserve">: </w:t>
      </w:r>
      <w:r>
        <w:rPr>
          <w:rFonts w:hint="eastAsia"/>
          <w:color w:val="auto"/>
        </w:rPr>
        <w:t xml:space="preserve"> 07</w:t>
      </w:r>
      <w:proofErr w:type="gramEnd"/>
      <w:r>
        <w:rPr>
          <w:rFonts w:hint="eastAsia"/>
          <w:color w:val="auto"/>
        </w:rPr>
        <w:t>:30-07:45,</w:t>
      </w:r>
      <w:r>
        <w:rPr>
          <w:color w:val="auto"/>
        </w:rPr>
        <w:t xml:space="preserve"> </w:t>
      </w:r>
      <w:r>
        <w:rPr>
          <w:rFonts w:hint="eastAsia"/>
          <w:color w:val="auto"/>
        </w:rPr>
        <w:t xml:space="preserve">  </w:t>
      </w:r>
    </w:p>
    <w:p w14:paraId="5721918B" w14:textId="77777777" w:rsidR="00DD70B1" w:rsidRDefault="00000000">
      <w:pPr>
        <w:pStyle w:val="ShotDescription"/>
        <w:numPr>
          <w:ilvl w:val="2"/>
          <w:numId w:val="1"/>
        </w:numPr>
      </w:pPr>
      <w:r>
        <w:rPr>
          <w:color w:val="auto"/>
        </w:rPr>
        <w:t>IMG-0</w:t>
      </w:r>
      <w:r>
        <w:rPr>
          <w:rFonts w:hint="eastAsia"/>
          <w:color w:val="auto"/>
        </w:rPr>
        <w:t>14</w:t>
      </w:r>
      <w:r>
        <w:rPr>
          <w:color w:val="auto"/>
        </w:rPr>
        <w:t xml:space="preserve">.MOV: </w:t>
      </w:r>
      <w:r>
        <w:rPr>
          <w:rFonts w:hint="eastAsia"/>
          <w:color w:val="auto"/>
        </w:rPr>
        <w:t>07:45-07:55, 09:55-10:10</w:t>
      </w:r>
      <w:r>
        <w:rPr>
          <w:rFonts w:hint="eastAsia"/>
          <w:color w:val="C00000"/>
        </w:rPr>
        <w:t>.</w:t>
      </w:r>
      <w:r>
        <w:rPr>
          <w:color w:val="C00000"/>
        </w:rPr>
        <w:br/>
      </w:r>
    </w:p>
    <w:p w14:paraId="3DD977A9" w14:textId="77777777" w:rsidR="00DD70B1" w:rsidRDefault="00000000">
      <w:pPr>
        <w:pStyle w:val="Narration"/>
        <w:numPr>
          <w:ilvl w:val="1"/>
          <w:numId w:val="1"/>
        </w:numPr>
        <w:rPr>
          <w:lang w:val="en-US"/>
        </w:rPr>
      </w:pPr>
      <w:r>
        <w:rPr>
          <w:lang w:val="en-US"/>
        </w:rPr>
        <w:t xml:space="preserve">After that, an intermittent Pringle's maneuver was performed using cycles of 15-minute occlusion followed by 5-minute reperfusion </w:t>
      </w:r>
      <w:r>
        <w:rPr>
          <w:b/>
          <w:bCs/>
          <w:lang w:val="en-US"/>
        </w:rPr>
        <w:t>[1]</w:t>
      </w:r>
      <w:r>
        <w:rPr>
          <w:lang w:val="en-US"/>
        </w:rPr>
        <w:t xml:space="preserve">. The liver parenchyma was then transected along the ischemic demarcation line using an ultrasonic surgical device </w:t>
      </w:r>
      <w:r>
        <w:rPr>
          <w:b/>
          <w:bCs/>
          <w:lang w:val="en-US"/>
        </w:rPr>
        <w:t>[2].</w:t>
      </w:r>
    </w:p>
    <w:p w14:paraId="5AD05307" w14:textId="77777777" w:rsidR="00DD70B1" w:rsidRDefault="00000000">
      <w:pPr>
        <w:pStyle w:val="ShotDescription"/>
        <w:numPr>
          <w:ilvl w:val="2"/>
          <w:numId w:val="1"/>
        </w:numPr>
        <w:rPr>
          <w:color w:val="auto"/>
        </w:rPr>
      </w:pPr>
      <w:r>
        <w:rPr>
          <w:color w:val="auto"/>
        </w:rPr>
        <w:t>LAB MEDIA: IMG-</w:t>
      </w:r>
      <w:r>
        <w:rPr>
          <w:rFonts w:hint="eastAsia"/>
          <w:color w:val="auto"/>
        </w:rPr>
        <w:t>015</w:t>
      </w:r>
      <w:r>
        <w:rPr>
          <w:color w:val="auto"/>
        </w:rPr>
        <w:t>.MOV: 0</w:t>
      </w:r>
      <w:r>
        <w:rPr>
          <w:rFonts w:hint="eastAsia"/>
          <w:color w:val="auto"/>
        </w:rPr>
        <w:t>1</w:t>
      </w:r>
      <w:r>
        <w:rPr>
          <w:color w:val="auto"/>
        </w:rPr>
        <w:t>:</w:t>
      </w:r>
      <w:r>
        <w:rPr>
          <w:rFonts w:hint="eastAsia"/>
          <w:color w:val="auto"/>
        </w:rPr>
        <w:t>15</w:t>
      </w:r>
      <w:r>
        <w:rPr>
          <w:color w:val="auto"/>
        </w:rPr>
        <w:t>-</w:t>
      </w:r>
      <w:r>
        <w:rPr>
          <w:rFonts w:hint="eastAsia"/>
          <w:color w:val="auto"/>
        </w:rPr>
        <w:t>01</w:t>
      </w:r>
      <w:r>
        <w:rPr>
          <w:color w:val="auto"/>
        </w:rPr>
        <w:t>:</w:t>
      </w:r>
      <w:r>
        <w:rPr>
          <w:rFonts w:hint="eastAsia"/>
          <w:color w:val="auto"/>
        </w:rPr>
        <w:t>25,</w:t>
      </w:r>
      <w:r>
        <w:rPr>
          <w:color w:val="auto"/>
        </w:rPr>
        <w:t xml:space="preserve"> 06:30-06:35</w:t>
      </w:r>
      <w:r>
        <w:rPr>
          <w:rFonts w:hint="eastAsia"/>
          <w:color w:val="auto"/>
        </w:rPr>
        <w:t xml:space="preserve">   </w:t>
      </w:r>
    </w:p>
    <w:p w14:paraId="050E1C12" w14:textId="77777777" w:rsidR="00DD70B1" w:rsidRDefault="00000000">
      <w:pPr>
        <w:pStyle w:val="ShotDescription"/>
        <w:numPr>
          <w:ilvl w:val="2"/>
          <w:numId w:val="1"/>
        </w:numPr>
        <w:rPr>
          <w:color w:val="auto"/>
        </w:rPr>
      </w:pPr>
      <w:r>
        <w:rPr>
          <w:rFonts w:hint="eastAsia"/>
          <w:color w:val="auto"/>
        </w:rPr>
        <w:t xml:space="preserve"> </w:t>
      </w:r>
      <w:r>
        <w:rPr>
          <w:color w:val="auto"/>
        </w:rPr>
        <w:t>LAB MEDIA:</w:t>
      </w:r>
      <w:r>
        <w:rPr>
          <w:b/>
          <w:bCs/>
          <w:color w:val="auto"/>
        </w:rPr>
        <w:t xml:space="preserve"> </w:t>
      </w:r>
      <w:r>
        <w:rPr>
          <w:color w:val="auto"/>
        </w:rPr>
        <w:t>IMG-</w:t>
      </w:r>
      <w:r>
        <w:rPr>
          <w:rFonts w:hint="eastAsia"/>
          <w:color w:val="auto"/>
        </w:rPr>
        <w:t>020</w:t>
      </w:r>
      <w:r>
        <w:rPr>
          <w:color w:val="auto"/>
        </w:rPr>
        <w:t>.MOV:</w:t>
      </w:r>
      <w:r>
        <w:rPr>
          <w:b/>
          <w:bCs/>
          <w:color w:val="auto"/>
        </w:rPr>
        <w:t xml:space="preserve"> </w:t>
      </w:r>
      <w:r>
        <w:rPr>
          <w:color w:val="auto"/>
        </w:rPr>
        <w:t>01:</w:t>
      </w:r>
      <w:r>
        <w:rPr>
          <w:rFonts w:hint="eastAsia"/>
          <w:color w:val="auto"/>
        </w:rPr>
        <w:t>45</w:t>
      </w:r>
      <w:r>
        <w:rPr>
          <w:color w:val="auto"/>
        </w:rPr>
        <w:t>-01:</w:t>
      </w:r>
      <w:r>
        <w:rPr>
          <w:rFonts w:hint="eastAsia"/>
          <w:color w:val="auto"/>
        </w:rPr>
        <w:t>55,05:25-05:35</w:t>
      </w:r>
      <w:r w:rsidR="00824527">
        <w:rPr>
          <w:color w:val="auto"/>
        </w:rPr>
        <w:t>; IMG-</w:t>
      </w:r>
      <w:r w:rsidR="00824527">
        <w:rPr>
          <w:rFonts w:hint="eastAsia"/>
          <w:color w:val="auto"/>
        </w:rPr>
        <w:t>02</w:t>
      </w:r>
      <w:r w:rsidR="00824527">
        <w:rPr>
          <w:rFonts w:eastAsia="SimSun" w:hint="eastAsia"/>
          <w:color w:val="auto"/>
          <w:lang w:eastAsia="zh-CN"/>
        </w:rPr>
        <w:t>1</w:t>
      </w:r>
      <w:r w:rsidR="00824527">
        <w:rPr>
          <w:color w:val="auto"/>
        </w:rPr>
        <w:t xml:space="preserve">.MOV: </w:t>
      </w:r>
      <w:r w:rsidR="00824527">
        <w:rPr>
          <w:rFonts w:hint="eastAsia"/>
          <w:color w:val="auto"/>
          <w:lang w:eastAsia="zh-CN"/>
        </w:rPr>
        <w:t>01:20-01:30</w:t>
      </w:r>
    </w:p>
    <w:p w14:paraId="0957A0EE" w14:textId="77777777" w:rsidR="00DD70B1" w:rsidRDefault="00000000">
      <w:pPr>
        <w:pStyle w:val="ShotDescription"/>
        <w:ind w:left="907" w:firstLine="0"/>
        <w:rPr>
          <w:rFonts w:eastAsia="SimSun"/>
          <w:color w:val="auto"/>
          <w:lang w:eastAsia="zh-CN"/>
        </w:rPr>
      </w:pPr>
      <w:r>
        <w:rPr>
          <w:rFonts w:eastAsia="SimSun" w:hint="eastAsia"/>
          <w:color w:val="auto"/>
          <w:lang w:eastAsia="zh-CN"/>
        </w:rPr>
        <w:t xml:space="preserve">      </w:t>
      </w:r>
    </w:p>
    <w:p w14:paraId="01C57B65" w14:textId="77777777" w:rsidR="00DD70B1" w:rsidRDefault="00000000">
      <w:pPr>
        <w:pStyle w:val="Narration"/>
        <w:numPr>
          <w:ilvl w:val="1"/>
          <w:numId w:val="1"/>
        </w:numPr>
        <w:rPr>
          <w:lang w:val="en-US"/>
        </w:rPr>
      </w:pPr>
      <w:r>
        <w:rPr>
          <w:lang w:val="en-US"/>
        </w:rPr>
        <w:t xml:space="preserve">A middle hepatic vein branch was identified at the liver base during intraoperative </w:t>
      </w:r>
      <w:r>
        <w:rPr>
          <w:lang w:val="en-US"/>
        </w:rPr>
        <w:lastRenderedPageBreak/>
        <w:t xml:space="preserve">exploration. This branch was carefully traced to anatomical landmark B </w:t>
      </w:r>
      <w:r>
        <w:rPr>
          <w:b/>
          <w:bCs/>
          <w:lang w:val="en-US"/>
        </w:rPr>
        <w:t>[1]</w:t>
      </w:r>
      <w:r>
        <w:rPr>
          <w:lang w:val="en-US"/>
        </w:rPr>
        <w:t xml:space="preserve">. After controlled </w:t>
      </w:r>
      <w:proofErr w:type="gramStart"/>
      <w:r>
        <w:rPr>
          <w:lang w:val="en-US"/>
        </w:rPr>
        <w:t>transection</w:t>
      </w:r>
      <w:proofErr w:type="gramEnd"/>
      <w:r>
        <w:rPr>
          <w:lang w:val="en-US"/>
        </w:rPr>
        <w:t xml:space="preserve"> of the right anterior middle hepatic vein tributary, the parenchyma was systematically dissected along the middle hepatic vein axis </w:t>
      </w:r>
      <w:r>
        <w:rPr>
          <w:b/>
          <w:bCs/>
          <w:lang w:val="en-US"/>
        </w:rPr>
        <w:t>[2]</w:t>
      </w:r>
      <w:r>
        <w:rPr>
          <w:lang w:val="en-US"/>
        </w:rPr>
        <w:t xml:space="preserve">. The transection plane was maintained in direct alignment with the course of the middle hepatic vein, extending precisely toward its root at the inferior vena cava </w:t>
      </w:r>
      <w:r>
        <w:rPr>
          <w:b/>
          <w:bCs/>
          <w:lang w:val="en-US"/>
        </w:rPr>
        <w:t>[3].</w:t>
      </w:r>
    </w:p>
    <w:p w14:paraId="101B7642" w14:textId="77777777" w:rsidR="00DD70B1" w:rsidRDefault="00000000">
      <w:pPr>
        <w:pStyle w:val="ShotDescription"/>
        <w:numPr>
          <w:ilvl w:val="2"/>
          <w:numId w:val="1"/>
        </w:numPr>
        <w:rPr>
          <w:color w:val="auto"/>
        </w:rPr>
      </w:pPr>
      <w:r>
        <w:rPr>
          <w:color w:val="auto"/>
        </w:rPr>
        <w:t xml:space="preserve">LAB MEDIA: IMG-023.MOV: </w:t>
      </w:r>
      <w:r>
        <w:rPr>
          <w:rFonts w:hint="eastAsia"/>
          <w:color w:val="auto"/>
        </w:rPr>
        <w:t>09</w:t>
      </w:r>
      <w:r>
        <w:rPr>
          <w:color w:val="auto"/>
        </w:rPr>
        <w:t>:3</w:t>
      </w:r>
      <w:r>
        <w:rPr>
          <w:rFonts w:hint="eastAsia"/>
          <w:color w:val="auto"/>
        </w:rPr>
        <w:t>5</w:t>
      </w:r>
      <w:r>
        <w:rPr>
          <w:color w:val="auto"/>
        </w:rPr>
        <w:t>-0</w:t>
      </w:r>
      <w:r>
        <w:rPr>
          <w:rFonts w:hint="eastAsia"/>
          <w:color w:val="auto"/>
        </w:rPr>
        <w:t>9</w:t>
      </w:r>
      <w:r>
        <w:rPr>
          <w:color w:val="auto"/>
        </w:rPr>
        <w:t>:4</w:t>
      </w:r>
      <w:r>
        <w:rPr>
          <w:rFonts w:hint="eastAsia"/>
          <w:color w:val="auto"/>
        </w:rPr>
        <w:t>5</w:t>
      </w:r>
      <w:r>
        <w:rPr>
          <w:color w:val="auto"/>
        </w:rPr>
        <w:t xml:space="preserve"> </w:t>
      </w:r>
    </w:p>
    <w:p w14:paraId="08948E09" w14:textId="77777777" w:rsidR="00DD70B1" w:rsidRDefault="00000000">
      <w:pPr>
        <w:pStyle w:val="ShotDescription"/>
        <w:numPr>
          <w:ilvl w:val="2"/>
          <w:numId w:val="1"/>
        </w:numPr>
        <w:rPr>
          <w:color w:val="auto"/>
        </w:rPr>
      </w:pPr>
      <w:r>
        <w:rPr>
          <w:color w:val="auto"/>
        </w:rPr>
        <w:t>LAB MEDIA:</w:t>
      </w:r>
      <w:r>
        <w:rPr>
          <w:b/>
          <w:bCs/>
          <w:color w:val="auto"/>
        </w:rPr>
        <w:t xml:space="preserve"> </w:t>
      </w:r>
      <w:r>
        <w:rPr>
          <w:color w:val="auto"/>
        </w:rPr>
        <w:t>IMG-024.MOV</w:t>
      </w:r>
      <w:r>
        <w:rPr>
          <w:b/>
          <w:bCs/>
          <w:color w:val="auto"/>
        </w:rPr>
        <w:t xml:space="preserve">: </w:t>
      </w:r>
      <w:r>
        <w:rPr>
          <w:color w:val="auto"/>
        </w:rPr>
        <w:t>04:45-04:55,09:05-09:15</w:t>
      </w:r>
    </w:p>
    <w:p w14:paraId="4619A166" w14:textId="77777777" w:rsidR="00DD70B1" w:rsidRDefault="00000000">
      <w:pPr>
        <w:pStyle w:val="ShotDescription"/>
        <w:numPr>
          <w:ilvl w:val="2"/>
          <w:numId w:val="1"/>
        </w:numPr>
        <w:rPr>
          <w:color w:val="auto"/>
        </w:rPr>
      </w:pPr>
      <w:r>
        <w:rPr>
          <w:color w:val="auto"/>
        </w:rPr>
        <w:t>LAB MEDIA:</w:t>
      </w:r>
      <w:r>
        <w:rPr>
          <w:b/>
          <w:bCs/>
          <w:color w:val="auto"/>
        </w:rPr>
        <w:t xml:space="preserve"> </w:t>
      </w:r>
      <w:r>
        <w:rPr>
          <w:color w:val="auto"/>
        </w:rPr>
        <w:t>IMG-027.MOV: 04:40-04:50, IMG-029.MOV</w:t>
      </w:r>
      <w:r>
        <w:rPr>
          <w:b/>
          <w:bCs/>
          <w:color w:val="auto"/>
        </w:rPr>
        <w:t>:</w:t>
      </w:r>
      <w:r>
        <w:rPr>
          <w:color w:val="auto"/>
        </w:rPr>
        <w:t>02:20-02:</w:t>
      </w:r>
      <w:r>
        <w:rPr>
          <w:rFonts w:hint="eastAsia"/>
          <w:color w:val="auto"/>
          <w:lang w:eastAsia="zh-CN"/>
        </w:rPr>
        <w:t>30</w:t>
      </w:r>
    </w:p>
    <w:p w14:paraId="60518D63" w14:textId="77777777" w:rsidR="00DD70B1" w:rsidRDefault="00DD70B1">
      <w:pPr>
        <w:pStyle w:val="ShotDescription"/>
      </w:pPr>
    </w:p>
    <w:p w14:paraId="33A9E5CF" w14:textId="77777777" w:rsidR="00DD70B1" w:rsidRDefault="00000000">
      <w:pPr>
        <w:pStyle w:val="Narration"/>
        <w:numPr>
          <w:ilvl w:val="1"/>
          <w:numId w:val="1"/>
        </w:numPr>
        <w:rPr>
          <w:lang w:val="en-US"/>
        </w:rPr>
      </w:pPr>
      <w:r>
        <w:rPr>
          <w:lang w:val="en-US"/>
        </w:rPr>
        <w:t xml:space="preserve">After completing the parenchymal transection, the right hepatic pedicle was meticulously dissected to achieve full circumferential exposure. It was then securely transected using a vascular linear stapler </w:t>
      </w:r>
      <w:r>
        <w:rPr>
          <w:b/>
          <w:bCs/>
          <w:lang w:val="en-US"/>
        </w:rPr>
        <w:t>[1]</w:t>
      </w:r>
      <w:r>
        <w:rPr>
          <w:lang w:val="en-US"/>
        </w:rPr>
        <w:t xml:space="preserve">. </w:t>
      </w:r>
    </w:p>
    <w:p w14:paraId="17E1FDAF" w14:textId="77777777" w:rsidR="00DD70B1" w:rsidRDefault="00000000">
      <w:pPr>
        <w:pStyle w:val="ListParagraph"/>
        <w:numPr>
          <w:ilvl w:val="2"/>
          <w:numId w:val="1"/>
        </w:numPr>
        <w:shd w:val="clear" w:color="auto" w:fill="FFFFFF"/>
        <w:spacing w:line="0" w:lineRule="atLeast"/>
        <w:contextualSpacing w:val="0"/>
        <w:rPr>
          <w:color w:val="auto"/>
        </w:rPr>
      </w:pPr>
      <w:r>
        <w:rPr>
          <w:color w:val="auto"/>
        </w:rPr>
        <w:t>LAB MEDIA: IMG-030.MOV</w:t>
      </w:r>
      <w:r>
        <w:rPr>
          <w:b/>
          <w:bCs/>
          <w:color w:val="auto"/>
        </w:rPr>
        <w:t xml:space="preserve">: </w:t>
      </w:r>
      <w:r>
        <w:rPr>
          <w:color w:val="auto"/>
        </w:rPr>
        <w:t>04:30-04:40,05:30-05:35.</w:t>
      </w:r>
      <w:r>
        <w:rPr>
          <w:color w:val="auto"/>
        </w:rPr>
        <w:br/>
      </w:r>
    </w:p>
    <w:p w14:paraId="53CDE0FD" w14:textId="77777777" w:rsidR="00DD70B1" w:rsidRDefault="00000000">
      <w:pPr>
        <w:pStyle w:val="Narration"/>
        <w:numPr>
          <w:ilvl w:val="1"/>
          <w:numId w:val="1"/>
        </w:numPr>
        <w:rPr>
          <w:lang w:val="en-US"/>
        </w:rPr>
      </w:pPr>
      <w:r>
        <w:rPr>
          <w:lang w:val="en-US"/>
        </w:rPr>
        <w:t xml:space="preserve">The liver parenchyma was carefully dissected in a cephalad and dorsal direction along the anterior surface of the inferior vena cava </w:t>
      </w:r>
      <w:r>
        <w:rPr>
          <w:b/>
          <w:bCs/>
          <w:lang w:val="en-US"/>
        </w:rPr>
        <w:t>[1]</w:t>
      </w:r>
      <w:r>
        <w:rPr>
          <w:lang w:val="en-US"/>
        </w:rPr>
        <w:t xml:space="preserve">. The short hepatic veins and Makuuchi’s ligament were systematically transected to expose the root of the right hepatic vein. The right hepatic vein was then securely transected using a vascular linear stapling device </w:t>
      </w:r>
      <w:r>
        <w:rPr>
          <w:b/>
          <w:bCs/>
          <w:lang w:val="en-US"/>
        </w:rPr>
        <w:t>[2].</w:t>
      </w:r>
    </w:p>
    <w:p w14:paraId="1C3D2F84" w14:textId="77777777" w:rsidR="00DD70B1" w:rsidRDefault="00000000">
      <w:pPr>
        <w:pStyle w:val="ShotDescription"/>
        <w:numPr>
          <w:ilvl w:val="2"/>
          <w:numId w:val="1"/>
        </w:numPr>
        <w:rPr>
          <w:color w:val="auto"/>
        </w:rPr>
      </w:pPr>
      <w:r>
        <w:rPr>
          <w:color w:val="auto"/>
        </w:rPr>
        <w:t>LAB MEDIA: IMG-032.MOV: 00:08-00:13</w:t>
      </w:r>
      <w:r>
        <w:rPr>
          <w:rFonts w:hint="eastAsia"/>
          <w:color w:val="auto"/>
          <w:lang w:eastAsia="zh-CN"/>
        </w:rPr>
        <w:t>, 09:10-09:20</w:t>
      </w:r>
    </w:p>
    <w:p w14:paraId="72549A1D" w14:textId="77777777" w:rsidR="00DD70B1" w:rsidRDefault="00000000">
      <w:pPr>
        <w:pStyle w:val="ShotDescription"/>
        <w:numPr>
          <w:ilvl w:val="2"/>
          <w:numId w:val="1"/>
        </w:numPr>
      </w:pPr>
      <w:r>
        <w:rPr>
          <w:color w:val="auto"/>
        </w:rPr>
        <w:t>LAB MEDIA:</w:t>
      </w:r>
      <w:r>
        <w:rPr>
          <w:b/>
          <w:bCs/>
        </w:rPr>
        <w:t xml:space="preserve"> </w:t>
      </w:r>
      <w:r>
        <w:t>IMG-0</w:t>
      </w:r>
      <w:r>
        <w:rPr>
          <w:rFonts w:hint="eastAsia"/>
        </w:rPr>
        <w:t>34</w:t>
      </w:r>
      <w:r>
        <w:t>.MOV</w:t>
      </w:r>
      <w:r>
        <w:rPr>
          <w:color w:val="auto"/>
        </w:rPr>
        <w:t>: 03:50-04:00, 07:45-07:55.</w:t>
      </w:r>
    </w:p>
    <w:p w14:paraId="32A94F76" w14:textId="77777777" w:rsidR="00DD70B1" w:rsidRDefault="00DD70B1">
      <w:pPr>
        <w:pStyle w:val="ListParagraph"/>
        <w:shd w:val="clear" w:color="auto" w:fill="FFFFFF"/>
        <w:spacing w:line="0" w:lineRule="atLeast"/>
        <w:rPr>
          <w:highlight w:val="yellow"/>
        </w:rPr>
      </w:pPr>
    </w:p>
    <w:p w14:paraId="245A1E56" w14:textId="77777777" w:rsidR="00DD70B1" w:rsidRDefault="00000000">
      <w:pPr>
        <w:pStyle w:val="Narration"/>
        <w:numPr>
          <w:ilvl w:val="1"/>
          <w:numId w:val="1"/>
        </w:numPr>
        <w:rPr>
          <w:lang w:val="en-US"/>
        </w:rPr>
      </w:pPr>
      <w:r>
        <w:rPr>
          <w:lang w:val="en-US"/>
        </w:rPr>
        <w:t xml:space="preserve">Then, the right hepatic lobe was completely mobilized and </w:t>
      </w:r>
      <w:proofErr w:type="gramStart"/>
      <w:r>
        <w:rPr>
          <w:lang w:val="en-US"/>
        </w:rPr>
        <w:t>resected</w:t>
      </w:r>
      <w:proofErr w:type="gramEnd"/>
      <w:r>
        <w:rPr>
          <w:lang w:val="en-US"/>
        </w:rPr>
        <w:t xml:space="preserve"> along the predetermined transection plane </w:t>
      </w:r>
      <w:r>
        <w:rPr>
          <w:b/>
          <w:bCs/>
          <w:lang w:val="en-US"/>
        </w:rPr>
        <w:t>[1]</w:t>
      </w:r>
      <w:r>
        <w:rPr>
          <w:lang w:val="en-US"/>
        </w:rPr>
        <w:t xml:space="preserve">. The resected specimen was carefully placed into an endoscopic retrieval bag </w:t>
      </w:r>
      <w:r>
        <w:rPr>
          <w:b/>
          <w:bCs/>
          <w:lang w:val="en-US"/>
        </w:rPr>
        <w:t>[2]</w:t>
      </w:r>
      <w:r>
        <w:rPr>
          <w:lang w:val="en-US"/>
        </w:rPr>
        <w:t xml:space="preserve">. The resection surface was meticulously inspected, and definitive hemostasis was achieved through systematic coagulation and compression </w:t>
      </w:r>
      <w:r>
        <w:rPr>
          <w:b/>
          <w:bCs/>
          <w:lang w:val="en-US"/>
        </w:rPr>
        <w:t>[3]</w:t>
      </w:r>
      <w:r>
        <w:rPr>
          <w:lang w:val="en-US"/>
        </w:rPr>
        <w:t>.</w:t>
      </w:r>
    </w:p>
    <w:p w14:paraId="304A931F" w14:textId="77777777" w:rsidR="00DD70B1" w:rsidRDefault="00000000">
      <w:pPr>
        <w:pStyle w:val="ShotDescription"/>
        <w:numPr>
          <w:ilvl w:val="2"/>
          <w:numId w:val="1"/>
        </w:numPr>
        <w:rPr>
          <w:color w:val="auto"/>
        </w:rPr>
      </w:pPr>
      <w:r>
        <w:rPr>
          <w:color w:val="auto"/>
        </w:rPr>
        <w:t>LAB MEDIA</w:t>
      </w:r>
      <w:r>
        <w:rPr>
          <w:b/>
          <w:bCs/>
          <w:color w:val="auto"/>
        </w:rPr>
        <w:t xml:space="preserve">: </w:t>
      </w:r>
      <w:r>
        <w:rPr>
          <w:color w:val="auto"/>
        </w:rPr>
        <w:t>IMG-</w:t>
      </w:r>
      <w:r>
        <w:rPr>
          <w:rFonts w:hint="eastAsia"/>
          <w:color w:val="auto"/>
        </w:rPr>
        <w:t>035</w:t>
      </w:r>
      <w:r>
        <w:rPr>
          <w:color w:val="auto"/>
        </w:rPr>
        <w:t>.MOV</w:t>
      </w:r>
      <w:r>
        <w:rPr>
          <w:b/>
          <w:bCs/>
          <w:color w:val="auto"/>
        </w:rPr>
        <w:t xml:space="preserve">: </w:t>
      </w:r>
      <w:r>
        <w:rPr>
          <w:color w:val="auto"/>
        </w:rPr>
        <w:t>05:35-05:45, IMG-036.MOV: 04:45-04:55,09:55-10:00</w:t>
      </w:r>
    </w:p>
    <w:p w14:paraId="37FAE9D9" w14:textId="77777777" w:rsidR="00DD70B1" w:rsidRDefault="00000000">
      <w:pPr>
        <w:pStyle w:val="ShotDescription"/>
        <w:numPr>
          <w:ilvl w:val="2"/>
          <w:numId w:val="1"/>
        </w:numPr>
        <w:rPr>
          <w:color w:val="auto"/>
        </w:rPr>
      </w:pPr>
      <w:r>
        <w:rPr>
          <w:color w:val="auto"/>
        </w:rPr>
        <w:t>LAB MEDIA</w:t>
      </w:r>
      <w:r>
        <w:rPr>
          <w:b/>
          <w:bCs/>
          <w:color w:val="auto"/>
        </w:rPr>
        <w:t xml:space="preserve">: </w:t>
      </w:r>
      <w:r>
        <w:rPr>
          <w:color w:val="auto"/>
        </w:rPr>
        <w:t>IMG-037.MOV, 02:35-02:45</w:t>
      </w:r>
    </w:p>
    <w:p w14:paraId="2FE9FEA7" w14:textId="77777777" w:rsidR="00DD70B1" w:rsidRDefault="00000000">
      <w:pPr>
        <w:pStyle w:val="ShotDescription"/>
        <w:numPr>
          <w:ilvl w:val="2"/>
          <w:numId w:val="1"/>
        </w:numPr>
        <w:rPr>
          <w:color w:val="auto"/>
        </w:rPr>
      </w:pPr>
      <w:r>
        <w:rPr>
          <w:color w:val="auto"/>
        </w:rPr>
        <w:t>LAB MEDIA:</w:t>
      </w:r>
      <w:r>
        <w:rPr>
          <w:b/>
          <w:bCs/>
          <w:color w:val="auto"/>
        </w:rPr>
        <w:t xml:space="preserve"> </w:t>
      </w:r>
      <w:r>
        <w:rPr>
          <w:color w:val="auto"/>
        </w:rPr>
        <w:t>IMG-041.MOV: 05:20-05:45</w:t>
      </w:r>
    </w:p>
    <w:p w14:paraId="3EDB17D2" w14:textId="77777777" w:rsidR="00DD70B1" w:rsidRDefault="00DD70B1"/>
    <w:p w14:paraId="762DB43E" w14:textId="77777777" w:rsidR="00DD70B1" w:rsidRDefault="00000000">
      <w:pPr>
        <w:rPr>
          <w:rFonts w:eastAsia="Times New Roman" w:cstheme="minorHAnsi"/>
          <w:sz w:val="52"/>
        </w:rPr>
      </w:pPr>
      <w:r>
        <w:rPr>
          <w:rFonts w:cstheme="minorHAnsi"/>
        </w:rPr>
        <w:br w:type="page"/>
      </w:r>
    </w:p>
    <w:p w14:paraId="5268B060" w14:textId="77777777" w:rsidR="00DD70B1" w:rsidRDefault="00000000">
      <w:pPr>
        <w:pStyle w:val="Heading1"/>
        <w:rPr>
          <w:rFonts w:cstheme="minorHAnsi"/>
        </w:rPr>
      </w:pPr>
      <w:r>
        <w:rPr>
          <w:rFonts w:cstheme="minorHAnsi"/>
        </w:rPr>
        <w:lastRenderedPageBreak/>
        <w:t>Results</w:t>
      </w:r>
    </w:p>
    <w:p w14:paraId="1543247A" w14:textId="77777777" w:rsidR="00DD70B1" w:rsidRDefault="00000000">
      <w:pPr>
        <w:pStyle w:val="ListParagraph"/>
        <w:numPr>
          <w:ilvl w:val="0"/>
          <w:numId w:val="1"/>
        </w:numPr>
        <w:spacing w:before="240"/>
        <w:outlineLvl w:val="0"/>
        <w:rPr>
          <w:rFonts w:cstheme="minorHAnsi"/>
          <w:lang w:eastAsia="zh-TW"/>
        </w:rPr>
      </w:pPr>
      <w:r>
        <w:rPr>
          <w:rFonts w:cstheme="minorHAnsi"/>
          <w:b/>
        </w:rPr>
        <w:t xml:space="preserve">Results </w:t>
      </w:r>
    </w:p>
    <w:p w14:paraId="4BDB0861" w14:textId="77777777" w:rsidR="00DD70B1" w:rsidRDefault="00DD70B1">
      <w:pPr>
        <w:pStyle w:val="ListParagraph"/>
        <w:spacing w:before="240"/>
        <w:ind w:left="360"/>
        <w:outlineLvl w:val="0"/>
        <w:rPr>
          <w:rFonts w:cstheme="minorHAnsi"/>
          <w:lang w:eastAsia="zh-TW"/>
        </w:rPr>
      </w:pPr>
    </w:p>
    <w:p w14:paraId="2CDD4396" w14:textId="77777777" w:rsidR="00DD70B1" w:rsidRDefault="00000000">
      <w:pPr>
        <w:pStyle w:val="Narration"/>
        <w:numPr>
          <w:ilvl w:val="1"/>
          <w:numId w:val="1"/>
        </w:numPr>
        <w:rPr>
          <w:lang w:val="en-US"/>
        </w:rPr>
      </w:pPr>
      <w:r>
        <w:rPr>
          <w:lang w:val="en-US"/>
        </w:rPr>
        <w:t xml:space="preserve">Follow-up liver computed tomography showed normal vascularization and venous drainage of the left lobe after resection of the hepatic cavernous hemangioma </w:t>
      </w:r>
      <w:r>
        <w:rPr>
          <w:b/>
          <w:bCs/>
          <w:lang w:val="en-US"/>
        </w:rPr>
        <w:t>[1].</w:t>
      </w:r>
    </w:p>
    <w:p w14:paraId="3F769CDF" w14:textId="77777777" w:rsidR="00DD70B1" w:rsidRDefault="00000000">
      <w:pPr>
        <w:pStyle w:val="ShotDescription"/>
        <w:numPr>
          <w:ilvl w:val="2"/>
          <w:numId w:val="1"/>
        </w:numPr>
      </w:pPr>
      <w:r>
        <w:t>LAB MEDIA: Figure 3A–D.</w:t>
      </w:r>
    </w:p>
    <w:p w14:paraId="446CE683" w14:textId="77777777" w:rsidR="00DD70B1" w:rsidRDefault="00DD70B1"/>
    <w:p w14:paraId="20D3FEB7" w14:textId="77777777" w:rsidR="00DD70B1" w:rsidRDefault="00DD70B1">
      <w:pPr>
        <w:rPr>
          <w:rFonts w:cstheme="minorHAnsi"/>
          <w:sz w:val="22"/>
          <w:szCs w:val="22"/>
        </w:rPr>
      </w:pPr>
    </w:p>
    <w:sectPr w:rsidR="00DD70B1">
      <w:headerReference w:type="default" r:id="rId8"/>
      <w:footerReference w:type="even" r:id="rId9"/>
      <w:footerReference w:type="default" r:id="rId1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AA1E" w14:textId="77777777" w:rsidR="00742A5A" w:rsidRDefault="00742A5A">
      <w:r>
        <w:separator/>
      </w:r>
    </w:p>
  </w:endnote>
  <w:endnote w:type="continuationSeparator" w:id="0">
    <w:p w14:paraId="056EBFE4" w14:textId="77777777" w:rsidR="00742A5A" w:rsidRDefault="0074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sdtPr>
    <w:sdtContent>
      <w:p w14:paraId="3D8203B4" w14:textId="77777777" w:rsidR="00DD70B1" w:rsidRDefault="00000000">
        <w:pPr>
          <w:pStyle w:val="Footer"/>
          <w:framePr w:wrap="auto" w:vAnchor="text" w:hAnchor="margin" w:xAlign="right" w:y="1"/>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end"/>
        </w:r>
      </w:p>
    </w:sdtContent>
  </w:sdt>
  <w:p w14:paraId="3FD4F7B8" w14:textId="77777777" w:rsidR="00DD70B1" w:rsidRDefault="00DD70B1">
    <w:pPr>
      <w:pStyle w:val="Footer"/>
      <w:ind w:right="360"/>
      <w:rPr>
        <w:lang w:val="en-US"/>
      </w:rPr>
    </w:pPr>
  </w:p>
  <w:p w14:paraId="683013D3" w14:textId="77777777" w:rsidR="00DD70B1" w:rsidRDefault="00DD7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B41" w14:textId="46B4E8B2" w:rsidR="00DD70B1" w:rsidRDefault="00000000">
    <w:pPr>
      <w:pStyle w:val="Footer"/>
      <w:tabs>
        <w:tab w:val="clear" w:pos="8640"/>
        <w:tab w:val="right" w:pos="9360"/>
      </w:tabs>
      <w:rPr>
        <w:rFonts w:cstheme="minorHAnsi"/>
        <w:lang w:val="en-US"/>
      </w:rPr>
    </w:pPr>
    <w:r>
      <w:rPr>
        <w:rFonts w:cstheme="minorHAnsi"/>
        <w:lang w:val="en-US"/>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6D1EA1">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t xml:space="preserve">    September 01, </w:t>
    </w:r>
    <w:proofErr w:type="gramStart"/>
    <w:r>
      <w:rPr>
        <w:rFonts w:cstheme="minorHAnsi"/>
        <w:lang w:val="en-US"/>
      </w:rPr>
      <w:t>2024</w:t>
    </w:r>
    <w:proofErr w:type="gramEnd"/>
    <w:r>
      <w:rPr>
        <w:rFonts w:cstheme="minorHAnsi"/>
        <w:lang w:val="en-US"/>
      </w:rPr>
      <w:tab/>
      <w:t xml:space="preserve">Page </w:t>
    </w:r>
    <w:r>
      <w:rPr>
        <w:rFonts w:cstheme="minorHAnsi"/>
        <w:lang w:val="en-US"/>
      </w:rPr>
      <w:fldChar w:fldCharType="begin"/>
    </w:r>
    <w:r>
      <w:rPr>
        <w:rFonts w:cstheme="minorHAnsi"/>
        <w:lang w:val="en-US"/>
      </w:rPr>
      <w:instrText xml:space="preserve"> PAGE  \* Arabic  \* MERGEFORMAT </w:instrText>
    </w:r>
    <w:r>
      <w:rPr>
        <w:rFonts w:cstheme="minorHAnsi"/>
        <w:lang w:val="en-US"/>
      </w:rPr>
      <w:fldChar w:fldCharType="separate"/>
    </w:r>
    <w:r>
      <w:rPr>
        <w:rFonts w:cstheme="minorHAnsi"/>
        <w:lang w:val="en-US"/>
      </w:rPr>
      <w:t>9</w:t>
    </w:r>
    <w:r>
      <w:rPr>
        <w:rFonts w:cstheme="minorHAnsi"/>
        <w:lang w:val="en-US"/>
      </w:rPr>
      <w:fldChar w:fldCharType="end"/>
    </w:r>
    <w:r>
      <w:rPr>
        <w:rFonts w:cstheme="minorHAnsi"/>
        <w:lang w:val="en-US"/>
      </w:rPr>
      <w:t xml:space="preserve"> of </w:t>
    </w:r>
    <w:r>
      <w:rPr>
        <w:rFonts w:cstheme="minorHAnsi"/>
        <w:lang w:val="en-US"/>
      </w:rPr>
      <w:fldChar w:fldCharType="begin"/>
    </w:r>
    <w:r>
      <w:rPr>
        <w:rFonts w:cstheme="minorHAnsi"/>
        <w:lang w:val="en-US"/>
      </w:rPr>
      <w:instrText xml:space="preserve"> NUMPAGES  \* Arabic  \* MERGEFORMAT </w:instrText>
    </w:r>
    <w:r>
      <w:rPr>
        <w:rFonts w:cstheme="minorHAnsi"/>
        <w:lang w:val="en-US"/>
      </w:rPr>
      <w:fldChar w:fldCharType="separate"/>
    </w:r>
    <w:r>
      <w:rPr>
        <w:rFonts w:cstheme="minorHAnsi"/>
        <w:lang w:val="en-US"/>
      </w:rPr>
      <w:t>9</w:t>
    </w:r>
    <w:r>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56A4" w14:textId="77777777" w:rsidR="00742A5A" w:rsidRDefault="00742A5A">
      <w:r>
        <w:separator/>
      </w:r>
    </w:p>
  </w:footnote>
  <w:footnote w:type="continuationSeparator" w:id="0">
    <w:p w14:paraId="5B904456" w14:textId="77777777" w:rsidR="00742A5A" w:rsidRDefault="0074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6A45" w14:textId="77777777" w:rsidR="00DD70B1" w:rsidRDefault="00000000">
    <w:pPr>
      <w:pStyle w:val="Header"/>
      <w:tabs>
        <w:tab w:val="clear" w:pos="4320"/>
        <w:tab w:val="clear" w:pos="8640"/>
        <w:tab w:val="center" w:pos="4680"/>
      </w:tabs>
      <w:spacing w:before="240"/>
      <w:rPr>
        <w:rFonts w:cstheme="minorHAnsi"/>
        <w:b/>
        <w:color w:val="00B050"/>
        <w:sz w:val="28"/>
        <w:szCs w:val="28"/>
        <w:u w:val="single"/>
      </w:rPr>
    </w:pPr>
    <w:r>
      <w:rPr>
        <w:rFonts w:cstheme="minorHAnsi"/>
        <w:b/>
        <w:noProof/>
        <w:color w:val="00B050"/>
        <w:sz w:val="28"/>
        <w:szCs w:val="28"/>
        <w:u w:val="single"/>
      </w:rPr>
      <w:drawing>
        <wp:anchor distT="0" distB="0" distL="114300" distR="114300" simplePos="0" relativeHeight="251659264" behindDoc="0" locked="0" layoutInCell="1" allowOverlap="1" wp14:anchorId="252BF3F6" wp14:editId="223AEF26">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00B050"/>
        <w:sz w:val="28"/>
        <w:szCs w:val="28"/>
        <w:u w:val="single"/>
      </w:rPr>
      <w:t>FINAL SCRIPT: APPROVED FOR FILMING</w:t>
    </w:r>
  </w:p>
  <w:p w14:paraId="3256B7ED" w14:textId="77777777" w:rsidR="00DD70B1" w:rsidRDefault="00DD70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87795"/>
    <w:multiLevelType w:val="multilevel"/>
    <w:tmpl w:val="AE405EE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0076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28A"/>
    <w:rsid w:val="00026789"/>
    <w:rsid w:val="000326C8"/>
    <w:rsid w:val="000326F7"/>
    <w:rsid w:val="0003279B"/>
    <w:rsid w:val="00037828"/>
    <w:rsid w:val="00043807"/>
    <w:rsid w:val="00055137"/>
    <w:rsid w:val="00056D0F"/>
    <w:rsid w:val="00070FB4"/>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47B49"/>
    <w:rsid w:val="00151824"/>
    <w:rsid w:val="001527D3"/>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24DA8"/>
    <w:rsid w:val="00227009"/>
    <w:rsid w:val="00227ED1"/>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0E8F"/>
    <w:rsid w:val="002D52A1"/>
    <w:rsid w:val="002E7521"/>
    <w:rsid w:val="002F0D42"/>
    <w:rsid w:val="002F3829"/>
    <w:rsid w:val="002F38CF"/>
    <w:rsid w:val="003036C1"/>
    <w:rsid w:val="00305187"/>
    <w:rsid w:val="0030618C"/>
    <w:rsid w:val="00312129"/>
    <w:rsid w:val="003138D4"/>
    <w:rsid w:val="00314ACD"/>
    <w:rsid w:val="003176C4"/>
    <w:rsid w:val="00320715"/>
    <w:rsid w:val="00322C71"/>
    <w:rsid w:val="00330F1B"/>
    <w:rsid w:val="00333FA4"/>
    <w:rsid w:val="00336C61"/>
    <w:rsid w:val="0033797E"/>
    <w:rsid w:val="00342CC4"/>
    <w:rsid w:val="00342D7B"/>
    <w:rsid w:val="00345756"/>
    <w:rsid w:val="0034684D"/>
    <w:rsid w:val="003513A5"/>
    <w:rsid w:val="00355D9B"/>
    <w:rsid w:val="00357F7A"/>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15155"/>
    <w:rsid w:val="00426350"/>
    <w:rsid w:val="004340AE"/>
    <w:rsid w:val="00434D51"/>
    <w:rsid w:val="00440FFA"/>
    <w:rsid w:val="004425EC"/>
    <w:rsid w:val="00443E8B"/>
    <w:rsid w:val="00450B27"/>
    <w:rsid w:val="00452267"/>
    <w:rsid w:val="00453116"/>
    <w:rsid w:val="00455510"/>
    <w:rsid w:val="00455638"/>
    <w:rsid w:val="004566CC"/>
    <w:rsid w:val="00456A5D"/>
    <w:rsid w:val="00463C37"/>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47AC"/>
    <w:rsid w:val="00585ECC"/>
    <w:rsid w:val="005A02B6"/>
    <w:rsid w:val="005A09D8"/>
    <w:rsid w:val="005A1F5E"/>
    <w:rsid w:val="005A33C6"/>
    <w:rsid w:val="005A3F8F"/>
    <w:rsid w:val="005A5877"/>
    <w:rsid w:val="005B6859"/>
    <w:rsid w:val="005C6D1E"/>
    <w:rsid w:val="005D0F8B"/>
    <w:rsid w:val="005D783F"/>
    <w:rsid w:val="005D7DCE"/>
    <w:rsid w:val="005E2B7E"/>
    <w:rsid w:val="005E7EE6"/>
    <w:rsid w:val="005F18A3"/>
    <w:rsid w:val="005F1ADF"/>
    <w:rsid w:val="005F5A09"/>
    <w:rsid w:val="00601E9D"/>
    <w:rsid w:val="006035F1"/>
    <w:rsid w:val="00604177"/>
    <w:rsid w:val="00610B50"/>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EA1"/>
    <w:rsid w:val="006D1F9B"/>
    <w:rsid w:val="006D3AC7"/>
    <w:rsid w:val="006D7676"/>
    <w:rsid w:val="006E16D4"/>
    <w:rsid w:val="006F00B0"/>
    <w:rsid w:val="006F06AF"/>
    <w:rsid w:val="006F2681"/>
    <w:rsid w:val="006F5D7D"/>
    <w:rsid w:val="00710EA3"/>
    <w:rsid w:val="0071156C"/>
    <w:rsid w:val="0071294C"/>
    <w:rsid w:val="00716A9B"/>
    <w:rsid w:val="007242D1"/>
    <w:rsid w:val="00724E3B"/>
    <w:rsid w:val="00730855"/>
    <w:rsid w:val="00731E5D"/>
    <w:rsid w:val="00742A5A"/>
    <w:rsid w:val="00745D4B"/>
    <w:rsid w:val="007460F6"/>
    <w:rsid w:val="007465AF"/>
    <w:rsid w:val="00746865"/>
    <w:rsid w:val="007474E4"/>
    <w:rsid w:val="007537E2"/>
    <w:rsid w:val="007548F3"/>
    <w:rsid w:val="007574EC"/>
    <w:rsid w:val="0077071A"/>
    <w:rsid w:val="00772548"/>
    <w:rsid w:val="00777388"/>
    <w:rsid w:val="007802D2"/>
    <w:rsid w:val="00790E8C"/>
    <w:rsid w:val="007A149A"/>
    <w:rsid w:val="007A48FF"/>
    <w:rsid w:val="007A4E1D"/>
    <w:rsid w:val="007B0FBB"/>
    <w:rsid w:val="007B3E0E"/>
    <w:rsid w:val="007B72C5"/>
    <w:rsid w:val="007D4222"/>
    <w:rsid w:val="007D61A8"/>
    <w:rsid w:val="007F2D75"/>
    <w:rsid w:val="007F48D4"/>
    <w:rsid w:val="00802635"/>
    <w:rsid w:val="00804C75"/>
    <w:rsid w:val="00806B1B"/>
    <w:rsid w:val="00811795"/>
    <w:rsid w:val="00817D9F"/>
    <w:rsid w:val="00824527"/>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8190E"/>
    <w:rsid w:val="008A0177"/>
    <w:rsid w:val="008A7A3E"/>
    <w:rsid w:val="008B05D5"/>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47340"/>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0306"/>
    <w:rsid w:val="00AE11E8"/>
    <w:rsid w:val="00AE2480"/>
    <w:rsid w:val="00AF0D63"/>
    <w:rsid w:val="00AF245F"/>
    <w:rsid w:val="00AF3977"/>
    <w:rsid w:val="00AF623F"/>
    <w:rsid w:val="00AF78D8"/>
    <w:rsid w:val="00AF79F6"/>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4FDF"/>
    <w:rsid w:val="00CB5DE5"/>
    <w:rsid w:val="00CC0C58"/>
    <w:rsid w:val="00CC29BF"/>
    <w:rsid w:val="00CD515D"/>
    <w:rsid w:val="00CD63B8"/>
    <w:rsid w:val="00CD7F92"/>
    <w:rsid w:val="00CE10F2"/>
    <w:rsid w:val="00CE4904"/>
    <w:rsid w:val="00CF2130"/>
    <w:rsid w:val="00CF22F6"/>
    <w:rsid w:val="00CF6830"/>
    <w:rsid w:val="00CF771C"/>
    <w:rsid w:val="00D00EF4"/>
    <w:rsid w:val="00D03595"/>
    <w:rsid w:val="00D103FE"/>
    <w:rsid w:val="00D10BFA"/>
    <w:rsid w:val="00D10F00"/>
    <w:rsid w:val="00D150D8"/>
    <w:rsid w:val="00D30007"/>
    <w:rsid w:val="00D300CE"/>
    <w:rsid w:val="00D37C1A"/>
    <w:rsid w:val="00D406D6"/>
    <w:rsid w:val="00D45AF7"/>
    <w:rsid w:val="00D45E9C"/>
    <w:rsid w:val="00D466AF"/>
    <w:rsid w:val="00D4727A"/>
    <w:rsid w:val="00D473BF"/>
    <w:rsid w:val="00D47642"/>
    <w:rsid w:val="00D51335"/>
    <w:rsid w:val="00D5169F"/>
    <w:rsid w:val="00D6314B"/>
    <w:rsid w:val="00D662C7"/>
    <w:rsid w:val="00D712A3"/>
    <w:rsid w:val="00D75084"/>
    <w:rsid w:val="00D750A9"/>
    <w:rsid w:val="00D7547B"/>
    <w:rsid w:val="00D950D1"/>
    <w:rsid w:val="00D95C4C"/>
    <w:rsid w:val="00DA117F"/>
    <w:rsid w:val="00DA17FB"/>
    <w:rsid w:val="00DB16A4"/>
    <w:rsid w:val="00DB7EBA"/>
    <w:rsid w:val="00DC058D"/>
    <w:rsid w:val="00DC1E10"/>
    <w:rsid w:val="00DC2504"/>
    <w:rsid w:val="00DC311D"/>
    <w:rsid w:val="00DC7C84"/>
    <w:rsid w:val="00DC7D3A"/>
    <w:rsid w:val="00DD231A"/>
    <w:rsid w:val="00DD2CF9"/>
    <w:rsid w:val="00DD70B1"/>
    <w:rsid w:val="00DE0E89"/>
    <w:rsid w:val="00DE2554"/>
    <w:rsid w:val="00DE2882"/>
    <w:rsid w:val="00DE3DA4"/>
    <w:rsid w:val="00DE46DB"/>
    <w:rsid w:val="00DE66F3"/>
    <w:rsid w:val="00DF0865"/>
    <w:rsid w:val="00DF307B"/>
    <w:rsid w:val="00DF3A1B"/>
    <w:rsid w:val="00E04EFB"/>
    <w:rsid w:val="00E072C2"/>
    <w:rsid w:val="00E219C7"/>
    <w:rsid w:val="00E24673"/>
    <w:rsid w:val="00E24898"/>
    <w:rsid w:val="00E25BB7"/>
    <w:rsid w:val="00E355EE"/>
    <w:rsid w:val="00E35FB3"/>
    <w:rsid w:val="00E44C46"/>
    <w:rsid w:val="00E47B65"/>
    <w:rsid w:val="00E517FE"/>
    <w:rsid w:val="00E65758"/>
    <w:rsid w:val="00E662CA"/>
    <w:rsid w:val="00E8076C"/>
    <w:rsid w:val="00E840D0"/>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3EBD"/>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E36AB"/>
    <w:rsid w:val="00FF34BC"/>
    <w:rsid w:val="00FF6C56"/>
    <w:rsid w:val="00FF754B"/>
    <w:rsid w:val="0637092D"/>
    <w:rsid w:val="0A466755"/>
    <w:rsid w:val="141234D9"/>
    <w:rsid w:val="1C63575D"/>
    <w:rsid w:val="2760352A"/>
    <w:rsid w:val="4AB56AE2"/>
    <w:rsid w:val="4CC51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F2362"/>
  <w14:defaultImageDpi w14:val="330"/>
  <w15:docId w15:val="{1AE29445-319C-46B9-8F3B-0C8FBD10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 w:type="paragraph" w:customStyle="1" w:styleId="Revision2">
    <w:name w:val="Revision2"/>
    <w:hidden/>
    <w:uiPriority w:val="99"/>
    <w:unhideWhenUsed/>
    <w:qFormat/>
    <w:rPr>
      <w:rFonts w:asciiTheme="minorHAnsi" w:eastAsia="Times" w:hAnsiTheme="minorHAnsi" w:cs="Calibri (Body)"/>
      <w:iCs/>
      <w:color w:val="000000" w:themeColor="text1"/>
      <w:sz w:val="24"/>
      <w:szCs w:val="24"/>
      <w:lang w:val="en-US" w:eastAsia="en-US"/>
    </w:rPr>
  </w:style>
  <w:style w:type="paragraph" w:styleId="Revision">
    <w:name w:val="Revision"/>
    <w:hidden/>
    <w:uiPriority w:val="99"/>
    <w:unhideWhenUsed/>
    <w:rsid w:val="00824527"/>
    <w:rPr>
      <w:rFonts w:asciiTheme="minorHAnsi" w:eastAsia="Times" w:hAnsiTheme="minorHAnsi" w:cs="Calibri (Body)"/>
      <w:iCs/>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9260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913</Words>
  <Characters>5802</Characters>
  <Application>Microsoft Office Word</Application>
  <DocSecurity>0</DocSecurity>
  <Lines>165</Lines>
  <Paragraphs>78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2025-09-11T07:30:00Z</dcterms:created>
  <dcterms:modified xsi:type="dcterms:W3CDTF">2025-09-11T07:30:00Z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eyJoZGlkIjoiMDQ2YWE3ODQ1ZDY3OGQwNGY3OTY4MDE0ZTgzMWNhNDQiLCJ1c2VySWQiOiIzMDc3OTA4NSJ9</vt:lpwstr>
  </property>
  <property fmtid="{D5CDD505-2E9C-101B-9397-08002B2CF9AE}" pid="4" name="KSOProductBuildVer">
    <vt:lpwstr>2052-12.1.0.22529</vt:lpwstr>
  </property>
  <property fmtid="{D5CDD505-2E9C-101B-9397-08002B2CF9AE}" pid="5" name="ICV">
    <vt:lpwstr>CD2D91517E714128B3DDDE6C74D5BB5B_12</vt:lpwstr>
  </property>
</Properties>
</file>