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9241B" w14:textId="498B4881" w:rsidR="006E4797" w:rsidRPr="00D62A01" w:rsidRDefault="00551D82" w:rsidP="00D62A01">
      <w:pPr>
        <w:pBdr>
          <w:top w:val="nil"/>
          <w:left w:val="nil"/>
          <w:bottom w:val="nil"/>
          <w:right w:val="nil"/>
          <w:between w:val="nil"/>
        </w:pBdr>
      </w:pPr>
      <w:r w:rsidRPr="00D62A01">
        <w:rPr>
          <w:b/>
        </w:rPr>
        <w:t>TITLE:</w:t>
      </w:r>
      <w:r w:rsidRPr="00D62A01">
        <w:t xml:space="preserve"> </w:t>
      </w:r>
    </w:p>
    <w:p w14:paraId="67B60DA4" w14:textId="51B2A107" w:rsidR="00FE6E74" w:rsidRPr="00D62A01" w:rsidRDefault="00D55A9B" w:rsidP="00D62A01">
      <w:r w:rsidRPr="00D62A01">
        <w:t>T</w:t>
      </w:r>
      <w:r w:rsidR="00C941B0" w:rsidRPr="00D62A01">
        <w:t xml:space="preserve">echnical </w:t>
      </w:r>
      <w:r w:rsidRPr="00D62A01">
        <w:t>A</w:t>
      </w:r>
      <w:r w:rsidR="00C941B0" w:rsidRPr="00D62A01">
        <w:t xml:space="preserve">pproach for Infrared Tracking for Soft Tissue Navigation with a Holographic </w:t>
      </w:r>
      <w:r w:rsidR="004617A7" w:rsidRPr="00D62A01">
        <w:t>Head-Mounted</w:t>
      </w:r>
      <w:r w:rsidR="00C941B0" w:rsidRPr="00D62A01">
        <w:t xml:space="preserve"> Display and </w:t>
      </w:r>
      <w:r w:rsidRPr="00D62A01">
        <w:t>P</w:t>
      </w:r>
      <w:r w:rsidR="00C941B0" w:rsidRPr="00D62A01">
        <w:t xml:space="preserve">reclinical </w:t>
      </w:r>
      <w:r w:rsidRPr="00D62A01">
        <w:t>V</w:t>
      </w:r>
      <w:r w:rsidR="00C941B0" w:rsidRPr="00D62A01">
        <w:t xml:space="preserve">alidation </w:t>
      </w:r>
    </w:p>
    <w:p w14:paraId="528A7866" w14:textId="77777777" w:rsidR="0023648F" w:rsidRPr="00D62A01" w:rsidRDefault="0023648F" w:rsidP="00D62A01">
      <w:pPr>
        <w:rPr>
          <w:bCs/>
        </w:rPr>
      </w:pPr>
    </w:p>
    <w:p w14:paraId="2CD8481E" w14:textId="1113B2F3" w:rsidR="006E4797" w:rsidRPr="00D62A01" w:rsidRDefault="00551D82" w:rsidP="00D62A01">
      <w:r w:rsidRPr="00D62A01">
        <w:rPr>
          <w:b/>
        </w:rPr>
        <w:t xml:space="preserve">AUTHORS AND AFFILIATIONS: </w:t>
      </w:r>
    </w:p>
    <w:p w14:paraId="6AC0B08E" w14:textId="5665B3F1" w:rsidR="0023648F" w:rsidRPr="00D62A01" w:rsidRDefault="0091358E" w:rsidP="00D62A01">
      <w:r w:rsidRPr="00D62A01">
        <w:t>N</w:t>
      </w:r>
      <w:r w:rsidR="00C941B0" w:rsidRPr="00D62A01">
        <w:t>ick Thomas</w:t>
      </w:r>
      <w:r w:rsidRPr="00D62A01">
        <w:t xml:space="preserve"> de Groot</w:t>
      </w:r>
      <w:r w:rsidR="007363B8" w:rsidRPr="00D62A01">
        <w:rPr>
          <w:vertAlign w:val="superscript"/>
        </w:rPr>
        <w:t>1</w:t>
      </w:r>
      <w:r w:rsidR="00D600E8" w:rsidRPr="00D62A01">
        <w:t xml:space="preserve">, </w:t>
      </w:r>
      <w:r w:rsidR="00C941B0" w:rsidRPr="00D62A01">
        <w:t xml:space="preserve">Jasper Menno </w:t>
      </w:r>
      <w:r w:rsidR="00BA2E60" w:rsidRPr="00D62A01">
        <w:t>van der Zee</w:t>
      </w:r>
      <w:r w:rsidR="007363B8" w:rsidRPr="00D62A01">
        <w:rPr>
          <w:vertAlign w:val="superscript"/>
        </w:rPr>
        <w:t>1</w:t>
      </w:r>
      <w:r w:rsidR="00D600E8" w:rsidRPr="00D62A01">
        <w:t xml:space="preserve">, </w:t>
      </w:r>
      <w:r w:rsidR="0023648F" w:rsidRPr="00D62A01">
        <w:t>V</w:t>
      </w:r>
      <w:r w:rsidR="00C941B0" w:rsidRPr="00D62A01">
        <w:t>era</w:t>
      </w:r>
      <w:r w:rsidR="00FB4DC8" w:rsidRPr="00D62A01">
        <w:t xml:space="preserve"> Josefien</w:t>
      </w:r>
      <w:r w:rsidR="00C941B0" w:rsidRPr="00D62A01">
        <w:t xml:space="preserve"> </w:t>
      </w:r>
      <w:r w:rsidR="0023648F" w:rsidRPr="00D62A01">
        <w:t>van Boheemen</w:t>
      </w:r>
      <w:r w:rsidR="007363B8" w:rsidRPr="00D62A01">
        <w:rPr>
          <w:vertAlign w:val="superscript"/>
        </w:rPr>
        <w:t>1</w:t>
      </w:r>
      <w:r w:rsidR="00D600E8" w:rsidRPr="00D62A01">
        <w:t>,</w:t>
      </w:r>
      <w:r w:rsidR="0023648F" w:rsidRPr="00D62A01">
        <w:t xml:space="preserve"> </w:t>
      </w:r>
      <w:r w:rsidR="00BA2E60" w:rsidRPr="00D62A01">
        <w:t>F</w:t>
      </w:r>
      <w:r w:rsidR="00C941B0" w:rsidRPr="00D62A01">
        <w:t>ran</w:t>
      </w:r>
      <w:r w:rsidR="00D263A2" w:rsidRPr="00D62A01">
        <w:t>ç</w:t>
      </w:r>
      <w:r w:rsidR="00C941B0" w:rsidRPr="00D62A01">
        <w:t>oise Jeanette</w:t>
      </w:r>
      <w:r w:rsidR="005675BC" w:rsidRPr="00D62A01">
        <w:t xml:space="preserve"> </w:t>
      </w:r>
      <w:r w:rsidR="00BA2E60" w:rsidRPr="00D62A01">
        <w:t>Siepel</w:t>
      </w:r>
      <w:r w:rsidR="007363B8" w:rsidRPr="00D62A01">
        <w:rPr>
          <w:vertAlign w:val="superscript"/>
        </w:rPr>
        <w:t>2</w:t>
      </w:r>
      <w:r w:rsidR="00D600E8" w:rsidRPr="00D62A01">
        <w:t xml:space="preserve">, </w:t>
      </w:r>
      <w:r w:rsidR="00BA2E60" w:rsidRPr="00D62A01">
        <w:t>V</w:t>
      </w:r>
      <w:r w:rsidR="00C941B0" w:rsidRPr="00D62A01">
        <w:t>incent</w:t>
      </w:r>
      <w:r w:rsidR="005675BC" w:rsidRPr="00D62A01">
        <w:t xml:space="preserve"> </w:t>
      </w:r>
      <w:r w:rsidR="00BA2E60" w:rsidRPr="00D62A01">
        <w:t>Groenhuis</w:t>
      </w:r>
      <w:r w:rsidR="007363B8" w:rsidRPr="00D62A01">
        <w:rPr>
          <w:vertAlign w:val="superscript"/>
        </w:rPr>
        <w:t>2</w:t>
      </w:r>
      <w:r w:rsidR="00D600E8" w:rsidRPr="00D62A01">
        <w:t>,</w:t>
      </w:r>
      <w:r w:rsidR="0023648F" w:rsidRPr="00D62A01">
        <w:t xml:space="preserve"> </w:t>
      </w:r>
      <w:r w:rsidR="00BA2E60" w:rsidRPr="00D62A01">
        <w:t>C</w:t>
      </w:r>
      <w:r w:rsidR="005675BC" w:rsidRPr="00D62A01">
        <w:t>ornelia Catharina Christine</w:t>
      </w:r>
      <w:r w:rsidR="00BA2E60" w:rsidRPr="00D62A01">
        <w:t xml:space="preserve"> Hulsker</w:t>
      </w:r>
      <w:r w:rsidR="007363B8" w:rsidRPr="00D62A01">
        <w:rPr>
          <w:vertAlign w:val="superscript"/>
        </w:rPr>
        <w:t>1</w:t>
      </w:r>
      <w:r w:rsidR="00D600E8" w:rsidRPr="00D62A01">
        <w:t>,</w:t>
      </w:r>
      <w:r w:rsidR="009249EC" w:rsidRPr="00D62A01">
        <w:t xml:space="preserve"> </w:t>
      </w:r>
      <w:r w:rsidR="005675BC" w:rsidRPr="00D62A01">
        <w:t>Marcus Henricus Wilhelmus Andreas</w:t>
      </w:r>
      <w:r w:rsidR="0023648F" w:rsidRPr="00D62A01">
        <w:t xml:space="preserve"> Wijnen</w:t>
      </w:r>
      <w:r w:rsidR="007363B8" w:rsidRPr="00D62A01">
        <w:rPr>
          <w:vertAlign w:val="superscript"/>
        </w:rPr>
        <w:t>1</w:t>
      </w:r>
      <w:r w:rsidR="009249EC" w:rsidRPr="00D62A01">
        <w:t>,</w:t>
      </w:r>
      <w:r w:rsidR="00782B43" w:rsidRPr="00D62A01">
        <w:t xml:space="preserve"> Matthijs Fitski</w:t>
      </w:r>
      <w:r w:rsidR="00782B43" w:rsidRPr="00D62A01">
        <w:rPr>
          <w:vertAlign w:val="superscript"/>
        </w:rPr>
        <w:t>1</w:t>
      </w:r>
      <w:r w:rsidR="004617A7" w:rsidRPr="00D62A01">
        <w:t>,</w:t>
      </w:r>
      <w:r w:rsidR="00782B43" w:rsidRPr="00D62A01">
        <w:t xml:space="preserve"> </w:t>
      </w:r>
      <w:r w:rsidR="00690932" w:rsidRPr="00D62A01">
        <w:t xml:space="preserve">Alida Francina </w:t>
      </w:r>
      <w:proofErr w:type="spellStart"/>
      <w:r w:rsidR="00690932" w:rsidRPr="00D62A01">
        <w:t>Willemien</w:t>
      </w:r>
      <w:proofErr w:type="spellEnd"/>
      <w:r w:rsidR="00F936AF" w:rsidRPr="00D62A01">
        <w:t xml:space="preserve"> </w:t>
      </w:r>
      <w:r w:rsidR="0023648F" w:rsidRPr="00D62A01">
        <w:t>van der Steeg</w:t>
      </w:r>
      <w:r w:rsidR="007363B8" w:rsidRPr="00D62A01">
        <w:rPr>
          <w:vertAlign w:val="superscript"/>
        </w:rPr>
        <w:t>1</w:t>
      </w:r>
      <w:r w:rsidR="005F59E7" w:rsidRPr="00D62A01">
        <w:rPr>
          <w:vertAlign w:val="superscript"/>
        </w:rPr>
        <w:t xml:space="preserve"> </w:t>
      </w:r>
    </w:p>
    <w:p w14:paraId="0E6E4691" w14:textId="77777777" w:rsidR="00003E0B" w:rsidRPr="00D62A01" w:rsidRDefault="00003E0B" w:rsidP="00D62A01">
      <w:pPr>
        <w:pBdr>
          <w:top w:val="nil"/>
          <w:left w:val="nil"/>
          <w:bottom w:val="nil"/>
          <w:right w:val="nil"/>
          <w:between w:val="nil"/>
        </w:pBdr>
      </w:pPr>
    </w:p>
    <w:p w14:paraId="2FE90C57" w14:textId="1897EC7D" w:rsidR="00645F08" w:rsidRPr="00D62A01" w:rsidRDefault="00132996" w:rsidP="00D62A01">
      <w:pPr>
        <w:pBdr>
          <w:top w:val="nil"/>
          <w:left w:val="nil"/>
          <w:bottom w:val="nil"/>
          <w:right w:val="nil"/>
          <w:between w:val="nil"/>
        </w:pBdr>
      </w:pPr>
      <w:r w:rsidRPr="00D62A01">
        <w:rPr>
          <w:vertAlign w:val="superscript"/>
        </w:rPr>
        <w:t>1</w:t>
      </w:r>
      <w:r w:rsidR="00645F08" w:rsidRPr="00D62A01">
        <w:t>Department for Pediatric Surgery, Princess Máxima Center for Pediatric Oncology, Utrecht, The Netherlands</w:t>
      </w:r>
    </w:p>
    <w:p w14:paraId="74ABFD99" w14:textId="654221B6" w:rsidR="007E4EDC" w:rsidRPr="00D62A01" w:rsidRDefault="00132996" w:rsidP="00D62A01">
      <w:pPr>
        <w:pBdr>
          <w:top w:val="nil"/>
          <w:left w:val="nil"/>
          <w:bottom w:val="nil"/>
          <w:right w:val="nil"/>
          <w:between w:val="nil"/>
        </w:pBdr>
      </w:pPr>
      <w:r w:rsidRPr="00D62A01">
        <w:rPr>
          <w:vertAlign w:val="superscript"/>
        </w:rPr>
        <w:t>2</w:t>
      </w:r>
      <w:r w:rsidRPr="00D62A01">
        <w:t>Robotics and Mechatronics, University of Twente, Enschede, The Netherlands</w:t>
      </w:r>
    </w:p>
    <w:p w14:paraId="6F8B9DC0" w14:textId="77777777" w:rsidR="00132996" w:rsidRPr="00D62A01" w:rsidRDefault="00132996" w:rsidP="00D62A01">
      <w:pPr>
        <w:pBdr>
          <w:top w:val="nil"/>
          <w:left w:val="nil"/>
          <w:bottom w:val="nil"/>
          <w:right w:val="nil"/>
          <w:between w:val="nil"/>
        </w:pBdr>
      </w:pPr>
    </w:p>
    <w:p w14:paraId="39AECD35" w14:textId="52F4E20C" w:rsidR="002D5B60" w:rsidRPr="00D62A01" w:rsidRDefault="002D5B60" w:rsidP="00D62A01">
      <w:pPr>
        <w:pBdr>
          <w:top w:val="nil"/>
          <w:left w:val="nil"/>
          <w:bottom w:val="nil"/>
          <w:right w:val="nil"/>
          <w:between w:val="nil"/>
        </w:pBdr>
      </w:pPr>
      <w:r w:rsidRPr="00D62A01">
        <w:t>Email addresses of co-authors:</w:t>
      </w:r>
    </w:p>
    <w:p w14:paraId="27B2A0BD" w14:textId="52816A3C" w:rsidR="00D600E8" w:rsidRPr="00D62A01" w:rsidRDefault="00DE26B2" w:rsidP="00D62A01">
      <w:r w:rsidRPr="00DE26B2">
        <w:t>Nick Thomas de Groot</w:t>
      </w:r>
      <w:r w:rsidR="002D5B60" w:rsidRPr="00D62A01">
        <w:rPr>
          <w:vertAlign w:val="superscript"/>
        </w:rPr>
        <w:tab/>
      </w:r>
      <w:r w:rsidR="002D5B60" w:rsidRPr="00D62A01">
        <w:rPr>
          <w:vertAlign w:val="superscript"/>
        </w:rPr>
        <w:tab/>
      </w:r>
      <w:r w:rsidR="00165E1C">
        <w:rPr>
          <w:vertAlign w:val="superscript"/>
        </w:rPr>
        <w:tab/>
      </w:r>
      <w:r w:rsidR="00D600E8" w:rsidRPr="00D62A01">
        <w:t xml:space="preserve">(n.t.degroot-15@prinsesmaximacentrum.nl) </w:t>
      </w:r>
    </w:p>
    <w:p w14:paraId="7EE5F439" w14:textId="25867F36" w:rsidR="00D600E8" w:rsidRPr="00D62A01" w:rsidRDefault="00DE26B2" w:rsidP="00D62A01">
      <w:r w:rsidRPr="00D62A01">
        <w:t>Jasper Menno van der Zee</w:t>
      </w:r>
      <w:r w:rsidR="002D5B60" w:rsidRPr="00D62A01">
        <w:rPr>
          <w:vertAlign w:val="superscript"/>
        </w:rPr>
        <w:tab/>
      </w:r>
      <w:r w:rsidR="00AC0BBA">
        <w:rPr>
          <w:vertAlign w:val="superscript"/>
        </w:rPr>
        <w:tab/>
      </w:r>
      <w:r w:rsidR="00165E1C">
        <w:rPr>
          <w:vertAlign w:val="superscript"/>
        </w:rPr>
        <w:tab/>
      </w:r>
      <w:r w:rsidR="00D600E8" w:rsidRPr="00D62A01">
        <w:t xml:space="preserve">(j.m.vanderzee-4@prinsesmaximacentrum.nl) </w:t>
      </w:r>
    </w:p>
    <w:p w14:paraId="56D72DB6" w14:textId="07FAFA5C" w:rsidR="00D600E8" w:rsidRPr="00D62A01" w:rsidRDefault="00DE26B2" w:rsidP="00D62A01">
      <w:r w:rsidRPr="00D62A01">
        <w:t xml:space="preserve">Vera Josefien van </w:t>
      </w:r>
      <w:proofErr w:type="spellStart"/>
      <w:r w:rsidRPr="00D62A01">
        <w:t>Boheemen</w:t>
      </w:r>
      <w:proofErr w:type="spellEnd"/>
      <w:r w:rsidR="00AC0BBA">
        <w:tab/>
      </w:r>
      <w:r w:rsidR="00AC0BBA">
        <w:tab/>
      </w:r>
      <w:r w:rsidR="00165E1C">
        <w:tab/>
      </w:r>
      <w:r w:rsidR="00D600E8" w:rsidRPr="00D62A01">
        <w:t xml:space="preserve">(v.j.vanboheemen@prinsesmaximacentrum.nl) </w:t>
      </w:r>
    </w:p>
    <w:p w14:paraId="18017477" w14:textId="55053913" w:rsidR="00D600E8" w:rsidRPr="00D62A01" w:rsidRDefault="00AC0BBA" w:rsidP="00D62A01">
      <w:r w:rsidRPr="00D62A01">
        <w:t xml:space="preserve">Françoise Jeanette </w:t>
      </w:r>
      <w:proofErr w:type="spellStart"/>
      <w:r w:rsidRPr="00D62A01">
        <w:t>Siepel</w:t>
      </w:r>
      <w:proofErr w:type="spellEnd"/>
      <w:r w:rsidR="002D5B60" w:rsidRPr="00D62A01">
        <w:rPr>
          <w:vertAlign w:val="superscript"/>
        </w:rPr>
        <w:tab/>
      </w:r>
      <w:r w:rsidR="002D5B60" w:rsidRPr="00D62A01">
        <w:rPr>
          <w:vertAlign w:val="superscript"/>
        </w:rPr>
        <w:tab/>
      </w:r>
      <w:r w:rsidR="00A9061B">
        <w:rPr>
          <w:vertAlign w:val="superscript"/>
        </w:rPr>
        <w:tab/>
      </w:r>
      <w:r w:rsidR="00D600E8" w:rsidRPr="00D62A01">
        <w:t xml:space="preserve">(f.j.siepel@utwente.nl) </w:t>
      </w:r>
    </w:p>
    <w:p w14:paraId="0ADDA870" w14:textId="07944B60" w:rsidR="00D600E8" w:rsidRPr="00D62A01" w:rsidRDefault="00D80815" w:rsidP="00D62A01">
      <w:r w:rsidRPr="00D62A01">
        <w:t xml:space="preserve">Vincent </w:t>
      </w:r>
      <w:proofErr w:type="spellStart"/>
      <w:r w:rsidRPr="00D62A01">
        <w:t>Groenhuis</w:t>
      </w:r>
      <w:proofErr w:type="spellEnd"/>
      <w:r>
        <w:rPr>
          <w:vertAlign w:val="superscript"/>
        </w:rPr>
        <w:tab/>
      </w:r>
      <w:r w:rsidR="00A9061B">
        <w:rPr>
          <w:vertAlign w:val="superscript"/>
        </w:rPr>
        <w:tab/>
      </w:r>
      <w:r w:rsidR="00A9061B">
        <w:rPr>
          <w:vertAlign w:val="superscript"/>
        </w:rPr>
        <w:tab/>
      </w:r>
      <w:r w:rsidR="00A9061B">
        <w:rPr>
          <w:vertAlign w:val="superscript"/>
        </w:rPr>
        <w:tab/>
      </w:r>
      <w:r w:rsidR="00D600E8" w:rsidRPr="00D62A01">
        <w:t xml:space="preserve">(v.groenhuis@utwente.nl) </w:t>
      </w:r>
    </w:p>
    <w:p w14:paraId="749394CB" w14:textId="632916DF" w:rsidR="00D600E8" w:rsidRPr="00D62A01" w:rsidRDefault="00D80815" w:rsidP="00D62A01">
      <w:pPr>
        <w:rPr>
          <w:b/>
          <w:bCs/>
        </w:rPr>
      </w:pPr>
      <w:r w:rsidRPr="00D62A01">
        <w:t xml:space="preserve">Cornelia Catharina Christine </w:t>
      </w:r>
      <w:proofErr w:type="spellStart"/>
      <w:r w:rsidRPr="00D62A01">
        <w:t>Hulsker</w:t>
      </w:r>
      <w:proofErr w:type="spellEnd"/>
      <w:r w:rsidR="002D5B60" w:rsidRPr="00D62A01">
        <w:rPr>
          <w:vertAlign w:val="superscript"/>
        </w:rPr>
        <w:tab/>
      </w:r>
      <w:r w:rsidR="00A9061B">
        <w:rPr>
          <w:vertAlign w:val="superscript"/>
        </w:rPr>
        <w:tab/>
      </w:r>
      <w:r w:rsidR="00D600E8" w:rsidRPr="00D62A01">
        <w:t>(c.c.c.hulsker-3@prinsesmaximacentrum.nl</w:t>
      </w:r>
      <w:r w:rsidR="00D600E8" w:rsidRPr="00D62A01">
        <w:rPr>
          <w:b/>
          <w:bCs/>
        </w:rPr>
        <w:t>)</w:t>
      </w:r>
    </w:p>
    <w:p w14:paraId="5CC03438" w14:textId="4378450F" w:rsidR="00D600E8" w:rsidRPr="00D62A01" w:rsidRDefault="00A9061B" w:rsidP="00D62A01">
      <w:r w:rsidRPr="00D62A01">
        <w:t xml:space="preserve">Marcus Henricus Wilhelmus Andreas </w:t>
      </w:r>
      <w:proofErr w:type="spellStart"/>
      <w:r w:rsidRPr="00D62A01">
        <w:t>Wijnen</w:t>
      </w:r>
      <w:proofErr w:type="spellEnd"/>
      <w:r w:rsidR="00D600E8" w:rsidRPr="00D62A01">
        <w:t>(m.h.w.wijnen-5@prinsesmaximacentrum.nl)</w:t>
      </w:r>
    </w:p>
    <w:p w14:paraId="6BF01486" w14:textId="6716EC6E" w:rsidR="00782B43" w:rsidRPr="00D62A01" w:rsidRDefault="00165E1C" w:rsidP="00D62A01">
      <w:r w:rsidRPr="00165E1C">
        <w:t xml:space="preserve">Matthijs </w:t>
      </w:r>
      <w:proofErr w:type="spellStart"/>
      <w:r w:rsidRPr="00165E1C">
        <w:t>Fitski</w:t>
      </w:r>
      <w:proofErr w:type="spellEnd"/>
      <w:r w:rsidR="00782B43" w:rsidRPr="00D62A01">
        <w:rPr>
          <w:vertAlign w:val="superscript"/>
        </w:rPr>
        <w:tab/>
      </w:r>
      <w:r w:rsidR="00782B43" w:rsidRPr="00D62A01"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="00782B43" w:rsidRPr="00D62A01">
        <w:t>(m.fitski-2@prinsesmaximacentrum.nl)</w:t>
      </w:r>
    </w:p>
    <w:p w14:paraId="66E9DF17" w14:textId="77777777" w:rsidR="002D5B60" w:rsidRPr="00D62A01" w:rsidRDefault="002D5B60" w:rsidP="00D62A01"/>
    <w:p w14:paraId="6DD1447F" w14:textId="707D8CD1" w:rsidR="002D5B60" w:rsidRPr="00D62A01" w:rsidRDefault="002D5B60" w:rsidP="00D62A01">
      <w:r w:rsidRPr="00D62A01">
        <w:t>Corresponding author:</w:t>
      </w:r>
    </w:p>
    <w:p w14:paraId="54A02794" w14:textId="765BDE46" w:rsidR="00D600E8" w:rsidRPr="00D62A01" w:rsidRDefault="00165E1C" w:rsidP="00D62A01">
      <w:r w:rsidRPr="00D62A01">
        <w:t xml:space="preserve">Alida Francina </w:t>
      </w:r>
      <w:proofErr w:type="spellStart"/>
      <w:r w:rsidRPr="00D62A01">
        <w:t>Willemien</w:t>
      </w:r>
      <w:proofErr w:type="spellEnd"/>
      <w:r w:rsidRPr="00D62A01">
        <w:t xml:space="preserve"> van der Steeg</w:t>
      </w:r>
      <w:r w:rsidR="002D5B60" w:rsidRPr="00D62A01">
        <w:rPr>
          <w:vertAlign w:val="superscript"/>
        </w:rPr>
        <w:tab/>
      </w:r>
      <w:r w:rsidR="00D600E8" w:rsidRPr="00D62A01">
        <w:t>(a.f.w.vandersteeg@prinsesmaximacentrum.nl)</w:t>
      </w:r>
    </w:p>
    <w:p w14:paraId="3C0AABFF" w14:textId="77777777" w:rsidR="00D600E8" w:rsidRPr="00D62A01" w:rsidRDefault="00D600E8" w:rsidP="00D62A01">
      <w:pPr>
        <w:pBdr>
          <w:top w:val="nil"/>
          <w:left w:val="nil"/>
          <w:bottom w:val="nil"/>
          <w:right w:val="nil"/>
          <w:between w:val="nil"/>
        </w:pBdr>
      </w:pPr>
    </w:p>
    <w:p w14:paraId="01069787" w14:textId="664800CA" w:rsidR="006E4797" w:rsidRPr="00D62A01" w:rsidRDefault="00551D82" w:rsidP="00D62A01">
      <w:r w:rsidRPr="00D62A01">
        <w:rPr>
          <w:b/>
        </w:rPr>
        <w:t>SUMMARY:</w:t>
      </w:r>
      <w:r w:rsidRPr="00D62A01">
        <w:t xml:space="preserve"> </w:t>
      </w:r>
    </w:p>
    <w:p w14:paraId="754C9975" w14:textId="28412FFC" w:rsidR="00C330BE" w:rsidRPr="00D62A01" w:rsidRDefault="00051D2B" w:rsidP="00D62A01">
      <w:r w:rsidRPr="00D62A01">
        <w:t>This protocol offers a guide to implement</w:t>
      </w:r>
      <w:r w:rsidR="0031619B" w:rsidRPr="00D62A01">
        <w:t xml:space="preserve"> infrared marker </w:t>
      </w:r>
      <w:r w:rsidRPr="00D62A01">
        <w:t>tracking for</w:t>
      </w:r>
      <w:r w:rsidR="00C330BE" w:rsidRPr="00D62A01">
        <w:t xml:space="preserve"> </w:t>
      </w:r>
      <w:r w:rsidR="00F052F9" w:rsidRPr="00D62A01">
        <w:t>free-moving phantoms (e.g., organs) and holographic visualization using Augmented Reality. Additionally, it outlines a setup for preclinical validation of holographic navigation systems using electromagnetic tracking on free-moving</w:t>
      </w:r>
      <w:r w:rsidR="00C330BE" w:rsidRPr="00D62A01">
        <w:t xml:space="preserve"> phantoms. </w:t>
      </w:r>
    </w:p>
    <w:p w14:paraId="74EFC8D7" w14:textId="77777777" w:rsidR="006E4797" w:rsidRPr="00D62A01" w:rsidRDefault="006E4797" w:rsidP="00D62A01"/>
    <w:p w14:paraId="2DF8E628" w14:textId="5ABA4D30" w:rsidR="006E4797" w:rsidRPr="00D62A01" w:rsidRDefault="00551D82" w:rsidP="00D62A01">
      <w:r w:rsidRPr="00D62A01">
        <w:rPr>
          <w:b/>
        </w:rPr>
        <w:t>ABSTRACT:</w:t>
      </w:r>
      <w:r w:rsidRPr="00D62A01">
        <w:t xml:space="preserve"> </w:t>
      </w:r>
    </w:p>
    <w:p w14:paraId="42654138" w14:textId="47937148" w:rsidR="00351427" w:rsidRPr="00D62A01" w:rsidRDefault="00730D5B" w:rsidP="00D62A01">
      <w:r w:rsidRPr="00D62A01">
        <w:t>Augmented Reality (AR) has</w:t>
      </w:r>
      <w:r w:rsidR="00FE6E74" w:rsidRPr="00D62A01">
        <w:t xml:space="preserve"> the</w:t>
      </w:r>
      <w:r w:rsidRPr="00D62A01">
        <w:t xml:space="preserve"> </w:t>
      </w:r>
      <w:r w:rsidR="0066306E" w:rsidRPr="00D62A01">
        <w:t>potential</w:t>
      </w:r>
      <w:r w:rsidRPr="00D62A01">
        <w:t xml:space="preserve"> </w:t>
      </w:r>
      <w:r w:rsidR="00FE6E74" w:rsidRPr="00D62A01">
        <w:t xml:space="preserve">to enhance </w:t>
      </w:r>
      <w:r w:rsidRPr="00D62A01">
        <w:t xml:space="preserve">surgical guidance by superimposing three-dimensional </w:t>
      </w:r>
      <w:r w:rsidR="00E21133" w:rsidRPr="00D62A01">
        <w:t xml:space="preserve">(3D) </w:t>
      </w:r>
      <w:r w:rsidRPr="00D62A01">
        <w:t xml:space="preserve">anatomical information directly onto the patient during </w:t>
      </w:r>
      <w:r w:rsidR="000D2CC7" w:rsidRPr="00D62A01">
        <w:t xml:space="preserve">surgical </w:t>
      </w:r>
      <w:r w:rsidRPr="00D62A01">
        <w:t xml:space="preserve">procedures. </w:t>
      </w:r>
      <w:r w:rsidR="007D67DB" w:rsidRPr="00D62A01">
        <w:t>However, the practical implementation of AR encounters significant challenges, particularly in accurately tracking organs that move freely during surgical manipulation.</w:t>
      </w:r>
      <w:r w:rsidRPr="00D62A01">
        <w:t xml:space="preserve"> Consequently, reliable organ tracking methods are </w:t>
      </w:r>
      <w:r w:rsidR="000B5E77" w:rsidRPr="00D62A01">
        <w:t>necessary</w:t>
      </w:r>
      <w:r w:rsidRPr="00D62A01">
        <w:t xml:space="preserve"> to maintain precise holographic overlays intraoperatively.</w:t>
      </w:r>
      <w:r w:rsidR="000B5E77" w:rsidRPr="00D62A01">
        <w:t xml:space="preserve"> </w:t>
      </w:r>
      <w:r w:rsidR="00D452DC" w:rsidRPr="00D62A01">
        <w:t>Preclinical</w:t>
      </w:r>
      <w:r w:rsidR="00C330BE" w:rsidRPr="00D62A01">
        <w:t xml:space="preserve"> </w:t>
      </w:r>
      <w:r w:rsidR="00D452DC" w:rsidRPr="00D62A01">
        <w:t>validation of</w:t>
      </w:r>
      <w:r w:rsidRPr="00D62A01">
        <w:t xml:space="preserve"> holographic visualizations </w:t>
      </w:r>
      <w:r w:rsidR="00803F9C" w:rsidRPr="00D62A01">
        <w:t xml:space="preserve">regarding </w:t>
      </w:r>
      <w:r w:rsidRPr="00D62A01">
        <w:t xml:space="preserve">accuracy poses additional challenges, requiring experimental protocols for quantitative assessment. This protocol addresses these two challenges: it describes a comprehensive approach for developing AR visualization applications using custom-made infrared markers for real-time </w:t>
      </w:r>
      <w:r w:rsidR="00E944BF" w:rsidRPr="00D62A01">
        <w:t>organ</w:t>
      </w:r>
      <w:r w:rsidR="00C955F3" w:rsidRPr="00D62A01">
        <w:t xml:space="preserve"> </w:t>
      </w:r>
      <w:r w:rsidRPr="00D62A01">
        <w:t xml:space="preserve">tracking </w:t>
      </w:r>
      <w:r w:rsidR="00C330BE" w:rsidRPr="00D62A01">
        <w:t xml:space="preserve">using </w:t>
      </w:r>
      <w:r w:rsidR="00D55A9B" w:rsidRPr="00D62A01">
        <w:t>a Head-Mounted</w:t>
      </w:r>
      <w:r w:rsidR="00690932" w:rsidRPr="00D62A01">
        <w:t xml:space="preserve"> </w:t>
      </w:r>
      <w:r w:rsidR="00D55A9B" w:rsidRPr="00D62A01">
        <w:t>Display (HMD)</w:t>
      </w:r>
      <w:r w:rsidRPr="00D62A01">
        <w:t xml:space="preserve">, and it provides a validation framework leveraging electromagnetic </w:t>
      </w:r>
      <w:r w:rsidR="00D8419A" w:rsidRPr="00D62A01">
        <w:t xml:space="preserve">(EM) </w:t>
      </w:r>
      <w:r w:rsidRPr="00D62A01">
        <w:t xml:space="preserve">tracking </w:t>
      </w:r>
      <w:r w:rsidR="00C330BE" w:rsidRPr="00D62A01">
        <w:t>to valid</w:t>
      </w:r>
      <w:r w:rsidR="006D6068" w:rsidRPr="00D62A01">
        <w:t xml:space="preserve">ate holographic accuracy </w:t>
      </w:r>
      <w:r w:rsidRPr="00D62A01">
        <w:t>in phantom experiments.</w:t>
      </w:r>
      <w:r w:rsidR="004714F7" w:rsidRPr="00D62A01">
        <w:t xml:space="preserve"> </w:t>
      </w:r>
      <w:r w:rsidR="00D452DC" w:rsidRPr="00D62A01">
        <w:t>This</w:t>
      </w:r>
      <w:r w:rsidRPr="00D62A01">
        <w:t xml:space="preserve"> </w:t>
      </w:r>
      <w:r w:rsidR="00D452DC" w:rsidRPr="00D62A01">
        <w:lastRenderedPageBreak/>
        <w:t xml:space="preserve">work </w:t>
      </w:r>
      <w:r w:rsidRPr="00D62A01">
        <w:t>outlines</w:t>
      </w:r>
      <w:r w:rsidR="00D452DC" w:rsidRPr="00D62A01">
        <w:t xml:space="preserve"> </w:t>
      </w:r>
      <w:r w:rsidRPr="00D62A01">
        <w:t xml:space="preserve">step-by-step guidance for creating patient-specific 3D models from </w:t>
      </w:r>
      <w:r w:rsidR="007D67DB" w:rsidRPr="00D62A01">
        <w:t>medical</w:t>
      </w:r>
      <w:r w:rsidRPr="00D62A01">
        <w:t xml:space="preserve"> imaging, designing and manufacturing custom </w:t>
      </w:r>
      <w:r w:rsidR="0031619B" w:rsidRPr="00D62A01">
        <w:t>infrared</w:t>
      </w:r>
      <w:r w:rsidRPr="00D62A01">
        <w:t xml:space="preserve"> markers, integrating these markers into </w:t>
      </w:r>
      <w:r w:rsidR="00316BB6" w:rsidRPr="00D62A01">
        <w:t>an</w:t>
      </w:r>
      <w:r w:rsidR="00316BB6" w:rsidRPr="00D62A01">
        <w:t xml:space="preserve"> </w:t>
      </w:r>
      <w:r w:rsidRPr="00D62A01">
        <w:t xml:space="preserve">AR application for </w:t>
      </w:r>
      <w:r w:rsidR="00D55A9B" w:rsidRPr="00D62A01">
        <w:t>a</w:t>
      </w:r>
      <w:r w:rsidR="00782B43" w:rsidRPr="00D62A01">
        <w:t>n</w:t>
      </w:r>
      <w:r w:rsidR="00D55A9B" w:rsidRPr="00D62A01">
        <w:t xml:space="preserve"> HMD</w:t>
      </w:r>
      <w:r w:rsidRPr="00D62A01">
        <w:t xml:space="preserve">, and deploying them for surgical navigation. Additionally, it details a validation procedure </w:t>
      </w:r>
      <w:r w:rsidR="0066306E" w:rsidRPr="00D62A01">
        <w:t>by using</w:t>
      </w:r>
      <w:r w:rsidRPr="00D62A01">
        <w:t xml:space="preserve"> EM-tracking to quantitatively measure the precision of holographic visualizations in semi-deformable kidney phantoms. </w:t>
      </w:r>
      <w:r w:rsidR="0066306E" w:rsidRPr="00D62A01">
        <w:t xml:space="preserve">Therefore, this protocol </w:t>
      </w:r>
      <w:r w:rsidR="00D452DC" w:rsidRPr="00D62A01">
        <w:t>both</w:t>
      </w:r>
      <w:r w:rsidR="0066306E" w:rsidRPr="00D62A01">
        <w:t xml:space="preserve"> facilitates real-time organ tracking </w:t>
      </w:r>
      <w:r w:rsidR="00D452DC" w:rsidRPr="00D62A01">
        <w:t>and</w:t>
      </w:r>
      <w:r w:rsidR="0066306E" w:rsidRPr="00D62A01">
        <w:t xml:space="preserve"> establishes a </w:t>
      </w:r>
      <w:r w:rsidR="00E944BF" w:rsidRPr="00D62A01">
        <w:t xml:space="preserve">preclinical </w:t>
      </w:r>
      <w:r w:rsidR="0066306E" w:rsidRPr="00D62A01">
        <w:t>validation methodology</w:t>
      </w:r>
      <w:r w:rsidR="00C955F3" w:rsidRPr="00D62A01">
        <w:t xml:space="preserve">. </w:t>
      </w:r>
      <w:r w:rsidR="00351427" w:rsidRPr="00D62A01">
        <w:t>Implementing real-time organ tracking could enhance surgical guidance for free-moving organs by accurately overlaying holograms, potentially leading to improved surgical accuracy</w:t>
      </w:r>
      <w:r w:rsidR="00066DB9" w:rsidRPr="00D62A01">
        <w:t xml:space="preserve"> and better patient outcomes</w:t>
      </w:r>
      <w:r w:rsidR="00351427" w:rsidRPr="00D62A01">
        <w:t xml:space="preserve">. </w:t>
      </w:r>
    </w:p>
    <w:p w14:paraId="6F1AB137" w14:textId="77777777" w:rsidR="00051D2B" w:rsidRPr="00D62A01" w:rsidRDefault="00051D2B" w:rsidP="00D62A01"/>
    <w:p w14:paraId="3126D50D" w14:textId="24C1E2B0" w:rsidR="0028738B" w:rsidRPr="00D62A01" w:rsidRDefault="00551D82" w:rsidP="00D62A01">
      <w:r w:rsidRPr="00D62A01">
        <w:rPr>
          <w:b/>
        </w:rPr>
        <w:t>INTRODUCTION:</w:t>
      </w:r>
      <w:r w:rsidRPr="00D62A01">
        <w:t xml:space="preserve"> </w:t>
      </w:r>
    </w:p>
    <w:p w14:paraId="31C6682A" w14:textId="1E5C66A8" w:rsidR="003304A2" w:rsidRPr="00D62A01" w:rsidRDefault="00F4750F" w:rsidP="00D62A01">
      <w:r w:rsidRPr="00D62A01">
        <w:t xml:space="preserve">In </w:t>
      </w:r>
      <w:r w:rsidR="00E21133" w:rsidRPr="00D62A01">
        <w:t>surgical oncology</w:t>
      </w:r>
      <w:r w:rsidRPr="00D62A01">
        <w:t>, accurately identifying the tumor location and relation</w:t>
      </w:r>
      <w:r w:rsidR="004517C0" w:rsidRPr="00D62A01">
        <w:t xml:space="preserve"> to</w:t>
      </w:r>
      <w:r w:rsidRPr="00D62A01">
        <w:t xml:space="preserve"> adjacent healthy tissues is</w:t>
      </w:r>
      <w:r w:rsidR="0066107D" w:rsidRPr="00D62A01">
        <w:t xml:space="preserve"> crucial</w:t>
      </w:r>
      <w:r w:rsidR="00C844AA" w:rsidRPr="00D62A01">
        <w:t xml:space="preserve"> for achieving complete tumor resection while preserving healthy tissue</w:t>
      </w:r>
      <w:r w:rsidR="002142D2" w:rsidRPr="00D62A01">
        <w:rPr>
          <w:vertAlign w:val="superscript"/>
        </w:rPr>
        <w:t>1</w:t>
      </w:r>
      <w:r w:rsidR="0066107D" w:rsidRPr="00D62A01">
        <w:t>.</w:t>
      </w:r>
      <w:r w:rsidRPr="00D62A01">
        <w:t xml:space="preserve"> </w:t>
      </w:r>
      <w:r w:rsidR="00192837" w:rsidRPr="00D62A01">
        <w:t xml:space="preserve">Incomplete resections can lead to local recurrence and </w:t>
      </w:r>
      <w:r w:rsidR="000D2CC7" w:rsidRPr="00D62A01">
        <w:t xml:space="preserve">a </w:t>
      </w:r>
      <w:r w:rsidR="00192837" w:rsidRPr="00D62A01">
        <w:t>decreased survival rate</w:t>
      </w:r>
      <w:r w:rsidR="002142D2" w:rsidRPr="00D62A01">
        <w:rPr>
          <w:vertAlign w:val="superscript"/>
        </w:rPr>
        <w:t>2,3</w:t>
      </w:r>
      <w:r w:rsidR="00192837" w:rsidRPr="00D62A01">
        <w:t>, while excessive tissue removal may impair function and quality of life</w:t>
      </w:r>
      <w:r w:rsidR="002142D2" w:rsidRPr="00D62A01">
        <w:rPr>
          <w:vertAlign w:val="superscript"/>
        </w:rPr>
        <w:t>4</w:t>
      </w:r>
      <w:r w:rsidR="00192837" w:rsidRPr="00D62A01">
        <w:t xml:space="preserve">. </w:t>
      </w:r>
      <w:r w:rsidRPr="00D62A01">
        <w:t xml:space="preserve">Surgical navigation systems hold promise in </w:t>
      </w:r>
      <w:r w:rsidR="0066107D" w:rsidRPr="00D62A01">
        <w:t>improving</w:t>
      </w:r>
      <w:r w:rsidRPr="00D62A01">
        <w:t xml:space="preserve"> radical resections while preserving healthy tissue, </w:t>
      </w:r>
      <w:r w:rsidR="00C844AA" w:rsidRPr="00D62A01">
        <w:t xml:space="preserve">by providing surgeons with intraoperative guidance that can </w:t>
      </w:r>
      <w:r w:rsidRPr="00D62A01">
        <w:t xml:space="preserve">potentially </w:t>
      </w:r>
      <w:r w:rsidR="00915BF1" w:rsidRPr="00D62A01">
        <w:t xml:space="preserve">lead </w:t>
      </w:r>
      <w:r w:rsidRPr="00D62A01">
        <w:t>to improved clinical outcomes</w:t>
      </w:r>
      <w:r w:rsidR="002142D2" w:rsidRPr="00D62A01">
        <w:rPr>
          <w:vertAlign w:val="superscript"/>
        </w:rPr>
        <w:t>5</w:t>
      </w:r>
      <w:r w:rsidRPr="00D62A01">
        <w:t xml:space="preserve">. However, conventional </w:t>
      </w:r>
      <w:r w:rsidR="00D9143D" w:rsidRPr="00D62A01">
        <w:t xml:space="preserve">surgical navigation systems </w:t>
      </w:r>
      <w:r w:rsidRPr="00D62A01">
        <w:t xml:space="preserve">typically present </w:t>
      </w:r>
      <w:r w:rsidR="00E21133" w:rsidRPr="00D62A01">
        <w:t xml:space="preserve">two-dimensional (2D) </w:t>
      </w:r>
      <w:r w:rsidRPr="00D62A01">
        <w:t>anatomical information</w:t>
      </w:r>
      <w:r w:rsidR="00D9143D" w:rsidRPr="00D62A01">
        <w:t xml:space="preserve"> on screens positioned outside the surgical field. This approach forces surgeons to mentally correlate the displayed 2D information with the patient’s actual three-dimensional (3D) anatomy, increasing cognitive load</w:t>
      </w:r>
      <w:r w:rsidR="002142D2" w:rsidRPr="00D62A01">
        <w:rPr>
          <w:vertAlign w:val="superscript"/>
        </w:rPr>
        <w:t>6</w:t>
      </w:r>
      <w:r w:rsidR="00D9143D" w:rsidRPr="00D62A01">
        <w:t>. Although r</w:t>
      </w:r>
      <w:r w:rsidRPr="00D62A01">
        <w:t xml:space="preserve">ecent advancements in 3D modeling provide surgeons with </w:t>
      </w:r>
      <w:r w:rsidR="008365FD" w:rsidRPr="00D62A01">
        <w:t xml:space="preserve">a </w:t>
      </w:r>
      <w:r w:rsidR="004517C0" w:rsidRPr="00D62A01">
        <w:t xml:space="preserve">better </w:t>
      </w:r>
      <w:r w:rsidRPr="00D62A01">
        <w:t xml:space="preserve">understanding of the tumor relation with </w:t>
      </w:r>
      <w:r w:rsidR="00E21133" w:rsidRPr="00D62A01">
        <w:t xml:space="preserve">surrounding </w:t>
      </w:r>
      <w:r w:rsidRPr="00D62A01">
        <w:t>anatomical structures</w:t>
      </w:r>
      <w:r w:rsidR="002142D2" w:rsidRPr="00D62A01">
        <w:rPr>
          <w:vertAlign w:val="superscript"/>
        </w:rPr>
        <w:t>7</w:t>
      </w:r>
      <w:r w:rsidRPr="00D62A01">
        <w:t xml:space="preserve">, this information is still visualized outside the operating area, </w:t>
      </w:r>
      <w:r w:rsidR="00413D56" w:rsidRPr="00D62A01">
        <w:t>maintaining the</w:t>
      </w:r>
      <w:r w:rsidR="003304A2" w:rsidRPr="00D62A01">
        <w:t xml:space="preserve"> switching focus problem</w:t>
      </w:r>
      <w:r w:rsidR="00AB4518" w:rsidRPr="00D62A01">
        <w:rPr>
          <w:vertAlign w:val="superscript"/>
        </w:rPr>
        <w:t>6,8</w:t>
      </w:r>
      <w:r w:rsidR="003304A2" w:rsidRPr="00D62A01">
        <w:t>.</w:t>
      </w:r>
      <w:r w:rsidR="00D9072A" w:rsidRPr="00D62A01">
        <w:t xml:space="preserve"> These limitations of surgical navigation system</w:t>
      </w:r>
      <w:r w:rsidR="00915BF1" w:rsidRPr="00D62A01">
        <w:t>s</w:t>
      </w:r>
      <w:r w:rsidR="00D9072A" w:rsidRPr="00D62A01">
        <w:t xml:space="preserve"> can contribute to potential errors in</w:t>
      </w:r>
      <w:r w:rsidR="004A18E8" w:rsidRPr="00D62A01">
        <w:t xml:space="preserve"> the use of surgical navigation and potentially</w:t>
      </w:r>
      <w:r w:rsidR="00D9072A" w:rsidRPr="00D62A01">
        <w:t xml:space="preserve"> lead to suboptimal surgical outcomes</w:t>
      </w:r>
      <w:r w:rsidR="00AB4518" w:rsidRPr="00D62A01">
        <w:rPr>
          <w:vertAlign w:val="superscript"/>
        </w:rPr>
        <w:t>9</w:t>
      </w:r>
      <w:r w:rsidR="00D9072A" w:rsidRPr="00D62A01">
        <w:t>.</w:t>
      </w:r>
      <w:r w:rsidR="004714F7" w:rsidRPr="00D62A01">
        <w:t xml:space="preserve"> </w:t>
      </w:r>
    </w:p>
    <w:p w14:paraId="5924A95B" w14:textId="77777777" w:rsidR="00E4269A" w:rsidRPr="00D62A01" w:rsidRDefault="00E4269A" w:rsidP="00D62A01"/>
    <w:p w14:paraId="6D48567B" w14:textId="5425B609" w:rsidR="006F1012" w:rsidRPr="00D62A01" w:rsidRDefault="007F226E" w:rsidP="00D62A01">
      <w:r w:rsidRPr="00D62A01">
        <w:t xml:space="preserve">To overcome </w:t>
      </w:r>
      <w:r w:rsidR="00E21133" w:rsidRPr="00D62A01">
        <w:t xml:space="preserve">the </w:t>
      </w:r>
      <w:r w:rsidR="00702065" w:rsidRPr="00D62A01">
        <w:t>above-mentioned</w:t>
      </w:r>
      <w:r w:rsidRPr="00D62A01">
        <w:t xml:space="preserve"> limitations, </w:t>
      </w:r>
      <w:r w:rsidR="004517C0" w:rsidRPr="00D62A01">
        <w:t>augmented reality</w:t>
      </w:r>
      <w:r w:rsidR="00241452" w:rsidRPr="00D62A01">
        <w:t xml:space="preserve"> (AR)</w:t>
      </w:r>
      <w:r w:rsidR="00D749FE" w:rsidRPr="00D62A01">
        <w:t xml:space="preserve"> has emerged as a promising solution by visualizing anatomical structures and resection borders in 3D</w:t>
      </w:r>
      <w:r w:rsidR="00024D29" w:rsidRPr="00D62A01">
        <w:t xml:space="preserve"> </w:t>
      </w:r>
      <w:r w:rsidR="004517C0" w:rsidRPr="00D62A01">
        <w:t>on</w:t>
      </w:r>
      <w:r w:rsidR="00024D29" w:rsidRPr="00D62A01">
        <w:t xml:space="preserve"> </w:t>
      </w:r>
      <w:r w:rsidR="00316BB6" w:rsidRPr="00D62A01">
        <w:t>patient</w:t>
      </w:r>
      <w:r w:rsidR="00316BB6" w:rsidRPr="00D62A01">
        <w:rPr>
          <w:vertAlign w:val="superscript"/>
        </w:rPr>
        <w:t>10</w:t>
      </w:r>
      <w:r w:rsidR="00AB4518" w:rsidRPr="00D62A01">
        <w:rPr>
          <w:vertAlign w:val="superscript"/>
        </w:rPr>
        <w:t>,11</w:t>
      </w:r>
      <w:r w:rsidR="00D749FE" w:rsidRPr="00D62A01">
        <w:t>.</w:t>
      </w:r>
      <w:r w:rsidR="00003D3F" w:rsidRPr="00D62A01">
        <w:t xml:space="preserve"> </w:t>
      </w:r>
      <w:r w:rsidR="0023648F" w:rsidRPr="00D62A01">
        <w:t>B</w:t>
      </w:r>
      <w:r w:rsidR="00D749FE" w:rsidRPr="00D62A01">
        <w:t xml:space="preserve">y superimposing </w:t>
      </w:r>
      <w:r w:rsidR="008464E2" w:rsidRPr="00D62A01">
        <w:t>preoperative</w:t>
      </w:r>
      <w:r w:rsidR="00D749FE" w:rsidRPr="00D62A01">
        <w:t xml:space="preserve"> 3D models</w:t>
      </w:r>
      <w:r w:rsidR="008464E2" w:rsidRPr="00D62A01">
        <w:t xml:space="preserve">, </w:t>
      </w:r>
      <w:r w:rsidR="0081540A" w:rsidRPr="00D62A01">
        <w:t xml:space="preserve">which are segmented </w:t>
      </w:r>
      <w:r w:rsidR="008464E2" w:rsidRPr="00D62A01">
        <w:t xml:space="preserve">based on </w:t>
      </w:r>
      <w:r w:rsidR="0081540A" w:rsidRPr="00D62A01">
        <w:t>Magnetic Resonance Imaging</w:t>
      </w:r>
      <w:r w:rsidR="00E21133" w:rsidRPr="00D62A01">
        <w:t xml:space="preserve"> (MRI)</w:t>
      </w:r>
      <w:r w:rsidR="0081540A" w:rsidRPr="00D62A01">
        <w:t xml:space="preserve"> </w:t>
      </w:r>
      <w:r w:rsidR="008464E2" w:rsidRPr="00D62A01">
        <w:t>or</w:t>
      </w:r>
      <w:r w:rsidR="0081540A" w:rsidRPr="00D62A01">
        <w:t xml:space="preserve"> Computed Tomography</w:t>
      </w:r>
      <w:r w:rsidR="006A46C3" w:rsidRPr="00D62A01">
        <w:t xml:space="preserve"> </w:t>
      </w:r>
      <w:r w:rsidR="00E21133" w:rsidRPr="00D62A01">
        <w:t>(CT)</w:t>
      </w:r>
      <w:r w:rsidR="0081540A" w:rsidRPr="00D62A01">
        <w:t xml:space="preserve"> data,</w:t>
      </w:r>
      <w:r w:rsidR="008464E2" w:rsidRPr="00D62A01">
        <w:t xml:space="preserve"> </w:t>
      </w:r>
      <w:r w:rsidR="00D749FE" w:rsidRPr="00D62A01">
        <w:t>anatomy</w:t>
      </w:r>
      <w:r w:rsidR="007237FD" w:rsidRPr="00D62A01">
        <w:t xml:space="preserve"> can be </w:t>
      </w:r>
      <w:r w:rsidR="007D67DB" w:rsidRPr="00D62A01">
        <w:t>visualized.</w:t>
      </w:r>
      <w:r w:rsidR="00D749FE" w:rsidRPr="00D62A01">
        <w:t xml:space="preserve"> </w:t>
      </w:r>
      <w:r w:rsidR="004517C0" w:rsidRPr="00D62A01">
        <w:t xml:space="preserve">In systematic </w:t>
      </w:r>
      <w:r w:rsidR="00D749FE" w:rsidRPr="00D62A01">
        <w:t>reviews</w:t>
      </w:r>
      <w:r w:rsidR="004517C0" w:rsidRPr="00D62A01">
        <w:t>,</w:t>
      </w:r>
      <w:r w:rsidR="00D749FE" w:rsidRPr="00D62A01">
        <w:t xml:space="preserve"> the potential benefits of AR for open surgery in adolescent patients </w:t>
      </w:r>
      <w:r w:rsidR="004517C0" w:rsidRPr="00D62A01">
        <w:t>were highlighted</w:t>
      </w:r>
      <w:r w:rsidR="00AB4518" w:rsidRPr="00D62A01">
        <w:rPr>
          <w:vertAlign w:val="superscript"/>
        </w:rPr>
        <w:t>12</w:t>
      </w:r>
      <w:r w:rsidR="0081540A" w:rsidRPr="00D62A01">
        <w:t>,</w:t>
      </w:r>
      <w:r w:rsidR="00D749FE" w:rsidRPr="00D62A01">
        <w:t xml:space="preserve"> and preliminary work in this field demonstrates the feasibility of patient-specific 3D guides equipped with visual markers for automatic registration</w:t>
      </w:r>
      <w:r w:rsidR="00AB4518" w:rsidRPr="00D62A01">
        <w:rPr>
          <w:vertAlign w:val="superscript"/>
        </w:rPr>
        <w:t>13</w:t>
      </w:r>
      <w:r w:rsidR="0081540A" w:rsidRPr="00D62A01">
        <w:t>.</w:t>
      </w:r>
      <w:r w:rsidR="00D749FE" w:rsidRPr="00D62A01">
        <w:t xml:space="preserve"> </w:t>
      </w:r>
      <w:r w:rsidR="006F1012" w:rsidRPr="00D62A01">
        <w:t xml:space="preserve">Van </w:t>
      </w:r>
      <w:proofErr w:type="spellStart"/>
      <w:r w:rsidR="006F1012" w:rsidRPr="00D62A01">
        <w:t>Doormaal</w:t>
      </w:r>
      <w:proofErr w:type="spellEnd"/>
      <w:r w:rsidR="006F1012" w:rsidRPr="00D62A01">
        <w:t xml:space="preserve"> et al. developed a navigation system with an AR device by using a point-based registration and a pointer with an image target for neurosurgery</w:t>
      </w:r>
      <w:r w:rsidR="00AB4518" w:rsidRPr="00D62A01">
        <w:rPr>
          <w:vertAlign w:val="superscript"/>
        </w:rPr>
        <w:t>14</w:t>
      </w:r>
      <w:r w:rsidR="006F1012" w:rsidRPr="00D62A01">
        <w:t>. They assessed the developed AR application in the operating room on patients before surgery and in a phantom experiment, which showed a fiducial registration error of 7.2 mm and 4.4 mm, respectively.</w:t>
      </w:r>
    </w:p>
    <w:p w14:paraId="3DF556B8" w14:textId="77777777" w:rsidR="00E4269A" w:rsidRPr="00D62A01" w:rsidRDefault="00E4269A" w:rsidP="00D62A01"/>
    <w:p w14:paraId="20C5D866" w14:textId="53E76930" w:rsidR="00D749FE" w:rsidRPr="00D62A01" w:rsidRDefault="006F1012" w:rsidP="00D62A01">
      <w:r w:rsidRPr="00D62A01">
        <w:t xml:space="preserve">Despite the promising progress, these registration systems are often rigid, lacking real-time tracking of target organs, and </w:t>
      </w:r>
      <w:r w:rsidR="00076B39" w:rsidRPr="00D62A01">
        <w:t xml:space="preserve">so, </w:t>
      </w:r>
      <w:r w:rsidRPr="00D62A01">
        <w:t>there remains a need for real-time tracking of organ movement</w:t>
      </w:r>
      <w:r w:rsidR="00AB4518" w:rsidRPr="00D62A01">
        <w:rPr>
          <w:vertAlign w:val="superscript"/>
        </w:rPr>
        <w:t>15,16</w:t>
      </w:r>
      <w:r w:rsidR="007237FD" w:rsidRPr="00D62A01">
        <w:t xml:space="preserve">. This particularly holds true for </w:t>
      </w:r>
      <w:r w:rsidR="00F936AF" w:rsidRPr="00D62A01">
        <w:t>moving</w:t>
      </w:r>
      <w:r w:rsidR="007237FD" w:rsidRPr="00D62A01">
        <w:t xml:space="preserve"> organs</w:t>
      </w:r>
      <w:r w:rsidR="00076B39" w:rsidRPr="00D62A01">
        <w:t>,</w:t>
      </w:r>
      <w:r w:rsidR="00E21133" w:rsidRPr="00D62A01">
        <w:t xml:space="preserve"> which are manipulated during surgery</w:t>
      </w:r>
      <w:r w:rsidR="00F4750F" w:rsidRPr="00D62A01">
        <w:t xml:space="preserve">, such as </w:t>
      </w:r>
      <w:r w:rsidR="00076B39" w:rsidRPr="00D62A01">
        <w:t>the kidney and liver, which can result in inaccurate guidance, the need for reregistration,</w:t>
      </w:r>
      <w:r w:rsidR="00D44C3B" w:rsidRPr="00D62A01">
        <w:t xml:space="preserve"> which takes considerable time, and potential harm to healthy tissue or incorrect </w:t>
      </w:r>
      <w:r w:rsidR="00D44C3B" w:rsidRPr="00D62A01">
        <w:lastRenderedPageBreak/>
        <w:t>resections</w:t>
      </w:r>
      <w:r w:rsidR="00AB4518" w:rsidRPr="00D62A01">
        <w:rPr>
          <w:vertAlign w:val="superscript"/>
        </w:rPr>
        <w:t>17</w:t>
      </w:r>
      <w:r w:rsidR="00D44C3B" w:rsidRPr="00D62A01">
        <w:t xml:space="preserve">. </w:t>
      </w:r>
      <w:r w:rsidR="00D749FE" w:rsidRPr="00D62A01">
        <w:t xml:space="preserve">To </w:t>
      </w:r>
      <w:r w:rsidR="00DE6F79" w:rsidRPr="00D62A01">
        <w:t xml:space="preserve">further </w:t>
      </w:r>
      <w:r w:rsidR="00D749FE" w:rsidRPr="00D62A01">
        <w:t xml:space="preserve">address </w:t>
      </w:r>
      <w:r w:rsidR="000B6ABB" w:rsidRPr="00D62A01">
        <w:t xml:space="preserve">these </w:t>
      </w:r>
      <w:r w:rsidR="00E21133" w:rsidRPr="00D62A01">
        <w:t>issue</w:t>
      </w:r>
      <w:r w:rsidR="000B6ABB" w:rsidRPr="00D62A01">
        <w:t>s</w:t>
      </w:r>
      <w:r w:rsidR="00D749FE" w:rsidRPr="00D62A01">
        <w:t>, a novel AR system</w:t>
      </w:r>
      <w:r w:rsidR="003E5D40" w:rsidRPr="00D62A01">
        <w:t xml:space="preserve"> based on an application </w:t>
      </w:r>
      <w:r w:rsidR="00411ABB" w:rsidRPr="00D62A01">
        <w:t xml:space="preserve">presented </w:t>
      </w:r>
      <w:r w:rsidR="003E5D40" w:rsidRPr="00D62A01">
        <w:t xml:space="preserve">by Iqbal et al. </w:t>
      </w:r>
      <w:r w:rsidR="00D749FE" w:rsidRPr="00D62A01">
        <w:t>to incorporate infrared markers for continuous organ tracking</w:t>
      </w:r>
      <w:r w:rsidR="00A9572A" w:rsidRPr="00D62A01">
        <w:t xml:space="preserve"> </w:t>
      </w:r>
      <w:r w:rsidR="00782B43" w:rsidRPr="00D62A01">
        <w:t>was</w:t>
      </w:r>
      <w:r w:rsidR="005F0D5C" w:rsidRPr="00D62A01">
        <w:t xml:space="preserve"> developed</w:t>
      </w:r>
      <w:r w:rsidR="00AB4518" w:rsidRPr="00D62A01">
        <w:rPr>
          <w:vertAlign w:val="superscript"/>
        </w:rPr>
        <w:t>18</w:t>
      </w:r>
      <w:r w:rsidR="007237FD" w:rsidRPr="00D62A01">
        <w:t>.</w:t>
      </w:r>
      <w:r w:rsidR="00D44C3B" w:rsidRPr="00D62A01">
        <w:t xml:space="preserve"> This development allows the AR overlay to dynamically adapt to real-time changes in organ position, thereby ma</w:t>
      </w:r>
      <w:r w:rsidR="00FE7156" w:rsidRPr="00D62A01">
        <w:t xml:space="preserve">intaining spatial accuracy and potentially enhancing </w:t>
      </w:r>
      <w:r w:rsidR="000B6ABB" w:rsidRPr="00D62A01">
        <w:t>surgical</w:t>
      </w:r>
      <w:r w:rsidR="00FE7156" w:rsidRPr="00D62A01">
        <w:t xml:space="preserve"> precision. By combining rigid registration with dynamic infrared marker-based tracking, this system offers </w:t>
      </w:r>
      <w:r w:rsidR="00682C1F" w:rsidRPr="00D62A01">
        <w:t>significant</w:t>
      </w:r>
      <w:r w:rsidR="00FE7156" w:rsidRPr="00D62A01">
        <w:t xml:space="preserve"> advancement </w:t>
      </w:r>
      <w:r w:rsidR="00D9072A" w:rsidRPr="00D62A01">
        <w:t>towards</w:t>
      </w:r>
      <w:r w:rsidR="00FE7156" w:rsidRPr="00D62A01">
        <w:t xml:space="preserve"> achieving accurate, real-time holographic guidance in surgery.</w:t>
      </w:r>
      <w:r w:rsidR="004714F7" w:rsidRPr="00D62A01">
        <w:t xml:space="preserve"> </w:t>
      </w:r>
    </w:p>
    <w:p w14:paraId="5EA098A9" w14:textId="77777777" w:rsidR="00E4269A" w:rsidRPr="00D62A01" w:rsidRDefault="00E4269A" w:rsidP="00D62A01"/>
    <w:p w14:paraId="79DBC231" w14:textId="3BEF4173" w:rsidR="00C50BA6" w:rsidRPr="00D62A01" w:rsidRDefault="00D749FE" w:rsidP="00D62A01">
      <w:r w:rsidRPr="00D62A01">
        <w:t>T</w:t>
      </w:r>
      <w:r w:rsidR="007237FD" w:rsidRPr="00D62A01">
        <w:t xml:space="preserve">his </w:t>
      </w:r>
      <w:r w:rsidRPr="00D62A01">
        <w:t>protocol present</w:t>
      </w:r>
      <w:r w:rsidR="007237FD" w:rsidRPr="00D62A01">
        <w:t>s</w:t>
      </w:r>
      <w:r w:rsidRPr="00D62A01">
        <w:t xml:space="preserve"> an </w:t>
      </w:r>
      <w:r w:rsidR="00235D74" w:rsidRPr="00D62A01">
        <w:t>infrared marker-based</w:t>
      </w:r>
      <w:r w:rsidRPr="00D62A01">
        <w:t xml:space="preserve"> AR navigation and </w:t>
      </w:r>
      <w:r w:rsidR="003E5D40" w:rsidRPr="00D62A01">
        <w:t xml:space="preserve">preclinical </w:t>
      </w:r>
      <w:r w:rsidRPr="00D62A01">
        <w:t xml:space="preserve">validation system for </w:t>
      </w:r>
      <w:r w:rsidR="00D55A9B" w:rsidRPr="00D62A01">
        <w:t>a Head-Mounted Display (HMD)</w:t>
      </w:r>
      <w:r w:rsidRPr="00D62A01">
        <w:t xml:space="preserve">. </w:t>
      </w:r>
      <w:r w:rsidR="00D55A9B" w:rsidRPr="00D62A01">
        <w:t xml:space="preserve">We aim to develop and validate a real-time augmented reality navigation system to maintain accurate holographic overlays of moving organs in a preclinical setting. </w:t>
      </w:r>
      <w:r w:rsidRPr="00D62A01">
        <w:t xml:space="preserve">First, </w:t>
      </w:r>
      <w:r w:rsidR="00A3130A" w:rsidRPr="00D62A01">
        <w:t>the protocol</w:t>
      </w:r>
      <w:r w:rsidRPr="00D62A01">
        <w:t xml:space="preserve"> </w:t>
      </w:r>
      <w:r w:rsidR="004517C0" w:rsidRPr="00D62A01">
        <w:t>provides a description</w:t>
      </w:r>
      <w:r w:rsidR="00241452" w:rsidRPr="00D62A01">
        <w:t xml:space="preserve"> </w:t>
      </w:r>
      <w:r w:rsidR="00EE2990" w:rsidRPr="00D62A01">
        <w:t xml:space="preserve">of </w:t>
      </w:r>
      <w:r w:rsidRPr="00D62A01">
        <w:t xml:space="preserve">how </w:t>
      </w:r>
      <w:r w:rsidR="00A3130A" w:rsidRPr="00D62A01">
        <w:t>a</w:t>
      </w:r>
      <w:r w:rsidR="00F936AF" w:rsidRPr="00D62A01">
        <w:t xml:space="preserve"> holographic</w:t>
      </w:r>
      <w:r w:rsidR="00A3130A" w:rsidRPr="00D62A01">
        <w:t xml:space="preserve"> application </w:t>
      </w:r>
      <w:r w:rsidR="00146127" w:rsidRPr="00D62A01">
        <w:t xml:space="preserve">is </w:t>
      </w:r>
      <w:r w:rsidR="00A3130A" w:rsidRPr="00D62A01">
        <w:t xml:space="preserve">prepared that uses </w:t>
      </w:r>
      <w:r w:rsidR="0031619B" w:rsidRPr="00D62A01">
        <w:t>infrared</w:t>
      </w:r>
      <w:r w:rsidRPr="00D62A01">
        <w:t xml:space="preserve"> markers</w:t>
      </w:r>
      <w:r w:rsidR="00A9246F" w:rsidRPr="00D62A01">
        <w:t xml:space="preserve"> with </w:t>
      </w:r>
      <w:r w:rsidR="00E9270F" w:rsidRPr="00D62A01">
        <w:t xml:space="preserve">a </w:t>
      </w:r>
      <w:r w:rsidR="00A9246F" w:rsidRPr="00D62A01">
        <w:t>dimension</w:t>
      </w:r>
      <w:r w:rsidR="00E9270F" w:rsidRPr="00D62A01">
        <w:t xml:space="preserve"> of</w:t>
      </w:r>
      <w:r w:rsidR="00A9246F" w:rsidRPr="00D62A01">
        <w:t xml:space="preserve"> 32 mm (width) x 15 mm (length) x 6 mm (height)</w:t>
      </w:r>
      <w:r w:rsidRPr="00D62A01">
        <w:t xml:space="preserve"> </w:t>
      </w:r>
      <w:r w:rsidR="00A3130A" w:rsidRPr="00D62A01">
        <w:t xml:space="preserve">to </w:t>
      </w:r>
      <w:r w:rsidRPr="00D62A01">
        <w:t>track</w:t>
      </w:r>
      <w:r w:rsidR="00024D29" w:rsidRPr="00D62A01">
        <w:t xml:space="preserve"> phantom</w:t>
      </w:r>
      <w:r w:rsidRPr="00D62A01">
        <w:t xml:space="preserve"> organs in real</w:t>
      </w:r>
      <w:r w:rsidR="00A3130A" w:rsidRPr="00D62A01">
        <w:t>-</w:t>
      </w:r>
      <w:r w:rsidRPr="00D62A01">
        <w:t xml:space="preserve">time, maintaining the overlay of 3D holograms </w:t>
      </w:r>
      <w:r w:rsidR="004517C0" w:rsidRPr="00D62A01">
        <w:t xml:space="preserve">independent of </w:t>
      </w:r>
      <w:r w:rsidRPr="00D62A01">
        <w:t xml:space="preserve">movement. </w:t>
      </w:r>
      <w:r w:rsidR="00D52021" w:rsidRPr="00D62A01">
        <w:t>We use a kidney phantom</w:t>
      </w:r>
      <w:r w:rsidR="00A9246F" w:rsidRPr="00D62A01">
        <w:t xml:space="preserve">, printed with thermoplastic polyurethane filament (TPU), </w:t>
      </w:r>
      <w:r w:rsidR="00D52021" w:rsidRPr="00D62A01">
        <w:t>as a</w:t>
      </w:r>
      <w:r w:rsidR="00C2012A" w:rsidRPr="00D62A01">
        <w:t>n example</w:t>
      </w:r>
      <w:r w:rsidR="00D52021" w:rsidRPr="00D62A01">
        <w:t xml:space="preserve"> model</w:t>
      </w:r>
      <w:r w:rsidR="00C2012A" w:rsidRPr="00D62A01">
        <w:t xml:space="preserve"> for a moving organ</w:t>
      </w:r>
      <w:r w:rsidR="00D52021" w:rsidRPr="00D62A01">
        <w:t xml:space="preserve">. </w:t>
      </w:r>
      <w:r w:rsidR="004517C0" w:rsidRPr="00D62A01">
        <w:t>Secondly</w:t>
      </w:r>
      <w:r w:rsidR="00146127" w:rsidRPr="00D62A01">
        <w:t xml:space="preserve">, it </w:t>
      </w:r>
      <w:r w:rsidR="003E5D40" w:rsidRPr="00D62A01">
        <w:t>gives an overview</w:t>
      </w:r>
      <w:r w:rsidR="00146127" w:rsidRPr="00D62A01">
        <w:t xml:space="preserve"> </w:t>
      </w:r>
      <w:r w:rsidR="00AB4518" w:rsidRPr="00D62A01">
        <w:t xml:space="preserve">of </w:t>
      </w:r>
      <w:r w:rsidR="00146127" w:rsidRPr="00D62A01">
        <w:t xml:space="preserve">how </w:t>
      </w:r>
      <w:r w:rsidR="00B449D8" w:rsidRPr="00D62A01">
        <w:t xml:space="preserve">to design and print custom </w:t>
      </w:r>
      <w:r w:rsidR="0031619B" w:rsidRPr="00D62A01">
        <w:t>infrared</w:t>
      </w:r>
      <w:r w:rsidR="00B449D8" w:rsidRPr="00D62A01">
        <w:t xml:space="preserve"> markers and how to integrate these markers into the holographic visualization application. This allows other researchers and clinicians to adapt the application to other</w:t>
      </w:r>
      <w:r w:rsidR="00024D29" w:rsidRPr="00D62A01">
        <w:t xml:space="preserve"> preclinical phantom</w:t>
      </w:r>
      <w:r w:rsidR="00B449D8" w:rsidRPr="00D62A01">
        <w:t xml:space="preserve"> scenarios that involve </w:t>
      </w:r>
      <w:r w:rsidR="00024D29" w:rsidRPr="00D62A01">
        <w:t xml:space="preserve">the simulation of </w:t>
      </w:r>
      <w:r w:rsidR="00B449D8" w:rsidRPr="00D62A01">
        <w:t xml:space="preserve">open surgery and </w:t>
      </w:r>
      <w:r w:rsidR="00344887" w:rsidRPr="00D62A01">
        <w:t xml:space="preserve">moving </w:t>
      </w:r>
      <w:r w:rsidR="00146127" w:rsidRPr="00D62A01">
        <w:t>organs</w:t>
      </w:r>
      <w:r w:rsidR="00B449D8" w:rsidRPr="00D62A01">
        <w:t xml:space="preserve">. </w:t>
      </w:r>
      <w:r w:rsidRPr="00D62A01">
        <w:t xml:space="preserve">Finally, a </w:t>
      </w:r>
      <w:r w:rsidR="007F226E" w:rsidRPr="00D62A01">
        <w:t xml:space="preserve">validation </w:t>
      </w:r>
      <w:r w:rsidRPr="00D62A01">
        <w:t xml:space="preserve">method </w:t>
      </w:r>
      <w:r w:rsidR="00146127" w:rsidRPr="00D62A01">
        <w:t xml:space="preserve">based on electromagnetic tracking offers quantitative </w:t>
      </w:r>
      <w:r w:rsidR="007F226E" w:rsidRPr="00D62A01">
        <w:t>measurements</w:t>
      </w:r>
      <w:r w:rsidR="00146127" w:rsidRPr="00D62A01">
        <w:t xml:space="preserve"> </w:t>
      </w:r>
      <w:r w:rsidR="005A19DF" w:rsidRPr="00D62A01">
        <w:t xml:space="preserve">to compute </w:t>
      </w:r>
      <w:r w:rsidR="00D3049C" w:rsidRPr="00D62A01">
        <w:t>accuracy</w:t>
      </w:r>
      <w:r w:rsidR="005A19DF" w:rsidRPr="00D62A01">
        <w:t>, offering</w:t>
      </w:r>
      <w:r w:rsidR="00381C8C" w:rsidRPr="00D62A01">
        <w:t xml:space="preserve"> </w:t>
      </w:r>
      <w:r w:rsidR="00D3049C" w:rsidRPr="00D62A01">
        <w:t xml:space="preserve">preclinical </w:t>
      </w:r>
      <w:r w:rsidR="005A19DF" w:rsidRPr="00D62A01">
        <w:t xml:space="preserve">validation of </w:t>
      </w:r>
      <w:r w:rsidRPr="00D62A01">
        <w:t>holographic guidance in phantom experiments</w:t>
      </w:r>
      <w:r w:rsidR="00146127" w:rsidRPr="00D62A01">
        <w:t>.</w:t>
      </w:r>
      <w:r w:rsidR="00A9246F" w:rsidRPr="00D62A01">
        <w:t xml:space="preserve"> </w:t>
      </w:r>
      <w:r w:rsidR="00411ABB" w:rsidRPr="00D62A01">
        <w:t xml:space="preserve">A </w:t>
      </w:r>
      <w:r w:rsidR="00C22F9B" w:rsidRPr="00D62A01">
        <w:t>limitation of this methodology is the absence of an automated registration procedure, which constrain</w:t>
      </w:r>
      <w:r w:rsidR="00915BF1" w:rsidRPr="00D62A01">
        <w:t>s</w:t>
      </w:r>
      <w:r w:rsidR="00C22F9B" w:rsidRPr="00D62A01">
        <w:t xml:space="preserve"> the accuracy of this system. However, t</w:t>
      </w:r>
      <w:r w:rsidR="00146127" w:rsidRPr="00D62A01">
        <w:t xml:space="preserve">his approach </w:t>
      </w:r>
      <w:r w:rsidR="00411ABB" w:rsidRPr="00D62A01">
        <w:t>assists</w:t>
      </w:r>
      <w:r w:rsidRPr="00D62A01">
        <w:t xml:space="preserve"> </w:t>
      </w:r>
      <w:r w:rsidR="007F226E" w:rsidRPr="00D62A01">
        <w:t>users</w:t>
      </w:r>
      <w:r w:rsidRPr="00D62A01">
        <w:t xml:space="preserve"> in determining the appropriateness of th</w:t>
      </w:r>
      <w:r w:rsidR="00146127" w:rsidRPr="00D62A01">
        <w:t>eir developed</w:t>
      </w:r>
      <w:r w:rsidR="00024D29" w:rsidRPr="00D62A01">
        <w:t xml:space="preserve"> AR</w:t>
      </w:r>
      <w:r w:rsidR="00146127" w:rsidRPr="00D62A01">
        <w:t xml:space="preserve"> </w:t>
      </w:r>
      <w:r w:rsidRPr="00D62A01">
        <w:t xml:space="preserve">technique for their </w:t>
      </w:r>
      <w:r w:rsidR="00146127" w:rsidRPr="00D62A01">
        <w:t xml:space="preserve">clinical </w:t>
      </w:r>
      <w:r w:rsidRPr="00D62A01">
        <w:t>application</w:t>
      </w:r>
      <w:r w:rsidR="00B449D8" w:rsidRPr="00D62A01">
        <w:t>.</w:t>
      </w:r>
    </w:p>
    <w:p w14:paraId="702C4973" w14:textId="77777777" w:rsidR="004B0BC7" w:rsidRPr="00D62A01" w:rsidRDefault="00C50BA6" w:rsidP="00D62A01">
      <w:r w:rsidRPr="00D62A01">
        <w:rPr>
          <w:b/>
        </w:rPr>
        <w:br/>
      </w:r>
      <w:r w:rsidR="00551D82" w:rsidRPr="00D62A01">
        <w:rPr>
          <w:b/>
        </w:rPr>
        <w:t>PROTOCOL:</w:t>
      </w:r>
      <w:r w:rsidR="00551D82" w:rsidRPr="00D62A01">
        <w:t xml:space="preserve"> </w:t>
      </w:r>
    </w:p>
    <w:p w14:paraId="53356570" w14:textId="64AEA6ED" w:rsidR="004B0BC7" w:rsidRPr="00D62A01" w:rsidRDefault="00C50BA6" w:rsidP="00D62A01">
      <w:r w:rsidRPr="00D62A01">
        <w:br/>
      </w:r>
      <w:r w:rsidR="001621D5" w:rsidRPr="00D62A01">
        <w:t>This study followed the guidelines of our institution and was not subjected to the</w:t>
      </w:r>
      <w:r w:rsidR="004B0BC7" w:rsidRPr="00D62A01">
        <w:t xml:space="preserve"> Medical Research Involving Human Subjects Act</w:t>
      </w:r>
      <w:r w:rsidR="001621D5" w:rsidRPr="00D62A01">
        <w:t xml:space="preserve"> </w:t>
      </w:r>
      <w:r w:rsidR="004B0BC7" w:rsidRPr="00D62A01">
        <w:t>(</w:t>
      </w:r>
      <w:r w:rsidR="001621D5" w:rsidRPr="00D62A01">
        <w:t>WMO</w:t>
      </w:r>
      <w:r w:rsidR="004B0BC7" w:rsidRPr="00D62A01">
        <w:t>)</w:t>
      </w:r>
      <w:r w:rsidR="001621D5" w:rsidRPr="00D62A01">
        <w:t xml:space="preserve">. Therefore, it was not required to obtain </w:t>
      </w:r>
      <w:r w:rsidR="00A81E52" w:rsidRPr="00D62A01">
        <w:t>informed consent from</w:t>
      </w:r>
      <w:r w:rsidR="001621D5" w:rsidRPr="00D62A01">
        <w:t xml:space="preserve"> the participants. </w:t>
      </w:r>
    </w:p>
    <w:p w14:paraId="597F7F18" w14:textId="499E2670" w:rsidR="00D76C49" w:rsidRPr="00D62A01" w:rsidRDefault="00C50BA6" w:rsidP="00D62A01">
      <w:pPr>
        <w:rPr>
          <w:b/>
          <w:bCs/>
        </w:rPr>
      </w:pPr>
      <w:r w:rsidRPr="00D62A01">
        <w:br/>
      </w:r>
      <w:r w:rsidR="008464E2" w:rsidRPr="00D62A01">
        <w:rPr>
          <w:b/>
          <w:bCs/>
        </w:rPr>
        <w:t>1</w:t>
      </w:r>
      <w:r w:rsidR="00531CB0" w:rsidRPr="00D62A01">
        <w:rPr>
          <w:b/>
          <w:bCs/>
        </w:rPr>
        <w:t xml:space="preserve">. </w:t>
      </w:r>
      <w:r w:rsidR="008464E2" w:rsidRPr="00D62A01">
        <w:rPr>
          <w:b/>
          <w:bCs/>
        </w:rPr>
        <w:t>Prepar</w:t>
      </w:r>
      <w:r w:rsidR="00C474A5" w:rsidRPr="00D62A01">
        <w:rPr>
          <w:b/>
          <w:bCs/>
        </w:rPr>
        <w:t>ing</w:t>
      </w:r>
      <w:r w:rsidR="008464E2" w:rsidRPr="00D62A01">
        <w:rPr>
          <w:b/>
          <w:bCs/>
        </w:rPr>
        <w:t xml:space="preserve"> hardware and software packages for </w:t>
      </w:r>
      <w:r w:rsidR="00853D2D" w:rsidRPr="00D62A01">
        <w:rPr>
          <w:b/>
          <w:bCs/>
        </w:rPr>
        <w:t>3</w:t>
      </w:r>
      <w:r w:rsidR="00D134FA" w:rsidRPr="00D62A01">
        <w:rPr>
          <w:b/>
          <w:bCs/>
        </w:rPr>
        <w:t xml:space="preserve">D </w:t>
      </w:r>
      <w:r w:rsidR="008464E2" w:rsidRPr="00D62A01">
        <w:rPr>
          <w:b/>
          <w:bCs/>
        </w:rPr>
        <w:t>modeling</w:t>
      </w:r>
      <w:r w:rsidR="00316A6D" w:rsidRPr="00D62A01">
        <w:rPr>
          <w:b/>
          <w:bCs/>
        </w:rPr>
        <w:t xml:space="preserve"> </w:t>
      </w:r>
      <w:r w:rsidR="008464E2" w:rsidRPr="00D62A01">
        <w:rPr>
          <w:b/>
          <w:bCs/>
        </w:rPr>
        <w:t>and A</w:t>
      </w:r>
      <w:r w:rsidR="0028738B" w:rsidRPr="00D62A01">
        <w:rPr>
          <w:b/>
          <w:bCs/>
        </w:rPr>
        <w:t>R application</w:t>
      </w:r>
      <w:r w:rsidR="008464E2" w:rsidRPr="00D62A01">
        <w:rPr>
          <w:b/>
          <w:bCs/>
        </w:rPr>
        <w:t xml:space="preserve"> deployment</w:t>
      </w:r>
    </w:p>
    <w:p w14:paraId="413CB568" w14:textId="77777777" w:rsidR="00551ED1" w:rsidRPr="00D62A01" w:rsidRDefault="00551ED1" w:rsidP="00D62A01">
      <w:pPr>
        <w:rPr>
          <w:b/>
          <w:bCs/>
        </w:rPr>
      </w:pPr>
    </w:p>
    <w:p w14:paraId="202F338D" w14:textId="334F16C5" w:rsidR="009246BE" w:rsidRPr="00D62A01" w:rsidRDefault="00D134FA" w:rsidP="00D62A01">
      <w:r w:rsidRPr="00D62A01">
        <w:t xml:space="preserve">1.1 </w:t>
      </w:r>
      <w:r w:rsidR="008464E2" w:rsidRPr="00D62A01">
        <w:t xml:space="preserve">Download and install the following software programs on a </w:t>
      </w:r>
      <w:r w:rsidRPr="00D62A01">
        <w:t xml:space="preserve">personal computer (PC) </w:t>
      </w:r>
      <w:r w:rsidR="008464E2" w:rsidRPr="00D62A01">
        <w:t>running Microsoft Windows 10.</w:t>
      </w:r>
    </w:p>
    <w:p w14:paraId="02848498" w14:textId="77777777" w:rsidR="009B4A6B" w:rsidRPr="00D62A01" w:rsidRDefault="009B4A6B" w:rsidP="00D62A01"/>
    <w:p w14:paraId="35C0B689" w14:textId="49173F67" w:rsidR="008464E2" w:rsidRPr="00D62A01" w:rsidRDefault="009B4A6B" w:rsidP="00D62A01">
      <w:r w:rsidRPr="00D62A01">
        <w:t xml:space="preserve">1.1.1 </w:t>
      </w:r>
      <w:r w:rsidR="00E8742C">
        <w:t xml:space="preserve">Download </w:t>
      </w:r>
      <w:r w:rsidR="008464E2" w:rsidRPr="00D62A01">
        <w:t>Unity Hub</w:t>
      </w:r>
      <w:r w:rsidR="00B503C5" w:rsidRPr="00D62A01">
        <w:t xml:space="preserve"> v3.11.1</w:t>
      </w:r>
      <w:r w:rsidR="008464E2" w:rsidRPr="00D62A01">
        <w:t xml:space="preserve"> and Unity </w:t>
      </w:r>
      <w:r w:rsidR="00B503C5" w:rsidRPr="00D62A01">
        <w:t xml:space="preserve">v. </w:t>
      </w:r>
      <w:r w:rsidR="008464E2" w:rsidRPr="00D62A01">
        <w:t>2019</w:t>
      </w:r>
      <w:r w:rsidR="00AA70DF" w:rsidRPr="00D62A01">
        <w:t>.4.22f1</w:t>
      </w:r>
      <w:r w:rsidR="00C67C88">
        <w:t xml:space="preserve"> from</w:t>
      </w:r>
      <w:r w:rsidR="00E8742C">
        <w:t xml:space="preserve"> </w:t>
      </w:r>
      <w:r w:rsidR="008464E2" w:rsidRPr="00D62A01">
        <w:t>https://unity.com/download</w:t>
      </w:r>
      <w:r w:rsidR="0070618A" w:rsidRPr="00D62A01">
        <w:t xml:space="preserve">. </w:t>
      </w:r>
      <w:r w:rsidR="00144FFC" w:rsidRPr="00D62A01">
        <w:t xml:space="preserve">Include Visual Studio 2019 </w:t>
      </w:r>
      <w:r w:rsidR="0070618A" w:rsidRPr="00D62A01">
        <w:t xml:space="preserve">during </w:t>
      </w:r>
      <w:r w:rsidR="00144FFC" w:rsidRPr="00D62A01">
        <w:t xml:space="preserve">the installation of Unity </w:t>
      </w:r>
      <w:r w:rsidR="00AA70DF" w:rsidRPr="00D62A01">
        <w:t>2019.4.22f1</w:t>
      </w:r>
      <w:r w:rsidR="00144FFC" w:rsidRPr="00D62A01">
        <w:t>.</w:t>
      </w:r>
      <w:r w:rsidR="00F926A1" w:rsidRPr="00D62A01">
        <w:t xml:space="preserve"> </w:t>
      </w:r>
      <w:r w:rsidR="000112DE" w:rsidRPr="00D62A01">
        <w:t xml:space="preserve">Link </w:t>
      </w:r>
      <w:r w:rsidR="00E4269A" w:rsidRPr="00D62A01">
        <w:t xml:space="preserve">to </w:t>
      </w:r>
      <w:r w:rsidR="000112DE" w:rsidRPr="00D62A01">
        <w:t xml:space="preserve">manual: </w:t>
      </w:r>
      <w:r w:rsidR="00E4269A" w:rsidRPr="00D62A01">
        <w:t>https://docs.unity3d.com/2019.4/Documentation/Manual/index.html</w:t>
      </w:r>
    </w:p>
    <w:p w14:paraId="7903BFE6" w14:textId="77777777" w:rsidR="009B4A6B" w:rsidRPr="00D62A01" w:rsidRDefault="009B4A6B" w:rsidP="00D62A01"/>
    <w:p w14:paraId="5A066F13" w14:textId="298C65C5" w:rsidR="00E4269A" w:rsidRPr="00D62A01" w:rsidRDefault="009B4A6B" w:rsidP="00D62A01">
      <w:r w:rsidRPr="00D62A01">
        <w:t>1.1.2</w:t>
      </w:r>
      <w:r w:rsidR="00E8742C">
        <w:t xml:space="preserve"> Download</w:t>
      </w:r>
      <w:r w:rsidRPr="00D62A01">
        <w:t xml:space="preserve"> </w:t>
      </w:r>
      <w:proofErr w:type="spellStart"/>
      <w:r w:rsidR="008464E2" w:rsidRPr="00D62A01">
        <w:t>MeshMixer</w:t>
      </w:r>
      <w:proofErr w:type="spellEnd"/>
      <w:r w:rsidR="00144FFC" w:rsidRPr="00D62A01">
        <w:t xml:space="preserve"> </w:t>
      </w:r>
      <w:r w:rsidR="00B503C5" w:rsidRPr="00D62A01">
        <w:t>v. 3.5.0</w:t>
      </w:r>
      <w:r w:rsidR="00C67C88">
        <w:t xml:space="preserve"> from</w:t>
      </w:r>
      <w:r w:rsidRPr="00D62A01">
        <w:t xml:space="preserve"> </w:t>
      </w:r>
      <w:r w:rsidR="00C67C88" w:rsidRPr="000D03E4">
        <w:t>https://apps.autodesk.com/FUSION/en/Detail/Index?id=4108920185261935100&amp;appLang=en&amp;os=Win64</w:t>
      </w:r>
      <w:r w:rsidR="00C67C88">
        <w:t>, the l</w:t>
      </w:r>
      <w:r w:rsidR="000112DE" w:rsidRPr="00D62A01">
        <w:t>ink to manual</w:t>
      </w:r>
      <w:r w:rsidR="00C67C88">
        <w:t xml:space="preserve"> is</w:t>
      </w:r>
      <w:r w:rsidR="000112DE" w:rsidRPr="00D62A01">
        <w:t xml:space="preserve"> </w:t>
      </w:r>
      <w:r w:rsidR="00D72E1E" w:rsidRPr="00D62A01">
        <w:t xml:space="preserve">https://help.autodesk.com/view/MSHMXR/2019/ENU/ </w:t>
      </w:r>
    </w:p>
    <w:p w14:paraId="54E7B067" w14:textId="77777777" w:rsidR="00E4269A" w:rsidRPr="00D62A01" w:rsidRDefault="00E4269A" w:rsidP="00D62A01"/>
    <w:p w14:paraId="2DA828BE" w14:textId="28C5E605" w:rsidR="008464E2" w:rsidRPr="00D62A01" w:rsidRDefault="00E4269A" w:rsidP="00D62A01">
      <w:r w:rsidRPr="00D62A01">
        <w:t xml:space="preserve">1.1.3 </w:t>
      </w:r>
      <w:r w:rsidR="00E8742C">
        <w:t xml:space="preserve">Download </w:t>
      </w:r>
      <w:r w:rsidR="008464E2" w:rsidRPr="00D62A01">
        <w:t>3DSlicer v. 5.6.2</w:t>
      </w:r>
      <w:r w:rsidR="00C67C88">
        <w:t xml:space="preserve"> from</w:t>
      </w:r>
      <w:r w:rsidR="009B4A6B" w:rsidRPr="00D62A01">
        <w:t xml:space="preserve"> </w:t>
      </w:r>
      <w:r w:rsidR="00C67C88" w:rsidRPr="000D03E4">
        <w:t>https://download.slicer.org/</w:t>
      </w:r>
      <w:r w:rsidR="00C67C88">
        <w:t>, the l</w:t>
      </w:r>
      <w:r w:rsidR="000112DE" w:rsidRPr="00D62A01">
        <w:t>ink to manual</w:t>
      </w:r>
      <w:r w:rsidR="00C67C88">
        <w:t xml:space="preserve"> is</w:t>
      </w:r>
      <w:r w:rsidR="000112DE" w:rsidRPr="00D62A01">
        <w:t xml:space="preserve"> </w:t>
      </w:r>
      <w:r w:rsidRPr="00D62A01">
        <w:t>https://slicer.readthedocs.io/en/latest/</w:t>
      </w:r>
    </w:p>
    <w:p w14:paraId="5B81EE0C" w14:textId="77777777" w:rsidR="00E4269A" w:rsidRPr="00D62A01" w:rsidRDefault="00E4269A" w:rsidP="00D62A01"/>
    <w:p w14:paraId="272FDEC3" w14:textId="77BD0AEA" w:rsidR="008464E2" w:rsidRPr="00D62A01" w:rsidRDefault="00E4269A" w:rsidP="00D62A01">
      <w:r w:rsidRPr="00D62A01">
        <w:t>1.1.4</w:t>
      </w:r>
      <w:r w:rsidR="00D72E1E" w:rsidRPr="00D62A01">
        <w:t xml:space="preserve"> </w:t>
      </w:r>
      <w:r w:rsidR="00DB043C">
        <w:t xml:space="preserve">Download </w:t>
      </w:r>
      <w:r w:rsidR="008464E2" w:rsidRPr="00D62A01">
        <w:t>Autodesk Fusion</w:t>
      </w:r>
      <w:r w:rsidR="00DB043C">
        <w:t xml:space="preserve"> </w:t>
      </w:r>
      <w:r w:rsidR="008464E2" w:rsidRPr="00D62A01">
        <w:t>v. 2.0.21508</w:t>
      </w:r>
      <w:r w:rsidR="00C67C88">
        <w:t xml:space="preserve"> </w:t>
      </w:r>
      <w:r w:rsidR="00C67C88">
        <w:t>from</w:t>
      </w:r>
      <w:r w:rsidR="00C67C88" w:rsidRPr="000D03E4">
        <w:t>https://www.autodesk.com/products/fusion-360/personal</w:t>
      </w:r>
      <w:r w:rsidR="00DB043C">
        <w:t>, the</w:t>
      </w:r>
      <w:r w:rsidR="00D62A01" w:rsidRPr="00D62A01">
        <w:t xml:space="preserve"> </w:t>
      </w:r>
      <w:r w:rsidR="00DB043C">
        <w:t>l</w:t>
      </w:r>
      <w:r w:rsidR="000112DE" w:rsidRPr="00D62A01">
        <w:t>ink to manual</w:t>
      </w:r>
      <w:r w:rsidR="00DB043C">
        <w:t xml:space="preserve"> is</w:t>
      </w:r>
      <w:r w:rsidR="000112DE" w:rsidRPr="00D62A01">
        <w:t xml:space="preserve"> https://help.autodesk.com/view/fusion360/ENU/ </w:t>
      </w:r>
    </w:p>
    <w:p w14:paraId="25094696" w14:textId="77777777" w:rsidR="00E4269A" w:rsidRPr="00D62A01" w:rsidRDefault="00E4269A" w:rsidP="00D62A01"/>
    <w:p w14:paraId="0AB4EF6D" w14:textId="189692BD" w:rsidR="00E4269A" w:rsidRPr="00D62A01" w:rsidRDefault="00D72E1E" w:rsidP="00D62A01">
      <w:r w:rsidRPr="00D62A01">
        <w:t xml:space="preserve">1.1.5 </w:t>
      </w:r>
      <w:r w:rsidR="00DB043C">
        <w:t xml:space="preserve">Download </w:t>
      </w:r>
      <w:r w:rsidR="008464E2" w:rsidRPr="00D62A01">
        <w:t>Bambu Studio v. 01.09.07.52</w:t>
      </w:r>
      <w:r w:rsidR="00C67C88">
        <w:t xml:space="preserve"> </w:t>
      </w:r>
      <w:r w:rsidR="00C67C88">
        <w:t>from</w:t>
      </w:r>
      <w:r w:rsidR="00C67C88">
        <w:t xml:space="preserve"> </w:t>
      </w:r>
      <w:r w:rsidR="00C67C88" w:rsidRPr="000D03E4">
        <w:t>https://bambulab.com/en/download/studio</w:t>
      </w:r>
      <w:r w:rsidR="00DB043C">
        <w:t>, the l</w:t>
      </w:r>
      <w:r w:rsidR="000112DE" w:rsidRPr="00D62A01">
        <w:t>ink to manual</w:t>
      </w:r>
      <w:r w:rsidR="00DB043C">
        <w:t xml:space="preserve"> is</w:t>
      </w:r>
      <w:r w:rsidR="000112DE" w:rsidRPr="00D62A01">
        <w:t xml:space="preserve"> https://wiki.bambulab.com/en/studio-handy </w:t>
      </w:r>
    </w:p>
    <w:p w14:paraId="769D8B4F" w14:textId="49DEC234" w:rsidR="00DD7D9D" w:rsidRPr="00D62A01" w:rsidRDefault="00C50BA6" w:rsidP="00D62A01">
      <w:pPr>
        <w:rPr>
          <w:rFonts w:eastAsiaTheme="minorHAnsi"/>
          <w:b/>
          <w:bCs/>
          <w:highlight w:val="yellow"/>
        </w:rPr>
      </w:pPr>
      <w:r w:rsidRPr="00D62A01">
        <w:rPr>
          <w:rFonts w:eastAsiaTheme="minorHAnsi"/>
          <w:b/>
          <w:bCs/>
          <w:highlight w:val="yellow"/>
        </w:rPr>
        <w:br/>
      </w:r>
      <w:r w:rsidR="008464E2" w:rsidRPr="00D62A01">
        <w:rPr>
          <w:rFonts w:eastAsiaTheme="minorHAnsi"/>
          <w:b/>
          <w:bCs/>
          <w:highlight w:val="yellow"/>
        </w:rPr>
        <w:t>2</w:t>
      </w:r>
      <w:r w:rsidR="00DD7D9D" w:rsidRPr="00D62A01">
        <w:rPr>
          <w:rFonts w:eastAsiaTheme="minorHAnsi"/>
          <w:b/>
          <w:bCs/>
          <w:highlight w:val="yellow"/>
        </w:rPr>
        <w:t xml:space="preserve">. </w:t>
      </w:r>
      <w:r w:rsidR="008464E2" w:rsidRPr="00D62A01">
        <w:rPr>
          <w:rFonts w:eastAsiaTheme="minorHAnsi"/>
          <w:b/>
          <w:bCs/>
          <w:highlight w:val="yellow"/>
        </w:rPr>
        <w:t xml:space="preserve">Designing and </w:t>
      </w:r>
      <w:r w:rsidR="00DD7D9D" w:rsidRPr="00D62A01">
        <w:rPr>
          <w:rFonts w:eastAsiaTheme="minorHAnsi"/>
          <w:b/>
          <w:bCs/>
          <w:highlight w:val="yellow"/>
        </w:rPr>
        <w:t>p</w:t>
      </w:r>
      <w:r w:rsidR="008464E2" w:rsidRPr="00D62A01">
        <w:rPr>
          <w:rFonts w:eastAsiaTheme="minorHAnsi"/>
          <w:b/>
          <w:bCs/>
          <w:highlight w:val="yellow"/>
        </w:rPr>
        <w:t xml:space="preserve">rinting </w:t>
      </w:r>
      <w:r w:rsidR="00DD7D9D" w:rsidRPr="00D62A01">
        <w:rPr>
          <w:rFonts w:eastAsiaTheme="minorHAnsi"/>
          <w:b/>
          <w:bCs/>
          <w:highlight w:val="yellow"/>
        </w:rPr>
        <w:t>c</w:t>
      </w:r>
      <w:r w:rsidR="008464E2" w:rsidRPr="00D62A01">
        <w:rPr>
          <w:rFonts w:eastAsiaTheme="minorHAnsi"/>
          <w:b/>
          <w:bCs/>
          <w:highlight w:val="yellow"/>
        </w:rPr>
        <w:t xml:space="preserve">ustom </w:t>
      </w:r>
      <w:r w:rsidR="00235D74" w:rsidRPr="00D62A01">
        <w:rPr>
          <w:rFonts w:eastAsiaTheme="minorHAnsi"/>
          <w:b/>
          <w:bCs/>
          <w:highlight w:val="yellow"/>
        </w:rPr>
        <w:t>infrared marker</w:t>
      </w:r>
      <w:r w:rsidR="008464E2" w:rsidRPr="00D62A01">
        <w:rPr>
          <w:rFonts w:eastAsiaTheme="minorHAnsi"/>
          <w:b/>
          <w:bCs/>
          <w:highlight w:val="yellow"/>
        </w:rPr>
        <w:t>s</w:t>
      </w:r>
    </w:p>
    <w:p w14:paraId="331FDF2B" w14:textId="0A815293" w:rsidR="003358D4" w:rsidRPr="00D62A01" w:rsidRDefault="008464E2" w:rsidP="00D62A01">
      <w:pPr>
        <w:rPr>
          <w:rFonts w:eastAsiaTheme="minorHAnsi"/>
          <w:highlight w:val="yellow"/>
        </w:rPr>
      </w:pPr>
      <w:r w:rsidRPr="00D62A01">
        <w:rPr>
          <w:rFonts w:eastAsiaTheme="minorHAnsi"/>
          <w:highlight w:val="yellow"/>
        </w:rPr>
        <w:br/>
        <w:t>2.1</w:t>
      </w:r>
      <w:r w:rsidR="003569FD" w:rsidRPr="00D62A01">
        <w:rPr>
          <w:rFonts w:eastAsiaTheme="minorHAnsi"/>
          <w:highlight w:val="yellow"/>
        </w:rPr>
        <w:t xml:space="preserve"> </w:t>
      </w:r>
      <w:r w:rsidRPr="00D62A01">
        <w:rPr>
          <w:rFonts w:eastAsiaTheme="minorHAnsi"/>
          <w:highlight w:val="yellow"/>
        </w:rPr>
        <w:t xml:space="preserve">Design infrared </w:t>
      </w:r>
      <w:r w:rsidR="0031619B" w:rsidRPr="00D62A01">
        <w:rPr>
          <w:rFonts w:eastAsiaTheme="minorHAnsi"/>
          <w:highlight w:val="yellow"/>
        </w:rPr>
        <w:t>m</w:t>
      </w:r>
      <w:r w:rsidRPr="00D62A01">
        <w:rPr>
          <w:rFonts w:eastAsiaTheme="minorHAnsi"/>
          <w:highlight w:val="yellow"/>
        </w:rPr>
        <w:t xml:space="preserve">arkers in </w:t>
      </w:r>
      <w:proofErr w:type="gramStart"/>
      <w:r w:rsidRPr="00D62A01">
        <w:rPr>
          <w:rFonts w:eastAsiaTheme="minorHAnsi"/>
          <w:highlight w:val="yellow"/>
        </w:rPr>
        <w:t>a 3</w:t>
      </w:r>
      <w:proofErr w:type="gramEnd"/>
      <w:r w:rsidRPr="00D62A01">
        <w:rPr>
          <w:rFonts w:eastAsiaTheme="minorHAnsi"/>
          <w:highlight w:val="yellow"/>
        </w:rPr>
        <w:t>D Design Software</w:t>
      </w:r>
      <w:r w:rsidR="00055F7D" w:rsidRPr="00D62A01">
        <w:rPr>
          <w:rFonts w:eastAsiaTheme="minorHAnsi"/>
          <w:highlight w:val="yellow"/>
        </w:rPr>
        <w:t xml:space="preserve"> as described b</w:t>
      </w:r>
      <w:r w:rsidR="003358D4" w:rsidRPr="00D62A01">
        <w:rPr>
          <w:rFonts w:eastAsiaTheme="minorHAnsi"/>
          <w:highlight w:val="yellow"/>
        </w:rPr>
        <w:t>elow.</w:t>
      </w:r>
    </w:p>
    <w:p w14:paraId="7F1AD885" w14:textId="6144DC5D" w:rsidR="00E4269A" w:rsidRPr="00D62A01" w:rsidRDefault="00C50BA6" w:rsidP="00D62A01">
      <w:pPr>
        <w:rPr>
          <w:highlight w:val="yellow"/>
        </w:rPr>
      </w:pPr>
      <w:r w:rsidRPr="00D62A01">
        <w:rPr>
          <w:rFonts w:eastAsiaTheme="minorHAnsi"/>
          <w:highlight w:val="yellow"/>
        </w:rPr>
        <w:br/>
      </w:r>
      <w:r w:rsidR="008464E2" w:rsidRPr="00D62A01">
        <w:rPr>
          <w:rFonts w:eastAsiaTheme="minorHAnsi"/>
          <w:highlight w:val="yellow"/>
        </w:rPr>
        <w:t xml:space="preserve">2.1.1 Open the 3D </w:t>
      </w:r>
      <w:r w:rsidR="006E4552" w:rsidRPr="00D62A01">
        <w:rPr>
          <w:rFonts w:eastAsiaTheme="minorHAnsi"/>
          <w:highlight w:val="yellow"/>
        </w:rPr>
        <w:t>Computer-aided design (CAD)</w:t>
      </w:r>
      <w:r w:rsidR="008464E2" w:rsidRPr="00D62A01">
        <w:rPr>
          <w:rFonts w:eastAsiaTheme="minorHAnsi"/>
          <w:highlight w:val="yellow"/>
        </w:rPr>
        <w:t xml:space="preserve"> software (see </w:t>
      </w:r>
      <w:r w:rsidR="008464E2" w:rsidRPr="00D62A01">
        <w:rPr>
          <w:rFonts w:eastAsiaTheme="minorHAnsi"/>
          <w:b/>
          <w:bCs/>
          <w:highlight w:val="yellow"/>
        </w:rPr>
        <w:t>Table of Materials</w:t>
      </w:r>
      <w:r w:rsidR="008464E2" w:rsidRPr="00D62A01">
        <w:rPr>
          <w:rFonts w:eastAsiaTheme="minorHAnsi"/>
          <w:highlight w:val="yellow"/>
        </w:rPr>
        <w:t>) and create a new file.</w:t>
      </w:r>
    </w:p>
    <w:p w14:paraId="0365C62B" w14:textId="77777777" w:rsidR="00E4269A" w:rsidRPr="00D62A01" w:rsidRDefault="00E4269A" w:rsidP="00D62A01">
      <w:pPr>
        <w:rPr>
          <w:highlight w:val="yellow"/>
        </w:rPr>
      </w:pPr>
    </w:p>
    <w:p w14:paraId="23EDB9F4" w14:textId="21231F8C" w:rsidR="008464E2" w:rsidRPr="00D62A01" w:rsidRDefault="008464E2" w:rsidP="00D62A01">
      <w:pPr>
        <w:rPr>
          <w:highlight w:val="yellow"/>
        </w:rPr>
      </w:pPr>
      <w:r w:rsidRPr="00D62A01">
        <w:rPr>
          <w:highlight w:val="yellow"/>
        </w:rPr>
        <w:t xml:space="preserve">2.1.2 Select the </w:t>
      </w:r>
      <w:r w:rsidR="006B604B" w:rsidRPr="00D62A01">
        <w:rPr>
          <w:b/>
          <w:bCs/>
          <w:highlight w:val="yellow"/>
        </w:rPr>
        <w:t>SOLID</w:t>
      </w:r>
      <w:r w:rsidRPr="00D62A01">
        <w:rPr>
          <w:highlight w:val="yellow"/>
        </w:rPr>
        <w:t xml:space="preserve"> tab and click</w:t>
      </w:r>
      <w:r w:rsidR="00411ABB" w:rsidRPr="00D62A01">
        <w:rPr>
          <w:highlight w:val="yellow"/>
        </w:rPr>
        <w:t xml:space="preserve"> </w:t>
      </w:r>
      <w:r w:rsidRPr="00D62A01">
        <w:rPr>
          <w:b/>
          <w:bCs/>
          <w:highlight w:val="yellow"/>
        </w:rPr>
        <w:t>Create Sketch</w:t>
      </w:r>
      <w:r w:rsidRPr="00D62A01">
        <w:rPr>
          <w:highlight w:val="yellow"/>
        </w:rPr>
        <w:t xml:space="preserve"> to begin sketching </w:t>
      </w:r>
      <w:r w:rsidR="006B604B" w:rsidRPr="00D62A01">
        <w:rPr>
          <w:highlight w:val="yellow"/>
        </w:rPr>
        <w:t xml:space="preserve">a new design </w:t>
      </w:r>
      <w:r w:rsidRPr="00D62A01">
        <w:rPr>
          <w:highlight w:val="yellow"/>
        </w:rPr>
        <w:t>for a</w:t>
      </w:r>
      <w:r w:rsidR="00C821F9" w:rsidRPr="00D62A01">
        <w:rPr>
          <w:highlight w:val="yellow"/>
        </w:rPr>
        <w:t>n</w:t>
      </w:r>
      <w:r w:rsidR="006B604B" w:rsidRPr="00D62A01">
        <w:rPr>
          <w:highlight w:val="yellow"/>
        </w:rPr>
        <w:t xml:space="preserve"> </w:t>
      </w:r>
      <w:r w:rsidR="00235D74" w:rsidRPr="00D62A01">
        <w:rPr>
          <w:highlight w:val="yellow"/>
        </w:rPr>
        <w:t>infrared marker</w:t>
      </w:r>
      <w:r w:rsidRPr="00D62A01">
        <w:rPr>
          <w:highlight w:val="yellow"/>
        </w:rPr>
        <w:t>.</w:t>
      </w:r>
    </w:p>
    <w:p w14:paraId="2E0C9BDC" w14:textId="77777777" w:rsidR="009246BE" w:rsidRPr="00D62A01" w:rsidRDefault="009246BE" w:rsidP="00D62A01">
      <w:pPr>
        <w:rPr>
          <w:highlight w:val="yellow"/>
        </w:rPr>
      </w:pPr>
    </w:p>
    <w:p w14:paraId="72039C1B" w14:textId="05BFFD17" w:rsidR="008464E2" w:rsidRPr="00D62A01" w:rsidRDefault="008464E2" w:rsidP="00D62A01">
      <w:pPr>
        <w:rPr>
          <w:highlight w:val="yellow"/>
        </w:rPr>
      </w:pPr>
      <w:r w:rsidRPr="00D62A01">
        <w:rPr>
          <w:highlight w:val="yellow"/>
        </w:rPr>
        <w:t>2.1.3 Add three or four small circles with a diameter of 3</w:t>
      </w:r>
      <w:r w:rsidR="006B604B" w:rsidRPr="00D62A01">
        <w:rPr>
          <w:highlight w:val="yellow"/>
        </w:rPr>
        <w:t xml:space="preserve"> </w:t>
      </w:r>
      <w:r w:rsidRPr="00D62A01">
        <w:rPr>
          <w:highlight w:val="yellow"/>
        </w:rPr>
        <w:t>mm</w:t>
      </w:r>
      <w:r w:rsidR="006B604B" w:rsidRPr="00D62A01">
        <w:rPr>
          <w:highlight w:val="yellow"/>
        </w:rPr>
        <w:t xml:space="preserve"> by pressing </w:t>
      </w:r>
      <w:proofErr w:type="gramStart"/>
      <w:r w:rsidR="006B604B" w:rsidRPr="00D62A01">
        <w:rPr>
          <w:b/>
          <w:bCs/>
          <w:highlight w:val="yellow"/>
        </w:rPr>
        <w:t>Center</w:t>
      </w:r>
      <w:proofErr w:type="gramEnd"/>
      <w:r w:rsidR="006B604B" w:rsidRPr="00D62A01">
        <w:rPr>
          <w:b/>
          <w:bCs/>
          <w:highlight w:val="yellow"/>
        </w:rPr>
        <w:t xml:space="preserve"> Diameter Circle</w:t>
      </w:r>
      <w:r w:rsidRPr="00D62A01">
        <w:rPr>
          <w:highlight w:val="yellow"/>
        </w:rPr>
        <w:t>. These circles serve as attachment points for screws.</w:t>
      </w:r>
    </w:p>
    <w:p w14:paraId="36878530" w14:textId="77777777" w:rsidR="009246BE" w:rsidRPr="00D62A01" w:rsidRDefault="009246BE" w:rsidP="00D62A01">
      <w:pPr>
        <w:rPr>
          <w:highlight w:val="yellow"/>
        </w:rPr>
      </w:pPr>
    </w:p>
    <w:p w14:paraId="08CEF672" w14:textId="145F2C04" w:rsidR="008464E2" w:rsidRPr="00D62A01" w:rsidRDefault="008464E2" w:rsidP="00D62A01">
      <w:pPr>
        <w:rPr>
          <w:highlight w:val="yellow"/>
        </w:rPr>
      </w:pPr>
      <w:r w:rsidRPr="00D62A01">
        <w:rPr>
          <w:highlight w:val="yellow"/>
        </w:rPr>
        <w:t xml:space="preserve">2.1.4 Calculate the center point of the </w:t>
      </w:r>
      <w:r w:rsidR="0031619B" w:rsidRPr="00D62A01">
        <w:rPr>
          <w:highlight w:val="yellow"/>
        </w:rPr>
        <w:t>infrared</w:t>
      </w:r>
      <w:r w:rsidRPr="00D62A01">
        <w:rPr>
          <w:highlight w:val="yellow"/>
        </w:rPr>
        <w:t xml:space="preserve"> marker by connecting the vertices of the triangle to the midpoints of the opposite si</w:t>
      </w:r>
      <w:r w:rsidR="007D45B4" w:rsidRPr="00D62A01">
        <w:rPr>
          <w:highlight w:val="yellow"/>
        </w:rPr>
        <w:t>d</w:t>
      </w:r>
      <w:r w:rsidRPr="00D62A01">
        <w:rPr>
          <w:highlight w:val="yellow"/>
        </w:rPr>
        <w:t xml:space="preserve">es. </w:t>
      </w:r>
      <w:r w:rsidR="005B59E7" w:rsidRPr="00D62A01">
        <w:rPr>
          <w:highlight w:val="yellow"/>
        </w:rPr>
        <w:t xml:space="preserve">Press </w:t>
      </w:r>
      <w:r w:rsidR="006B604B" w:rsidRPr="00D62A01">
        <w:rPr>
          <w:b/>
          <w:bCs/>
          <w:highlight w:val="yellow"/>
        </w:rPr>
        <w:t xml:space="preserve">Line </w:t>
      </w:r>
      <w:r w:rsidR="006B604B" w:rsidRPr="00D62A01">
        <w:rPr>
          <w:highlight w:val="yellow"/>
        </w:rPr>
        <w:t>and connect all circles</w:t>
      </w:r>
      <w:r w:rsidR="0036529C" w:rsidRPr="00D62A01">
        <w:rPr>
          <w:highlight w:val="yellow"/>
        </w:rPr>
        <w:t xml:space="preserve"> </w:t>
      </w:r>
      <w:r w:rsidR="005B59E7" w:rsidRPr="00D62A01">
        <w:rPr>
          <w:highlight w:val="yellow"/>
        </w:rPr>
        <w:t xml:space="preserve">by drawing </w:t>
      </w:r>
      <w:r w:rsidR="0036529C" w:rsidRPr="00D62A01">
        <w:rPr>
          <w:highlight w:val="yellow"/>
        </w:rPr>
        <w:t xml:space="preserve">lines from one side to the point of a circle. </w:t>
      </w:r>
    </w:p>
    <w:p w14:paraId="27B5D163" w14:textId="77777777" w:rsidR="009246BE" w:rsidRPr="00D62A01" w:rsidRDefault="009246BE" w:rsidP="00D62A01">
      <w:pPr>
        <w:rPr>
          <w:highlight w:val="yellow"/>
        </w:rPr>
      </w:pPr>
    </w:p>
    <w:p w14:paraId="23548D67" w14:textId="058E7621" w:rsidR="008464E2" w:rsidRPr="00D62A01" w:rsidRDefault="008464E2" w:rsidP="00D62A01">
      <w:pPr>
        <w:rPr>
          <w:highlight w:val="yellow"/>
        </w:rPr>
      </w:pPr>
      <w:r w:rsidRPr="00D62A01">
        <w:rPr>
          <w:highlight w:val="yellow"/>
        </w:rPr>
        <w:t>2.1.5 Create a circl</w:t>
      </w:r>
      <w:r w:rsidR="0036529C" w:rsidRPr="00D62A01">
        <w:rPr>
          <w:highlight w:val="yellow"/>
        </w:rPr>
        <w:t>e</w:t>
      </w:r>
      <w:r w:rsidRPr="00D62A01">
        <w:rPr>
          <w:highlight w:val="yellow"/>
        </w:rPr>
        <w:t xml:space="preserve"> as the base of the </w:t>
      </w:r>
      <w:r w:rsidR="00235D74" w:rsidRPr="00D62A01">
        <w:rPr>
          <w:highlight w:val="yellow"/>
        </w:rPr>
        <w:t>infrared marker</w:t>
      </w:r>
      <w:r w:rsidRPr="00D62A01">
        <w:rPr>
          <w:highlight w:val="yellow"/>
        </w:rPr>
        <w:t xml:space="preserve"> on the center point</w:t>
      </w:r>
      <w:r w:rsidR="0036529C" w:rsidRPr="00D62A01">
        <w:rPr>
          <w:highlight w:val="yellow"/>
        </w:rPr>
        <w:t xml:space="preserve"> using Center Diameter Circl</w:t>
      </w:r>
      <w:r w:rsidR="005B59E7" w:rsidRPr="00D62A01">
        <w:rPr>
          <w:highlight w:val="yellow"/>
        </w:rPr>
        <w:t xml:space="preserve">e. Use </w:t>
      </w:r>
      <w:r w:rsidR="009553E8" w:rsidRPr="00D62A01">
        <w:rPr>
          <w:highlight w:val="yellow"/>
        </w:rPr>
        <w:t xml:space="preserve">a </w:t>
      </w:r>
      <w:r w:rsidR="005B59E7" w:rsidRPr="00D62A01">
        <w:rPr>
          <w:highlight w:val="yellow"/>
        </w:rPr>
        <w:t>2-point Rectangle to draw rectangles that connect the center circle with each of the three or four smaller circles.</w:t>
      </w:r>
      <w:r w:rsidR="00D62A01" w:rsidRPr="00D62A01">
        <w:rPr>
          <w:highlight w:val="yellow"/>
        </w:rPr>
        <w:t xml:space="preserve"> </w:t>
      </w:r>
    </w:p>
    <w:p w14:paraId="3FB55FA3" w14:textId="77777777" w:rsidR="009246BE" w:rsidRPr="00D62A01" w:rsidRDefault="009246BE" w:rsidP="00D62A01">
      <w:pPr>
        <w:rPr>
          <w:highlight w:val="yellow"/>
        </w:rPr>
      </w:pPr>
    </w:p>
    <w:p w14:paraId="7DC17B49" w14:textId="7FA3537F" w:rsidR="008464E2" w:rsidRPr="00D62A01" w:rsidRDefault="008464E2" w:rsidP="00D62A01">
      <w:pPr>
        <w:rPr>
          <w:highlight w:val="yellow"/>
        </w:rPr>
      </w:pPr>
      <w:r w:rsidRPr="00D62A01">
        <w:rPr>
          <w:highlight w:val="yellow"/>
        </w:rPr>
        <w:t>2.1.</w:t>
      </w:r>
      <w:r w:rsidR="001D6838" w:rsidRPr="00D62A01">
        <w:rPr>
          <w:highlight w:val="yellow"/>
        </w:rPr>
        <w:t>6</w:t>
      </w:r>
      <w:r w:rsidRPr="00D62A01">
        <w:rPr>
          <w:highlight w:val="yellow"/>
        </w:rPr>
        <w:t xml:space="preserve"> Extrude the circular base and rectangles to a thickness of 2 mm, and the small circles to 5 mm. </w:t>
      </w:r>
    </w:p>
    <w:p w14:paraId="289B71CC" w14:textId="77777777" w:rsidR="009246BE" w:rsidRPr="00D62A01" w:rsidRDefault="009246BE" w:rsidP="00D62A01">
      <w:pPr>
        <w:rPr>
          <w:highlight w:val="yellow"/>
        </w:rPr>
      </w:pPr>
    </w:p>
    <w:p w14:paraId="02A39BAE" w14:textId="37C71D95" w:rsidR="008464E2" w:rsidRPr="00D62A01" w:rsidRDefault="008464E2" w:rsidP="00D62A01">
      <w:pPr>
        <w:rPr>
          <w:highlight w:val="yellow"/>
        </w:rPr>
      </w:pPr>
      <w:r w:rsidRPr="00D62A01">
        <w:rPr>
          <w:highlight w:val="yellow"/>
        </w:rPr>
        <w:t>2.1.</w:t>
      </w:r>
      <w:r w:rsidR="001D6838" w:rsidRPr="00D62A01">
        <w:rPr>
          <w:highlight w:val="yellow"/>
        </w:rPr>
        <w:t>7</w:t>
      </w:r>
      <w:r w:rsidRPr="00D62A01">
        <w:rPr>
          <w:highlight w:val="yellow"/>
        </w:rPr>
        <w:t xml:space="preserve"> Add a thread to each of the three cones using an ISO Metric Profile (e.g., M3 × 0.5, 6g, Right Hand) to accommodate 6.4 mm </w:t>
      </w:r>
      <w:r w:rsidR="0031619B" w:rsidRPr="00D62A01">
        <w:rPr>
          <w:highlight w:val="yellow"/>
        </w:rPr>
        <w:t xml:space="preserve">infrared reflective </w:t>
      </w:r>
      <w:r w:rsidRPr="00D62A01">
        <w:rPr>
          <w:highlight w:val="yellow"/>
        </w:rPr>
        <w:t>spheres</w:t>
      </w:r>
      <w:r w:rsidR="0036529C" w:rsidRPr="00D62A01">
        <w:rPr>
          <w:highlight w:val="yellow"/>
        </w:rPr>
        <w:t xml:space="preserve"> by pressing </w:t>
      </w:r>
      <w:r w:rsidR="0036529C" w:rsidRPr="00D62A01">
        <w:rPr>
          <w:b/>
          <w:bCs/>
          <w:highlight w:val="yellow"/>
        </w:rPr>
        <w:t xml:space="preserve">Create </w:t>
      </w:r>
      <w:r w:rsidR="0036529C" w:rsidRPr="00D62A01">
        <w:rPr>
          <w:highlight w:val="yellow"/>
        </w:rPr>
        <w:t xml:space="preserve">and then </w:t>
      </w:r>
      <w:r w:rsidR="0036529C" w:rsidRPr="00D62A01">
        <w:rPr>
          <w:b/>
          <w:bCs/>
          <w:highlight w:val="yellow"/>
        </w:rPr>
        <w:t>Thread</w:t>
      </w:r>
      <w:r w:rsidRPr="00D62A01">
        <w:rPr>
          <w:highlight w:val="yellow"/>
        </w:rPr>
        <w:t>.</w:t>
      </w:r>
    </w:p>
    <w:p w14:paraId="1D3D2D91" w14:textId="77777777" w:rsidR="009246BE" w:rsidRPr="00D62A01" w:rsidRDefault="009246BE" w:rsidP="00D62A01">
      <w:pPr>
        <w:rPr>
          <w:highlight w:val="yellow"/>
        </w:rPr>
      </w:pPr>
    </w:p>
    <w:p w14:paraId="599814F0" w14:textId="1CEAAAD7" w:rsidR="008464E2" w:rsidRPr="00D62A01" w:rsidRDefault="008464E2" w:rsidP="00D62A01">
      <w:pPr>
        <w:rPr>
          <w:highlight w:val="yellow"/>
        </w:rPr>
      </w:pPr>
      <w:r w:rsidRPr="00D62A01">
        <w:rPr>
          <w:highlight w:val="yellow"/>
        </w:rPr>
        <w:t>2.1</w:t>
      </w:r>
      <w:r w:rsidR="001D6838" w:rsidRPr="00D62A01">
        <w:rPr>
          <w:highlight w:val="yellow"/>
        </w:rPr>
        <w:t>.8</w:t>
      </w:r>
      <w:r w:rsidRPr="00D62A01">
        <w:rPr>
          <w:highlight w:val="yellow"/>
        </w:rPr>
        <w:t xml:space="preserve"> Export the model as an </w:t>
      </w:r>
      <w:r w:rsidR="00D134FA" w:rsidRPr="00D62A01">
        <w:rPr>
          <w:highlight w:val="yellow"/>
        </w:rPr>
        <w:t>object (</w:t>
      </w:r>
      <w:r w:rsidR="00C47B46" w:rsidRPr="00D62A01">
        <w:rPr>
          <w:highlight w:val="yellow"/>
        </w:rPr>
        <w:t>OBJ</w:t>
      </w:r>
      <w:r w:rsidR="00D134FA" w:rsidRPr="00D62A01">
        <w:rPr>
          <w:highlight w:val="yellow"/>
        </w:rPr>
        <w:t>)</w:t>
      </w:r>
      <w:r w:rsidRPr="00D62A01">
        <w:rPr>
          <w:highlight w:val="yellow"/>
        </w:rPr>
        <w:t xml:space="preserve"> file</w:t>
      </w:r>
      <w:r w:rsidR="00AF58CF" w:rsidRPr="00D62A01">
        <w:rPr>
          <w:highlight w:val="yellow"/>
        </w:rPr>
        <w:t xml:space="preserve"> using the </w:t>
      </w:r>
      <w:r w:rsidR="0036529C" w:rsidRPr="00D62A01">
        <w:rPr>
          <w:highlight w:val="yellow"/>
        </w:rPr>
        <w:t xml:space="preserve">3D </w:t>
      </w:r>
      <w:r w:rsidR="00AF58CF" w:rsidRPr="00D62A01">
        <w:rPr>
          <w:highlight w:val="yellow"/>
        </w:rPr>
        <w:t xml:space="preserve">Print or Export </w:t>
      </w:r>
      <w:r w:rsidR="0036529C" w:rsidRPr="00D62A01">
        <w:rPr>
          <w:highlight w:val="yellow"/>
        </w:rPr>
        <w:t>f</w:t>
      </w:r>
      <w:r w:rsidR="00AF58CF" w:rsidRPr="00D62A01">
        <w:rPr>
          <w:highlight w:val="yellow"/>
        </w:rPr>
        <w:t>unction</w:t>
      </w:r>
      <w:r w:rsidRPr="00D62A01">
        <w:rPr>
          <w:highlight w:val="yellow"/>
        </w:rPr>
        <w:t>.</w:t>
      </w:r>
    </w:p>
    <w:p w14:paraId="238EFDF9" w14:textId="77777777" w:rsidR="009246BE" w:rsidRPr="00D62A01" w:rsidRDefault="009246BE" w:rsidP="00D62A01">
      <w:pPr>
        <w:rPr>
          <w:highlight w:val="yellow"/>
        </w:rPr>
      </w:pPr>
    </w:p>
    <w:p w14:paraId="3A6813E8" w14:textId="377CC97B" w:rsidR="008464E2" w:rsidRPr="00D62A01" w:rsidRDefault="008464E2" w:rsidP="00D62A01">
      <w:r w:rsidRPr="00D62A01">
        <w:rPr>
          <w:highlight w:val="yellow"/>
        </w:rPr>
        <w:t>2.1.</w:t>
      </w:r>
      <w:r w:rsidR="001D6838" w:rsidRPr="00D62A01">
        <w:rPr>
          <w:highlight w:val="yellow"/>
        </w:rPr>
        <w:t>9</w:t>
      </w:r>
      <w:r w:rsidRPr="00D62A01">
        <w:rPr>
          <w:highlight w:val="yellow"/>
        </w:rPr>
        <w:t xml:space="preserve"> </w:t>
      </w:r>
      <w:r w:rsidR="00803F9C" w:rsidRPr="00D62A01">
        <w:rPr>
          <w:highlight w:val="yellow"/>
        </w:rPr>
        <w:t xml:space="preserve">Within </w:t>
      </w:r>
      <w:r w:rsidRPr="00D62A01">
        <w:rPr>
          <w:highlight w:val="yellow"/>
        </w:rPr>
        <w:t xml:space="preserve">3D CAD software, measure the XYZ coordinates of the </w:t>
      </w:r>
      <w:r w:rsidR="0031619B" w:rsidRPr="00D62A01">
        <w:rPr>
          <w:highlight w:val="yellow"/>
        </w:rPr>
        <w:t>infrared reflective</w:t>
      </w:r>
      <w:r w:rsidRPr="00D62A01">
        <w:rPr>
          <w:highlight w:val="yellow"/>
        </w:rPr>
        <w:t xml:space="preserve"> spheres in correlation to the center point</w:t>
      </w:r>
      <w:r w:rsidR="0036529C" w:rsidRPr="00D62A01">
        <w:rPr>
          <w:highlight w:val="yellow"/>
        </w:rPr>
        <w:t xml:space="preserve"> by selecting </w:t>
      </w:r>
      <w:r w:rsidR="0036529C" w:rsidRPr="00D62A01">
        <w:rPr>
          <w:b/>
          <w:bCs/>
          <w:highlight w:val="yellow"/>
        </w:rPr>
        <w:t>Measure</w:t>
      </w:r>
      <w:r w:rsidR="000E08F7" w:rsidRPr="00D62A01">
        <w:rPr>
          <w:highlight w:val="yellow"/>
        </w:rPr>
        <w:t>. M</w:t>
      </w:r>
      <w:r w:rsidR="0036529C" w:rsidRPr="00D62A01">
        <w:rPr>
          <w:highlight w:val="yellow"/>
        </w:rPr>
        <w:t>easure the locations of</w:t>
      </w:r>
      <w:r w:rsidR="00803F9C" w:rsidRPr="00D62A01">
        <w:rPr>
          <w:highlight w:val="yellow"/>
        </w:rPr>
        <w:t xml:space="preserve"> the</w:t>
      </w:r>
      <w:r w:rsidR="0036529C" w:rsidRPr="00D62A01">
        <w:rPr>
          <w:highlight w:val="yellow"/>
        </w:rPr>
        <w:t xml:space="preserve"> center points of the circles in correlation to the center point of the shape</w:t>
      </w:r>
      <w:r w:rsidRPr="00D62A01">
        <w:rPr>
          <w:highlight w:val="yellow"/>
        </w:rPr>
        <w:t xml:space="preserve">. </w:t>
      </w:r>
      <w:r w:rsidR="001B53C1" w:rsidRPr="00D62A01">
        <w:rPr>
          <w:highlight w:val="yellow"/>
        </w:rPr>
        <w:t xml:space="preserve">Use these coordinates in step 4.1.2. </w:t>
      </w:r>
    </w:p>
    <w:p w14:paraId="45D07828" w14:textId="77777777" w:rsidR="008464E2" w:rsidRPr="00D62A01" w:rsidRDefault="008464E2" w:rsidP="00D62A01"/>
    <w:p w14:paraId="699E7E4E" w14:textId="05715906" w:rsidR="008464E2" w:rsidRPr="00D62A01" w:rsidRDefault="003A49E6" w:rsidP="00D62A01">
      <w:r w:rsidRPr="00D62A01">
        <w:t>2</w:t>
      </w:r>
      <w:r w:rsidR="008464E2" w:rsidRPr="00D62A01">
        <w:t xml:space="preserve">.2 Print 3D </w:t>
      </w:r>
      <w:r w:rsidR="000B568B" w:rsidRPr="00D62A01">
        <w:t>m</w:t>
      </w:r>
      <w:r w:rsidR="008464E2" w:rsidRPr="00D62A01">
        <w:t>arkers</w:t>
      </w:r>
      <w:r w:rsidR="000B568B" w:rsidRPr="00D62A01">
        <w:t xml:space="preserve"> as described below.</w:t>
      </w:r>
    </w:p>
    <w:p w14:paraId="68C69656" w14:textId="77777777" w:rsidR="009246BE" w:rsidRPr="00D62A01" w:rsidRDefault="009246BE" w:rsidP="00D62A01">
      <w:pPr>
        <w:rPr>
          <w:b/>
          <w:bCs/>
        </w:rPr>
      </w:pPr>
    </w:p>
    <w:p w14:paraId="00606622" w14:textId="1752603D" w:rsidR="008464E2" w:rsidRPr="00D62A01" w:rsidRDefault="0070618A" w:rsidP="00D62A01">
      <w:r w:rsidRPr="00D62A01">
        <w:t>2</w:t>
      </w:r>
      <w:r w:rsidR="008464E2" w:rsidRPr="00D62A01">
        <w:t xml:space="preserve">.2.1 Import the exported </w:t>
      </w:r>
      <w:r w:rsidR="00D134FA" w:rsidRPr="00D62A01">
        <w:t>stereolithography (</w:t>
      </w:r>
      <w:r w:rsidR="00F10F32" w:rsidRPr="00D62A01">
        <w:t>.</w:t>
      </w:r>
      <w:r w:rsidR="008464E2" w:rsidRPr="00D62A01">
        <w:t>STL</w:t>
      </w:r>
      <w:r w:rsidR="00D134FA" w:rsidRPr="00D62A01">
        <w:t>)</w:t>
      </w:r>
      <w:r w:rsidR="008464E2" w:rsidRPr="00D62A01">
        <w:t xml:space="preserve"> file of the </w:t>
      </w:r>
      <w:r w:rsidR="00C821F9" w:rsidRPr="00D62A01">
        <w:t>infrared</w:t>
      </w:r>
      <w:r w:rsidR="008464E2" w:rsidRPr="00D62A01">
        <w:t xml:space="preserve"> marker into software </w:t>
      </w:r>
      <w:r w:rsidR="00730048" w:rsidRPr="00D62A01">
        <w:t xml:space="preserve">suitable for </w:t>
      </w:r>
      <w:r w:rsidR="00235EA4" w:rsidRPr="00D62A01">
        <w:t xml:space="preserve">the </w:t>
      </w:r>
      <w:r w:rsidR="00730048" w:rsidRPr="00D62A01">
        <w:t xml:space="preserve">3D printer </w:t>
      </w:r>
      <w:r w:rsidR="0036529C" w:rsidRPr="00D62A01">
        <w:t xml:space="preserve">by dragging it into the </w:t>
      </w:r>
      <w:r w:rsidRPr="00D62A01">
        <w:t>scene (</w:t>
      </w:r>
      <w:r w:rsidR="008464E2" w:rsidRPr="00D62A01">
        <w:t xml:space="preserve">see </w:t>
      </w:r>
      <w:r w:rsidR="008464E2" w:rsidRPr="00D62A01">
        <w:rPr>
          <w:b/>
          <w:bCs/>
        </w:rPr>
        <w:t>Table of Materials</w:t>
      </w:r>
      <w:r w:rsidR="008464E2" w:rsidRPr="00D62A01">
        <w:t>).</w:t>
      </w:r>
    </w:p>
    <w:p w14:paraId="79028B5A" w14:textId="77777777" w:rsidR="009246BE" w:rsidRPr="00D62A01" w:rsidRDefault="009246BE" w:rsidP="00D62A01"/>
    <w:p w14:paraId="0D3ADA21" w14:textId="7D323B2D" w:rsidR="008464E2" w:rsidRPr="00D62A01" w:rsidRDefault="0070618A" w:rsidP="00D62A01">
      <w:r w:rsidRPr="00D62A01">
        <w:t>2</w:t>
      </w:r>
      <w:r w:rsidR="008464E2" w:rsidRPr="00D62A01">
        <w:t xml:space="preserve">.2.2 </w:t>
      </w:r>
      <w:r w:rsidR="00884537" w:rsidRPr="00D62A01">
        <w:t>Configure the slicing parameters, including the layer height (0.08</w:t>
      </w:r>
      <w:r w:rsidR="00C821F9" w:rsidRPr="00D62A01">
        <w:t xml:space="preserve"> </w:t>
      </w:r>
      <w:r w:rsidR="00884537" w:rsidRPr="00D62A01">
        <w:t xml:space="preserve">mm is the smallest possible layer height to avoid inaccurate printing of the thread </w:t>
      </w:r>
      <w:r w:rsidR="00C821F9" w:rsidRPr="00D62A01">
        <w:t>for the infrared reflective sphere</w:t>
      </w:r>
      <w:r w:rsidR="00884537" w:rsidRPr="00D62A01">
        <w:t>)</w:t>
      </w:r>
      <w:r w:rsidR="0036529C" w:rsidRPr="00D62A01">
        <w:t xml:space="preserve"> by pressing </w:t>
      </w:r>
      <w:r w:rsidR="0036529C" w:rsidRPr="00D62A01">
        <w:rPr>
          <w:b/>
          <w:bCs/>
        </w:rPr>
        <w:t>Quality</w:t>
      </w:r>
      <w:r w:rsidR="0036529C" w:rsidRPr="00D62A01">
        <w:t xml:space="preserve"> </w:t>
      </w:r>
      <w:r w:rsidR="00B50D3C" w:rsidRPr="00D62A01">
        <w:t xml:space="preserve">&gt; </w:t>
      </w:r>
      <w:r w:rsidR="0036529C" w:rsidRPr="00D62A01">
        <w:rPr>
          <w:b/>
          <w:bCs/>
        </w:rPr>
        <w:t>Layer Height</w:t>
      </w:r>
      <w:r w:rsidR="00884537" w:rsidRPr="00D62A01">
        <w:t>.</w:t>
      </w:r>
      <w:r w:rsidR="001B53C1" w:rsidRPr="00D62A01">
        <w:t xml:space="preserve"> Add support to the design </w:t>
      </w:r>
      <w:r w:rsidR="0036529C" w:rsidRPr="00D62A01">
        <w:t>by</w:t>
      </w:r>
      <w:r w:rsidR="00B50D3C" w:rsidRPr="00D62A01">
        <w:t xml:space="preserve"> pressing</w:t>
      </w:r>
      <w:r w:rsidR="0036529C" w:rsidRPr="00D62A01">
        <w:t xml:space="preserve"> </w:t>
      </w:r>
      <w:r w:rsidR="0036529C" w:rsidRPr="00D62A01">
        <w:rPr>
          <w:b/>
          <w:bCs/>
        </w:rPr>
        <w:t xml:space="preserve">Support </w:t>
      </w:r>
      <w:r w:rsidR="00B50D3C" w:rsidRPr="00D62A01">
        <w:t xml:space="preserve">&gt; </w:t>
      </w:r>
      <w:r w:rsidR="0036529C" w:rsidRPr="00D62A01">
        <w:rPr>
          <w:b/>
          <w:bCs/>
        </w:rPr>
        <w:t>Enable Struct</w:t>
      </w:r>
      <w:r w:rsidR="0036529C" w:rsidRPr="00D62A01">
        <w:t>.</w:t>
      </w:r>
      <w:r w:rsidR="004714F7" w:rsidRPr="00D62A01">
        <w:t xml:space="preserve"> </w:t>
      </w:r>
    </w:p>
    <w:p w14:paraId="66F8F2B6" w14:textId="77777777" w:rsidR="009246BE" w:rsidRPr="00D62A01" w:rsidRDefault="009246BE" w:rsidP="00D62A01"/>
    <w:p w14:paraId="38DB9426" w14:textId="7C122241" w:rsidR="00C50BA6" w:rsidRPr="00D62A01" w:rsidRDefault="0070618A" w:rsidP="00D62A01">
      <w:r w:rsidRPr="00D62A01">
        <w:t>2</w:t>
      </w:r>
      <w:r w:rsidR="00144FFC" w:rsidRPr="00D62A01">
        <w:t>.2.3 Export the slicing file to the 3D printer</w:t>
      </w:r>
      <w:r w:rsidR="0036529C" w:rsidRPr="00D62A01">
        <w:t xml:space="preserve"> by </w:t>
      </w:r>
      <w:r w:rsidR="00B50D3C" w:rsidRPr="00D62A01">
        <w:t xml:space="preserve">clicking </w:t>
      </w:r>
      <w:r w:rsidR="0036529C" w:rsidRPr="00D62A01">
        <w:rPr>
          <w:b/>
          <w:bCs/>
        </w:rPr>
        <w:t>Slice All</w:t>
      </w:r>
      <w:r w:rsidR="000E1955" w:rsidRPr="00D62A01">
        <w:t xml:space="preserve">, </w:t>
      </w:r>
      <w:r w:rsidR="0036529C" w:rsidRPr="00D62A01">
        <w:t xml:space="preserve">export the file by </w:t>
      </w:r>
      <w:r w:rsidR="00931099" w:rsidRPr="00D62A01">
        <w:t xml:space="preserve">clicking </w:t>
      </w:r>
      <w:r w:rsidR="0036529C" w:rsidRPr="00D62A01">
        <w:rPr>
          <w:b/>
          <w:bCs/>
        </w:rPr>
        <w:t xml:space="preserve">Export all </w:t>
      </w:r>
      <w:r w:rsidR="00931099" w:rsidRPr="00D62A01">
        <w:rPr>
          <w:b/>
          <w:bCs/>
        </w:rPr>
        <w:t>S</w:t>
      </w:r>
      <w:r w:rsidR="0036529C" w:rsidRPr="00D62A01">
        <w:rPr>
          <w:b/>
          <w:bCs/>
        </w:rPr>
        <w:t xml:space="preserve">lice </w:t>
      </w:r>
      <w:r w:rsidR="00931099" w:rsidRPr="00D62A01">
        <w:rPr>
          <w:b/>
          <w:bCs/>
        </w:rPr>
        <w:t>F</w:t>
      </w:r>
      <w:r w:rsidR="0036529C" w:rsidRPr="00D62A01">
        <w:rPr>
          <w:b/>
          <w:bCs/>
        </w:rPr>
        <w:t>ile</w:t>
      </w:r>
      <w:r w:rsidR="00931099" w:rsidRPr="00D62A01">
        <w:rPr>
          <w:b/>
          <w:bCs/>
        </w:rPr>
        <w:t>,</w:t>
      </w:r>
      <w:r w:rsidR="0036529C" w:rsidRPr="00D62A01">
        <w:rPr>
          <w:b/>
          <w:bCs/>
        </w:rPr>
        <w:t xml:space="preserve"> </w:t>
      </w:r>
      <w:r w:rsidR="003569FD" w:rsidRPr="00D62A01">
        <w:t>and print the 3D model</w:t>
      </w:r>
      <w:r w:rsidR="000E1955" w:rsidRPr="00D62A01">
        <w:rPr>
          <w:b/>
          <w:bCs/>
        </w:rPr>
        <w:t xml:space="preserve"> </w:t>
      </w:r>
      <w:r w:rsidR="000E1955" w:rsidRPr="00D62A01">
        <w:t>using a 3D printer</w:t>
      </w:r>
      <w:r w:rsidR="0036529C" w:rsidRPr="00D62A01">
        <w:rPr>
          <w:b/>
          <w:bCs/>
        </w:rPr>
        <w:t xml:space="preserve"> </w:t>
      </w:r>
      <w:r w:rsidR="008B318F" w:rsidRPr="00D62A01">
        <w:t>(</w:t>
      </w:r>
      <w:r w:rsidR="000E1955" w:rsidRPr="00D62A01">
        <w:t xml:space="preserve">see </w:t>
      </w:r>
      <w:r w:rsidR="000E1955" w:rsidRPr="00D62A01">
        <w:rPr>
          <w:b/>
          <w:bCs/>
        </w:rPr>
        <w:t>Table of Materials</w:t>
      </w:r>
      <w:r w:rsidR="000E1955" w:rsidRPr="00D62A01">
        <w:t>)</w:t>
      </w:r>
      <w:r w:rsidR="00977D92" w:rsidRPr="00D62A01">
        <w:t xml:space="preserve"> with poly</w:t>
      </w:r>
      <w:r w:rsidR="00915BF1" w:rsidRPr="00D62A01">
        <w:t>l</w:t>
      </w:r>
      <w:r w:rsidR="00977D92" w:rsidRPr="00D62A01">
        <w:t>actic acid filament</w:t>
      </w:r>
      <w:r w:rsidR="008C3B10" w:rsidRPr="00D62A01">
        <w:t xml:space="preserve"> (e.g., PLA; see </w:t>
      </w:r>
      <w:r w:rsidR="008C3B10" w:rsidRPr="00D62A01">
        <w:rPr>
          <w:b/>
          <w:bCs/>
        </w:rPr>
        <w:t>Table of Materials</w:t>
      </w:r>
      <w:r w:rsidR="008C3B10" w:rsidRPr="00D62A01">
        <w:t>).</w:t>
      </w:r>
    </w:p>
    <w:p w14:paraId="2DA3F3FC" w14:textId="26B0E8A3" w:rsidR="00310606" w:rsidRPr="00D62A01" w:rsidRDefault="00310606" w:rsidP="00D62A01"/>
    <w:p w14:paraId="3C91F4C6" w14:textId="5B2929CE" w:rsidR="008464E2" w:rsidRPr="00D62A01" w:rsidRDefault="0070618A" w:rsidP="00D62A01">
      <w:pPr>
        <w:rPr>
          <w:b/>
          <w:bCs/>
        </w:rPr>
      </w:pPr>
      <w:r w:rsidRPr="00D62A01">
        <w:rPr>
          <w:b/>
          <w:bCs/>
        </w:rPr>
        <w:t>3</w:t>
      </w:r>
      <w:r w:rsidR="00121DD4" w:rsidRPr="00D62A01">
        <w:rPr>
          <w:b/>
          <w:bCs/>
        </w:rPr>
        <w:t xml:space="preserve">. </w:t>
      </w:r>
      <w:r w:rsidR="008464E2" w:rsidRPr="00D62A01">
        <w:rPr>
          <w:b/>
          <w:bCs/>
        </w:rPr>
        <w:t>Prepar</w:t>
      </w:r>
      <w:r w:rsidR="00121DD4" w:rsidRPr="00D62A01">
        <w:rPr>
          <w:b/>
          <w:bCs/>
        </w:rPr>
        <w:t>ing</w:t>
      </w:r>
      <w:r w:rsidR="008464E2" w:rsidRPr="00D62A01">
        <w:rPr>
          <w:b/>
          <w:bCs/>
        </w:rPr>
        <w:t xml:space="preserve"> the 3D patient</w:t>
      </w:r>
      <w:r w:rsidR="00310606" w:rsidRPr="00D62A01">
        <w:rPr>
          <w:b/>
          <w:bCs/>
        </w:rPr>
        <w:t>-</w:t>
      </w:r>
      <w:r w:rsidR="008464E2" w:rsidRPr="00D62A01">
        <w:rPr>
          <w:b/>
          <w:bCs/>
        </w:rPr>
        <w:t>specific model of the kidney</w:t>
      </w:r>
    </w:p>
    <w:p w14:paraId="6C2E2CE2" w14:textId="77777777" w:rsidR="009246BE" w:rsidRPr="00D62A01" w:rsidRDefault="009246BE" w:rsidP="00D62A01">
      <w:pPr>
        <w:rPr>
          <w:b/>
          <w:bCs/>
        </w:rPr>
      </w:pPr>
    </w:p>
    <w:p w14:paraId="46683528" w14:textId="1D7079CF" w:rsidR="008464E2" w:rsidRPr="00D62A01" w:rsidRDefault="0070618A" w:rsidP="00D62A01">
      <w:r w:rsidRPr="00D62A01">
        <w:t>3</w:t>
      </w:r>
      <w:r w:rsidR="008464E2" w:rsidRPr="00D62A01">
        <w:t>.1 Model segmentation</w:t>
      </w:r>
    </w:p>
    <w:p w14:paraId="75E3CFD4" w14:textId="77777777" w:rsidR="009246BE" w:rsidRPr="00D62A01" w:rsidRDefault="009246BE" w:rsidP="00D62A01">
      <w:pPr>
        <w:rPr>
          <w:b/>
          <w:bCs/>
        </w:rPr>
      </w:pPr>
    </w:p>
    <w:p w14:paraId="013DA8EF" w14:textId="2F2B4234" w:rsidR="008464E2" w:rsidRPr="00D62A01" w:rsidRDefault="0070618A" w:rsidP="00D62A01">
      <w:r w:rsidRPr="00D62A01">
        <w:t>3</w:t>
      </w:r>
      <w:r w:rsidR="008464E2" w:rsidRPr="00D62A01">
        <w:t>.1</w:t>
      </w:r>
      <w:r w:rsidR="00BC5117" w:rsidRPr="00D62A01">
        <w:t>.1</w:t>
      </w:r>
      <w:r w:rsidR="008464E2" w:rsidRPr="00D62A01">
        <w:t xml:space="preserve"> </w:t>
      </w:r>
      <w:r w:rsidR="00F40FB6" w:rsidRPr="00D62A01">
        <w:t>Open the 3D segmentation software</w:t>
      </w:r>
      <w:r w:rsidR="001104D6" w:rsidRPr="00D62A01">
        <w:t xml:space="preserve"> </w:t>
      </w:r>
      <w:r w:rsidR="00E13157" w:rsidRPr="00D62A01">
        <w:t>(</w:t>
      </w:r>
      <w:r w:rsidR="001104D6" w:rsidRPr="00D62A01">
        <w:t xml:space="preserve">see </w:t>
      </w:r>
      <w:r w:rsidR="001104D6" w:rsidRPr="00D62A01">
        <w:rPr>
          <w:b/>
          <w:bCs/>
        </w:rPr>
        <w:t>Table of Materials</w:t>
      </w:r>
      <w:r w:rsidR="00121DD4" w:rsidRPr="00D62A01">
        <w:t>) and</w:t>
      </w:r>
      <w:r w:rsidR="00F40FB6" w:rsidRPr="00D62A01">
        <w:t xml:space="preserve"> import the patient </w:t>
      </w:r>
      <w:r w:rsidR="00423B27" w:rsidRPr="00D62A01">
        <w:t xml:space="preserve">MRI/CT data </w:t>
      </w:r>
      <w:r w:rsidR="00F40FB6" w:rsidRPr="00D62A01">
        <w:t xml:space="preserve">using the </w:t>
      </w:r>
      <w:r w:rsidR="00E96926" w:rsidRPr="00D62A01">
        <w:t xml:space="preserve">Import </w:t>
      </w:r>
      <w:r w:rsidR="00F40FB6" w:rsidRPr="00D62A01">
        <w:t xml:space="preserve">DICOM </w:t>
      </w:r>
      <w:r w:rsidR="00E96926" w:rsidRPr="00D62A01">
        <w:t>files</w:t>
      </w:r>
      <w:r w:rsidR="00F40FB6" w:rsidRPr="00D62A01">
        <w:t xml:space="preserve">. </w:t>
      </w:r>
    </w:p>
    <w:p w14:paraId="4A53774B" w14:textId="77777777" w:rsidR="009246BE" w:rsidRPr="00D62A01" w:rsidRDefault="009246BE" w:rsidP="00D62A01"/>
    <w:p w14:paraId="683F5937" w14:textId="64E26584" w:rsidR="00631237" w:rsidRPr="00D62A01" w:rsidRDefault="0070618A" w:rsidP="00D62A01">
      <w:r w:rsidRPr="00D62A01">
        <w:t>3</w:t>
      </w:r>
      <w:r w:rsidR="00310606" w:rsidRPr="00D62A01">
        <w:t>.</w:t>
      </w:r>
      <w:r w:rsidR="00BC5117" w:rsidRPr="00D62A01">
        <w:t>1.</w:t>
      </w:r>
      <w:r w:rsidR="00631237" w:rsidRPr="00D62A01">
        <w:t>2</w:t>
      </w:r>
      <w:r w:rsidR="00310606" w:rsidRPr="00D62A01">
        <w:t xml:space="preserve"> </w:t>
      </w:r>
      <w:r w:rsidR="00F40FB6" w:rsidRPr="00D62A01">
        <w:t xml:space="preserve">Go to the Segment Editor, choose the appropriate </w:t>
      </w:r>
      <w:r w:rsidR="00F374F8" w:rsidRPr="00D62A01">
        <w:rPr>
          <w:b/>
          <w:bCs/>
        </w:rPr>
        <w:t>S</w:t>
      </w:r>
      <w:r w:rsidR="00F40FB6" w:rsidRPr="00D62A01">
        <w:rPr>
          <w:b/>
          <w:bCs/>
        </w:rPr>
        <w:t>ource volume</w:t>
      </w:r>
      <w:r w:rsidR="00F40FB6" w:rsidRPr="00D62A01">
        <w:t>, and create a new segmentation</w:t>
      </w:r>
      <w:r w:rsidR="00F374F8" w:rsidRPr="00D62A01">
        <w:t xml:space="preserve"> by clicking </w:t>
      </w:r>
      <w:r w:rsidR="00F374F8" w:rsidRPr="00D62A01">
        <w:rPr>
          <w:b/>
          <w:bCs/>
        </w:rPr>
        <w:t>Add</w:t>
      </w:r>
      <w:r w:rsidR="00F40FB6" w:rsidRPr="00D62A01">
        <w:t xml:space="preserve">. </w:t>
      </w:r>
    </w:p>
    <w:p w14:paraId="61D90C2B" w14:textId="77777777" w:rsidR="009246BE" w:rsidRPr="00D62A01" w:rsidRDefault="009246BE" w:rsidP="00D62A01"/>
    <w:p w14:paraId="416F8096" w14:textId="5DFC1964" w:rsidR="00631237" w:rsidRPr="00D62A01" w:rsidRDefault="0070618A" w:rsidP="00D62A01">
      <w:r w:rsidRPr="00D62A01">
        <w:t>3</w:t>
      </w:r>
      <w:r w:rsidR="00631237" w:rsidRPr="00D62A01">
        <w:t>.</w:t>
      </w:r>
      <w:r w:rsidR="00BC5117" w:rsidRPr="00D62A01">
        <w:t>1.</w:t>
      </w:r>
      <w:r w:rsidR="00631237" w:rsidRPr="00D62A01">
        <w:t xml:space="preserve">3 </w:t>
      </w:r>
      <w:r w:rsidR="001B53C1" w:rsidRPr="00D62A01">
        <w:t xml:space="preserve">Select manual or semi-automatic segmentation based on </w:t>
      </w:r>
      <w:r w:rsidR="00121DD4" w:rsidRPr="00D62A01">
        <w:t>imaging</w:t>
      </w:r>
      <w:r w:rsidR="001B53C1" w:rsidRPr="00D62A01">
        <w:t xml:space="preserve"> modality. </w:t>
      </w:r>
    </w:p>
    <w:p w14:paraId="50C0F101" w14:textId="77777777" w:rsidR="009246BE" w:rsidRPr="00D62A01" w:rsidRDefault="009246BE" w:rsidP="00D62A01"/>
    <w:p w14:paraId="32D86487" w14:textId="410AAF68" w:rsidR="00631237" w:rsidRPr="00D62A01" w:rsidRDefault="0070618A" w:rsidP="00D62A01">
      <w:r w:rsidRPr="00D62A01">
        <w:t>3</w:t>
      </w:r>
      <w:r w:rsidR="00631237" w:rsidRPr="00D62A01">
        <w:t>.</w:t>
      </w:r>
      <w:r w:rsidR="00BC5117" w:rsidRPr="00D62A01">
        <w:t>1</w:t>
      </w:r>
      <w:r w:rsidR="00631237" w:rsidRPr="00D62A01">
        <w:t>.</w:t>
      </w:r>
      <w:r w:rsidR="00BC5117" w:rsidRPr="00D62A01">
        <w:t>4</w:t>
      </w:r>
      <w:r w:rsidR="00631237" w:rsidRPr="00D62A01">
        <w:t xml:space="preserve"> </w:t>
      </w:r>
      <w:r w:rsidR="00F40FB6" w:rsidRPr="00D62A01">
        <w:t xml:space="preserve">For manual segmentation, use the Paint and </w:t>
      </w:r>
      <w:r w:rsidR="00F374F8" w:rsidRPr="00D62A01">
        <w:t>Erase</w:t>
      </w:r>
      <w:r w:rsidR="00F40FB6" w:rsidRPr="00D62A01">
        <w:t xml:space="preserve"> tool to segment the tumor and surrounding relevant structures in each slice. </w:t>
      </w:r>
    </w:p>
    <w:p w14:paraId="6635872D" w14:textId="77777777" w:rsidR="009246BE" w:rsidRPr="00D62A01" w:rsidRDefault="009246BE" w:rsidP="00D62A01"/>
    <w:p w14:paraId="1A739E4C" w14:textId="66B58082" w:rsidR="00631237" w:rsidRPr="00D62A01" w:rsidRDefault="0070618A" w:rsidP="00D62A01">
      <w:r w:rsidRPr="00D62A01">
        <w:t>3</w:t>
      </w:r>
      <w:r w:rsidR="00631237" w:rsidRPr="00D62A01">
        <w:t>.</w:t>
      </w:r>
      <w:r w:rsidR="00BC5117" w:rsidRPr="00D62A01">
        <w:t>1</w:t>
      </w:r>
      <w:r w:rsidR="00631237" w:rsidRPr="00D62A01">
        <w:t>.</w:t>
      </w:r>
      <w:r w:rsidR="00BC5117" w:rsidRPr="00D62A01">
        <w:t>5</w:t>
      </w:r>
      <w:r w:rsidR="00631237" w:rsidRPr="00D62A01">
        <w:t xml:space="preserve"> </w:t>
      </w:r>
      <w:r w:rsidR="00F40FB6" w:rsidRPr="00D62A01">
        <w:t xml:space="preserve">For semi-automatic segmentation, consider using options like </w:t>
      </w:r>
      <w:r w:rsidR="00F374F8" w:rsidRPr="00D62A01">
        <w:t>Threshold</w:t>
      </w:r>
      <w:r w:rsidR="00F40FB6" w:rsidRPr="00D62A01">
        <w:t xml:space="preserve"> with the appropriate threshold range for the specific structure, and Scissors to segment</w:t>
      </w:r>
      <w:r w:rsidR="00F374F8" w:rsidRPr="00D62A01">
        <w:t xml:space="preserve"> out</w:t>
      </w:r>
      <w:r w:rsidR="00F40FB6" w:rsidRPr="00D62A01">
        <w:t xml:space="preserve"> the </w:t>
      </w:r>
      <w:r w:rsidR="004370E1" w:rsidRPr="00D62A01">
        <w:t>irrelevant</w:t>
      </w:r>
      <w:r w:rsidR="00F40FB6" w:rsidRPr="00D62A01">
        <w:t xml:space="preserve"> structures. </w:t>
      </w:r>
    </w:p>
    <w:p w14:paraId="16989974" w14:textId="77777777" w:rsidR="009246BE" w:rsidRPr="00D62A01" w:rsidRDefault="009246BE" w:rsidP="00D62A01"/>
    <w:p w14:paraId="701511A0" w14:textId="4D2B232C" w:rsidR="008464E2" w:rsidRPr="00D62A01" w:rsidRDefault="0070618A" w:rsidP="00D62A01">
      <w:r w:rsidRPr="00D62A01">
        <w:t>3</w:t>
      </w:r>
      <w:r w:rsidR="00631237" w:rsidRPr="00D62A01">
        <w:t>.</w:t>
      </w:r>
      <w:r w:rsidR="00BC5117" w:rsidRPr="00D62A01">
        <w:t>1.6</w:t>
      </w:r>
      <w:r w:rsidR="00631237" w:rsidRPr="00D62A01">
        <w:t xml:space="preserve"> </w:t>
      </w:r>
      <w:r w:rsidR="00F40FB6" w:rsidRPr="00D62A01">
        <w:t xml:space="preserve">In the Data screen, select the </w:t>
      </w:r>
      <w:r w:rsidR="00121DD4" w:rsidRPr="00D62A01">
        <w:rPr>
          <w:b/>
          <w:bCs/>
        </w:rPr>
        <w:t>C</w:t>
      </w:r>
      <w:r w:rsidR="00F40FB6" w:rsidRPr="00D62A01">
        <w:rPr>
          <w:b/>
          <w:bCs/>
        </w:rPr>
        <w:t xml:space="preserve">reated </w:t>
      </w:r>
      <w:r w:rsidR="00121DD4" w:rsidRPr="00D62A01">
        <w:rPr>
          <w:b/>
          <w:bCs/>
        </w:rPr>
        <w:t>S</w:t>
      </w:r>
      <w:r w:rsidR="00F40FB6" w:rsidRPr="00D62A01">
        <w:rPr>
          <w:b/>
          <w:bCs/>
        </w:rPr>
        <w:t>egmentation</w:t>
      </w:r>
      <w:r w:rsidR="00F40FB6" w:rsidRPr="00D62A01">
        <w:t xml:space="preserve"> and then</w:t>
      </w:r>
      <w:r w:rsidR="00F374F8" w:rsidRPr="00D62A01">
        <w:t xml:space="preserve"> right-</w:t>
      </w:r>
      <w:r w:rsidR="00F40FB6" w:rsidRPr="00D62A01">
        <w:t xml:space="preserve">click </w:t>
      </w:r>
      <w:r w:rsidR="00F374F8" w:rsidRPr="00D62A01">
        <w:t>to go to the</w:t>
      </w:r>
      <w:r w:rsidR="00F40FB6" w:rsidRPr="00D62A01">
        <w:t xml:space="preserve"> </w:t>
      </w:r>
      <w:r w:rsidR="00F40FB6" w:rsidRPr="00D62A01">
        <w:rPr>
          <w:b/>
          <w:bCs/>
        </w:rPr>
        <w:t xml:space="preserve">Export </w:t>
      </w:r>
      <w:r w:rsidR="00121DD4" w:rsidRPr="00D62A01">
        <w:rPr>
          <w:b/>
          <w:bCs/>
        </w:rPr>
        <w:t>V</w:t>
      </w:r>
      <w:r w:rsidR="00F40FB6" w:rsidRPr="00D62A01">
        <w:rPr>
          <w:b/>
          <w:bCs/>
        </w:rPr>
        <w:t xml:space="preserve">isible </w:t>
      </w:r>
      <w:r w:rsidR="00121DD4" w:rsidRPr="00D62A01">
        <w:rPr>
          <w:b/>
          <w:bCs/>
        </w:rPr>
        <w:t>S</w:t>
      </w:r>
      <w:r w:rsidR="00F40FB6" w:rsidRPr="00D62A01">
        <w:rPr>
          <w:b/>
          <w:bCs/>
        </w:rPr>
        <w:t xml:space="preserve">egments to </w:t>
      </w:r>
      <w:r w:rsidR="00121DD4" w:rsidRPr="00D62A01">
        <w:rPr>
          <w:b/>
          <w:bCs/>
        </w:rPr>
        <w:t>M</w:t>
      </w:r>
      <w:r w:rsidR="00F40FB6" w:rsidRPr="00D62A01">
        <w:rPr>
          <w:b/>
          <w:bCs/>
        </w:rPr>
        <w:t>odels</w:t>
      </w:r>
      <w:r w:rsidR="00F40FB6" w:rsidRPr="00D62A01">
        <w:t xml:space="preserve"> button. Ensure that the Eye option is selected </w:t>
      </w:r>
      <w:r w:rsidR="00960E84" w:rsidRPr="00D62A01">
        <w:t>on</w:t>
      </w:r>
      <w:r w:rsidR="00F40FB6" w:rsidRPr="00D62A01">
        <w:t xml:space="preserve"> the right side of the screen. </w:t>
      </w:r>
    </w:p>
    <w:p w14:paraId="0036F60C" w14:textId="77777777" w:rsidR="009246BE" w:rsidRPr="00D62A01" w:rsidRDefault="009246BE" w:rsidP="00D62A01"/>
    <w:p w14:paraId="051B2821" w14:textId="3772FA01" w:rsidR="00F40FB6" w:rsidRPr="00D62A01" w:rsidRDefault="0070618A" w:rsidP="00D62A01">
      <w:r w:rsidRPr="00D62A01">
        <w:t>3</w:t>
      </w:r>
      <w:r w:rsidR="00F40FB6" w:rsidRPr="00D62A01">
        <w:t>.</w:t>
      </w:r>
      <w:r w:rsidR="00BC5117" w:rsidRPr="00D62A01">
        <w:t>1.7</w:t>
      </w:r>
      <w:r w:rsidR="00F40FB6" w:rsidRPr="00D62A01">
        <w:t xml:space="preserve"> Export the STL files of the models by clicking </w:t>
      </w:r>
      <w:r w:rsidR="00F40FB6" w:rsidRPr="00D62A01">
        <w:rPr>
          <w:b/>
          <w:bCs/>
        </w:rPr>
        <w:t>Save</w:t>
      </w:r>
      <w:r w:rsidR="00F40FB6" w:rsidRPr="00D62A01">
        <w:t xml:space="preserve"> and save the files as a .STL file</w:t>
      </w:r>
      <w:r w:rsidR="00960E84" w:rsidRPr="00D62A01">
        <w:t xml:space="preserve">. </w:t>
      </w:r>
      <w:r w:rsidR="00960E84" w:rsidRPr="00D62A01">
        <w:br/>
      </w:r>
    </w:p>
    <w:p w14:paraId="11326AA9" w14:textId="29F1BBDD" w:rsidR="00F40FB6" w:rsidRPr="00D62A01" w:rsidRDefault="0070618A" w:rsidP="00D62A01">
      <w:r w:rsidRPr="00D62A01">
        <w:t>3</w:t>
      </w:r>
      <w:r w:rsidR="00F40FB6" w:rsidRPr="00D62A01">
        <w:t>.2</w:t>
      </w:r>
      <w:r w:rsidR="004370E1" w:rsidRPr="00D62A01">
        <w:t xml:space="preserve"> </w:t>
      </w:r>
      <w:proofErr w:type="gramStart"/>
      <w:r w:rsidR="004370E1" w:rsidRPr="00D62A01">
        <w:t>Post-processing</w:t>
      </w:r>
      <w:proofErr w:type="gramEnd"/>
      <w:r w:rsidR="00F40FB6" w:rsidRPr="00D62A01">
        <w:t xml:space="preserve"> </w:t>
      </w:r>
      <w:r w:rsidR="00121DD4" w:rsidRPr="00D62A01">
        <w:t xml:space="preserve">of </w:t>
      </w:r>
      <w:r w:rsidR="00F40FB6" w:rsidRPr="00D62A01">
        <w:t>patient</w:t>
      </w:r>
      <w:r w:rsidR="00BC5117" w:rsidRPr="00D62A01">
        <w:t>-</w:t>
      </w:r>
      <w:r w:rsidR="00F40FB6" w:rsidRPr="00D62A01">
        <w:t>specific model</w:t>
      </w:r>
    </w:p>
    <w:p w14:paraId="1D50891E" w14:textId="77777777" w:rsidR="009246BE" w:rsidRPr="00D62A01" w:rsidRDefault="009246BE" w:rsidP="00D62A01">
      <w:pPr>
        <w:rPr>
          <w:b/>
          <w:bCs/>
        </w:rPr>
      </w:pPr>
    </w:p>
    <w:p w14:paraId="6D91FCFC" w14:textId="5AFD9926" w:rsidR="00DA60C7" w:rsidRPr="00D62A01" w:rsidRDefault="0070618A" w:rsidP="00D62A01">
      <w:r w:rsidRPr="00D62A01">
        <w:t>3</w:t>
      </w:r>
      <w:r w:rsidR="0001007E" w:rsidRPr="00D62A01">
        <w:t xml:space="preserve">.2.1 </w:t>
      </w:r>
      <w:r w:rsidR="00443773" w:rsidRPr="00D62A01">
        <w:t xml:space="preserve">Import the STL file </w:t>
      </w:r>
      <w:r w:rsidR="00DA60C7" w:rsidRPr="00D62A01">
        <w:t xml:space="preserve">into </w:t>
      </w:r>
      <w:r w:rsidR="001104D6" w:rsidRPr="00D62A01">
        <w:t xml:space="preserve">a mesh editor (see </w:t>
      </w:r>
      <w:r w:rsidR="001104D6" w:rsidRPr="00D62A01">
        <w:rPr>
          <w:b/>
          <w:bCs/>
        </w:rPr>
        <w:t>Table of Materials</w:t>
      </w:r>
      <w:r w:rsidR="001104D6" w:rsidRPr="00D62A01">
        <w:t>)</w:t>
      </w:r>
      <w:r w:rsidR="00DA60C7" w:rsidRPr="00D62A01">
        <w:t xml:space="preserve"> and reduce the number of triangles by selecting </w:t>
      </w:r>
      <w:r w:rsidR="00DA60C7" w:rsidRPr="00D62A01">
        <w:rPr>
          <w:b/>
          <w:bCs/>
        </w:rPr>
        <w:t>3D model</w:t>
      </w:r>
      <w:r w:rsidR="00121DD4" w:rsidRPr="00D62A01">
        <w:t xml:space="preserve"> &gt; </w:t>
      </w:r>
      <w:r w:rsidR="00121DD4" w:rsidRPr="00D62A01">
        <w:rPr>
          <w:b/>
          <w:bCs/>
        </w:rPr>
        <w:t>Edi</w:t>
      </w:r>
      <w:r w:rsidR="00F95553" w:rsidRPr="00D62A01">
        <w:rPr>
          <w:b/>
          <w:bCs/>
        </w:rPr>
        <w:t xml:space="preserve">t </w:t>
      </w:r>
      <w:r w:rsidR="00F95553" w:rsidRPr="00D62A01">
        <w:t>and then r</w:t>
      </w:r>
      <w:r w:rsidR="00121DD4" w:rsidRPr="00D62A01">
        <w:t>educe by a percentage that reduces the triangles without deforming the visual aspect of the 3D model,</w:t>
      </w:r>
      <w:r w:rsidR="00F374F8" w:rsidRPr="00D62A01">
        <w:t xml:space="preserve"> and press </w:t>
      </w:r>
      <w:r w:rsidR="00F374F8" w:rsidRPr="00D62A01">
        <w:rPr>
          <w:b/>
          <w:bCs/>
        </w:rPr>
        <w:t>Accept</w:t>
      </w:r>
      <w:r w:rsidR="00DA60C7" w:rsidRPr="00D62A01">
        <w:t xml:space="preserve">. </w:t>
      </w:r>
    </w:p>
    <w:p w14:paraId="1C135715" w14:textId="200CD1D2" w:rsidR="00655DD9" w:rsidRPr="00D62A01" w:rsidRDefault="00655DD9" w:rsidP="00D62A01"/>
    <w:p w14:paraId="77127CDB" w14:textId="135856BD" w:rsidR="00655DD9" w:rsidRPr="00D62A01" w:rsidRDefault="00655DD9" w:rsidP="00D62A01">
      <w:r w:rsidRPr="00D62A01">
        <w:lastRenderedPageBreak/>
        <w:t>3.2.2 Ensure that the target points are visually represented within the 3D model of the holographic application for further validation.</w:t>
      </w:r>
      <w:r w:rsidR="001B53C1" w:rsidRPr="00D62A01">
        <w:t xml:space="preserve"> </w:t>
      </w:r>
      <w:r w:rsidR="005870CA" w:rsidRPr="00D62A01">
        <w:t>Press</w:t>
      </w:r>
      <w:r w:rsidR="005B59E7" w:rsidRPr="00D62A01">
        <w:t xml:space="preserve"> </w:t>
      </w:r>
      <w:r w:rsidR="00F95553" w:rsidRPr="00D62A01">
        <w:rPr>
          <w:b/>
          <w:bCs/>
        </w:rPr>
        <w:t>A</w:t>
      </w:r>
      <w:r w:rsidRPr="00D62A01">
        <w:rPr>
          <w:b/>
          <w:bCs/>
        </w:rPr>
        <w:t>dd spheres</w:t>
      </w:r>
      <w:r w:rsidR="005B59E7" w:rsidRPr="00D62A01">
        <w:rPr>
          <w:b/>
          <w:bCs/>
        </w:rPr>
        <w:t xml:space="preserve"> </w:t>
      </w:r>
      <w:r w:rsidR="005B59E7" w:rsidRPr="00D62A01">
        <w:t xml:space="preserve">and place </w:t>
      </w:r>
      <w:r w:rsidR="00803F9C" w:rsidRPr="00D62A01">
        <w:t xml:space="preserve">them </w:t>
      </w:r>
      <w:r w:rsidRPr="00D62A01">
        <w:t xml:space="preserve">on the 3D model. </w:t>
      </w:r>
    </w:p>
    <w:p w14:paraId="1A49B193" w14:textId="77777777" w:rsidR="00F374F8" w:rsidRPr="00D62A01" w:rsidRDefault="00F374F8" w:rsidP="00D62A01"/>
    <w:p w14:paraId="62502391" w14:textId="64D6365C" w:rsidR="00EA07A9" w:rsidRPr="00D62A01" w:rsidRDefault="0070618A" w:rsidP="00D62A01">
      <w:r w:rsidRPr="00D62A01">
        <w:t>3</w:t>
      </w:r>
      <w:r w:rsidR="00DA60C7" w:rsidRPr="00D62A01">
        <w:t>.2.</w:t>
      </w:r>
      <w:r w:rsidR="00655DD9" w:rsidRPr="00D62A01">
        <w:t>3</w:t>
      </w:r>
      <w:r w:rsidR="00DA60C7" w:rsidRPr="00D62A01">
        <w:t xml:space="preserve"> Export the 3D models to an OBJ file format</w:t>
      </w:r>
      <w:r w:rsidR="00F374F8" w:rsidRPr="00D62A01">
        <w:t xml:space="preserve"> by </w:t>
      </w:r>
      <w:r w:rsidR="00F95553" w:rsidRPr="00D62A01">
        <w:t xml:space="preserve">pressing </w:t>
      </w:r>
      <w:r w:rsidR="00F374F8" w:rsidRPr="00D62A01">
        <w:rPr>
          <w:b/>
          <w:bCs/>
        </w:rPr>
        <w:t xml:space="preserve">File </w:t>
      </w:r>
      <w:r w:rsidR="00F95553" w:rsidRPr="00D62A01">
        <w:t>&gt;</w:t>
      </w:r>
      <w:r w:rsidR="00F374F8" w:rsidRPr="00D62A01">
        <w:t xml:space="preserve"> </w:t>
      </w:r>
      <w:r w:rsidR="00F374F8" w:rsidRPr="00D62A01">
        <w:rPr>
          <w:b/>
          <w:bCs/>
        </w:rPr>
        <w:t>Export</w:t>
      </w:r>
      <w:r w:rsidR="00DA60C7" w:rsidRPr="00D62A01">
        <w:t xml:space="preserve">. </w:t>
      </w:r>
      <w:r w:rsidR="00EA07A9" w:rsidRPr="00D62A01">
        <w:t xml:space="preserve">Ensure that the 3D model has </w:t>
      </w:r>
      <w:r w:rsidR="00E4429B" w:rsidRPr="00D62A01">
        <w:t>approximately 100,000 polygons</w:t>
      </w:r>
      <w:r w:rsidR="00690932" w:rsidRPr="00D62A01">
        <w:t xml:space="preserve"> by selecting the model and reduce the polygons by pressing </w:t>
      </w:r>
      <w:r w:rsidR="00690932" w:rsidRPr="00D62A01">
        <w:rPr>
          <w:b/>
          <w:bCs/>
        </w:rPr>
        <w:t>Edit &gt; Reduce</w:t>
      </w:r>
      <w:r w:rsidR="00EA07A9" w:rsidRPr="00D62A01">
        <w:t xml:space="preserve">. Higher polygon counts necessitate more operations from the </w:t>
      </w:r>
      <w:r w:rsidR="00D134FA" w:rsidRPr="00D62A01">
        <w:t>Graphics Processing Unit</w:t>
      </w:r>
      <w:r w:rsidR="00EA07A9" w:rsidRPr="00D62A01">
        <w:t xml:space="preserve">, so reducing the number of polygons in </w:t>
      </w:r>
      <w:r w:rsidR="00235EA4" w:rsidRPr="00D62A01">
        <w:t xml:space="preserve">the </w:t>
      </w:r>
      <w:r w:rsidR="00EA07A9" w:rsidRPr="00D62A01">
        <w:t>scene can substantially decrease the render time.</w:t>
      </w:r>
    </w:p>
    <w:p w14:paraId="6F2D20A4" w14:textId="77777777" w:rsidR="00631237" w:rsidRPr="00D62A01" w:rsidRDefault="00631237" w:rsidP="00D62A01"/>
    <w:p w14:paraId="5283B44D" w14:textId="08D2C1AA" w:rsidR="00B96CE6" w:rsidRPr="00D62A01" w:rsidRDefault="0070618A" w:rsidP="00D62A01">
      <w:pPr>
        <w:rPr>
          <w:b/>
          <w:bCs/>
        </w:rPr>
      </w:pPr>
      <w:r w:rsidRPr="00D62A01">
        <w:rPr>
          <w:b/>
          <w:bCs/>
          <w:highlight w:val="yellow"/>
        </w:rPr>
        <w:t>4</w:t>
      </w:r>
      <w:r w:rsidR="0020664B" w:rsidRPr="00D62A01">
        <w:rPr>
          <w:b/>
          <w:bCs/>
          <w:highlight w:val="yellow"/>
        </w:rPr>
        <w:t xml:space="preserve">. </w:t>
      </w:r>
      <w:r w:rsidR="008464E2" w:rsidRPr="00D62A01">
        <w:rPr>
          <w:b/>
          <w:bCs/>
          <w:highlight w:val="yellow"/>
        </w:rPr>
        <w:t>Prepar</w:t>
      </w:r>
      <w:r w:rsidR="0020664B" w:rsidRPr="00D62A01">
        <w:rPr>
          <w:b/>
          <w:bCs/>
          <w:highlight w:val="yellow"/>
        </w:rPr>
        <w:t>ing</w:t>
      </w:r>
      <w:r w:rsidR="008464E2" w:rsidRPr="00D62A01">
        <w:rPr>
          <w:b/>
          <w:bCs/>
          <w:highlight w:val="yellow"/>
        </w:rPr>
        <w:t xml:space="preserve"> the </w:t>
      </w:r>
      <w:r w:rsidR="00C97FEE" w:rsidRPr="00D62A01">
        <w:rPr>
          <w:b/>
          <w:bCs/>
          <w:highlight w:val="yellow"/>
        </w:rPr>
        <w:t xml:space="preserve">holographic </w:t>
      </w:r>
      <w:r w:rsidR="0020664B" w:rsidRPr="00D62A01">
        <w:rPr>
          <w:b/>
          <w:bCs/>
          <w:highlight w:val="yellow"/>
        </w:rPr>
        <w:t>a</w:t>
      </w:r>
      <w:r w:rsidR="008464E2" w:rsidRPr="00D62A01">
        <w:rPr>
          <w:b/>
          <w:bCs/>
          <w:highlight w:val="yellow"/>
        </w:rPr>
        <w:t>pplication</w:t>
      </w:r>
      <w:r w:rsidR="008464E2" w:rsidRPr="00D62A01">
        <w:rPr>
          <w:b/>
          <w:bCs/>
        </w:rPr>
        <w:t xml:space="preserve"> </w:t>
      </w:r>
    </w:p>
    <w:p w14:paraId="6E94BAA1" w14:textId="77777777" w:rsidR="009246BE" w:rsidRPr="00D62A01" w:rsidRDefault="009246BE" w:rsidP="00D62A01">
      <w:pPr>
        <w:rPr>
          <w:b/>
          <w:bCs/>
        </w:rPr>
      </w:pPr>
    </w:p>
    <w:p w14:paraId="51EF7F0F" w14:textId="22BC54CA" w:rsidR="008464E2" w:rsidRPr="00D62A01" w:rsidRDefault="0070618A" w:rsidP="00D62A01">
      <w:pPr>
        <w:rPr>
          <w:highlight w:val="yellow"/>
        </w:rPr>
      </w:pPr>
      <w:r w:rsidRPr="00D62A01">
        <w:rPr>
          <w:highlight w:val="yellow"/>
        </w:rPr>
        <w:t>4</w:t>
      </w:r>
      <w:r w:rsidR="008464E2" w:rsidRPr="00D62A01">
        <w:rPr>
          <w:highlight w:val="yellow"/>
        </w:rPr>
        <w:t>.</w:t>
      </w:r>
      <w:r w:rsidR="00960E84" w:rsidRPr="00D62A01">
        <w:rPr>
          <w:highlight w:val="yellow"/>
        </w:rPr>
        <w:t>1</w:t>
      </w:r>
      <w:r w:rsidR="008464E2" w:rsidRPr="00D62A01">
        <w:rPr>
          <w:highlight w:val="yellow"/>
        </w:rPr>
        <w:t xml:space="preserve"> Configure the </w:t>
      </w:r>
      <w:proofErr w:type="spellStart"/>
      <w:r w:rsidR="00AB792B" w:rsidRPr="00D62A01">
        <w:rPr>
          <w:highlight w:val="yellow"/>
        </w:rPr>
        <w:t>IRTrackingOrgans_HoloLens</w:t>
      </w:r>
      <w:proofErr w:type="spellEnd"/>
      <w:r w:rsidR="00AB792B" w:rsidRPr="00D62A01" w:rsidDel="00AB792B">
        <w:rPr>
          <w:highlight w:val="yellow"/>
        </w:rPr>
        <w:t xml:space="preserve"> </w:t>
      </w:r>
      <w:r w:rsidR="008464E2" w:rsidRPr="00D62A01">
        <w:rPr>
          <w:highlight w:val="yellow"/>
        </w:rPr>
        <w:t>Project</w:t>
      </w:r>
      <w:r w:rsidR="0020664B" w:rsidRPr="00D62A01">
        <w:rPr>
          <w:highlight w:val="yellow"/>
        </w:rPr>
        <w:t xml:space="preserve"> as described below.</w:t>
      </w:r>
    </w:p>
    <w:p w14:paraId="07CA9AE8" w14:textId="77777777" w:rsidR="009246BE" w:rsidRPr="00D62A01" w:rsidRDefault="009246BE" w:rsidP="00D62A01">
      <w:pPr>
        <w:rPr>
          <w:b/>
          <w:bCs/>
          <w:highlight w:val="yellow"/>
        </w:rPr>
      </w:pPr>
    </w:p>
    <w:p w14:paraId="6BEA4DD2" w14:textId="6AB46E2A" w:rsidR="008464E2" w:rsidRPr="00D62A01" w:rsidRDefault="0070618A" w:rsidP="00D62A01">
      <w:pPr>
        <w:rPr>
          <w:highlight w:val="yellow"/>
        </w:rPr>
      </w:pPr>
      <w:r w:rsidRPr="00D62A01">
        <w:rPr>
          <w:highlight w:val="yellow"/>
        </w:rPr>
        <w:t>4</w:t>
      </w:r>
      <w:r w:rsidR="004E6F1D" w:rsidRPr="00D62A01">
        <w:rPr>
          <w:highlight w:val="yellow"/>
        </w:rPr>
        <w:t>.</w:t>
      </w:r>
      <w:r w:rsidR="00100D81" w:rsidRPr="00D62A01">
        <w:rPr>
          <w:highlight w:val="yellow"/>
        </w:rPr>
        <w:t>1</w:t>
      </w:r>
      <w:r w:rsidR="004E6F1D" w:rsidRPr="00D62A01">
        <w:rPr>
          <w:highlight w:val="yellow"/>
        </w:rPr>
        <w:t xml:space="preserve">.1 </w:t>
      </w:r>
      <w:r w:rsidR="008464E2" w:rsidRPr="00D62A01">
        <w:rPr>
          <w:highlight w:val="yellow"/>
        </w:rPr>
        <w:t xml:space="preserve">Launch </w:t>
      </w:r>
      <w:r w:rsidR="00EA07A9" w:rsidRPr="00D62A01">
        <w:rPr>
          <w:highlight w:val="yellow"/>
        </w:rPr>
        <w:t>the</w:t>
      </w:r>
      <w:r w:rsidR="001104D6" w:rsidRPr="00D62A01">
        <w:rPr>
          <w:highlight w:val="yellow"/>
        </w:rPr>
        <w:t xml:space="preserve"> game development software</w:t>
      </w:r>
      <w:r w:rsidR="008464E2" w:rsidRPr="00D62A01">
        <w:rPr>
          <w:highlight w:val="yellow"/>
        </w:rPr>
        <w:t xml:space="preserve"> (see </w:t>
      </w:r>
      <w:r w:rsidR="008464E2" w:rsidRPr="00D62A01">
        <w:rPr>
          <w:b/>
          <w:bCs/>
          <w:highlight w:val="yellow"/>
        </w:rPr>
        <w:t>Table of Materials</w:t>
      </w:r>
      <w:r w:rsidR="008464E2" w:rsidRPr="00D62A01">
        <w:rPr>
          <w:highlight w:val="yellow"/>
        </w:rPr>
        <w:t xml:space="preserve">) and </w:t>
      </w:r>
      <w:r w:rsidR="00F374F8" w:rsidRPr="00D62A01">
        <w:rPr>
          <w:highlight w:val="yellow"/>
        </w:rPr>
        <w:t xml:space="preserve">import the </w:t>
      </w:r>
      <w:proofErr w:type="spellStart"/>
      <w:r w:rsidR="001104D6" w:rsidRPr="00D62A01">
        <w:rPr>
          <w:highlight w:val="yellow"/>
        </w:rPr>
        <w:t>IRTrackingOrgans_HoloLens</w:t>
      </w:r>
      <w:proofErr w:type="spellEnd"/>
      <w:r w:rsidR="00F374F8" w:rsidRPr="00D62A01">
        <w:rPr>
          <w:highlight w:val="yellow"/>
        </w:rPr>
        <w:t xml:space="preserve"> project and open it</w:t>
      </w:r>
      <w:r w:rsidR="008464E2" w:rsidRPr="00D62A01">
        <w:rPr>
          <w:highlight w:val="yellow"/>
        </w:rPr>
        <w:t>.</w:t>
      </w:r>
    </w:p>
    <w:p w14:paraId="2F41F78B" w14:textId="77777777" w:rsidR="009246BE" w:rsidRPr="00D62A01" w:rsidRDefault="009246BE" w:rsidP="00D62A01">
      <w:pPr>
        <w:rPr>
          <w:highlight w:val="yellow"/>
        </w:rPr>
      </w:pPr>
    </w:p>
    <w:p w14:paraId="38D34F64" w14:textId="32C9B85C" w:rsidR="008464E2" w:rsidRPr="00D62A01" w:rsidRDefault="0070618A" w:rsidP="00D62A01">
      <w:pPr>
        <w:rPr>
          <w:highlight w:val="yellow"/>
        </w:rPr>
      </w:pPr>
      <w:r w:rsidRPr="00D62A01">
        <w:rPr>
          <w:highlight w:val="yellow"/>
        </w:rPr>
        <w:t>4</w:t>
      </w:r>
      <w:r w:rsidR="008464E2" w:rsidRPr="00D62A01">
        <w:rPr>
          <w:highlight w:val="yellow"/>
        </w:rPr>
        <w:t>.</w:t>
      </w:r>
      <w:r w:rsidR="00100D81" w:rsidRPr="00D62A01">
        <w:rPr>
          <w:highlight w:val="yellow"/>
        </w:rPr>
        <w:t>1</w:t>
      </w:r>
      <w:r w:rsidR="008464E2" w:rsidRPr="00D62A01">
        <w:rPr>
          <w:highlight w:val="yellow"/>
        </w:rPr>
        <w:t>.</w:t>
      </w:r>
      <w:r w:rsidR="00F374F8" w:rsidRPr="00D62A01">
        <w:rPr>
          <w:highlight w:val="yellow"/>
        </w:rPr>
        <w:t>2</w:t>
      </w:r>
      <w:r w:rsidR="008464E2" w:rsidRPr="00D62A01">
        <w:rPr>
          <w:highlight w:val="yellow"/>
        </w:rPr>
        <w:t xml:space="preserve"> </w:t>
      </w:r>
      <w:r w:rsidR="00341452" w:rsidRPr="00D62A01">
        <w:rPr>
          <w:highlight w:val="yellow"/>
        </w:rPr>
        <w:t>Adapt</w:t>
      </w:r>
      <w:r w:rsidR="008464E2" w:rsidRPr="00D62A01">
        <w:rPr>
          <w:highlight w:val="yellow"/>
        </w:rPr>
        <w:t xml:space="preserve"> </w:t>
      </w:r>
      <w:r w:rsidR="00D134FA" w:rsidRPr="00D62A01">
        <w:rPr>
          <w:highlight w:val="yellow"/>
        </w:rPr>
        <w:t>the JavaScript Object Notation (</w:t>
      </w:r>
      <w:r w:rsidR="008464E2" w:rsidRPr="00D62A01">
        <w:rPr>
          <w:highlight w:val="yellow"/>
        </w:rPr>
        <w:t>JSON</w:t>
      </w:r>
      <w:r w:rsidR="00D134FA" w:rsidRPr="00D62A01">
        <w:rPr>
          <w:highlight w:val="yellow"/>
        </w:rPr>
        <w:t>)</w:t>
      </w:r>
      <w:r w:rsidR="008464E2" w:rsidRPr="00D62A01">
        <w:rPr>
          <w:highlight w:val="yellow"/>
        </w:rPr>
        <w:t xml:space="preserve"> file</w:t>
      </w:r>
      <w:r w:rsidR="00341452" w:rsidRPr="00D62A01">
        <w:rPr>
          <w:highlight w:val="yellow"/>
        </w:rPr>
        <w:t xml:space="preserve"> using a text-editor</w:t>
      </w:r>
      <w:r w:rsidR="008464E2" w:rsidRPr="00D62A01">
        <w:rPr>
          <w:highlight w:val="yellow"/>
        </w:rPr>
        <w:t xml:space="preserve">, following the default format, to implement </w:t>
      </w:r>
      <w:r w:rsidR="00235EA4" w:rsidRPr="00D62A01">
        <w:rPr>
          <w:highlight w:val="yellow"/>
        </w:rPr>
        <w:t xml:space="preserve">a </w:t>
      </w:r>
      <w:r w:rsidR="008464E2" w:rsidRPr="00D62A01">
        <w:rPr>
          <w:highlight w:val="yellow"/>
        </w:rPr>
        <w:t xml:space="preserve">custom </w:t>
      </w:r>
      <w:r w:rsidR="00C821F9" w:rsidRPr="00D62A01">
        <w:rPr>
          <w:highlight w:val="yellow"/>
        </w:rPr>
        <w:t>infrared marker</w:t>
      </w:r>
      <w:r w:rsidR="003371EC" w:rsidRPr="00D62A01">
        <w:rPr>
          <w:highlight w:val="yellow"/>
        </w:rPr>
        <w:t xml:space="preserve"> based on the </w:t>
      </w:r>
      <w:r w:rsidR="00960E84" w:rsidRPr="00D62A01">
        <w:rPr>
          <w:highlight w:val="yellow"/>
        </w:rPr>
        <w:t xml:space="preserve">coordinates measured in step </w:t>
      </w:r>
      <w:r w:rsidR="004477EA" w:rsidRPr="00D62A01">
        <w:rPr>
          <w:highlight w:val="yellow"/>
        </w:rPr>
        <w:t>2.1.10</w:t>
      </w:r>
      <w:r w:rsidR="00AF58CF" w:rsidRPr="00D62A01">
        <w:rPr>
          <w:highlight w:val="yellow"/>
        </w:rPr>
        <w:t>.</w:t>
      </w:r>
      <w:r w:rsidR="00F374F8" w:rsidRPr="00D62A01">
        <w:rPr>
          <w:highlight w:val="yellow"/>
        </w:rPr>
        <w:t xml:space="preserve"> The JSON file is saved in </w:t>
      </w:r>
      <w:r w:rsidR="00341452" w:rsidRPr="00D62A01">
        <w:rPr>
          <w:highlight w:val="yellow"/>
        </w:rPr>
        <w:t>Assets/</w:t>
      </w:r>
      <w:proofErr w:type="spellStart"/>
      <w:r w:rsidR="00341452" w:rsidRPr="00D62A01">
        <w:rPr>
          <w:highlight w:val="yellow"/>
        </w:rPr>
        <w:t>StreamingAssets</w:t>
      </w:r>
      <w:proofErr w:type="spellEnd"/>
      <w:r w:rsidR="00341452" w:rsidRPr="00D62A01">
        <w:rPr>
          <w:highlight w:val="yellow"/>
        </w:rPr>
        <w:t xml:space="preserve">. </w:t>
      </w:r>
    </w:p>
    <w:p w14:paraId="4B26C1B2" w14:textId="77777777" w:rsidR="009246BE" w:rsidRPr="00D62A01" w:rsidRDefault="009246BE" w:rsidP="00D62A01">
      <w:pPr>
        <w:rPr>
          <w:highlight w:val="yellow"/>
        </w:rPr>
      </w:pPr>
    </w:p>
    <w:p w14:paraId="1D99887F" w14:textId="4EFD8882" w:rsidR="008464E2" w:rsidRPr="00D62A01" w:rsidRDefault="0070618A" w:rsidP="00D62A01">
      <w:pPr>
        <w:rPr>
          <w:highlight w:val="yellow"/>
        </w:rPr>
      </w:pPr>
      <w:r w:rsidRPr="00D62A01">
        <w:rPr>
          <w:highlight w:val="yellow"/>
        </w:rPr>
        <w:t>4</w:t>
      </w:r>
      <w:r w:rsidR="008464E2" w:rsidRPr="00D62A01">
        <w:rPr>
          <w:highlight w:val="yellow"/>
        </w:rPr>
        <w:t>.</w:t>
      </w:r>
      <w:r w:rsidR="00100D81" w:rsidRPr="00D62A01">
        <w:rPr>
          <w:highlight w:val="yellow"/>
        </w:rPr>
        <w:t>1</w:t>
      </w:r>
      <w:r w:rsidR="008464E2" w:rsidRPr="00D62A01">
        <w:rPr>
          <w:highlight w:val="yellow"/>
        </w:rPr>
        <w:t>.</w:t>
      </w:r>
      <w:r w:rsidR="003371EC" w:rsidRPr="00D62A01">
        <w:rPr>
          <w:highlight w:val="yellow"/>
        </w:rPr>
        <w:t>3</w:t>
      </w:r>
      <w:r w:rsidR="008464E2" w:rsidRPr="00D62A01">
        <w:rPr>
          <w:highlight w:val="yellow"/>
        </w:rPr>
        <w:t xml:space="preserve"> Go to the DINO Unity </w:t>
      </w:r>
      <w:r w:rsidR="00157FC1" w:rsidRPr="00D62A01">
        <w:rPr>
          <w:highlight w:val="yellow"/>
        </w:rPr>
        <w:t>tab, select</w:t>
      </w:r>
      <w:r w:rsidR="008464E2" w:rsidRPr="00D62A01">
        <w:rPr>
          <w:highlight w:val="yellow"/>
        </w:rPr>
        <w:t xml:space="preserve"> the </w:t>
      </w:r>
      <w:proofErr w:type="spellStart"/>
      <w:r w:rsidR="008464E2" w:rsidRPr="00D62A01">
        <w:rPr>
          <w:b/>
          <w:bCs/>
          <w:highlight w:val="yellow"/>
        </w:rPr>
        <w:t>ToolManager</w:t>
      </w:r>
      <w:proofErr w:type="spellEnd"/>
      <w:r w:rsidR="00157FC1" w:rsidRPr="00D62A01">
        <w:rPr>
          <w:highlight w:val="yellow"/>
        </w:rPr>
        <w:t xml:space="preserve"> &gt; </w:t>
      </w:r>
      <w:proofErr w:type="spellStart"/>
      <w:r w:rsidR="008464E2" w:rsidRPr="00D62A01">
        <w:rPr>
          <w:b/>
          <w:bCs/>
          <w:highlight w:val="yellow"/>
        </w:rPr>
        <w:t>ResearchModeController</w:t>
      </w:r>
      <w:proofErr w:type="spellEnd"/>
      <w:r w:rsidR="00157FC1" w:rsidRPr="00D62A01">
        <w:rPr>
          <w:highlight w:val="yellow"/>
        </w:rPr>
        <w:t xml:space="preserve"> &gt; </w:t>
      </w:r>
      <w:r w:rsidR="008464E2" w:rsidRPr="00D62A01">
        <w:rPr>
          <w:b/>
          <w:bCs/>
          <w:highlight w:val="yellow"/>
        </w:rPr>
        <w:t>JSON file</w:t>
      </w:r>
      <w:r w:rsidR="008464E2" w:rsidRPr="00D62A01">
        <w:rPr>
          <w:highlight w:val="yellow"/>
        </w:rPr>
        <w:t xml:space="preserve"> and </w:t>
      </w:r>
      <w:r w:rsidR="008464E2" w:rsidRPr="00D62A01">
        <w:rPr>
          <w:b/>
          <w:bCs/>
          <w:highlight w:val="yellow"/>
        </w:rPr>
        <w:t>Parent</w:t>
      </w:r>
      <w:r w:rsidR="008464E2" w:rsidRPr="00D62A01">
        <w:rPr>
          <w:highlight w:val="yellow"/>
        </w:rPr>
        <w:t xml:space="preserve"> transform</w:t>
      </w:r>
      <w:r w:rsidR="003371EC" w:rsidRPr="00D62A01">
        <w:rPr>
          <w:highlight w:val="yellow"/>
        </w:rPr>
        <w:t>,</w:t>
      </w:r>
      <w:r w:rsidR="008464E2" w:rsidRPr="00D62A01">
        <w:rPr>
          <w:highlight w:val="yellow"/>
        </w:rPr>
        <w:t xml:space="preserve"> and click </w:t>
      </w:r>
      <w:r w:rsidR="008464E2" w:rsidRPr="00D62A01">
        <w:rPr>
          <w:b/>
          <w:bCs/>
          <w:highlight w:val="yellow"/>
        </w:rPr>
        <w:t>Create Objects &amp; Apply JSON Setting</w:t>
      </w:r>
      <w:r w:rsidR="008464E2" w:rsidRPr="00D62A01">
        <w:rPr>
          <w:highlight w:val="yellow"/>
        </w:rPr>
        <w:t xml:space="preserve">. </w:t>
      </w:r>
    </w:p>
    <w:p w14:paraId="5E9C28C4" w14:textId="77777777" w:rsidR="009246BE" w:rsidRPr="00D62A01" w:rsidRDefault="009246BE" w:rsidP="00D62A01">
      <w:pPr>
        <w:rPr>
          <w:highlight w:val="yellow"/>
        </w:rPr>
      </w:pPr>
    </w:p>
    <w:p w14:paraId="2ED43E1F" w14:textId="499DF8EB" w:rsidR="002F2EBE" w:rsidRPr="00D62A01" w:rsidRDefault="0070618A" w:rsidP="00D62A01">
      <w:pPr>
        <w:rPr>
          <w:highlight w:val="yellow"/>
        </w:rPr>
      </w:pPr>
      <w:r w:rsidRPr="00D62A01">
        <w:rPr>
          <w:highlight w:val="yellow"/>
        </w:rPr>
        <w:t>4</w:t>
      </w:r>
      <w:r w:rsidR="008464E2" w:rsidRPr="00D62A01">
        <w:rPr>
          <w:highlight w:val="yellow"/>
        </w:rPr>
        <w:t>.</w:t>
      </w:r>
      <w:r w:rsidR="00100D81" w:rsidRPr="00D62A01">
        <w:rPr>
          <w:highlight w:val="yellow"/>
        </w:rPr>
        <w:t>1</w:t>
      </w:r>
      <w:r w:rsidR="008464E2" w:rsidRPr="00D62A01">
        <w:rPr>
          <w:highlight w:val="yellow"/>
        </w:rPr>
        <w:t>.</w:t>
      </w:r>
      <w:r w:rsidR="003371EC" w:rsidRPr="00D62A01">
        <w:rPr>
          <w:highlight w:val="yellow"/>
        </w:rPr>
        <w:t>4</w:t>
      </w:r>
      <w:r w:rsidR="008464E2" w:rsidRPr="00D62A01">
        <w:rPr>
          <w:highlight w:val="yellow"/>
        </w:rPr>
        <w:t xml:space="preserve"> Import the virtual </w:t>
      </w:r>
      <w:r w:rsidR="00235D74" w:rsidRPr="00D62A01">
        <w:rPr>
          <w:highlight w:val="yellow"/>
        </w:rPr>
        <w:t>infrared marker</w:t>
      </w:r>
      <w:r w:rsidR="008464E2" w:rsidRPr="00D62A01">
        <w:rPr>
          <w:highlight w:val="yellow"/>
        </w:rPr>
        <w:t xml:space="preserve"> </w:t>
      </w:r>
      <w:r w:rsidR="00235D74" w:rsidRPr="00D62A01">
        <w:rPr>
          <w:highlight w:val="yellow"/>
        </w:rPr>
        <w:t xml:space="preserve">3D model as an </w:t>
      </w:r>
      <w:r w:rsidR="008464E2" w:rsidRPr="00D62A01">
        <w:rPr>
          <w:highlight w:val="yellow"/>
        </w:rPr>
        <w:t xml:space="preserve">asset that </w:t>
      </w:r>
      <w:r w:rsidR="00803F9C" w:rsidRPr="00D62A01">
        <w:rPr>
          <w:highlight w:val="yellow"/>
        </w:rPr>
        <w:t>was</w:t>
      </w:r>
      <w:r w:rsidR="008464E2" w:rsidRPr="00D62A01">
        <w:rPr>
          <w:highlight w:val="yellow"/>
        </w:rPr>
        <w:t xml:space="preserve"> created in step 1.1</w:t>
      </w:r>
      <w:r w:rsidR="002F2EBE" w:rsidRPr="00D62A01">
        <w:rPr>
          <w:highlight w:val="yellow"/>
        </w:rPr>
        <w:t>.</w:t>
      </w:r>
    </w:p>
    <w:p w14:paraId="67CAF47D" w14:textId="77777777" w:rsidR="002F2EBE" w:rsidRPr="00D62A01" w:rsidRDefault="002F2EBE" w:rsidP="00D62A01">
      <w:pPr>
        <w:rPr>
          <w:highlight w:val="yellow"/>
        </w:rPr>
      </w:pPr>
    </w:p>
    <w:p w14:paraId="26162975" w14:textId="736601F7" w:rsidR="008464E2" w:rsidRPr="00D62A01" w:rsidRDefault="002F2EBE" w:rsidP="00D62A01">
      <w:pPr>
        <w:rPr>
          <w:highlight w:val="yellow"/>
        </w:rPr>
      </w:pPr>
      <w:r w:rsidRPr="00D62A01">
        <w:rPr>
          <w:highlight w:val="yellow"/>
        </w:rPr>
        <w:t>4.1.</w:t>
      </w:r>
      <w:r w:rsidR="003371EC" w:rsidRPr="00D62A01">
        <w:rPr>
          <w:highlight w:val="yellow"/>
        </w:rPr>
        <w:t>5</w:t>
      </w:r>
      <w:r w:rsidRPr="00D62A01">
        <w:rPr>
          <w:highlight w:val="yellow"/>
        </w:rPr>
        <w:t xml:space="preserve"> Transform the </w:t>
      </w:r>
      <w:bookmarkStart w:id="0" w:name="_Hlk203742198"/>
      <w:r w:rsidR="003371EC" w:rsidRPr="00D62A01">
        <w:rPr>
          <w:highlight w:val="yellow"/>
        </w:rPr>
        <w:t>patient-specific</w:t>
      </w:r>
      <w:bookmarkEnd w:id="0"/>
      <w:r w:rsidRPr="00D62A01">
        <w:rPr>
          <w:highlight w:val="yellow"/>
        </w:rPr>
        <w:t xml:space="preserve"> 3D model to the position of the spawned markers in </w:t>
      </w:r>
      <w:r w:rsidR="00235EA4" w:rsidRPr="00D62A01">
        <w:rPr>
          <w:highlight w:val="yellow"/>
        </w:rPr>
        <w:t>the</w:t>
      </w:r>
      <w:r w:rsidRPr="00D62A01">
        <w:rPr>
          <w:highlight w:val="yellow"/>
        </w:rPr>
        <w:t xml:space="preserve"> scene by selecting the model and changing the transform coordinates in the inspector window.</w:t>
      </w:r>
      <w:r w:rsidR="004714F7" w:rsidRPr="00D62A01">
        <w:rPr>
          <w:highlight w:val="yellow"/>
        </w:rPr>
        <w:t xml:space="preserve"> </w:t>
      </w:r>
    </w:p>
    <w:p w14:paraId="14581492" w14:textId="77777777" w:rsidR="009246BE" w:rsidRPr="00D62A01" w:rsidRDefault="009246BE" w:rsidP="00D62A01">
      <w:pPr>
        <w:rPr>
          <w:highlight w:val="yellow"/>
        </w:rPr>
      </w:pPr>
    </w:p>
    <w:p w14:paraId="1816057C" w14:textId="243E5BD4" w:rsidR="008464E2" w:rsidRPr="00D62A01" w:rsidRDefault="0070618A" w:rsidP="00D62A01">
      <w:pPr>
        <w:rPr>
          <w:highlight w:val="yellow"/>
        </w:rPr>
      </w:pPr>
      <w:r w:rsidRPr="00D62A01">
        <w:rPr>
          <w:highlight w:val="yellow"/>
        </w:rPr>
        <w:t>4</w:t>
      </w:r>
      <w:r w:rsidR="008464E2" w:rsidRPr="00D62A01">
        <w:rPr>
          <w:highlight w:val="yellow"/>
        </w:rPr>
        <w:t>.</w:t>
      </w:r>
      <w:r w:rsidR="00100D81" w:rsidRPr="00D62A01">
        <w:rPr>
          <w:highlight w:val="yellow"/>
        </w:rPr>
        <w:t>1</w:t>
      </w:r>
      <w:r w:rsidR="008464E2" w:rsidRPr="00D62A01">
        <w:rPr>
          <w:highlight w:val="yellow"/>
        </w:rPr>
        <w:t>.</w:t>
      </w:r>
      <w:r w:rsidR="000042F2" w:rsidRPr="00D62A01">
        <w:rPr>
          <w:highlight w:val="yellow"/>
        </w:rPr>
        <w:t>6</w:t>
      </w:r>
      <w:r w:rsidR="00341452" w:rsidRPr="00D62A01">
        <w:rPr>
          <w:highlight w:val="yellow"/>
        </w:rPr>
        <w:t xml:space="preserve"> Insert a patient-specific 3D model into the</w:t>
      </w:r>
      <w:r w:rsidR="001104D6" w:rsidRPr="00D62A01">
        <w:rPr>
          <w:highlight w:val="yellow"/>
        </w:rPr>
        <w:t xml:space="preserve"> </w:t>
      </w:r>
      <w:r w:rsidR="00341452" w:rsidRPr="00D62A01">
        <w:rPr>
          <w:highlight w:val="yellow"/>
        </w:rPr>
        <w:t>scene by selecting</w:t>
      </w:r>
      <w:r w:rsidR="003B1920" w:rsidRPr="00D62A01">
        <w:rPr>
          <w:highlight w:val="yellow"/>
        </w:rPr>
        <w:t xml:space="preserve"> and</w:t>
      </w:r>
      <w:r w:rsidR="00341452" w:rsidRPr="00D62A01">
        <w:rPr>
          <w:highlight w:val="yellow"/>
        </w:rPr>
        <w:t xml:space="preserve"> dragging it </w:t>
      </w:r>
      <w:r w:rsidR="003B1920" w:rsidRPr="00D62A01">
        <w:rPr>
          <w:highlight w:val="yellow"/>
        </w:rPr>
        <w:t>into the scene</w:t>
      </w:r>
      <w:r w:rsidR="00341452" w:rsidRPr="00D62A01">
        <w:rPr>
          <w:highlight w:val="yellow"/>
        </w:rPr>
        <w:t>.</w:t>
      </w:r>
    </w:p>
    <w:p w14:paraId="0B84FCE5" w14:textId="77777777" w:rsidR="009246BE" w:rsidRPr="00D62A01" w:rsidRDefault="009246BE" w:rsidP="00D62A01">
      <w:pPr>
        <w:rPr>
          <w:highlight w:val="yellow"/>
        </w:rPr>
      </w:pPr>
    </w:p>
    <w:p w14:paraId="02E09C0F" w14:textId="4254A2E7" w:rsidR="008464E2" w:rsidRPr="00D62A01" w:rsidRDefault="0070618A" w:rsidP="00D62A01">
      <w:pPr>
        <w:rPr>
          <w:highlight w:val="yellow"/>
        </w:rPr>
      </w:pPr>
      <w:r w:rsidRPr="00D62A01">
        <w:rPr>
          <w:highlight w:val="yellow"/>
        </w:rPr>
        <w:t>4</w:t>
      </w:r>
      <w:r w:rsidR="008464E2" w:rsidRPr="00D62A01">
        <w:rPr>
          <w:highlight w:val="yellow"/>
        </w:rPr>
        <w:t>.</w:t>
      </w:r>
      <w:r w:rsidR="00100D81" w:rsidRPr="00D62A01">
        <w:rPr>
          <w:highlight w:val="yellow"/>
        </w:rPr>
        <w:t>1</w:t>
      </w:r>
      <w:r w:rsidR="008464E2" w:rsidRPr="00D62A01">
        <w:rPr>
          <w:highlight w:val="yellow"/>
        </w:rPr>
        <w:t>.</w:t>
      </w:r>
      <w:r w:rsidR="000042F2" w:rsidRPr="00D62A01">
        <w:rPr>
          <w:highlight w:val="yellow"/>
        </w:rPr>
        <w:t>7</w:t>
      </w:r>
      <w:r w:rsidR="008464E2" w:rsidRPr="00D62A01">
        <w:rPr>
          <w:highlight w:val="yellow"/>
        </w:rPr>
        <w:t xml:space="preserve"> Transform the patient 3D model to the correct place, so that the </w:t>
      </w:r>
      <w:r w:rsidR="00235D74" w:rsidRPr="00D62A01">
        <w:rPr>
          <w:highlight w:val="yellow"/>
        </w:rPr>
        <w:t>infrared marker</w:t>
      </w:r>
      <w:r w:rsidR="008464E2" w:rsidRPr="00D62A01">
        <w:rPr>
          <w:highlight w:val="yellow"/>
        </w:rPr>
        <w:t xml:space="preserve"> touches the surface of the 3D model. </w:t>
      </w:r>
      <w:r w:rsidR="001B53C1" w:rsidRPr="00D62A01">
        <w:rPr>
          <w:highlight w:val="yellow"/>
        </w:rPr>
        <w:t>P</w:t>
      </w:r>
      <w:r w:rsidR="00EA07A9" w:rsidRPr="00D62A01">
        <w:rPr>
          <w:highlight w:val="yellow"/>
        </w:rPr>
        <w:t xml:space="preserve">osition the </w:t>
      </w:r>
      <w:r w:rsidR="00C821F9" w:rsidRPr="00D62A01">
        <w:rPr>
          <w:highlight w:val="yellow"/>
        </w:rPr>
        <w:t>infrared</w:t>
      </w:r>
      <w:r w:rsidR="00EA07A9" w:rsidRPr="00D62A01">
        <w:rPr>
          <w:highlight w:val="yellow"/>
        </w:rPr>
        <w:t xml:space="preserve"> marker</w:t>
      </w:r>
      <w:r w:rsidR="001B53C1" w:rsidRPr="00D62A01">
        <w:rPr>
          <w:highlight w:val="yellow"/>
        </w:rPr>
        <w:t xml:space="preserve"> close </w:t>
      </w:r>
      <w:r w:rsidR="00EA07A9" w:rsidRPr="00D62A01">
        <w:rPr>
          <w:highlight w:val="yellow"/>
        </w:rPr>
        <w:t xml:space="preserve">to the center of the 3D object to minimize inaccuracies </w:t>
      </w:r>
      <w:r w:rsidR="00D26335" w:rsidRPr="00D62A01">
        <w:rPr>
          <w:highlight w:val="yellow"/>
        </w:rPr>
        <w:t xml:space="preserve">due to </w:t>
      </w:r>
      <w:r w:rsidR="00EA07A9" w:rsidRPr="00D62A01">
        <w:rPr>
          <w:highlight w:val="yellow"/>
        </w:rPr>
        <w:t xml:space="preserve">the lever effect. </w:t>
      </w:r>
    </w:p>
    <w:p w14:paraId="60E6BD52" w14:textId="77777777" w:rsidR="008464E2" w:rsidRPr="00D62A01" w:rsidRDefault="008464E2" w:rsidP="00D62A01">
      <w:pPr>
        <w:rPr>
          <w:highlight w:val="yellow"/>
        </w:rPr>
      </w:pPr>
    </w:p>
    <w:p w14:paraId="0EF9D5D9" w14:textId="6722736D" w:rsidR="008464E2" w:rsidRPr="00D62A01" w:rsidRDefault="0070618A" w:rsidP="00D62A01">
      <w:pPr>
        <w:rPr>
          <w:highlight w:val="yellow"/>
        </w:rPr>
      </w:pPr>
      <w:r w:rsidRPr="00D62A01">
        <w:rPr>
          <w:highlight w:val="yellow"/>
        </w:rPr>
        <w:t>4</w:t>
      </w:r>
      <w:r w:rsidR="008464E2" w:rsidRPr="00D62A01">
        <w:rPr>
          <w:highlight w:val="yellow"/>
        </w:rPr>
        <w:t>.</w:t>
      </w:r>
      <w:r w:rsidR="00960E84" w:rsidRPr="00D62A01">
        <w:rPr>
          <w:highlight w:val="yellow"/>
        </w:rPr>
        <w:t>2</w:t>
      </w:r>
      <w:r w:rsidR="008464E2" w:rsidRPr="00D62A01">
        <w:rPr>
          <w:highlight w:val="yellow"/>
        </w:rPr>
        <w:t xml:space="preserve"> </w:t>
      </w:r>
      <w:r w:rsidR="00AF58CF" w:rsidRPr="00D62A01">
        <w:rPr>
          <w:highlight w:val="yellow"/>
        </w:rPr>
        <w:t>Connect</w:t>
      </w:r>
      <w:r w:rsidR="00E94BBC" w:rsidRPr="00D62A01">
        <w:rPr>
          <w:highlight w:val="yellow"/>
        </w:rPr>
        <w:t xml:space="preserve"> th</w:t>
      </w:r>
      <w:r w:rsidR="00C50AAF" w:rsidRPr="00D62A01">
        <w:rPr>
          <w:highlight w:val="yellow"/>
        </w:rPr>
        <w:t>e</w:t>
      </w:r>
      <w:r w:rsidR="00AF58CF" w:rsidRPr="00D62A01">
        <w:rPr>
          <w:highlight w:val="yellow"/>
        </w:rPr>
        <w:t xml:space="preserve"> scene with</w:t>
      </w:r>
      <w:r w:rsidR="008464E2" w:rsidRPr="00D62A01">
        <w:rPr>
          <w:highlight w:val="yellow"/>
        </w:rPr>
        <w:t xml:space="preserve"> </w:t>
      </w:r>
      <w:r w:rsidR="00AF58CF" w:rsidRPr="00D62A01">
        <w:rPr>
          <w:highlight w:val="yellow"/>
        </w:rPr>
        <w:t xml:space="preserve">a </w:t>
      </w:r>
      <w:r w:rsidR="008464E2" w:rsidRPr="00D62A01">
        <w:rPr>
          <w:highlight w:val="yellow"/>
        </w:rPr>
        <w:t>patient selection menu</w:t>
      </w:r>
    </w:p>
    <w:p w14:paraId="768B8339" w14:textId="77777777" w:rsidR="009246BE" w:rsidRPr="00D62A01" w:rsidRDefault="009246BE" w:rsidP="00D62A01">
      <w:pPr>
        <w:rPr>
          <w:b/>
          <w:bCs/>
          <w:highlight w:val="yellow"/>
        </w:rPr>
      </w:pPr>
    </w:p>
    <w:p w14:paraId="2EDCCEB8" w14:textId="784C9926" w:rsidR="001702D8" w:rsidRPr="00D62A01" w:rsidRDefault="0070618A" w:rsidP="00D62A01">
      <w:pPr>
        <w:rPr>
          <w:highlight w:val="yellow"/>
        </w:rPr>
      </w:pPr>
      <w:r w:rsidRPr="00D62A01">
        <w:rPr>
          <w:highlight w:val="yellow"/>
        </w:rPr>
        <w:t>4</w:t>
      </w:r>
      <w:r w:rsidR="008464E2" w:rsidRPr="00D62A01">
        <w:rPr>
          <w:highlight w:val="yellow"/>
        </w:rPr>
        <w:t>.2.</w:t>
      </w:r>
      <w:r w:rsidR="00902491" w:rsidRPr="00D62A01">
        <w:rPr>
          <w:highlight w:val="yellow"/>
        </w:rPr>
        <w:t>1</w:t>
      </w:r>
      <w:r w:rsidR="008464E2" w:rsidRPr="00D62A01">
        <w:rPr>
          <w:highlight w:val="yellow"/>
        </w:rPr>
        <w:t xml:space="preserve"> For </w:t>
      </w:r>
      <w:r w:rsidR="001702D8" w:rsidRPr="00D62A01">
        <w:rPr>
          <w:highlight w:val="yellow"/>
        </w:rPr>
        <w:t>practical</w:t>
      </w:r>
      <w:r w:rsidR="008464E2" w:rsidRPr="00D62A01">
        <w:rPr>
          <w:highlight w:val="yellow"/>
        </w:rPr>
        <w:t xml:space="preserve"> use</w:t>
      </w:r>
      <w:r w:rsidR="00A20CA1" w:rsidRPr="00D62A01">
        <w:rPr>
          <w:highlight w:val="yellow"/>
        </w:rPr>
        <w:t xml:space="preserve"> and selection of multiple cases</w:t>
      </w:r>
      <w:r w:rsidR="008464E2" w:rsidRPr="00D62A01">
        <w:rPr>
          <w:highlight w:val="yellow"/>
        </w:rPr>
        <w:t xml:space="preserve">, </w:t>
      </w:r>
      <w:r w:rsidR="00A20CA1" w:rsidRPr="00D62A01">
        <w:rPr>
          <w:highlight w:val="yellow"/>
        </w:rPr>
        <w:t xml:space="preserve">connect the patient scene to </w:t>
      </w:r>
      <w:r w:rsidR="004370E1" w:rsidRPr="00D62A01">
        <w:rPr>
          <w:highlight w:val="yellow"/>
        </w:rPr>
        <w:t>a</w:t>
      </w:r>
      <w:r w:rsidR="001702D8" w:rsidRPr="00D62A01">
        <w:rPr>
          <w:highlight w:val="yellow"/>
        </w:rPr>
        <w:t xml:space="preserve"> button in the </w:t>
      </w:r>
      <w:r w:rsidR="00A20CA1" w:rsidRPr="00D62A01">
        <w:rPr>
          <w:highlight w:val="yellow"/>
        </w:rPr>
        <w:t xml:space="preserve">menu screen. </w:t>
      </w:r>
      <w:r w:rsidR="00C50AAF" w:rsidRPr="00D62A01">
        <w:rPr>
          <w:highlight w:val="yellow"/>
        </w:rPr>
        <w:t>G</w:t>
      </w:r>
      <w:r w:rsidR="00A20CA1" w:rsidRPr="00D62A01">
        <w:rPr>
          <w:highlight w:val="yellow"/>
        </w:rPr>
        <w:t xml:space="preserve">o to </w:t>
      </w:r>
      <w:r w:rsidR="001702D8" w:rsidRPr="00D62A01">
        <w:rPr>
          <w:b/>
          <w:bCs/>
          <w:highlight w:val="yellow"/>
        </w:rPr>
        <w:t>Assets</w:t>
      </w:r>
      <w:r w:rsidR="001702D8" w:rsidRPr="00D62A01">
        <w:rPr>
          <w:highlight w:val="yellow"/>
        </w:rPr>
        <w:t xml:space="preserve"> </w:t>
      </w:r>
      <w:r w:rsidR="00C50AAF" w:rsidRPr="00D62A01">
        <w:rPr>
          <w:highlight w:val="yellow"/>
        </w:rPr>
        <w:t xml:space="preserve">&gt; </w:t>
      </w:r>
      <w:r w:rsidR="001702D8" w:rsidRPr="00D62A01">
        <w:rPr>
          <w:b/>
          <w:bCs/>
          <w:highlight w:val="yellow"/>
        </w:rPr>
        <w:t>Scenes</w:t>
      </w:r>
      <w:r w:rsidR="001702D8" w:rsidRPr="00D62A01">
        <w:rPr>
          <w:highlight w:val="yellow"/>
        </w:rPr>
        <w:t xml:space="preserve"> </w:t>
      </w:r>
      <w:r w:rsidR="00C50AAF" w:rsidRPr="00D62A01">
        <w:rPr>
          <w:highlight w:val="yellow"/>
        </w:rPr>
        <w:t>&gt;</w:t>
      </w:r>
      <w:r w:rsidR="001702D8" w:rsidRPr="00D62A01">
        <w:rPr>
          <w:highlight w:val="yellow"/>
        </w:rPr>
        <w:t xml:space="preserve"> </w:t>
      </w:r>
      <w:r w:rsidR="001702D8" w:rsidRPr="00D62A01">
        <w:rPr>
          <w:b/>
          <w:bCs/>
          <w:highlight w:val="yellow"/>
        </w:rPr>
        <w:t>Menu</w:t>
      </w:r>
      <w:r w:rsidR="004370E1" w:rsidRPr="00D62A01">
        <w:rPr>
          <w:b/>
          <w:bCs/>
          <w:highlight w:val="yellow"/>
        </w:rPr>
        <w:t xml:space="preserve"> scene</w:t>
      </w:r>
      <w:r w:rsidR="001702D8" w:rsidRPr="00D62A01">
        <w:rPr>
          <w:highlight w:val="yellow"/>
        </w:rPr>
        <w:t xml:space="preserve">. </w:t>
      </w:r>
    </w:p>
    <w:p w14:paraId="4FEFCFA5" w14:textId="77777777" w:rsidR="001702D8" w:rsidRPr="00D62A01" w:rsidRDefault="001702D8" w:rsidP="00D62A01">
      <w:pPr>
        <w:rPr>
          <w:highlight w:val="yellow"/>
        </w:rPr>
      </w:pPr>
    </w:p>
    <w:p w14:paraId="3833D67F" w14:textId="5B05D032" w:rsidR="001702D8" w:rsidRPr="00D62A01" w:rsidRDefault="0070618A" w:rsidP="00D62A01">
      <w:pPr>
        <w:rPr>
          <w:highlight w:val="yellow"/>
        </w:rPr>
      </w:pPr>
      <w:r w:rsidRPr="00D62A01">
        <w:rPr>
          <w:highlight w:val="yellow"/>
        </w:rPr>
        <w:t>4</w:t>
      </w:r>
      <w:r w:rsidR="001702D8" w:rsidRPr="00D62A01">
        <w:rPr>
          <w:highlight w:val="yellow"/>
        </w:rPr>
        <w:t xml:space="preserve">.2.2 In the Hierarchy window, go to </w:t>
      </w:r>
      <w:r w:rsidR="001702D8" w:rsidRPr="00D62A01">
        <w:rPr>
          <w:b/>
          <w:bCs/>
          <w:highlight w:val="yellow"/>
        </w:rPr>
        <w:t xml:space="preserve">NearMenu4x2 </w:t>
      </w:r>
      <w:r w:rsidR="001702D8" w:rsidRPr="00D62A01">
        <w:rPr>
          <w:highlight w:val="yellow"/>
        </w:rPr>
        <w:t xml:space="preserve">and </w:t>
      </w:r>
      <w:proofErr w:type="spellStart"/>
      <w:r w:rsidR="001702D8" w:rsidRPr="00D62A01">
        <w:rPr>
          <w:b/>
          <w:bCs/>
          <w:highlight w:val="yellow"/>
        </w:rPr>
        <w:t>ButtonCollection</w:t>
      </w:r>
      <w:proofErr w:type="spellEnd"/>
      <w:r w:rsidR="001702D8" w:rsidRPr="00D62A01">
        <w:rPr>
          <w:b/>
          <w:bCs/>
          <w:highlight w:val="yellow"/>
        </w:rPr>
        <w:t xml:space="preserve"> </w:t>
      </w:r>
      <w:r w:rsidR="001702D8" w:rsidRPr="00D62A01">
        <w:rPr>
          <w:highlight w:val="yellow"/>
        </w:rPr>
        <w:t xml:space="preserve">and then the relevant button. </w:t>
      </w:r>
    </w:p>
    <w:p w14:paraId="7A749937" w14:textId="77777777" w:rsidR="001702D8" w:rsidRPr="00D62A01" w:rsidRDefault="001702D8" w:rsidP="00D62A01">
      <w:pPr>
        <w:rPr>
          <w:highlight w:val="yellow"/>
        </w:rPr>
      </w:pPr>
    </w:p>
    <w:p w14:paraId="626E807F" w14:textId="774908B2" w:rsidR="001702D8" w:rsidRPr="00D62A01" w:rsidRDefault="0070618A" w:rsidP="00D62A01">
      <w:pPr>
        <w:rPr>
          <w:highlight w:val="yellow"/>
        </w:rPr>
      </w:pPr>
      <w:r w:rsidRPr="00D62A01">
        <w:rPr>
          <w:highlight w:val="yellow"/>
        </w:rPr>
        <w:t>4</w:t>
      </w:r>
      <w:r w:rsidR="001702D8" w:rsidRPr="00D62A01">
        <w:rPr>
          <w:highlight w:val="yellow"/>
        </w:rPr>
        <w:t>.2.3 In the Inspector</w:t>
      </w:r>
      <w:r w:rsidR="005F0D5C" w:rsidRPr="00D62A01">
        <w:rPr>
          <w:highlight w:val="yellow"/>
        </w:rPr>
        <w:t xml:space="preserve"> window</w:t>
      </w:r>
      <w:r w:rsidR="00176E56" w:rsidRPr="00D62A01">
        <w:rPr>
          <w:highlight w:val="yellow"/>
        </w:rPr>
        <w:t>,</w:t>
      </w:r>
      <w:r w:rsidR="001702D8" w:rsidRPr="00D62A01">
        <w:rPr>
          <w:highlight w:val="yellow"/>
        </w:rPr>
        <w:t xml:space="preserve"> go to </w:t>
      </w:r>
      <w:r w:rsidR="001702D8" w:rsidRPr="00D62A01">
        <w:rPr>
          <w:b/>
          <w:bCs/>
          <w:highlight w:val="yellow"/>
        </w:rPr>
        <w:t>Basic Events</w:t>
      </w:r>
      <w:r w:rsidR="001702D8" w:rsidRPr="00D62A01">
        <w:rPr>
          <w:highlight w:val="yellow"/>
        </w:rPr>
        <w:t xml:space="preserve"> and under </w:t>
      </w:r>
      <w:proofErr w:type="spellStart"/>
      <w:r w:rsidR="001702D8" w:rsidRPr="00D62A01">
        <w:rPr>
          <w:highlight w:val="yellow"/>
        </w:rPr>
        <w:t>MenuScript.LoadScene</w:t>
      </w:r>
      <w:proofErr w:type="spellEnd"/>
      <w:r w:rsidR="001702D8" w:rsidRPr="00D62A01">
        <w:rPr>
          <w:highlight w:val="yellow"/>
        </w:rPr>
        <w:t xml:space="preserve"> type in the </w:t>
      </w:r>
      <w:r w:rsidR="001702D8" w:rsidRPr="00D62A01">
        <w:rPr>
          <w:highlight w:val="yellow"/>
        </w:rPr>
        <w:lastRenderedPageBreak/>
        <w:t xml:space="preserve">name of </w:t>
      </w:r>
      <w:r w:rsidR="00235EA4" w:rsidRPr="00D62A01">
        <w:rPr>
          <w:highlight w:val="yellow"/>
        </w:rPr>
        <w:t xml:space="preserve">the </w:t>
      </w:r>
      <w:r w:rsidR="001702D8" w:rsidRPr="00D62A01">
        <w:rPr>
          <w:highlight w:val="yellow"/>
        </w:rPr>
        <w:t xml:space="preserve">patient scene. </w:t>
      </w:r>
    </w:p>
    <w:p w14:paraId="07809F88" w14:textId="77777777" w:rsidR="008464E2" w:rsidRPr="00D62A01" w:rsidRDefault="008464E2" w:rsidP="00D62A01">
      <w:pPr>
        <w:rPr>
          <w:highlight w:val="yellow"/>
        </w:rPr>
      </w:pPr>
    </w:p>
    <w:p w14:paraId="6C74C78C" w14:textId="185C4AB0" w:rsidR="008464E2" w:rsidRPr="00D62A01" w:rsidRDefault="0070618A" w:rsidP="00D62A01">
      <w:pPr>
        <w:rPr>
          <w:b/>
          <w:bCs/>
        </w:rPr>
      </w:pPr>
      <w:r w:rsidRPr="00D62A01">
        <w:t>4</w:t>
      </w:r>
      <w:r w:rsidR="008464E2" w:rsidRPr="00D62A01">
        <w:t>.</w:t>
      </w:r>
      <w:r w:rsidR="006124F9" w:rsidRPr="00D62A01">
        <w:t>3</w:t>
      </w:r>
      <w:r w:rsidR="008464E2" w:rsidRPr="00D62A01">
        <w:t xml:space="preserve">. Prepare </w:t>
      </w:r>
      <w:r w:rsidR="00782B43" w:rsidRPr="00D62A01">
        <w:t xml:space="preserve">the </w:t>
      </w:r>
      <w:r w:rsidR="00D55A9B" w:rsidRPr="00D62A01">
        <w:t>HMD</w:t>
      </w:r>
      <w:r w:rsidR="00A20CA1" w:rsidRPr="00D62A01">
        <w:t xml:space="preserve"> for </w:t>
      </w:r>
      <w:r w:rsidR="00176E56" w:rsidRPr="00D62A01">
        <w:t>first-time</w:t>
      </w:r>
      <w:r w:rsidR="00A20CA1" w:rsidRPr="00D62A01">
        <w:t xml:space="preserve"> deployment</w:t>
      </w:r>
    </w:p>
    <w:p w14:paraId="29377D3C" w14:textId="77777777" w:rsidR="001702D8" w:rsidRPr="00D62A01" w:rsidRDefault="001702D8" w:rsidP="00D62A01"/>
    <w:p w14:paraId="6BE6F908" w14:textId="523152E8" w:rsidR="0088230A" w:rsidRPr="00D62A01" w:rsidRDefault="0088230A" w:rsidP="00D62A01">
      <w:r w:rsidRPr="00D62A01">
        <w:t xml:space="preserve">NOTE: This section is only necessary if </w:t>
      </w:r>
      <w:r w:rsidR="00235EA4" w:rsidRPr="00D62A01">
        <w:t xml:space="preserve">the application is deployed </w:t>
      </w:r>
      <w:r w:rsidRPr="00D62A01">
        <w:t>for the first time.</w:t>
      </w:r>
      <w:r w:rsidR="004714F7" w:rsidRPr="00D62A01">
        <w:t xml:space="preserve"> </w:t>
      </w:r>
    </w:p>
    <w:p w14:paraId="11BFC458" w14:textId="77777777" w:rsidR="009246BE" w:rsidRPr="00D62A01" w:rsidRDefault="009246BE" w:rsidP="00D62A01"/>
    <w:p w14:paraId="549BBB27" w14:textId="3D839D54" w:rsidR="008464E2" w:rsidRPr="00D62A01" w:rsidRDefault="0070618A" w:rsidP="00D62A01">
      <w:r w:rsidRPr="00D62A01">
        <w:t>4</w:t>
      </w:r>
      <w:r w:rsidR="008464E2" w:rsidRPr="00D62A01">
        <w:t>.</w:t>
      </w:r>
      <w:r w:rsidR="006124F9" w:rsidRPr="00D62A01">
        <w:t>3</w:t>
      </w:r>
      <w:r w:rsidR="008464E2" w:rsidRPr="00D62A01">
        <w:t xml:space="preserve">.1 </w:t>
      </w:r>
      <w:r w:rsidR="00F02D2E" w:rsidRPr="00D62A01">
        <w:t xml:space="preserve">Log in to the </w:t>
      </w:r>
      <w:r w:rsidR="00D55A9B" w:rsidRPr="00D62A01">
        <w:t>HMD</w:t>
      </w:r>
      <w:r w:rsidR="00F02D2E" w:rsidRPr="00D62A01">
        <w:t xml:space="preserve"> (see </w:t>
      </w:r>
      <w:r w:rsidR="00F02D2E" w:rsidRPr="00D62A01">
        <w:rPr>
          <w:b/>
          <w:bCs/>
        </w:rPr>
        <w:t>Table of Materials</w:t>
      </w:r>
      <w:r w:rsidR="00F02D2E" w:rsidRPr="00D62A01">
        <w:t>) device and set the device in Research Mode</w:t>
      </w:r>
      <w:r w:rsidR="0094115D" w:rsidRPr="00D62A01">
        <w:t>.</w:t>
      </w:r>
      <w:r w:rsidR="001702D8" w:rsidRPr="00D62A01">
        <w:t xml:space="preserve"> </w:t>
      </w:r>
      <w:r w:rsidR="005B59E7" w:rsidRPr="00D62A01">
        <w:t>Go to</w:t>
      </w:r>
      <w:r w:rsidR="008464E2" w:rsidRPr="00D62A01">
        <w:t xml:space="preserve"> </w:t>
      </w:r>
      <w:r w:rsidR="008464E2" w:rsidRPr="00D62A01">
        <w:rPr>
          <w:b/>
          <w:bCs/>
        </w:rPr>
        <w:t>Settings</w:t>
      </w:r>
      <w:r w:rsidR="00F02D2E" w:rsidRPr="00D62A01">
        <w:t xml:space="preserve"> &gt;</w:t>
      </w:r>
      <w:r w:rsidR="008464E2" w:rsidRPr="00D62A01">
        <w:t xml:space="preserve"> </w:t>
      </w:r>
      <w:r w:rsidR="008464E2" w:rsidRPr="00D62A01">
        <w:rPr>
          <w:b/>
          <w:bCs/>
        </w:rPr>
        <w:t xml:space="preserve">Update &amp; </w:t>
      </w:r>
      <w:r w:rsidR="006B72A2" w:rsidRPr="00D62A01">
        <w:rPr>
          <w:b/>
          <w:bCs/>
        </w:rPr>
        <w:t>Security</w:t>
      </w:r>
      <w:r w:rsidR="008464E2" w:rsidRPr="00D62A01">
        <w:t xml:space="preserve"> </w:t>
      </w:r>
      <w:r w:rsidR="00F02D2E" w:rsidRPr="00D62A01">
        <w:t>&gt;</w:t>
      </w:r>
      <w:r w:rsidR="008464E2" w:rsidRPr="00D62A01">
        <w:t xml:space="preserve"> </w:t>
      </w:r>
      <w:r w:rsidR="008464E2" w:rsidRPr="00D62A01">
        <w:rPr>
          <w:b/>
          <w:bCs/>
        </w:rPr>
        <w:t>For Developers</w:t>
      </w:r>
      <w:r w:rsidR="008464E2" w:rsidRPr="00D62A01">
        <w:t xml:space="preserve"> </w:t>
      </w:r>
      <w:r w:rsidR="00F02D2E" w:rsidRPr="00D62A01">
        <w:t>&gt;</w:t>
      </w:r>
      <w:r w:rsidR="008464E2" w:rsidRPr="00D62A01">
        <w:t xml:space="preserve"> </w:t>
      </w:r>
      <w:r w:rsidR="008464E2" w:rsidRPr="00D62A01">
        <w:rPr>
          <w:b/>
          <w:bCs/>
        </w:rPr>
        <w:t xml:space="preserve">Turn on Developer Features and </w:t>
      </w:r>
      <w:r w:rsidR="006B72A2" w:rsidRPr="00D62A01">
        <w:rPr>
          <w:b/>
          <w:bCs/>
        </w:rPr>
        <w:t xml:space="preserve">Device </w:t>
      </w:r>
      <w:r w:rsidR="008464E2" w:rsidRPr="00D62A01">
        <w:rPr>
          <w:b/>
          <w:bCs/>
        </w:rPr>
        <w:t>Discovery.</w:t>
      </w:r>
      <w:r w:rsidR="008464E2" w:rsidRPr="00D62A01">
        <w:t xml:space="preserve"> </w:t>
      </w:r>
    </w:p>
    <w:p w14:paraId="661FCAC4" w14:textId="77777777" w:rsidR="009246BE" w:rsidRPr="00D62A01" w:rsidRDefault="009246BE" w:rsidP="00D62A01"/>
    <w:p w14:paraId="7411C999" w14:textId="727B28DA" w:rsidR="008464E2" w:rsidRPr="00D62A01" w:rsidRDefault="0070618A" w:rsidP="00D62A01">
      <w:r w:rsidRPr="00D62A01">
        <w:t>4</w:t>
      </w:r>
      <w:r w:rsidR="008464E2" w:rsidRPr="00D62A01">
        <w:t>.</w:t>
      </w:r>
      <w:r w:rsidR="006124F9" w:rsidRPr="00D62A01">
        <w:t>3</w:t>
      </w:r>
      <w:r w:rsidR="008464E2" w:rsidRPr="00D62A01">
        <w:t>.</w:t>
      </w:r>
      <w:r w:rsidR="001702D8" w:rsidRPr="00D62A01">
        <w:t>2</w:t>
      </w:r>
      <w:r w:rsidR="008464E2" w:rsidRPr="00D62A01">
        <w:t xml:space="preserve"> </w:t>
      </w:r>
      <w:r w:rsidR="003E61E8" w:rsidRPr="00D62A01">
        <w:t xml:space="preserve">Pair the </w:t>
      </w:r>
      <w:r w:rsidR="001104D6" w:rsidRPr="00D62A01">
        <w:t>HMD</w:t>
      </w:r>
      <w:r w:rsidR="008464E2" w:rsidRPr="00D62A01">
        <w:t xml:space="preserve"> to </w:t>
      </w:r>
      <w:r w:rsidR="00235EA4" w:rsidRPr="00D62A01">
        <w:t xml:space="preserve">a </w:t>
      </w:r>
      <w:r w:rsidR="008464E2" w:rsidRPr="00D62A01">
        <w:t>PC (</w:t>
      </w:r>
      <w:r w:rsidR="00840059">
        <w:t>Wi-Fi or USB-C). If this is the first time connecting, follow these steps: Find the HMD's IP address</w:t>
      </w:r>
      <w:r w:rsidR="001104D6" w:rsidRPr="00D62A01">
        <w:t xml:space="preserve"> </w:t>
      </w:r>
      <w:r w:rsidR="008464E2" w:rsidRPr="00D62A01">
        <w:t xml:space="preserve">in the developer </w:t>
      </w:r>
      <w:r w:rsidR="001702D8" w:rsidRPr="00D62A01">
        <w:t>tab</w:t>
      </w:r>
      <w:r w:rsidR="00F02D2E" w:rsidRPr="00D62A01">
        <w:t>, f</w:t>
      </w:r>
      <w:r w:rsidR="008464E2" w:rsidRPr="00D62A01">
        <w:t xml:space="preserve">ill in the </w:t>
      </w:r>
      <w:r w:rsidR="00F02D2E" w:rsidRPr="00D62A01">
        <w:t>IP address</w:t>
      </w:r>
      <w:r w:rsidR="008464E2" w:rsidRPr="00D62A01">
        <w:t xml:space="preserve"> in </w:t>
      </w:r>
      <w:r w:rsidR="00235EA4" w:rsidRPr="00D62A01">
        <w:t xml:space="preserve">a </w:t>
      </w:r>
      <w:r w:rsidR="006B72A2" w:rsidRPr="00D62A01">
        <w:t>web browser</w:t>
      </w:r>
      <w:r w:rsidR="008464E2" w:rsidRPr="00D62A01">
        <w:t xml:space="preserve"> to connect to the Device Portal</w:t>
      </w:r>
      <w:r w:rsidR="00F02D2E" w:rsidRPr="00D62A01">
        <w:t>, and p</w:t>
      </w:r>
      <w:r w:rsidR="008464E2" w:rsidRPr="00D62A01">
        <w:t>air the device by generating a PIN</w:t>
      </w:r>
      <w:r w:rsidR="0094115D" w:rsidRPr="00D62A01">
        <w:t xml:space="preserve"> and filling in the PIN</w:t>
      </w:r>
      <w:r w:rsidR="008464E2" w:rsidRPr="00D62A01">
        <w:t>.</w:t>
      </w:r>
      <w:r w:rsidR="004714F7" w:rsidRPr="00D62A01">
        <w:t xml:space="preserve"> </w:t>
      </w:r>
    </w:p>
    <w:p w14:paraId="696FD9D5" w14:textId="77777777" w:rsidR="008464E2" w:rsidRPr="00D62A01" w:rsidRDefault="008464E2" w:rsidP="00D62A01"/>
    <w:p w14:paraId="0304A5C3" w14:textId="7D376FFC" w:rsidR="008464E2" w:rsidRPr="00D62A01" w:rsidRDefault="0070618A" w:rsidP="00D62A01">
      <w:r w:rsidRPr="00D62A01">
        <w:t>4</w:t>
      </w:r>
      <w:r w:rsidR="008464E2" w:rsidRPr="00D62A01">
        <w:t xml:space="preserve">.4 Build and deploy </w:t>
      </w:r>
      <w:r w:rsidR="00F02D2E" w:rsidRPr="00D62A01">
        <w:t xml:space="preserve">the </w:t>
      </w:r>
      <w:r w:rsidR="008464E2" w:rsidRPr="00D62A01">
        <w:t xml:space="preserve">application to </w:t>
      </w:r>
      <w:r w:rsidR="00D55A9B" w:rsidRPr="00D62A01">
        <w:t>a</w:t>
      </w:r>
      <w:r w:rsidR="00782B43" w:rsidRPr="00D62A01">
        <w:t>n</w:t>
      </w:r>
      <w:r w:rsidR="00D55A9B" w:rsidRPr="00D62A01">
        <w:t xml:space="preserve"> HMD</w:t>
      </w:r>
    </w:p>
    <w:p w14:paraId="19242729" w14:textId="77777777" w:rsidR="009246BE" w:rsidRPr="00D62A01" w:rsidRDefault="009246BE" w:rsidP="00D62A01">
      <w:pPr>
        <w:rPr>
          <w:b/>
          <w:bCs/>
          <w:highlight w:val="yellow"/>
        </w:rPr>
      </w:pPr>
    </w:p>
    <w:p w14:paraId="6457D419" w14:textId="1887675C" w:rsidR="008464E2" w:rsidRPr="00D62A01" w:rsidRDefault="0070618A" w:rsidP="00D62A01">
      <w:r w:rsidRPr="00D62A01">
        <w:t>4</w:t>
      </w:r>
      <w:r w:rsidR="008464E2" w:rsidRPr="00D62A01">
        <w:t xml:space="preserve">.4.1 Add the scenes to the </w:t>
      </w:r>
      <w:proofErr w:type="gramStart"/>
      <w:r w:rsidR="008464E2" w:rsidRPr="00D62A01">
        <w:t>build</w:t>
      </w:r>
      <w:proofErr w:type="gramEnd"/>
      <w:r w:rsidR="008464E2" w:rsidRPr="00D62A01">
        <w:t xml:space="preserve"> by </w:t>
      </w:r>
      <w:r w:rsidR="001702D8" w:rsidRPr="00D62A01">
        <w:t xml:space="preserve">going to </w:t>
      </w:r>
      <w:r w:rsidR="001702D8" w:rsidRPr="00D62A01">
        <w:rPr>
          <w:b/>
          <w:bCs/>
        </w:rPr>
        <w:t xml:space="preserve">File </w:t>
      </w:r>
      <w:r w:rsidR="00F02D2E" w:rsidRPr="00D62A01">
        <w:rPr>
          <w:b/>
          <w:bCs/>
        </w:rPr>
        <w:t>&gt;</w:t>
      </w:r>
      <w:r w:rsidR="001702D8" w:rsidRPr="00D62A01">
        <w:rPr>
          <w:b/>
          <w:bCs/>
        </w:rPr>
        <w:t xml:space="preserve"> Build Settings</w:t>
      </w:r>
      <w:r w:rsidR="00F02D2E" w:rsidRPr="00D62A01">
        <w:rPr>
          <w:b/>
          <w:bCs/>
        </w:rPr>
        <w:t>,</w:t>
      </w:r>
      <w:r w:rsidR="001702D8" w:rsidRPr="00D62A01">
        <w:rPr>
          <w:b/>
          <w:bCs/>
        </w:rPr>
        <w:t xml:space="preserve"> </w:t>
      </w:r>
      <w:r w:rsidR="008464E2" w:rsidRPr="00D62A01">
        <w:t xml:space="preserve">adding the scene in the following order: </w:t>
      </w:r>
      <w:r w:rsidR="008464E2" w:rsidRPr="00D62A01">
        <w:rPr>
          <w:b/>
          <w:bCs/>
        </w:rPr>
        <w:t>Menu</w:t>
      </w:r>
      <w:r w:rsidR="008464E2" w:rsidRPr="00D62A01">
        <w:t xml:space="preserve"> </w:t>
      </w:r>
      <w:r w:rsidR="00F02D2E" w:rsidRPr="00D62A01">
        <w:t>&gt;</w:t>
      </w:r>
      <w:r w:rsidR="008464E2" w:rsidRPr="00D62A01">
        <w:t xml:space="preserve"> </w:t>
      </w:r>
      <w:r w:rsidR="008464E2" w:rsidRPr="00D62A01">
        <w:rPr>
          <w:b/>
          <w:bCs/>
        </w:rPr>
        <w:t>Tracking</w:t>
      </w:r>
      <w:r w:rsidR="008464E2" w:rsidRPr="00D62A01">
        <w:t xml:space="preserve"> </w:t>
      </w:r>
      <w:r w:rsidR="008464E2" w:rsidRPr="00D62A01">
        <w:rPr>
          <w:b/>
          <w:bCs/>
        </w:rPr>
        <w:t>Scene</w:t>
      </w:r>
      <w:r w:rsidR="001702D8" w:rsidRPr="00D62A01">
        <w:rPr>
          <w:b/>
          <w:bCs/>
        </w:rPr>
        <w:t xml:space="preserve"> </w:t>
      </w:r>
      <w:r w:rsidR="001702D8" w:rsidRPr="00D62A01">
        <w:t xml:space="preserve">by pressing </w:t>
      </w:r>
      <w:r w:rsidR="001702D8" w:rsidRPr="00D62A01">
        <w:rPr>
          <w:b/>
          <w:bCs/>
        </w:rPr>
        <w:t>Add Open Scenes</w:t>
      </w:r>
      <w:r w:rsidR="008464E2" w:rsidRPr="00D62A01">
        <w:t xml:space="preserve">. </w:t>
      </w:r>
    </w:p>
    <w:p w14:paraId="53E91423" w14:textId="77777777" w:rsidR="009246BE" w:rsidRPr="00D62A01" w:rsidRDefault="009246BE" w:rsidP="00D62A01"/>
    <w:p w14:paraId="1870AE03" w14:textId="3F4B86EE" w:rsidR="008464E2" w:rsidRPr="00D62A01" w:rsidRDefault="0070618A" w:rsidP="00D62A01">
      <w:r w:rsidRPr="00D62A01">
        <w:t>4</w:t>
      </w:r>
      <w:r w:rsidR="008464E2" w:rsidRPr="00D62A01">
        <w:t xml:space="preserve">.4.2 Build the project using the Universal Windows Platform, Target Device HoloLens, </w:t>
      </w:r>
      <w:r w:rsidR="00A47D87">
        <w:t>and Architecture x64. Click</w:t>
      </w:r>
      <w:r w:rsidR="001702D8" w:rsidRPr="00D62A01">
        <w:t xml:space="preserve"> </w:t>
      </w:r>
      <w:r w:rsidR="001702D8" w:rsidRPr="00D62A01">
        <w:rPr>
          <w:b/>
          <w:bCs/>
        </w:rPr>
        <w:t xml:space="preserve">Build </w:t>
      </w:r>
      <w:r w:rsidR="001702D8" w:rsidRPr="00D62A01">
        <w:t>and select a build map</w:t>
      </w:r>
      <w:r w:rsidR="008464E2" w:rsidRPr="00D62A01">
        <w:t>.</w:t>
      </w:r>
    </w:p>
    <w:p w14:paraId="71958BFD" w14:textId="77777777" w:rsidR="009246BE" w:rsidRPr="00D62A01" w:rsidRDefault="009246BE" w:rsidP="00D62A01"/>
    <w:p w14:paraId="1456C58B" w14:textId="52D019E5" w:rsidR="008464E2" w:rsidRPr="00D62A01" w:rsidRDefault="0070618A" w:rsidP="00D62A01">
      <w:r w:rsidRPr="00D62A01">
        <w:t>4</w:t>
      </w:r>
      <w:r w:rsidR="008464E2" w:rsidRPr="00D62A01">
        <w:t>.4.3 Open the build file (.</w:t>
      </w:r>
      <w:proofErr w:type="spellStart"/>
      <w:r w:rsidR="008464E2" w:rsidRPr="00D62A01">
        <w:t>sln</w:t>
      </w:r>
      <w:proofErr w:type="spellEnd"/>
      <w:r w:rsidR="008464E2" w:rsidRPr="00D62A01">
        <w:t>) with Visual Studio 2019</w:t>
      </w:r>
      <w:r w:rsidR="00317841" w:rsidRPr="00D62A01">
        <w:t xml:space="preserve"> </w:t>
      </w:r>
      <w:r w:rsidR="00383B10" w:rsidRPr="00D62A01">
        <w:t>and change the platform to ARM64. Then open</w:t>
      </w:r>
      <w:r w:rsidR="00317841" w:rsidRPr="00D62A01">
        <w:t xml:space="preserve"> </w:t>
      </w:r>
      <w:r w:rsidR="00F02D2E" w:rsidRPr="00D62A01">
        <w:t>P</w:t>
      </w:r>
      <w:r w:rsidR="00317841" w:rsidRPr="00D62A01">
        <w:t xml:space="preserve">roperties by right clicking on the </w:t>
      </w:r>
      <w:r w:rsidR="00317841" w:rsidRPr="00D62A01">
        <w:rPr>
          <w:b/>
          <w:bCs/>
        </w:rPr>
        <w:t>.</w:t>
      </w:r>
      <w:proofErr w:type="spellStart"/>
      <w:r w:rsidR="00317841" w:rsidRPr="00D62A01">
        <w:rPr>
          <w:b/>
          <w:bCs/>
        </w:rPr>
        <w:t>sln</w:t>
      </w:r>
      <w:proofErr w:type="spellEnd"/>
      <w:r w:rsidR="00317841" w:rsidRPr="00D62A01">
        <w:rPr>
          <w:b/>
          <w:bCs/>
        </w:rPr>
        <w:t xml:space="preserve"> </w:t>
      </w:r>
      <w:r w:rsidR="00F02D2E" w:rsidRPr="00D62A01">
        <w:rPr>
          <w:b/>
          <w:bCs/>
        </w:rPr>
        <w:t>F</w:t>
      </w:r>
      <w:r w:rsidR="00317841" w:rsidRPr="00D62A01">
        <w:rPr>
          <w:b/>
          <w:bCs/>
        </w:rPr>
        <w:t>ile</w:t>
      </w:r>
      <w:r w:rsidR="00317841" w:rsidRPr="00D62A01">
        <w:t xml:space="preserve"> in the Solution Explorer</w:t>
      </w:r>
      <w:r w:rsidR="00383B10" w:rsidRPr="00D62A01">
        <w:t xml:space="preserve"> and inside Debugging, type in the IP-</w:t>
      </w:r>
      <w:r w:rsidR="004477EA" w:rsidRPr="00D62A01">
        <w:t>address</w:t>
      </w:r>
      <w:r w:rsidR="00383B10" w:rsidRPr="00D62A01">
        <w:t xml:space="preserve"> of the </w:t>
      </w:r>
      <w:r w:rsidR="00D55A9B" w:rsidRPr="00D62A01">
        <w:t>HMD</w:t>
      </w:r>
      <w:r w:rsidR="00383B10" w:rsidRPr="00D62A01">
        <w:t xml:space="preserve"> under Machine Name.</w:t>
      </w:r>
      <w:r w:rsidR="00317841" w:rsidRPr="00D62A01">
        <w:t xml:space="preserve"> </w:t>
      </w:r>
    </w:p>
    <w:p w14:paraId="1083A39D" w14:textId="77777777" w:rsidR="009246BE" w:rsidRPr="00D62A01" w:rsidRDefault="009246BE" w:rsidP="00D62A01"/>
    <w:p w14:paraId="5FE516DF" w14:textId="28B47437" w:rsidR="008464E2" w:rsidRPr="00D62A01" w:rsidRDefault="0070618A" w:rsidP="00D62A01">
      <w:r w:rsidRPr="00D62A01">
        <w:t>4</w:t>
      </w:r>
      <w:r w:rsidR="008464E2" w:rsidRPr="00D62A01">
        <w:t>.4.</w:t>
      </w:r>
      <w:r w:rsidR="00360062" w:rsidRPr="00D62A01">
        <w:t>4</w:t>
      </w:r>
      <w:r w:rsidR="0094115D" w:rsidRPr="00D62A01">
        <w:t xml:space="preserve"> </w:t>
      </w:r>
      <w:r w:rsidR="008464E2" w:rsidRPr="00D62A01">
        <w:t xml:space="preserve">Deploy the application to the </w:t>
      </w:r>
      <w:r w:rsidR="001104D6" w:rsidRPr="00D62A01">
        <w:t>HMD</w:t>
      </w:r>
      <w:r w:rsidR="008464E2" w:rsidRPr="00D62A01">
        <w:t xml:space="preserve"> by selecting</w:t>
      </w:r>
      <w:r w:rsidR="00383B10" w:rsidRPr="00D62A01">
        <w:t xml:space="preserve"> </w:t>
      </w:r>
      <w:r w:rsidR="00383B10" w:rsidRPr="00D62A01">
        <w:rPr>
          <w:b/>
          <w:bCs/>
        </w:rPr>
        <w:t>Debug</w:t>
      </w:r>
      <w:r w:rsidR="00383B10" w:rsidRPr="00D62A01">
        <w:t xml:space="preserve"> &gt; </w:t>
      </w:r>
      <w:r w:rsidR="00383B10" w:rsidRPr="00D62A01">
        <w:rPr>
          <w:b/>
          <w:bCs/>
        </w:rPr>
        <w:t>Start</w:t>
      </w:r>
      <w:r w:rsidR="00383B10" w:rsidRPr="00D62A01">
        <w:t xml:space="preserve"> </w:t>
      </w:r>
      <w:r w:rsidR="00383B10" w:rsidRPr="00D62A01">
        <w:rPr>
          <w:b/>
          <w:bCs/>
        </w:rPr>
        <w:t>without</w:t>
      </w:r>
      <w:r w:rsidR="00383B10" w:rsidRPr="00D62A01">
        <w:t xml:space="preserve"> </w:t>
      </w:r>
      <w:r w:rsidR="00383B10" w:rsidRPr="00D62A01">
        <w:rPr>
          <w:b/>
          <w:bCs/>
        </w:rPr>
        <w:t>Debugging</w:t>
      </w:r>
      <w:r w:rsidR="009246BE" w:rsidRPr="00D62A01">
        <w:t>.</w:t>
      </w:r>
    </w:p>
    <w:p w14:paraId="3D45F661" w14:textId="77777777" w:rsidR="009246BE" w:rsidRPr="00D62A01" w:rsidRDefault="009246BE" w:rsidP="00D62A01"/>
    <w:p w14:paraId="72AB5DBF" w14:textId="3976824D" w:rsidR="008464E2" w:rsidRPr="00D62A01" w:rsidRDefault="0070618A" w:rsidP="00D62A01">
      <w:r w:rsidRPr="00D62A01">
        <w:t>4</w:t>
      </w:r>
      <w:r w:rsidR="00360062" w:rsidRPr="00D62A01">
        <w:t xml:space="preserve">.4.5 </w:t>
      </w:r>
      <w:r w:rsidR="00DD1AA2" w:rsidRPr="00D62A01">
        <w:t>Launch</w:t>
      </w:r>
      <w:r w:rsidR="00360062" w:rsidRPr="00D62A01">
        <w:t xml:space="preserve"> the </w:t>
      </w:r>
      <w:r w:rsidR="001104D6" w:rsidRPr="00D62A01">
        <w:t>HMD</w:t>
      </w:r>
      <w:r w:rsidR="00360062" w:rsidRPr="00D62A01">
        <w:t xml:space="preserve"> and </w:t>
      </w:r>
      <w:r w:rsidR="00DD1AA2" w:rsidRPr="00D62A01">
        <w:t xml:space="preserve">open </w:t>
      </w:r>
      <w:r w:rsidR="00360062" w:rsidRPr="00D62A01">
        <w:t xml:space="preserve">the holographic application. Subsequently, navigate to the patient Menu screen and select the </w:t>
      </w:r>
      <w:r w:rsidR="0064670B" w:rsidRPr="00D62A01">
        <w:rPr>
          <w:b/>
          <w:bCs/>
        </w:rPr>
        <w:t>A</w:t>
      </w:r>
      <w:r w:rsidR="00360062" w:rsidRPr="00D62A01">
        <w:rPr>
          <w:b/>
          <w:bCs/>
        </w:rPr>
        <w:t xml:space="preserve">ppropriate </w:t>
      </w:r>
      <w:r w:rsidR="0064670B" w:rsidRPr="00D62A01">
        <w:rPr>
          <w:b/>
          <w:bCs/>
        </w:rPr>
        <w:t>C</w:t>
      </w:r>
      <w:r w:rsidR="00360062" w:rsidRPr="00D62A01">
        <w:rPr>
          <w:b/>
          <w:bCs/>
        </w:rPr>
        <w:t>ase</w:t>
      </w:r>
      <w:r w:rsidR="00360062" w:rsidRPr="00D62A01">
        <w:t xml:space="preserve"> to initiate holographic visualization and guidance. </w:t>
      </w:r>
    </w:p>
    <w:p w14:paraId="505B5121" w14:textId="77777777" w:rsidR="009246BE" w:rsidRPr="00D62A01" w:rsidRDefault="009246BE" w:rsidP="00D62A01">
      <w:pPr>
        <w:rPr>
          <w:b/>
          <w:bCs/>
        </w:rPr>
      </w:pPr>
    </w:p>
    <w:p w14:paraId="407AF3A2" w14:textId="10A9CBE6" w:rsidR="008464E2" w:rsidRPr="00D62A01" w:rsidRDefault="0070618A" w:rsidP="00D62A01">
      <w:pPr>
        <w:rPr>
          <w:b/>
          <w:bCs/>
          <w:highlight w:val="yellow"/>
        </w:rPr>
      </w:pPr>
      <w:r w:rsidRPr="00D62A01">
        <w:rPr>
          <w:b/>
          <w:bCs/>
          <w:highlight w:val="yellow"/>
        </w:rPr>
        <w:t>5</w:t>
      </w:r>
      <w:r w:rsidR="0064670B" w:rsidRPr="00D62A01">
        <w:rPr>
          <w:b/>
          <w:bCs/>
          <w:highlight w:val="yellow"/>
        </w:rPr>
        <w:t xml:space="preserve">. </w:t>
      </w:r>
      <w:r w:rsidR="008464E2" w:rsidRPr="00D62A01">
        <w:rPr>
          <w:b/>
          <w:bCs/>
          <w:highlight w:val="yellow"/>
        </w:rPr>
        <w:t xml:space="preserve">Validation of holographic visualization </w:t>
      </w:r>
      <w:r w:rsidR="006F3CAB" w:rsidRPr="00D62A01">
        <w:rPr>
          <w:b/>
          <w:bCs/>
          <w:highlight w:val="yellow"/>
        </w:rPr>
        <w:t>of moving organs</w:t>
      </w:r>
    </w:p>
    <w:p w14:paraId="322F953A" w14:textId="77777777" w:rsidR="009246BE" w:rsidRPr="00D62A01" w:rsidRDefault="009246BE" w:rsidP="00D62A01">
      <w:pPr>
        <w:rPr>
          <w:b/>
          <w:bCs/>
          <w:highlight w:val="yellow"/>
        </w:rPr>
      </w:pPr>
    </w:p>
    <w:p w14:paraId="47E15FBF" w14:textId="7D5CD476" w:rsidR="008464E2" w:rsidRPr="00D62A01" w:rsidRDefault="0070618A" w:rsidP="00D62A01">
      <w:pPr>
        <w:rPr>
          <w:highlight w:val="yellow"/>
        </w:rPr>
      </w:pPr>
      <w:r w:rsidRPr="00D62A01">
        <w:rPr>
          <w:highlight w:val="yellow"/>
        </w:rPr>
        <w:t>5</w:t>
      </w:r>
      <w:r w:rsidR="008464E2" w:rsidRPr="00D62A01">
        <w:rPr>
          <w:highlight w:val="yellow"/>
        </w:rPr>
        <w:t>.1. Semi-</w:t>
      </w:r>
      <w:r w:rsidR="0064670B" w:rsidRPr="00D62A01">
        <w:rPr>
          <w:highlight w:val="yellow"/>
        </w:rPr>
        <w:t>d</w:t>
      </w:r>
      <w:r w:rsidR="008464E2" w:rsidRPr="00D62A01">
        <w:rPr>
          <w:highlight w:val="yellow"/>
        </w:rPr>
        <w:t xml:space="preserve">eformable </w:t>
      </w:r>
      <w:r w:rsidR="0064670B" w:rsidRPr="00D62A01">
        <w:rPr>
          <w:highlight w:val="yellow"/>
        </w:rPr>
        <w:t>p</w:t>
      </w:r>
      <w:r w:rsidR="008464E2" w:rsidRPr="00D62A01">
        <w:rPr>
          <w:highlight w:val="yellow"/>
        </w:rPr>
        <w:t xml:space="preserve">hantom </w:t>
      </w:r>
      <w:r w:rsidR="0064670B" w:rsidRPr="00D62A01">
        <w:rPr>
          <w:highlight w:val="yellow"/>
        </w:rPr>
        <w:t>p</w:t>
      </w:r>
      <w:r w:rsidR="008464E2" w:rsidRPr="00D62A01">
        <w:rPr>
          <w:highlight w:val="yellow"/>
        </w:rPr>
        <w:t>rinting</w:t>
      </w:r>
    </w:p>
    <w:p w14:paraId="79A9B20A" w14:textId="77777777" w:rsidR="009246BE" w:rsidRPr="00D62A01" w:rsidRDefault="009246BE" w:rsidP="00D62A01">
      <w:pPr>
        <w:rPr>
          <w:b/>
          <w:bCs/>
          <w:highlight w:val="yellow"/>
        </w:rPr>
      </w:pPr>
    </w:p>
    <w:p w14:paraId="72495820" w14:textId="10D3874B" w:rsidR="00C579C4" w:rsidRPr="00D62A01" w:rsidRDefault="0070618A" w:rsidP="00D62A01">
      <w:pPr>
        <w:rPr>
          <w:highlight w:val="yellow"/>
        </w:rPr>
      </w:pPr>
      <w:r w:rsidRPr="00D62A01">
        <w:rPr>
          <w:highlight w:val="yellow"/>
        </w:rPr>
        <w:t>5</w:t>
      </w:r>
      <w:r w:rsidR="008464E2" w:rsidRPr="00D62A01">
        <w:rPr>
          <w:highlight w:val="yellow"/>
        </w:rPr>
        <w:t>.1.1 Create or obtain a 3D model of a kidney phantom with realistic anatomical structures</w:t>
      </w:r>
      <w:r w:rsidRPr="00D62A01">
        <w:rPr>
          <w:highlight w:val="yellow"/>
        </w:rPr>
        <w:t xml:space="preserve">. </w:t>
      </w:r>
    </w:p>
    <w:p w14:paraId="730CD4EB" w14:textId="77777777" w:rsidR="009246BE" w:rsidRPr="00D62A01" w:rsidRDefault="009246BE" w:rsidP="00D62A01">
      <w:pPr>
        <w:rPr>
          <w:highlight w:val="yellow"/>
        </w:rPr>
      </w:pPr>
    </w:p>
    <w:p w14:paraId="06A24867" w14:textId="69B7305B" w:rsidR="000D6327" w:rsidRPr="00D62A01" w:rsidRDefault="0070618A" w:rsidP="00D62A01">
      <w:pPr>
        <w:rPr>
          <w:highlight w:val="yellow"/>
        </w:rPr>
      </w:pPr>
      <w:r w:rsidRPr="00D62A01">
        <w:rPr>
          <w:highlight w:val="yellow"/>
        </w:rPr>
        <w:t>5</w:t>
      </w:r>
      <w:r w:rsidR="00853D2D" w:rsidRPr="00D62A01">
        <w:rPr>
          <w:highlight w:val="yellow"/>
        </w:rPr>
        <w:t>.1.</w:t>
      </w:r>
      <w:r w:rsidR="006124F9" w:rsidRPr="00D62A01">
        <w:rPr>
          <w:highlight w:val="yellow"/>
        </w:rPr>
        <w:t>2</w:t>
      </w:r>
      <w:r w:rsidR="00853D2D" w:rsidRPr="00D62A01">
        <w:rPr>
          <w:highlight w:val="yellow"/>
        </w:rPr>
        <w:t xml:space="preserve"> Import the 3D model into a 3D CAD modelling software and integrate </w:t>
      </w:r>
      <w:r w:rsidR="000D6327" w:rsidRPr="00D62A01">
        <w:rPr>
          <w:highlight w:val="yellow"/>
        </w:rPr>
        <w:t xml:space="preserve">five registration pivot points onto the side of the model by using </w:t>
      </w:r>
      <w:r w:rsidR="000D6327" w:rsidRPr="00D62A01">
        <w:rPr>
          <w:b/>
          <w:bCs/>
          <w:highlight w:val="yellow"/>
        </w:rPr>
        <w:t>Solid</w:t>
      </w:r>
      <w:r w:rsidR="000D6327" w:rsidRPr="00D62A01">
        <w:rPr>
          <w:highlight w:val="yellow"/>
        </w:rPr>
        <w:t xml:space="preserve"> </w:t>
      </w:r>
      <w:r w:rsidR="006F6C1B" w:rsidRPr="00D62A01">
        <w:rPr>
          <w:highlight w:val="yellow"/>
        </w:rPr>
        <w:t>&gt;</w:t>
      </w:r>
      <w:r w:rsidR="000D6327" w:rsidRPr="00D62A01">
        <w:rPr>
          <w:highlight w:val="yellow"/>
        </w:rPr>
        <w:t xml:space="preserve"> </w:t>
      </w:r>
      <w:r w:rsidR="000D6327" w:rsidRPr="00D62A01">
        <w:rPr>
          <w:b/>
          <w:bCs/>
          <w:highlight w:val="yellow"/>
        </w:rPr>
        <w:t>Create</w:t>
      </w:r>
      <w:r w:rsidR="000D6327" w:rsidRPr="00D62A01">
        <w:rPr>
          <w:highlight w:val="yellow"/>
        </w:rPr>
        <w:t xml:space="preserve"> </w:t>
      </w:r>
      <w:r w:rsidR="006F6C1B" w:rsidRPr="00D62A01">
        <w:rPr>
          <w:highlight w:val="yellow"/>
        </w:rPr>
        <w:t>&gt;</w:t>
      </w:r>
      <w:r w:rsidR="000D6327" w:rsidRPr="00D62A01">
        <w:rPr>
          <w:highlight w:val="yellow"/>
        </w:rPr>
        <w:t xml:space="preserve"> </w:t>
      </w:r>
      <w:r w:rsidR="000D6327" w:rsidRPr="00D62A01">
        <w:rPr>
          <w:b/>
          <w:bCs/>
          <w:highlight w:val="yellow"/>
        </w:rPr>
        <w:t>Hole</w:t>
      </w:r>
      <w:r w:rsidR="000D6327" w:rsidRPr="00D62A01">
        <w:rPr>
          <w:highlight w:val="yellow"/>
        </w:rPr>
        <w:t xml:space="preserve"> </w:t>
      </w:r>
      <w:r w:rsidR="006F6C1B" w:rsidRPr="00D62A01">
        <w:rPr>
          <w:highlight w:val="yellow"/>
        </w:rPr>
        <w:t>&gt;</w:t>
      </w:r>
      <w:r w:rsidR="000D6327" w:rsidRPr="00D62A01">
        <w:rPr>
          <w:highlight w:val="yellow"/>
        </w:rPr>
        <w:t xml:space="preserve"> with settings Hole Type: Simple, Hole tap Type: Simple, Drill Point: Angle, Height: 0.5 mm</w:t>
      </w:r>
      <w:r w:rsidR="00182198" w:rsidRPr="00D62A01">
        <w:rPr>
          <w:highlight w:val="yellow"/>
        </w:rPr>
        <w:t>,</w:t>
      </w:r>
      <w:r w:rsidR="000D6327" w:rsidRPr="00D62A01">
        <w:rPr>
          <w:highlight w:val="yellow"/>
        </w:rPr>
        <w:t xml:space="preserve"> and Diameter: 4.0 mm. </w:t>
      </w:r>
    </w:p>
    <w:p w14:paraId="335B8D77" w14:textId="77777777" w:rsidR="009246BE" w:rsidRPr="00D62A01" w:rsidRDefault="009246BE" w:rsidP="00D62A01">
      <w:pPr>
        <w:rPr>
          <w:highlight w:val="yellow"/>
        </w:rPr>
      </w:pPr>
    </w:p>
    <w:p w14:paraId="6FD3D593" w14:textId="055868F0" w:rsidR="00836B22" w:rsidRPr="00D62A01" w:rsidRDefault="0070618A" w:rsidP="00D62A01">
      <w:pPr>
        <w:rPr>
          <w:highlight w:val="yellow"/>
        </w:rPr>
      </w:pPr>
      <w:r w:rsidRPr="00D62A01">
        <w:rPr>
          <w:highlight w:val="yellow"/>
        </w:rPr>
        <w:t>5</w:t>
      </w:r>
      <w:r w:rsidR="000D6327" w:rsidRPr="00D62A01">
        <w:rPr>
          <w:highlight w:val="yellow"/>
        </w:rPr>
        <w:t xml:space="preserve">.1.3 </w:t>
      </w:r>
      <w:r w:rsidR="00836B22" w:rsidRPr="00D62A01">
        <w:rPr>
          <w:highlight w:val="yellow"/>
        </w:rPr>
        <w:t>Integrate</w:t>
      </w:r>
      <w:r w:rsidR="00C238F4" w:rsidRPr="00D62A01">
        <w:rPr>
          <w:highlight w:val="yellow"/>
        </w:rPr>
        <w:t xml:space="preserve"> a cylinder with a hole </w:t>
      </w:r>
      <w:r w:rsidR="00182198" w:rsidRPr="00D62A01">
        <w:rPr>
          <w:highlight w:val="yellow"/>
        </w:rPr>
        <w:t xml:space="preserve">into </w:t>
      </w:r>
      <w:r w:rsidR="00C238F4" w:rsidRPr="00D62A01">
        <w:rPr>
          <w:highlight w:val="yellow"/>
        </w:rPr>
        <w:t>the 3D model to fixate the EM reference</w:t>
      </w:r>
      <w:r w:rsidR="006F6C1B" w:rsidRPr="00D62A01">
        <w:rPr>
          <w:highlight w:val="yellow"/>
        </w:rPr>
        <w:t xml:space="preserve"> sensor for further validation steps</w:t>
      </w:r>
      <w:r w:rsidR="00C238F4" w:rsidRPr="00D62A01">
        <w:rPr>
          <w:highlight w:val="yellow"/>
        </w:rPr>
        <w:t xml:space="preserve">. </w:t>
      </w:r>
    </w:p>
    <w:p w14:paraId="47A00CE7" w14:textId="77777777" w:rsidR="009246BE" w:rsidRPr="00D62A01" w:rsidRDefault="009246BE" w:rsidP="00D62A01">
      <w:pPr>
        <w:rPr>
          <w:highlight w:val="yellow"/>
        </w:rPr>
      </w:pPr>
    </w:p>
    <w:p w14:paraId="31F2DD99" w14:textId="7EC445D3" w:rsidR="000D6327" w:rsidRPr="00D62A01" w:rsidRDefault="0070618A" w:rsidP="00D62A01">
      <w:pPr>
        <w:rPr>
          <w:highlight w:val="yellow"/>
        </w:rPr>
      </w:pPr>
      <w:r w:rsidRPr="00D62A01">
        <w:rPr>
          <w:highlight w:val="yellow"/>
        </w:rPr>
        <w:t>5</w:t>
      </w:r>
      <w:r w:rsidR="00836B22" w:rsidRPr="00D62A01">
        <w:rPr>
          <w:highlight w:val="yellow"/>
        </w:rPr>
        <w:t xml:space="preserve">.1.3.1 </w:t>
      </w:r>
      <w:r w:rsidR="00C238F4" w:rsidRPr="00D62A01">
        <w:rPr>
          <w:highlight w:val="yellow"/>
        </w:rPr>
        <w:t xml:space="preserve">Create a </w:t>
      </w:r>
      <w:r w:rsidR="006F6C1B" w:rsidRPr="00D62A01">
        <w:rPr>
          <w:highlight w:val="yellow"/>
        </w:rPr>
        <w:t>S</w:t>
      </w:r>
      <w:r w:rsidR="00C238F4" w:rsidRPr="00D62A01">
        <w:rPr>
          <w:highlight w:val="yellow"/>
        </w:rPr>
        <w:t>ketch with a circle and an inner circle with a diameter of 2.8 mm</w:t>
      </w:r>
      <w:r w:rsidR="00157FC1" w:rsidRPr="00D62A01">
        <w:rPr>
          <w:highlight w:val="yellow"/>
        </w:rPr>
        <w:t xml:space="preserve"> using Center Diameter Circle</w:t>
      </w:r>
      <w:r w:rsidR="00C238F4" w:rsidRPr="00D62A01">
        <w:rPr>
          <w:highlight w:val="yellow"/>
        </w:rPr>
        <w:t xml:space="preserve">. Extrude the outer circle by 16.5 mm. </w:t>
      </w:r>
    </w:p>
    <w:p w14:paraId="0BD6EB4F" w14:textId="77777777" w:rsidR="009246BE" w:rsidRPr="00D62A01" w:rsidRDefault="009246BE" w:rsidP="00D62A01">
      <w:pPr>
        <w:rPr>
          <w:highlight w:val="yellow"/>
        </w:rPr>
      </w:pPr>
    </w:p>
    <w:p w14:paraId="4AFDD74E" w14:textId="7DF016CE" w:rsidR="00836B22" w:rsidRPr="00D62A01" w:rsidRDefault="0070618A" w:rsidP="00D62A01">
      <w:pPr>
        <w:rPr>
          <w:highlight w:val="yellow"/>
        </w:rPr>
      </w:pPr>
      <w:r w:rsidRPr="00D62A01">
        <w:rPr>
          <w:highlight w:val="yellow"/>
        </w:rPr>
        <w:t>5</w:t>
      </w:r>
      <w:r w:rsidR="00836B22" w:rsidRPr="00D62A01">
        <w:rPr>
          <w:highlight w:val="yellow"/>
        </w:rPr>
        <w:t xml:space="preserve">.1.3.2 Combine the cylinder with the 3D model by </w:t>
      </w:r>
      <w:r w:rsidR="00836B22" w:rsidRPr="00D62A01">
        <w:rPr>
          <w:b/>
          <w:bCs/>
          <w:highlight w:val="yellow"/>
        </w:rPr>
        <w:t>Modify</w:t>
      </w:r>
      <w:r w:rsidR="00836B22" w:rsidRPr="00D62A01">
        <w:rPr>
          <w:highlight w:val="yellow"/>
        </w:rPr>
        <w:t xml:space="preserve"> </w:t>
      </w:r>
      <w:r w:rsidR="006F6C1B" w:rsidRPr="00D62A01">
        <w:rPr>
          <w:highlight w:val="yellow"/>
        </w:rPr>
        <w:t>&gt;</w:t>
      </w:r>
      <w:r w:rsidR="00836B22" w:rsidRPr="00D62A01">
        <w:rPr>
          <w:highlight w:val="yellow"/>
        </w:rPr>
        <w:t xml:space="preserve"> </w:t>
      </w:r>
      <w:r w:rsidR="00836B22" w:rsidRPr="00D62A01">
        <w:rPr>
          <w:b/>
          <w:bCs/>
          <w:highlight w:val="yellow"/>
        </w:rPr>
        <w:t>Combine</w:t>
      </w:r>
      <w:r w:rsidR="00836B22" w:rsidRPr="00D62A01">
        <w:rPr>
          <w:highlight w:val="yellow"/>
        </w:rPr>
        <w:t xml:space="preserve"> </w:t>
      </w:r>
      <w:r w:rsidR="006F6C1B" w:rsidRPr="00D62A01">
        <w:rPr>
          <w:highlight w:val="yellow"/>
        </w:rPr>
        <w:t>&gt;</w:t>
      </w:r>
      <w:r w:rsidR="00836B22" w:rsidRPr="00D62A01">
        <w:rPr>
          <w:highlight w:val="yellow"/>
        </w:rPr>
        <w:t xml:space="preserve"> </w:t>
      </w:r>
      <w:r w:rsidR="00836B22" w:rsidRPr="00D62A01">
        <w:rPr>
          <w:b/>
          <w:bCs/>
          <w:highlight w:val="yellow"/>
        </w:rPr>
        <w:t>Select 3D model and cylinder</w:t>
      </w:r>
      <w:r w:rsidR="00836B22" w:rsidRPr="00D62A01">
        <w:rPr>
          <w:highlight w:val="yellow"/>
        </w:rPr>
        <w:t xml:space="preserve"> </w:t>
      </w:r>
      <w:r w:rsidR="006F6C1B" w:rsidRPr="00D62A01">
        <w:rPr>
          <w:highlight w:val="yellow"/>
        </w:rPr>
        <w:t>&gt;</w:t>
      </w:r>
      <w:r w:rsidR="00836B22" w:rsidRPr="00D62A01">
        <w:rPr>
          <w:highlight w:val="yellow"/>
        </w:rPr>
        <w:t xml:space="preserve"> </w:t>
      </w:r>
      <w:r w:rsidR="00836B22" w:rsidRPr="00D62A01">
        <w:rPr>
          <w:b/>
          <w:bCs/>
          <w:highlight w:val="yellow"/>
        </w:rPr>
        <w:t>Join</w:t>
      </w:r>
      <w:r w:rsidR="00836B22" w:rsidRPr="00D62A01">
        <w:rPr>
          <w:highlight w:val="yellow"/>
        </w:rPr>
        <w:t xml:space="preserve"> </w:t>
      </w:r>
      <w:r w:rsidR="006F6C1B" w:rsidRPr="00D62A01">
        <w:rPr>
          <w:highlight w:val="yellow"/>
        </w:rPr>
        <w:t>&gt;</w:t>
      </w:r>
      <w:r w:rsidR="00836B22" w:rsidRPr="00D62A01">
        <w:rPr>
          <w:highlight w:val="yellow"/>
        </w:rPr>
        <w:t xml:space="preserve"> </w:t>
      </w:r>
      <w:r w:rsidR="00836B22" w:rsidRPr="00D62A01">
        <w:rPr>
          <w:b/>
          <w:bCs/>
          <w:highlight w:val="yellow"/>
        </w:rPr>
        <w:t>OK</w:t>
      </w:r>
      <w:r w:rsidR="00157FC1" w:rsidRPr="00D62A01">
        <w:rPr>
          <w:b/>
          <w:bCs/>
          <w:highlight w:val="yellow"/>
        </w:rPr>
        <w:t>.</w:t>
      </w:r>
    </w:p>
    <w:p w14:paraId="36C1D303" w14:textId="77777777" w:rsidR="009246BE" w:rsidRPr="00D62A01" w:rsidRDefault="009246BE" w:rsidP="00D62A01">
      <w:pPr>
        <w:rPr>
          <w:highlight w:val="yellow"/>
        </w:rPr>
      </w:pPr>
    </w:p>
    <w:p w14:paraId="489B1EB4" w14:textId="76B02368" w:rsidR="00836B22" w:rsidRPr="00D62A01" w:rsidRDefault="0070618A" w:rsidP="00D62A01">
      <w:pPr>
        <w:rPr>
          <w:highlight w:val="yellow"/>
        </w:rPr>
      </w:pPr>
      <w:r w:rsidRPr="00D62A01">
        <w:rPr>
          <w:highlight w:val="yellow"/>
        </w:rPr>
        <w:t>5</w:t>
      </w:r>
      <w:r w:rsidR="00836B22" w:rsidRPr="00D62A01">
        <w:rPr>
          <w:highlight w:val="yellow"/>
        </w:rPr>
        <w:t xml:space="preserve">.1.4 Export the </w:t>
      </w:r>
      <w:r w:rsidR="00473778" w:rsidRPr="00D62A01">
        <w:rPr>
          <w:highlight w:val="yellow"/>
        </w:rPr>
        <w:t xml:space="preserve">3D model using the Export or </w:t>
      </w:r>
      <w:r w:rsidR="00483A01" w:rsidRPr="00D62A01">
        <w:rPr>
          <w:highlight w:val="yellow"/>
        </w:rPr>
        <w:t>3D print function</w:t>
      </w:r>
      <w:r w:rsidR="00157FC1" w:rsidRPr="00D62A01">
        <w:rPr>
          <w:highlight w:val="yellow"/>
        </w:rPr>
        <w:t>.</w:t>
      </w:r>
    </w:p>
    <w:p w14:paraId="0BD7F3CE" w14:textId="77777777" w:rsidR="009246BE" w:rsidRPr="00D62A01" w:rsidRDefault="009246BE" w:rsidP="00D62A01">
      <w:pPr>
        <w:rPr>
          <w:highlight w:val="yellow"/>
        </w:rPr>
      </w:pPr>
    </w:p>
    <w:p w14:paraId="5843CB6F" w14:textId="339D3DBE" w:rsidR="008464E2" w:rsidRPr="00D62A01" w:rsidRDefault="0070618A" w:rsidP="00D62A01">
      <w:pPr>
        <w:rPr>
          <w:highlight w:val="yellow"/>
        </w:rPr>
      </w:pPr>
      <w:r w:rsidRPr="00D62A01">
        <w:rPr>
          <w:highlight w:val="yellow"/>
        </w:rPr>
        <w:t>5</w:t>
      </w:r>
      <w:r w:rsidR="008464E2" w:rsidRPr="00D62A01">
        <w:rPr>
          <w:highlight w:val="yellow"/>
        </w:rPr>
        <w:t>.1.</w:t>
      </w:r>
      <w:r w:rsidR="006124F9" w:rsidRPr="00D62A01">
        <w:rPr>
          <w:highlight w:val="yellow"/>
        </w:rPr>
        <w:t>5</w:t>
      </w:r>
      <w:r w:rsidR="008464E2" w:rsidRPr="00D62A01">
        <w:rPr>
          <w:highlight w:val="yellow"/>
        </w:rPr>
        <w:t xml:space="preserve"> Use a flexible or semi-flexible filament</w:t>
      </w:r>
      <w:r w:rsidR="008C3B10" w:rsidRPr="00D62A01">
        <w:rPr>
          <w:highlight w:val="yellow"/>
        </w:rPr>
        <w:t xml:space="preserve">, such as </w:t>
      </w:r>
      <w:r w:rsidR="006631C1" w:rsidRPr="00D62A01">
        <w:rPr>
          <w:highlight w:val="yellow"/>
        </w:rPr>
        <w:t>TPU</w:t>
      </w:r>
      <w:r w:rsidR="008C3B10" w:rsidRPr="00D62A01">
        <w:rPr>
          <w:highlight w:val="yellow"/>
        </w:rPr>
        <w:t>,</w:t>
      </w:r>
      <w:r w:rsidR="008464E2" w:rsidRPr="00D62A01">
        <w:rPr>
          <w:highlight w:val="yellow"/>
        </w:rPr>
        <w:t xml:space="preserve"> (</w:t>
      </w:r>
      <w:r w:rsidR="00977D92" w:rsidRPr="00D62A01">
        <w:rPr>
          <w:highlight w:val="yellow"/>
        </w:rPr>
        <w:t xml:space="preserve">see </w:t>
      </w:r>
      <w:r w:rsidR="00977D92" w:rsidRPr="00D62A01">
        <w:rPr>
          <w:b/>
          <w:bCs/>
          <w:highlight w:val="yellow"/>
        </w:rPr>
        <w:t>Table of Materials</w:t>
      </w:r>
      <w:r w:rsidR="008464E2" w:rsidRPr="00D62A01">
        <w:rPr>
          <w:highlight w:val="yellow"/>
        </w:rPr>
        <w:t>) to print the kidney phantom according to the procedure</w:t>
      </w:r>
      <w:r w:rsidR="008C3B10" w:rsidRPr="00D62A01">
        <w:rPr>
          <w:highlight w:val="yellow"/>
        </w:rPr>
        <w:t xml:space="preserve"> described</w:t>
      </w:r>
      <w:r w:rsidR="008464E2" w:rsidRPr="00D62A01">
        <w:rPr>
          <w:highlight w:val="yellow"/>
        </w:rPr>
        <w:t xml:space="preserve"> in </w:t>
      </w:r>
      <w:r w:rsidR="006E4552" w:rsidRPr="00D62A01">
        <w:rPr>
          <w:highlight w:val="yellow"/>
        </w:rPr>
        <w:t>s</w:t>
      </w:r>
      <w:r w:rsidR="00182198" w:rsidRPr="00D62A01">
        <w:rPr>
          <w:highlight w:val="yellow"/>
        </w:rPr>
        <w:t>tep</w:t>
      </w:r>
      <w:r w:rsidR="008464E2" w:rsidRPr="00D62A01">
        <w:rPr>
          <w:highlight w:val="yellow"/>
        </w:rPr>
        <w:t> </w:t>
      </w:r>
      <w:r w:rsidR="00902893" w:rsidRPr="00D62A01">
        <w:rPr>
          <w:highlight w:val="yellow"/>
        </w:rPr>
        <w:t>2.2</w:t>
      </w:r>
      <w:r w:rsidR="008464E2" w:rsidRPr="00D62A01">
        <w:rPr>
          <w:highlight w:val="yellow"/>
        </w:rPr>
        <w:t>.</w:t>
      </w:r>
    </w:p>
    <w:p w14:paraId="18A0CC04" w14:textId="77777777" w:rsidR="00853D2D" w:rsidRPr="00D62A01" w:rsidRDefault="00853D2D" w:rsidP="00D62A01">
      <w:pPr>
        <w:rPr>
          <w:highlight w:val="yellow"/>
        </w:rPr>
      </w:pPr>
    </w:p>
    <w:p w14:paraId="28190017" w14:textId="68DC9B4C" w:rsidR="008464E2" w:rsidRPr="00D62A01" w:rsidRDefault="0070618A" w:rsidP="00D62A01">
      <w:pPr>
        <w:rPr>
          <w:highlight w:val="yellow"/>
        </w:rPr>
      </w:pPr>
      <w:r w:rsidRPr="00D62A01">
        <w:rPr>
          <w:highlight w:val="yellow"/>
        </w:rPr>
        <w:t>5</w:t>
      </w:r>
      <w:r w:rsidR="008464E2" w:rsidRPr="00D62A01">
        <w:rPr>
          <w:highlight w:val="yellow"/>
        </w:rPr>
        <w:t xml:space="preserve">.2. </w:t>
      </w:r>
      <w:r w:rsidR="003B6431" w:rsidRPr="00D62A01">
        <w:rPr>
          <w:highlight w:val="yellow"/>
        </w:rPr>
        <w:t>3D</w:t>
      </w:r>
      <w:r w:rsidR="00554C14" w:rsidRPr="00D62A01">
        <w:rPr>
          <w:highlight w:val="yellow"/>
        </w:rPr>
        <w:t xml:space="preserve"> </w:t>
      </w:r>
      <w:r w:rsidR="003B6431" w:rsidRPr="00D62A01">
        <w:rPr>
          <w:highlight w:val="yellow"/>
        </w:rPr>
        <w:t>Slicer set-up</w:t>
      </w:r>
      <w:r w:rsidR="00836B22" w:rsidRPr="00D62A01">
        <w:rPr>
          <w:highlight w:val="yellow"/>
        </w:rPr>
        <w:t xml:space="preserve"> using EM-tracking system</w:t>
      </w:r>
    </w:p>
    <w:p w14:paraId="108C2E3E" w14:textId="77777777" w:rsidR="009246BE" w:rsidRPr="00D62A01" w:rsidRDefault="009246BE" w:rsidP="00D62A01">
      <w:pPr>
        <w:rPr>
          <w:b/>
          <w:bCs/>
          <w:highlight w:val="yellow"/>
        </w:rPr>
      </w:pPr>
    </w:p>
    <w:p w14:paraId="7FFF4EA5" w14:textId="49D009F8" w:rsidR="00554C14" w:rsidRPr="00D62A01" w:rsidRDefault="0070618A" w:rsidP="00D62A01">
      <w:pPr>
        <w:rPr>
          <w:highlight w:val="yellow"/>
        </w:rPr>
      </w:pPr>
      <w:r w:rsidRPr="00D62A01">
        <w:rPr>
          <w:highlight w:val="yellow"/>
        </w:rPr>
        <w:t>5</w:t>
      </w:r>
      <w:r w:rsidR="00554C14" w:rsidRPr="00D62A01">
        <w:rPr>
          <w:highlight w:val="yellow"/>
        </w:rPr>
        <w:t xml:space="preserve">.2.1 See the extensive 3D Slicer and </w:t>
      </w:r>
      <w:proofErr w:type="spellStart"/>
      <w:r w:rsidR="00554C14" w:rsidRPr="00D62A01">
        <w:rPr>
          <w:highlight w:val="yellow"/>
        </w:rPr>
        <w:t>SlicerIGT</w:t>
      </w:r>
      <w:proofErr w:type="spellEnd"/>
      <w:r w:rsidR="00554C14" w:rsidRPr="00D62A01">
        <w:rPr>
          <w:highlight w:val="yellow"/>
        </w:rPr>
        <w:t xml:space="preserve"> tutorial (</w:t>
      </w:r>
      <w:r w:rsidR="00A47D87" w:rsidRPr="00D62A01">
        <w:rPr>
          <w:highlight w:val="yellow"/>
        </w:rPr>
        <w:t>https://www.slicerigt.org/wp/user-tutorial/)</w:t>
      </w:r>
      <w:r w:rsidR="00554C14" w:rsidRPr="00D62A01">
        <w:rPr>
          <w:highlight w:val="yellow"/>
        </w:rPr>
        <w:t xml:space="preserve"> for setting up an EM-system with 3D-Slicer. </w:t>
      </w:r>
    </w:p>
    <w:p w14:paraId="28576CF2" w14:textId="77777777" w:rsidR="009246BE" w:rsidRPr="00D62A01" w:rsidRDefault="009246BE" w:rsidP="00D62A01">
      <w:pPr>
        <w:rPr>
          <w:highlight w:val="yellow"/>
        </w:rPr>
      </w:pPr>
    </w:p>
    <w:p w14:paraId="765E9C71" w14:textId="2F6942EB" w:rsidR="00554C14" w:rsidRPr="00D62A01" w:rsidRDefault="0070618A" w:rsidP="00D62A01">
      <w:r w:rsidRPr="00D62A01">
        <w:t>NOTE: Th</w:t>
      </w:r>
      <w:r w:rsidR="00373362" w:rsidRPr="00D62A01">
        <w:t>is section of the protocol presumes that the setup of 3DSlicer, EM-tracking configuration, and connection is well-understood and correctly set up.</w:t>
      </w:r>
    </w:p>
    <w:p w14:paraId="791C1A24" w14:textId="77777777" w:rsidR="009246BE" w:rsidRPr="00D62A01" w:rsidRDefault="009246BE" w:rsidP="00D62A01">
      <w:pPr>
        <w:rPr>
          <w:highlight w:val="yellow"/>
        </w:rPr>
      </w:pPr>
    </w:p>
    <w:p w14:paraId="62253BC9" w14:textId="6DFA2E00" w:rsidR="008464E2" w:rsidRPr="00D62A01" w:rsidRDefault="0070618A" w:rsidP="00D62A01">
      <w:pPr>
        <w:rPr>
          <w:highlight w:val="yellow"/>
        </w:rPr>
      </w:pPr>
      <w:r w:rsidRPr="00D62A01">
        <w:rPr>
          <w:highlight w:val="yellow"/>
        </w:rPr>
        <w:t>5</w:t>
      </w:r>
      <w:r w:rsidR="008464E2" w:rsidRPr="00D62A01">
        <w:rPr>
          <w:highlight w:val="yellow"/>
        </w:rPr>
        <w:t>.2.</w:t>
      </w:r>
      <w:r w:rsidR="006124F9" w:rsidRPr="00D62A01">
        <w:rPr>
          <w:highlight w:val="yellow"/>
        </w:rPr>
        <w:t>2</w:t>
      </w:r>
      <w:r w:rsidR="008464E2" w:rsidRPr="00D62A01">
        <w:rPr>
          <w:highlight w:val="yellow"/>
        </w:rPr>
        <w:t xml:space="preserve"> </w:t>
      </w:r>
      <w:r w:rsidR="005A19DF" w:rsidRPr="00D62A01">
        <w:rPr>
          <w:highlight w:val="yellow"/>
        </w:rPr>
        <w:t xml:space="preserve">Place </w:t>
      </w:r>
      <w:r w:rsidR="008464E2" w:rsidRPr="00D62A01">
        <w:rPr>
          <w:highlight w:val="yellow"/>
        </w:rPr>
        <w:t xml:space="preserve">the field generator of the EM tracking system (see </w:t>
      </w:r>
      <w:r w:rsidR="008464E2" w:rsidRPr="00D62A01">
        <w:rPr>
          <w:b/>
          <w:bCs/>
          <w:highlight w:val="yellow"/>
        </w:rPr>
        <w:t>Table of Materials</w:t>
      </w:r>
      <w:r w:rsidR="008464E2" w:rsidRPr="00D62A01">
        <w:rPr>
          <w:highlight w:val="yellow"/>
        </w:rPr>
        <w:t>) directly beneath the phantom</w:t>
      </w:r>
      <w:r w:rsidR="005A19DF" w:rsidRPr="00D62A01">
        <w:rPr>
          <w:highlight w:val="yellow"/>
        </w:rPr>
        <w:t xml:space="preserve">. </w:t>
      </w:r>
      <w:r w:rsidR="001B53C1" w:rsidRPr="00D62A01">
        <w:rPr>
          <w:highlight w:val="yellow"/>
        </w:rPr>
        <w:t xml:space="preserve">Remove all ferromagnetic materials from the environment to avoid electromagnetic field inhomogeneities. </w:t>
      </w:r>
    </w:p>
    <w:p w14:paraId="72EE9D9D" w14:textId="77777777" w:rsidR="009246BE" w:rsidRPr="00D62A01" w:rsidRDefault="009246BE" w:rsidP="00D62A01">
      <w:pPr>
        <w:rPr>
          <w:highlight w:val="yellow"/>
        </w:rPr>
      </w:pPr>
    </w:p>
    <w:p w14:paraId="156DEE14" w14:textId="02DF1774" w:rsidR="00F934BD" w:rsidRPr="00D62A01" w:rsidRDefault="0070618A" w:rsidP="00D62A01">
      <w:pPr>
        <w:rPr>
          <w:highlight w:val="yellow"/>
        </w:rPr>
      </w:pPr>
      <w:r w:rsidRPr="00D62A01">
        <w:rPr>
          <w:highlight w:val="yellow"/>
        </w:rPr>
        <w:t>5</w:t>
      </w:r>
      <w:r w:rsidR="00F934BD" w:rsidRPr="00D62A01">
        <w:rPr>
          <w:highlight w:val="yellow"/>
        </w:rPr>
        <w:t>.2.</w:t>
      </w:r>
      <w:r w:rsidR="006124F9" w:rsidRPr="00D62A01">
        <w:rPr>
          <w:highlight w:val="yellow"/>
        </w:rPr>
        <w:t>3</w:t>
      </w:r>
      <w:r w:rsidR="00F934BD" w:rsidRPr="00D62A01">
        <w:rPr>
          <w:highlight w:val="yellow"/>
        </w:rPr>
        <w:t xml:space="preserve"> Connect the </w:t>
      </w:r>
      <w:r w:rsidR="008C3B10" w:rsidRPr="00D62A01">
        <w:rPr>
          <w:highlight w:val="yellow"/>
        </w:rPr>
        <w:t>EM sensor</w:t>
      </w:r>
      <w:r w:rsidR="00D07B72" w:rsidRPr="00D62A01">
        <w:rPr>
          <w:highlight w:val="yellow"/>
        </w:rPr>
        <w:t xml:space="preserve"> (see </w:t>
      </w:r>
      <w:r w:rsidR="00D07B72" w:rsidRPr="00D62A01">
        <w:rPr>
          <w:b/>
          <w:bCs/>
          <w:highlight w:val="yellow"/>
        </w:rPr>
        <w:t>Table of Materials</w:t>
      </w:r>
      <w:r w:rsidR="00D07B72" w:rsidRPr="00D62A01">
        <w:rPr>
          <w:highlight w:val="yellow"/>
        </w:rPr>
        <w:t>)</w:t>
      </w:r>
      <w:r w:rsidR="00F934BD" w:rsidRPr="00D62A01">
        <w:rPr>
          <w:highlight w:val="yellow"/>
        </w:rPr>
        <w:t xml:space="preserve"> and the </w:t>
      </w:r>
      <w:r w:rsidR="008C3B10" w:rsidRPr="00D62A01">
        <w:rPr>
          <w:highlight w:val="yellow"/>
        </w:rPr>
        <w:t xml:space="preserve">EM </w:t>
      </w:r>
      <w:r w:rsidR="00D07B72" w:rsidRPr="00D62A01">
        <w:rPr>
          <w:highlight w:val="yellow"/>
        </w:rPr>
        <w:t xml:space="preserve">pointer (see </w:t>
      </w:r>
      <w:r w:rsidR="00D07B72" w:rsidRPr="00D62A01">
        <w:rPr>
          <w:b/>
          <w:bCs/>
          <w:highlight w:val="yellow"/>
        </w:rPr>
        <w:t>Table of Materials</w:t>
      </w:r>
      <w:r w:rsidR="00D07B72" w:rsidRPr="00D62A01">
        <w:rPr>
          <w:highlight w:val="yellow"/>
        </w:rPr>
        <w:t xml:space="preserve">) </w:t>
      </w:r>
      <w:r w:rsidR="00F934BD" w:rsidRPr="00D62A01">
        <w:rPr>
          <w:highlight w:val="yellow"/>
        </w:rPr>
        <w:t>to the EM-tracking system. Ensure that the transforms of these tools are accurately visualized in 3DSlicer.</w:t>
      </w:r>
    </w:p>
    <w:p w14:paraId="09EFEFCF" w14:textId="77777777" w:rsidR="009246BE" w:rsidRPr="00D62A01" w:rsidRDefault="009246BE" w:rsidP="00D62A01">
      <w:pPr>
        <w:rPr>
          <w:highlight w:val="yellow"/>
        </w:rPr>
      </w:pPr>
    </w:p>
    <w:p w14:paraId="2EDBF386" w14:textId="4CD268E7" w:rsidR="00C66862" w:rsidRPr="00D62A01" w:rsidRDefault="0070618A" w:rsidP="00D62A01">
      <w:pPr>
        <w:rPr>
          <w:highlight w:val="yellow"/>
        </w:rPr>
      </w:pPr>
      <w:r w:rsidRPr="00D62A01">
        <w:rPr>
          <w:highlight w:val="yellow"/>
        </w:rPr>
        <w:t>5</w:t>
      </w:r>
      <w:r w:rsidR="00C66862" w:rsidRPr="00D62A01">
        <w:rPr>
          <w:highlight w:val="yellow"/>
        </w:rPr>
        <w:t>.2.</w:t>
      </w:r>
      <w:r w:rsidR="006124F9" w:rsidRPr="00D62A01">
        <w:rPr>
          <w:highlight w:val="yellow"/>
        </w:rPr>
        <w:t>4</w:t>
      </w:r>
      <w:r w:rsidR="00C66862" w:rsidRPr="00D62A01">
        <w:rPr>
          <w:highlight w:val="yellow"/>
        </w:rPr>
        <w:t xml:space="preserve"> Attach the EM-reference sensor</w:t>
      </w:r>
      <w:r w:rsidR="00D07B72" w:rsidRPr="00D62A01">
        <w:rPr>
          <w:highlight w:val="yellow"/>
        </w:rPr>
        <w:t xml:space="preserve"> (e.g., NDI Aurora 6DOF Cable Tool)</w:t>
      </w:r>
      <w:r w:rsidR="00C66862" w:rsidRPr="00D62A01">
        <w:rPr>
          <w:highlight w:val="yellow"/>
        </w:rPr>
        <w:t xml:space="preserve"> to the 3D model by securing it in the cylinder</w:t>
      </w:r>
      <w:r w:rsidR="001B53C1" w:rsidRPr="00D62A01">
        <w:rPr>
          <w:highlight w:val="yellow"/>
        </w:rPr>
        <w:t xml:space="preserve"> with glue.</w:t>
      </w:r>
      <w:r w:rsidR="00D62A01" w:rsidRPr="00D62A01">
        <w:rPr>
          <w:highlight w:val="yellow"/>
        </w:rPr>
        <w:t xml:space="preserve"> </w:t>
      </w:r>
      <w:r w:rsidR="00C66862" w:rsidRPr="00D62A01">
        <w:rPr>
          <w:highlight w:val="yellow"/>
        </w:rPr>
        <w:t xml:space="preserve"> </w:t>
      </w:r>
    </w:p>
    <w:p w14:paraId="53342981" w14:textId="77777777" w:rsidR="009246BE" w:rsidRPr="00D62A01" w:rsidRDefault="009246BE" w:rsidP="00D62A01">
      <w:pPr>
        <w:rPr>
          <w:highlight w:val="yellow"/>
        </w:rPr>
      </w:pPr>
    </w:p>
    <w:p w14:paraId="1611AA74" w14:textId="726E6F0A" w:rsidR="003B6431" w:rsidRPr="00D62A01" w:rsidRDefault="0070618A" w:rsidP="00D62A01">
      <w:pPr>
        <w:rPr>
          <w:highlight w:val="yellow"/>
        </w:rPr>
      </w:pPr>
      <w:r w:rsidRPr="00D62A01">
        <w:rPr>
          <w:highlight w:val="yellow"/>
        </w:rPr>
        <w:t>5</w:t>
      </w:r>
      <w:r w:rsidR="003B6431" w:rsidRPr="00D62A01">
        <w:rPr>
          <w:highlight w:val="yellow"/>
        </w:rPr>
        <w:t>.</w:t>
      </w:r>
      <w:r w:rsidR="006124F9" w:rsidRPr="00D62A01">
        <w:rPr>
          <w:highlight w:val="yellow"/>
        </w:rPr>
        <w:t>2</w:t>
      </w:r>
      <w:r w:rsidR="003B6431" w:rsidRPr="00D62A01">
        <w:rPr>
          <w:highlight w:val="yellow"/>
        </w:rPr>
        <w:t>.</w:t>
      </w:r>
      <w:r w:rsidR="006124F9" w:rsidRPr="00D62A01">
        <w:rPr>
          <w:highlight w:val="yellow"/>
        </w:rPr>
        <w:t>5</w:t>
      </w:r>
      <w:r w:rsidR="003B6431" w:rsidRPr="00D62A01">
        <w:rPr>
          <w:highlight w:val="yellow"/>
        </w:rPr>
        <w:t xml:space="preserve"> In 3D Slicer</w:t>
      </w:r>
      <w:r w:rsidR="00473778" w:rsidRPr="00D62A01">
        <w:rPr>
          <w:highlight w:val="yellow"/>
        </w:rPr>
        <w:t xml:space="preserve">, import the 3D model with </w:t>
      </w:r>
      <w:r w:rsidR="002F214A" w:rsidRPr="00D62A01">
        <w:rPr>
          <w:highlight w:val="yellow"/>
        </w:rPr>
        <w:t>pivot</w:t>
      </w:r>
      <w:r w:rsidR="00473778" w:rsidRPr="00D62A01">
        <w:rPr>
          <w:highlight w:val="yellow"/>
        </w:rPr>
        <w:t xml:space="preserve">-points and allocate the </w:t>
      </w:r>
      <w:r w:rsidR="00554C14" w:rsidRPr="00D62A01">
        <w:rPr>
          <w:highlight w:val="yellow"/>
        </w:rPr>
        <w:t>landmark</w:t>
      </w:r>
      <w:r w:rsidR="007D54C3" w:rsidRPr="00D62A01">
        <w:rPr>
          <w:highlight w:val="yellow"/>
        </w:rPr>
        <w:t xml:space="preserve"> </w:t>
      </w:r>
      <w:r w:rsidR="00473778" w:rsidRPr="00D62A01">
        <w:rPr>
          <w:highlight w:val="yellow"/>
        </w:rPr>
        <w:t xml:space="preserve">points </w:t>
      </w:r>
      <w:r w:rsidR="00AC3E88" w:rsidRPr="00D62A01">
        <w:rPr>
          <w:highlight w:val="yellow"/>
        </w:rPr>
        <w:t xml:space="preserve">digitally </w:t>
      </w:r>
      <w:r w:rsidR="00473778" w:rsidRPr="00D62A01">
        <w:rPr>
          <w:highlight w:val="yellow"/>
        </w:rPr>
        <w:t xml:space="preserve">using the </w:t>
      </w:r>
      <w:r w:rsidR="00473778" w:rsidRPr="00D62A01">
        <w:rPr>
          <w:b/>
          <w:bCs/>
          <w:highlight w:val="yellow"/>
        </w:rPr>
        <w:t>Fiducial Registration Wizard</w:t>
      </w:r>
      <w:r w:rsidR="002F214A" w:rsidRPr="00D62A01">
        <w:rPr>
          <w:highlight w:val="yellow"/>
        </w:rPr>
        <w:t xml:space="preserve"> </w:t>
      </w:r>
      <w:r w:rsidR="00B616E7" w:rsidRPr="00D62A01">
        <w:rPr>
          <w:highlight w:val="yellow"/>
        </w:rPr>
        <w:t xml:space="preserve">&gt; </w:t>
      </w:r>
      <w:r w:rsidR="002F214A" w:rsidRPr="00D62A01">
        <w:rPr>
          <w:b/>
          <w:bCs/>
          <w:highlight w:val="yellow"/>
        </w:rPr>
        <w:t>Place a control Point</w:t>
      </w:r>
      <w:r w:rsidR="00473778" w:rsidRPr="00D62A01">
        <w:rPr>
          <w:highlight w:val="yellow"/>
        </w:rPr>
        <w:t xml:space="preserve">. </w:t>
      </w:r>
    </w:p>
    <w:p w14:paraId="2E8DD0D6" w14:textId="77777777" w:rsidR="009246BE" w:rsidRPr="00D62A01" w:rsidRDefault="009246BE" w:rsidP="00D62A01">
      <w:pPr>
        <w:rPr>
          <w:highlight w:val="yellow"/>
        </w:rPr>
      </w:pPr>
    </w:p>
    <w:p w14:paraId="0A53C397" w14:textId="42676873" w:rsidR="00554C14" w:rsidRPr="00D62A01" w:rsidRDefault="0070618A" w:rsidP="00D62A01">
      <w:pPr>
        <w:rPr>
          <w:highlight w:val="yellow"/>
        </w:rPr>
      </w:pPr>
      <w:r w:rsidRPr="00D62A01">
        <w:rPr>
          <w:highlight w:val="yellow"/>
        </w:rPr>
        <w:t>5</w:t>
      </w:r>
      <w:r w:rsidR="00554C14" w:rsidRPr="00D62A01">
        <w:rPr>
          <w:highlight w:val="yellow"/>
        </w:rPr>
        <w:t>.</w:t>
      </w:r>
      <w:r w:rsidR="006124F9" w:rsidRPr="00D62A01">
        <w:rPr>
          <w:highlight w:val="yellow"/>
        </w:rPr>
        <w:t>2</w:t>
      </w:r>
      <w:r w:rsidR="00554C14" w:rsidRPr="00D62A01">
        <w:rPr>
          <w:highlight w:val="yellow"/>
        </w:rPr>
        <w:t>.</w:t>
      </w:r>
      <w:r w:rsidR="006124F9" w:rsidRPr="00D62A01">
        <w:rPr>
          <w:highlight w:val="yellow"/>
        </w:rPr>
        <w:t>6</w:t>
      </w:r>
      <w:r w:rsidR="00554C14" w:rsidRPr="00D62A01">
        <w:rPr>
          <w:highlight w:val="yellow"/>
        </w:rPr>
        <w:t xml:space="preserve"> Perform landmark registration by pinpointing the landmark points in real-life with the </w:t>
      </w:r>
      <w:r w:rsidR="008C3B10" w:rsidRPr="00D62A01">
        <w:rPr>
          <w:highlight w:val="yellow"/>
        </w:rPr>
        <w:t>EM pointer</w:t>
      </w:r>
      <w:r w:rsidR="00483A01" w:rsidRPr="00D62A01">
        <w:rPr>
          <w:highlight w:val="yellow"/>
        </w:rPr>
        <w:t>, press</w:t>
      </w:r>
      <w:r w:rsidR="00483A01" w:rsidRPr="00D62A01">
        <w:rPr>
          <w:b/>
          <w:bCs/>
          <w:highlight w:val="yellow"/>
        </w:rPr>
        <w:t xml:space="preserve"> Place a control point</w:t>
      </w:r>
      <w:r w:rsidR="00554C14" w:rsidRPr="00D62A01">
        <w:rPr>
          <w:b/>
          <w:bCs/>
          <w:highlight w:val="yellow"/>
        </w:rPr>
        <w:t xml:space="preserve"> </w:t>
      </w:r>
      <w:r w:rsidR="00554C14" w:rsidRPr="00D62A01">
        <w:rPr>
          <w:highlight w:val="yellow"/>
        </w:rPr>
        <w:t xml:space="preserve">and register </w:t>
      </w:r>
      <w:r w:rsidR="00AC3E88" w:rsidRPr="00D62A01">
        <w:rPr>
          <w:highlight w:val="yellow"/>
        </w:rPr>
        <w:t xml:space="preserve">them </w:t>
      </w:r>
      <w:r w:rsidR="00554C14" w:rsidRPr="00D62A01">
        <w:rPr>
          <w:highlight w:val="yellow"/>
        </w:rPr>
        <w:t>in 3</w:t>
      </w:r>
      <w:r w:rsidR="00483A01" w:rsidRPr="00D62A01">
        <w:rPr>
          <w:highlight w:val="yellow"/>
        </w:rPr>
        <w:t>DS</w:t>
      </w:r>
      <w:r w:rsidR="00554C14" w:rsidRPr="00D62A01">
        <w:rPr>
          <w:highlight w:val="yellow"/>
        </w:rPr>
        <w:t xml:space="preserve">licer. Calculate the rigid linear registration transform by pressing </w:t>
      </w:r>
      <w:r w:rsidR="00F27818" w:rsidRPr="00D62A01">
        <w:rPr>
          <w:b/>
          <w:bCs/>
          <w:highlight w:val="yellow"/>
        </w:rPr>
        <w:t>U</w:t>
      </w:r>
      <w:r w:rsidR="00554C14" w:rsidRPr="00D62A01">
        <w:rPr>
          <w:b/>
          <w:bCs/>
          <w:highlight w:val="yellow"/>
        </w:rPr>
        <w:t>pdate</w:t>
      </w:r>
      <w:r w:rsidR="00554C14" w:rsidRPr="00D62A01">
        <w:rPr>
          <w:highlight w:val="yellow"/>
        </w:rPr>
        <w:t xml:space="preserve">. </w:t>
      </w:r>
    </w:p>
    <w:p w14:paraId="67D7145D" w14:textId="77777777" w:rsidR="009246BE" w:rsidRPr="00D62A01" w:rsidRDefault="009246BE" w:rsidP="00D62A01">
      <w:pPr>
        <w:rPr>
          <w:highlight w:val="yellow"/>
        </w:rPr>
      </w:pPr>
    </w:p>
    <w:p w14:paraId="0446B997" w14:textId="544C5D3C" w:rsidR="00C66862" w:rsidRPr="00D62A01" w:rsidRDefault="0070618A" w:rsidP="00D62A01">
      <w:pPr>
        <w:rPr>
          <w:highlight w:val="yellow"/>
        </w:rPr>
      </w:pPr>
      <w:r w:rsidRPr="00D62A01">
        <w:rPr>
          <w:highlight w:val="yellow"/>
        </w:rPr>
        <w:t>5</w:t>
      </w:r>
      <w:r w:rsidR="00554C14" w:rsidRPr="00D62A01">
        <w:rPr>
          <w:highlight w:val="yellow"/>
        </w:rPr>
        <w:t>.</w:t>
      </w:r>
      <w:r w:rsidR="006124F9" w:rsidRPr="00D62A01">
        <w:rPr>
          <w:highlight w:val="yellow"/>
        </w:rPr>
        <w:t>2</w:t>
      </w:r>
      <w:r w:rsidR="00554C14" w:rsidRPr="00D62A01">
        <w:rPr>
          <w:highlight w:val="yellow"/>
        </w:rPr>
        <w:t>.</w:t>
      </w:r>
      <w:r w:rsidR="006124F9" w:rsidRPr="00D62A01">
        <w:rPr>
          <w:highlight w:val="yellow"/>
        </w:rPr>
        <w:t>7</w:t>
      </w:r>
      <w:r w:rsidR="00554C14" w:rsidRPr="00D62A01">
        <w:rPr>
          <w:highlight w:val="yellow"/>
        </w:rPr>
        <w:t xml:space="preserve"> </w:t>
      </w:r>
      <w:r w:rsidR="001F58C7" w:rsidRPr="00D62A01">
        <w:rPr>
          <w:highlight w:val="yellow"/>
        </w:rPr>
        <w:t>After registration, apply the registration transform to the 3D model to establish a link between it and the EM-reference sensor. Subsequently, if the 3D model is physically moved, it</w:t>
      </w:r>
      <w:r w:rsidR="001621D5" w:rsidRPr="00D62A01">
        <w:rPr>
          <w:highlight w:val="yellow"/>
        </w:rPr>
        <w:t xml:space="preserve">s digital counterpart in 3DSlicer should </w:t>
      </w:r>
      <w:r w:rsidR="008F5D76" w:rsidRPr="00D62A01">
        <w:rPr>
          <w:highlight w:val="yellow"/>
        </w:rPr>
        <w:t>move; accordingly,</w:t>
      </w:r>
      <w:r w:rsidR="001621D5" w:rsidRPr="00D62A01">
        <w:rPr>
          <w:highlight w:val="yellow"/>
        </w:rPr>
        <w:t xml:space="preserve"> </w:t>
      </w:r>
      <w:r w:rsidR="00425102" w:rsidRPr="00D62A01">
        <w:rPr>
          <w:highlight w:val="yellow"/>
        </w:rPr>
        <w:t>confirm this</w:t>
      </w:r>
      <w:r w:rsidR="001621D5" w:rsidRPr="00D62A01">
        <w:rPr>
          <w:highlight w:val="yellow"/>
        </w:rPr>
        <w:t xml:space="preserve"> visually by observing the movements.</w:t>
      </w:r>
      <w:r w:rsidR="00D62A01" w:rsidRPr="00D62A01">
        <w:rPr>
          <w:highlight w:val="yellow"/>
        </w:rPr>
        <w:t xml:space="preserve"> </w:t>
      </w:r>
    </w:p>
    <w:p w14:paraId="15161C4F" w14:textId="77777777" w:rsidR="00C66862" w:rsidRPr="00D62A01" w:rsidRDefault="00C66862" w:rsidP="00D62A01">
      <w:pPr>
        <w:rPr>
          <w:highlight w:val="yellow"/>
        </w:rPr>
      </w:pPr>
    </w:p>
    <w:p w14:paraId="56723B38" w14:textId="2CFFECE2" w:rsidR="002F214A" w:rsidRPr="00D62A01" w:rsidRDefault="0070618A" w:rsidP="00D62A01">
      <w:pPr>
        <w:rPr>
          <w:b/>
          <w:bCs/>
          <w:highlight w:val="yellow"/>
        </w:rPr>
      </w:pPr>
      <w:r w:rsidRPr="00D62A01">
        <w:rPr>
          <w:b/>
          <w:bCs/>
          <w:highlight w:val="yellow"/>
        </w:rPr>
        <w:t>5</w:t>
      </w:r>
      <w:r w:rsidR="002F214A" w:rsidRPr="00D62A01">
        <w:rPr>
          <w:b/>
          <w:bCs/>
          <w:highlight w:val="yellow"/>
        </w:rPr>
        <w:t xml:space="preserve">.3 Holographic validation </w:t>
      </w:r>
    </w:p>
    <w:p w14:paraId="1367C3CB" w14:textId="77777777" w:rsidR="009246BE" w:rsidRPr="00D62A01" w:rsidRDefault="009246BE" w:rsidP="00D62A01">
      <w:pPr>
        <w:rPr>
          <w:b/>
          <w:bCs/>
          <w:highlight w:val="yellow"/>
        </w:rPr>
      </w:pPr>
    </w:p>
    <w:p w14:paraId="2EFAD2C6" w14:textId="382312FC" w:rsidR="002F214A" w:rsidRPr="00D62A01" w:rsidRDefault="0070618A" w:rsidP="00D62A01">
      <w:pPr>
        <w:rPr>
          <w:highlight w:val="yellow"/>
        </w:rPr>
      </w:pPr>
      <w:r w:rsidRPr="00D62A01">
        <w:rPr>
          <w:highlight w:val="yellow"/>
        </w:rPr>
        <w:t>5</w:t>
      </w:r>
      <w:r w:rsidR="002F214A" w:rsidRPr="00D62A01">
        <w:rPr>
          <w:highlight w:val="yellow"/>
        </w:rPr>
        <w:t xml:space="preserve">.3.1 </w:t>
      </w:r>
      <w:r w:rsidR="00235EA4" w:rsidRPr="00D62A01">
        <w:rPr>
          <w:highlight w:val="yellow"/>
        </w:rPr>
        <w:t xml:space="preserve">Launch </w:t>
      </w:r>
      <w:r w:rsidR="002F214A" w:rsidRPr="00D62A01">
        <w:rPr>
          <w:highlight w:val="yellow"/>
        </w:rPr>
        <w:t xml:space="preserve">the </w:t>
      </w:r>
      <w:r w:rsidR="00F27818" w:rsidRPr="00D62A01">
        <w:rPr>
          <w:highlight w:val="yellow"/>
        </w:rPr>
        <w:t>device</w:t>
      </w:r>
      <w:r w:rsidR="002F214A" w:rsidRPr="00D62A01">
        <w:rPr>
          <w:highlight w:val="yellow"/>
        </w:rPr>
        <w:t xml:space="preserve"> and </w:t>
      </w:r>
      <w:r w:rsidR="00235EA4" w:rsidRPr="00D62A01">
        <w:rPr>
          <w:highlight w:val="yellow"/>
        </w:rPr>
        <w:t xml:space="preserve">open </w:t>
      </w:r>
      <w:r w:rsidR="002F214A" w:rsidRPr="00D62A01">
        <w:rPr>
          <w:highlight w:val="yellow"/>
        </w:rPr>
        <w:t xml:space="preserve">the holographic application of step </w:t>
      </w:r>
      <w:r w:rsidR="002F2EBE" w:rsidRPr="00D62A01">
        <w:rPr>
          <w:highlight w:val="yellow"/>
        </w:rPr>
        <w:t>4.4.5</w:t>
      </w:r>
      <w:r w:rsidR="002F214A" w:rsidRPr="00D62A01">
        <w:rPr>
          <w:highlight w:val="yellow"/>
        </w:rPr>
        <w:t xml:space="preserve">. Subsequently, navigate to </w:t>
      </w:r>
      <w:r w:rsidR="007D54C3" w:rsidRPr="00D62A01">
        <w:rPr>
          <w:highlight w:val="yellow"/>
        </w:rPr>
        <w:t xml:space="preserve">the </w:t>
      </w:r>
      <w:r w:rsidR="002F214A" w:rsidRPr="00D62A01">
        <w:rPr>
          <w:highlight w:val="yellow"/>
        </w:rPr>
        <w:t xml:space="preserve">correct patient 3D model, which is also visualized in 3DSlicer. </w:t>
      </w:r>
    </w:p>
    <w:p w14:paraId="0C7402FC" w14:textId="77777777" w:rsidR="009246BE" w:rsidRPr="00D62A01" w:rsidRDefault="009246BE" w:rsidP="00D62A01">
      <w:pPr>
        <w:rPr>
          <w:highlight w:val="yellow"/>
        </w:rPr>
      </w:pPr>
    </w:p>
    <w:p w14:paraId="182B95E2" w14:textId="38E845E3" w:rsidR="002F214A" w:rsidRPr="00D62A01" w:rsidRDefault="0070618A" w:rsidP="00D62A01">
      <w:pPr>
        <w:rPr>
          <w:highlight w:val="yellow"/>
        </w:rPr>
      </w:pPr>
      <w:r w:rsidRPr="00D62A01">
        <w:rPr>
          <w:highlight w:val="yellow"/>
        </w:rPr>
        <w:t>5</w:t>
      </w:r>
      <w:r w:rsidR="002F214A" w:rsidRPr="00D62A01">
        <w:rPr>
          <w:highlight w:val="yellow"/>
        </w:rPr>
        <w:t>.3.2</w:t>
      </w:r>
      <w:r w:rsidR="001F58C7" w:rsidRPr="00D62A01">
        <w:rPr>
          <w:highlight w:val="yellow"/>
        </w:rPr>
        <w:t xml:space="preserve"> </w:t>
      </w:r>
      <w:r w:rsidR="00235EA4" w:rsidRPr="00D62A01">
        <w:rPr>
          <w:highlight w:val="yellow"/>
        </w:rPr>
        <w:t xml:space="preserve">Fixate </w:t>
      </w:r>
      <w:r w:rsidR="001F58C7" w:rsidRPr="00D62A01">
        <w:rPr>
          <w:highlight w:val="yellow"/>
        </w:rPr>
        <w:t xml:space="preserve">the </w:t>
      </w:r>
      <w:r w:rsidR="00235D74" w:rsidRPr="00D62A01">
        <w:rPr>
          <w:highlight w:val="yellow"/>
        </w:rPr>
        <w:t xml:space="preserve">infrared </w:t>
      </w:r>
      <w:r w:rsidR="00E361E8" w:rsidRPr="00D62A01">
        <w:rPr>
          <w:highlight w:val="yellow"/>
        </w:rPr>
        <w:t>marker</w:t>
      </w:r>
      <w:r w:rsidR="00235EA4" w:rsidRPr="00D62A01">
        <w:rPr>
          <w:highlight w:val="yellow"/>
        </w:rPr>
        <w:t xml:space="preserve"> to the correct place using glue</w:t>
      </w:r>
      <w:r w:rsidR="00E361E8" w:rsidRPr="00D62A01">
        <w:rPr>
          <w:highlight w:val="yellow"/>
        </w:rPr>
        <w:t>, with</w:t>
      </w:r>
      <w:r w:rsidR="00D524B0" w:rsidRPr="00D62A01">
        <w:rPr>
          <w:highlight w:val="yellow"/>
        </w:rPr>
        <w:t xml:space="preserve"> the fitted 6.4 mm infrared markers (</w:t>
      </w:r>
      <w:r w:rsidR="007D54C3" w:rsidRPr="00D62A01">
        <w:rPr>
          <w:highlight w:val="yellow"/>
        </w:rPr>
        <w:t>s</w:t>
      </w:r>
      <w:r w:rsidR="00D524B0" w:rsidRPr="00D62A01">
        <w:rPr>
          <w:highlight w:val="yellow"/>
        </w:rPr>
        <w:t xml:space="preserve">ee </w:t>
      </w:r>
      <w:r w:rsidR="00D524B0" w:rsidRPr="00D62A01">
        <w:rPr>
          <w:b/>
          <w:bCs/>
          <w:highlight w:val="yellow"/>
        </w:rPr>
        <w:t>Table of Materials</w:t>
      </w:r>
      <w:r w:rsidR="00D524B0" w:rsidRPr="00D62A01">
        <w:rPr>
          <w:highlight w:val="yellow"/>
        </w:rPr>
        <w:t>),</w:t>
      </w:r>
      <w:r w:rsidR="001F58C7" w:rsidRPr="00D62A01">
        <w:rPr>
          <w:highlight w:val="yellow"/>
        </w:rPr>
        <w:t xml:space="preserve"> as visualized by the preoperative planning</w:t>
      </w:r>
      <w:r w:rsidR="00235EA4" w:rsidRPr="00D62A01">
        <w:rPr>
          <w:highlight w:val="yellow"/>
        </w:rPr>
        <w:t>.</w:t>
      </w:r>
    </w:p>
    <w:p w14:paraId="77C19371" w14:textId="77777777" w:rsidR="009246BE" w:rsidRPr="00D62A01" w:rsidRDefault="009246BE" w:rsidP="00D62A01">
      <w:pPr>
        <w:rPr>
          <w:highlight w:val="yellow"/>
        </w:rPr>
      </w:pPr>
    </w:p>
    <w:p w14:paraId="614E5D09" w14:textId="5814FF7B" w:rsidR="002F214A" w:rsidRPr="00D62A01" w:rsidRDefault="0070618A" w:rsidP="00D62A01">
      <w:pPr>
        <w:rPr>
          <w:highlight w:val="yellow"/>
        </w:rPr>
      </w:pPr>
      <w:r w:rsidRPr="00D62A01">
        <w:rPr>
          <w:highlight w:val="yellow"/>
        </w:rPr>
        <w:t>5</w:t>
      </w:r>
      <w:r w:rsidR="002F214A" w:rsidRPr="00D62A01">
        <w:rPr>
          <w:highlight w:val="yellow"/>
        </w:rPr>
        <w:t>.3.</w:t>
      </w:r>
      <w:r w:rsidR="001F58C7" w:rsidRPr="00D62A01">
        <w:rPr>
          <w:highlight w:val="yellow"/>
        </w:rPr>
        <w:t>3</w:t>
      </w:r>
      <w:r w:rsidR="002F214A" w:rsidRPr="00D62A01">
        <w:rPr>
          <w:highlight w:val="yellow"/>
        </w:rPr>
        <w:t>.</w:t>
      </w:r>
      <w:r w:rsidR="004714F7" w:rsidRPr="00D62A01">
        <w:rPr>
          <w:highlight w:val="yellow"/>
        </w:rPr>
        <w:t xml:space="preserve"> </w:t>
      </w:r>
      <w:r w:rsidR="001F58C7" w:rsidRPr="00D62A01">
        <w:rPr>
          <w:highlight w:val="yellow"/>
        </w:rPr>
        <w:t xml:space="preserve">Use the </w:t>
      </w:r>
      <w:r w:rsidR="008C3B10" w:rsidRPr="00D62A01">
        <w:rPr>
          <w:highlight w:val="yellow"/>
        </w:rPr>
        <w:t>EM pointer</w:t>
      </w:r>
      <w:r w:rsidR="001F58C7" w:rsidRPr="00D62A01">
        <w:rPr>
          <w:highlight w:val="yellow"/>
        </w:rPr>
        <w:t xml:space="preserve"> to digitally pinpoint the target points based on </w:t>
      </w:r>
      <w:r w:rsidR="007D54C3" w:rsidRPr="00D62A01">
        <w:rPr>
          <w:highlight w:val="yellow"/>
        </w:rPr>
        <w:t>holographic</w:t>
      </w:r>
      <w:r w:rsidR="001F58C7" w:rsidRPr="00D62A01">
        <w:rPr>
          <w:highlight w:val="yellow"/>
        </w:rPr>
        <w:t xml:space="preserve"> visualization. </w:t>
      </w:r>
      <w:r w:rsidR="00E65AAF" w:rsidRPr="00D62A01">
        <w:rPr>
          <w:highlight w:val="yellow"/>
        </w:rPr>
        <w:t>Save</w:t>
      </w:r>
      <w:r w:rsidR="002F214A" w:rsidRPr="00D62A01">
        <w:rPr>
          <w:highlight w:val="yellow"/>
        </w:rPr>
        <w:t xml:space="preserve"> the set of EM sensor coordinates.</w:t>
      </w:r>
    </w:p>
    <w:p w14:paraId="487E2D9B" w14:textId="77777777" w:rsidR="009246BE" w:rsidRPr="00D62A01" w:rsidRDefault="009246BE" w:rsidP="00D62A01">
      <w:pPr>
        <w:rPr>
          <w:highlight w:val="yellow"/>
        </w:rPr>
      </w:pPr>
    </w:p>
    <w:p w14:paraId="165403C1" w14:textId="4809CE75" w:rsidR="002F214A" w:rsidRPr="00D62A01" w:rsidRDefault="0070618A" w:rsidP="00D62A01">
      <w:r w:rsidRPr="00D62A01">
        <w:rPr>
          <w:highlight w:val="yellow"/>
        </w:rPr>
        <w:t>5</w:t>
      </w:r>
      <w:r w:rsidR="002F214A" w:rsidRPr="00D62A01">
        <w:rPr>
          <w:highlight w:val="yellow"/>
        </w:rPr>
        <w:t>.3.</w:t>
      </w:r>
      <w:r w:rsidR="001F58C7" w:rsidRPr="00D62A01">
        <w:rPr>
          <w:highlight w:val="yellow"/>
        </w:rPr>
        <w:t>4</w:t>
      </w:r>
      <w:r w:rsidR="002F214A" w:rsidRPr="00D62A01">
        <w:rPr>
          <w:highlight w:val="yellow"/>
        </w:rPr>
        <w:t xml:space="preserve"> </w:t>
      </w:r>
      <w:r w:rsidR="0028738B" w:rsidRPr="00D62A01">
        <w:rPr>
          <w:highlight w:val="yellow"/>
        </w:rPr>
        <w:t xml:space="preserve">Calculate the error in locating the target landmarks compared to the placed landmarks to quantitatively validate the holographic visualization. </w:t>
      </w:r>
    </w:p>
    <w:p w14:paraId="58BF5844" w14:textId="77777777" w:rsidR="0091358E" w:rsidRPr="00D62A01" w:rsidRDefault="0091358E" w:rsidP="00D62A01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301C6BB3" w14:textId="549388E9" w:rsidR="007D3048" w:rsidRPr="00D62A01" w:rsidRDefault="00551D82" w:rsidP="00D62A01">
      <w:pPr>
        <w:pBdr>
          <w:top w:val="nil"/>
          <w:left w:val="nil"/>
          <w:bottom w:val="nil"/>
          <w:right w:val="nil"/>
          <w:between w:val="nil"/>
        </w:pBdr>
      </w:pPr>
      <w:r w:rsidRPr="00D62A01">
        <w:rPr>
          <w:b/>
        </w:rPr>
        <w:t>RESULTS:</w:t>
      </w:r>
      <w:r w:rsidR="004714F7" w:rsidRPr="00D62A01">
        <w:rPr>
          <w:b/>
        </w:rPr>
        <w:t xml:space="preserve"> </w:t>
      </w:r>
    </w:p>
    <w:p w14:paraId="1D05A663" w14:textId="348F22B7" w:rsidR="00A647AA" w:rsidRPr="00D62A01" w:rsidRDefault="005A19DF" w:rsidP="00D62A01">
      <w:r w:rsidRPr="00D62A01">
        <w:t>A kidney phantom was used to</w:t>
      </w:r>
      <w:r w:rsidR="00A647AA" w:rsidRPr="00D62A01">
        <w:t xml:space="preserve"> demonstrate the performance of the </w:t>
      </w:r>
      <w:r w:rsidR="00C821F9" w:rsidRPr="00D62A01">
        <w:t>infrared</w:t>
      </w:r>
      <w:r w:rsidR="00A647AA" w:rsidRPr="00D62A01">
        <w:t xml:space="preserve">-tracking system for organ tracking and </w:t>
      </w:r>
      <w:r w:rsidR="001575D0" w:rsidRPr="00D62A01">
        <w:t xml:space="preserve">to </w:t>
      </w:r>
      <w:r w:rsidR="00A647AA" w:rsidRPr="00D62A01">
        <w:t xml:space="preserve">validate the holographic validation setup in moving organs. </w:t>
      </w:r>
      <w:r w:rsidR="004501BF" w:rsidRPr="00D62A01">
        <w:t xml:space="preserve">The complete workflow is outlined in </w:t>
      </w:r>
      <w:r w:rsidR="004501BF" w:rsidRPr="00D62A01">
        <w:rPr>
          <w:b/>
          <w:bCs/>
        </w:rPr>
        <w:t>Figure 1</w:t>
      </w:r>
      <w:r w:rsidR="004501BF" w:rsidRPr="00D62A01">
        <w:t xml:space="preserve">. </w:t>
      </w:r>
    </w:p>
    <w:p w14:paraId="089839DD" w14:textId="77777777" w:rsidR="004501BF" w:rsidRPr="00D62A01" w:rsidRDefault="004501BF" w:rsidP="00D62A01"/>
    <w:p w14:paraId="434C284A" w14:textId="06D312EC" w:rsidR="008A00C2" w:rsidRPr="00D62A01" w:rsidRDefault="00005B15" w:rsidP="00D62A01">
      <w:r w:rsidRPr="00D62A01">
        <w:t>First, t</w:t>
      </w:r>
      <w:r w:rsidR="00057BD6" w:rsidRPr="00D62A01">
        <w:t>he kidney was semi-automatically segmented</w:t>
      </w:r>
      <w:r w:rsidRPr="00D62A01">
        <w:t xml:space="preserve"> based on MRI data</w:t>
      </w:r>
      <w:r w:rsidR="00057BD6" w:rsidRPr="00D62A01">
        <w:t xml:space="preserve"> using the thresholding tool in 3DSlicer. The resulting 3D model was exported and imported </w:t>
      </w:r>
      <w:r w:rsidR="00AC258A" w:rsidRPr="00D62A01">
        <w:t xml:space="preserve">into </w:t>
      </w:r>
      <w:r w:rsidR="00D25F43" w:rsidRPr="00D62A01">
        <w:t>3D CAD software</w:t>
      </w:r>
      <w:r w:rsidR="00057BD6" w:rsidRPr="00D62A01">
        <w:t xml:space="preserve"> to reduce the polygon count. A second model was saved, and five target points were integrated into this model using the sphere tool</w:t>
      </w:r>
      <w:r w:rsidR="007245D5" w:rsidRPr="00D62A01">
        <w:t xml:space="preserve"> </w:t>
      </w:r>
      <w:r w:rsidR="00AC258A" w:rsidRPr="00D62A01">
        <w:rPr>
          <w:b/>
          <w:bCs/>
        </w:rPr>
        <w:t>(</w:t>
      </w:r>
      <w:r w:rsidR="007245D5" w:rsidRPr="00D62A01">
        <w:rPr>
          <w:b/>
          <w:bCs/>
        </w:rPr>
        <w:t xml:space="preserve">Figure </w:t>
      </w:r>
      <w:r w:rsidR="004501BF" w:rsidRPr="00D62A01">
        <w:rPr>
          <w:b/>
          <w:bCs/>
        </w:rPr>
        <w:t>2</w:t>
      </w:r>
      <w:r w:rsidR="00AC258A" w:rsidRPr="00D62A01">
        <w:rPr>
          <w:b/>
          <w:bCs/>
        </w:rPr>
        <w:t>)</w:t>
      </w:r>
      <w:r w:rsidR="00057BD6" w:rsidRPr="00D62A01">
        <w:t xml:space="preserve">. This model was used for </w:t>
      </w:r>
      <w:r w:rsidR="00AC258A" w:rsidRPr="00D62A01">
        <w:t xml:space="preserve">the </w:t>
      </w:r>
      <w:r w:rsidR="00057BD6" w:rsidRPr="00D62A01">
        <w:t xml:space="preserve">technical validation of the holographic display. The first version of the model, without target points, was imported into Autodesk Fusion. Five </w:t>
      </w:r>
      <w:r w:rsidR="00AC258A" w:rsidRPr="00D62A01">
        <w:t>pivot</w:t>
      </w:r>
      <w:r w:rsidR="00057BD6" w:rsidRPr="00D62A01">
        <w:t xml:space="preserve"> points were integrated into this model, and the cylinder was integrated to facilitate the </w:t>
      </w:r>
      <w:r w:rsidR="008C3B10" w:rsidRPr="00D62A01">
        <w:t>EM sensor</w:t>
      </w:r>
      <w:r w:rsidR="00057BD6" w:rsidRPr="00D62A01">
        <w:t>.</w:t>
      </w:r>
      <w:r w:rsidR="008A00C2" w:rsidRPr="00D62A01">
        <w:t xml:space="preserve"> </w:t>
      </w:r>
      <w:r w:rsidR="00057BD6" w:rsidRPr="00D62A01">
        <w:t xml:space="preserve">Using 3D slicing software, the 3D model was prepared for 3D printing. </w:t>
      </w:r>
      <w:r w:rsidR="008C3B10" w:rsidRPr="00D62A01">
        <w:t>TPU</w:t>
      </w:r>
      <w:r w:rsidR="00057BD6" w:rsidRPr="00D62A01">
        <w:t xml:space="preserve"> with a print density of 8% was used to create a </w:t>
      </w:r>
      <w:r w:rsidR="00173271" w:rsidRPr="00D62A01">
        <w:t>minimally</w:t>
      </w:r>
      <w:r w:rsidR="00057BD6" w:rsidRPr="00D62A01">
        <w:t xml:space="preserve"> flexible kidney surface.</w:t>
      </w:r>
    </w:p>
    <w:p w14:paraId="0E222C04" w14:textId="77777777" w:rsidR="008A00C2" w:rsidRPr="00D62A01" w:rsidRDefault="008A00C2" w:rsidP="00D62A01"/>
    <w:p w14:paraId="5DBF76B3" w14:textId="4FE2DD7A" w:rsidR="009A69DB" w:rsidRPr="00D62A01" w:rsidRDefault="00A647AA" w:rsidP="00D62A01">
      <w:r w:rsidRPr="00D62A01">
        <w:t xml:space="preserve">A standardized </w:t>
      </w:r>
      <w:r w:rsidR="00235D74" w:rsidRPr="00D62A01">
        <w:t>infrared marker</w:t>
      </w:r>
      <w:r w:rsidRPr="00D62A01">
        <w:t xml:space="preserve"> was designed, 3D-printed, and fitted with </w:t>
      </w:r>
      <w:r w:rsidR="00C821F9" w:rsidRPr="00D62A01">
        <w:t>infrared reflective spheres</w:t>
      </w:r>
      <w:r w:rsidRPr="00D62A01">
        <w:t xml:space="preserve"> (6.4 mm diameter). </w:t>
      </w:r>
      <w:r w:rsidR="008A00C2" w:rsidRPr="00D62A01">
        <w:t xml:space="preserve">From this </w:t>
      </w:r>
      <w:r w:rsidR="00235D74" w:rsidRPr="00D62A01">
        <w:t>infrared marker</w:t>
      </w:r>
      <w:r w:rsidR="008A00C2" w:rsidRPr="00D62A01">
        <w:t xml:space="preserve">, the coordinates of the </w:t>
      </w:r>
      <w:r w:rsidR="00235D74" w:rsidRPr="00D62A01">
        <w:t>infrared marker</w:t>
      </w:r>
      <w:r w:rsidR="008A00C2" w:rsidRPr="00D62A01">
        <w:t xml:space="preserve"> were measured in correlation to the center point.</w:t>
      </w:r>
      <w:r w:rsidR="004714F7" w:rsidRPr="00D62A01">
        <w:t xml:space="preserve"> </w:t>
      </w:r>
      <w:r w:rsidR="009A69DB" w:rsidRPr="00D62A01">
        <w:t xml:space="preserve">Inside the </w:t>
      </w:r>
      <w:r w:rsidR="0078692B" w:rsidRPr="00D62A01">
        <w:t xml:space="preserve">game development software </w:t>
      </w:r>
      <w:r w:rsidR="009A69DB" w:rsidRPr="00D62A01">
        <w:t xml:space="preserve">application, the JSON file containing the coordinates of the </w:t>
      </w:r>
      <w:r w:rsidR="00235D74" w:rsidRPr="00D62A01">
        <w:t>infrared marker</w:t>
      </w:r>
      <w:r w:rsidR="009A69DB" w:rsidRPr="00D62A01">
        <w:t xml:space="preserve"> </w:t>
      </w:r>
      <w:r w:rsidR="00803F9C" w:rsidRPr="00D62A01">
        <w:t xml:space="preserve">was </w:t>
      </w:r>
      <w:r w:rsidR="009A69DB" w:rsidRPr="00D62A01">
        <w:t xml:space="preserve">imported. Secondly, the 3D model of </w:t>
      </w:r>
      <w:r w:rsidR="00173271" w:rsidRPr="00D62A01">
        <w:t>the kidney was imported, with target points for validation purposes</w:t>
      </w:r>
      <w:r w:rsidR="009A69DB" w:rsidRPr="00D62A01">
        <w:t xml:space="preserve">. Also, for visualization purposes, the </w:t>
      </w:r>
      <w:r w:rsidR="00235D74" w:rsidRPr="00D62A01">
        <w:t>infrared marker</w:t>
      </w:r>
      <w:r w:rsidR="009A69DB" w:rsidRPr="00D62A01">
        <w:t xml:space="preserve"> model was imported and translated to the position of the </w:t>
      </w:r>
      <w:r w:rsidR="00C821F9" w:rsidRPr="00D62A01">
        <w:t>points implemented by the JSON file</w:t>
      </w:r>
      <w:r w:rsidR="009A69DB" w:rsidRPr="00D62A01">
        <w:t xml:space="preserve">. The 3D model was transformed to the center of the </w:t>
      </w:r>
      <w:r w:rsidR="001E7168" w:rsidRPr="00D62A01">
        <w:t>infrared marker (</w:t>
      </w:r>
      <w:r w:rsidR="001E7168" w:rsidRPr="00D62A01">
        <w:rPr>
          <w:b/>
          <w:bCs/>
        </w:rPr>
        <w:t>Figure 3</w:t>
      </w:r>
      <w:r w:rsidR="001E7168" w:rsidRPr="00D62A01">
        <w:t>),</w:t>
      </w:r>
      <w:r w:rsidR="009A69DB" w:rsidRPr="00D62A01">
        <w:t xml:space="preserve"> and additional shaders were applied. After integra</w:t>
      </w:r>
      <w:r w:rsidR="00AB4518" w:rsidRPr="00D62A01">
        <w:t>ting</w:t>
      </w:r>
      <w:r w:rsidR="009A69DB" w:rsidRPr="00D62A01">
        <w:t xml:space="preserve"> the patient menu scene, the application was deployed on</w:t>
      </w:r>
      <w:r w:rsidR="00782B43" w:rsidRPr="00D62A01">
        <w:t xml:space="preserve"> the</w:t>
      </w:r>
      <w:r w:rsidR="009A69DB" w:rsidRPr="00D62A01">
        <w:t xml:space="preserve"> </w:t>
      </w:r>
      <w:r w:rsidR="00D55A9B" w:rsidRPr="00D62A01">
        <w:t>HMD</w:t>
      </w:r>
      <w:r w:rsidR="002C4A6C" w:rsidRPr="00D62A01">
        <w:t xml:space="preserve">. </w:t>
      </w:r>
    </w:p>
    <w:p w14:paraId="28272A33" w14:textId="77777777" w:rsidR="009A69DB" w:rsidRPr="00D62A01" w:rsidRDefault="009A69DB" w:rsidP="00D62A01"/>
    <w:p w14:paraId="39E6DDBE" w14:textId="2C18E831" w:rsidR="007245D5" w:rsidRPr="00D62A01" w:rsidRDefault="00240A3C" w:rsidP="00D62A01">
      <w:r w:rsidRPr="00D62A01">
        <w:t xml:space="preserve">Based on the placement of the IR-markers, the holographic 3D model is </w:t>
      </w:r>
      <w:r w:rsidR="00675864" w:rsidRPr="00D62A01">
        <w:t xml:space="preserve">visualized </w:t>
      </w:r>
      <w:r w:rsidRPr="00D62A01">
        <w:t xml:space="preserve">on the kidney inside a pediatric abdominal phantom using the </w:t>
      </w:r>
      <w:r w:rsidR="00D55A9B" w:rsidRPr="00D62A01">
        <w:t>HMD</w:t>
      </w:r>
      <w:r w:rsidRPr="00D62A01">
        <w:t xml:space="preserve"> </w:t>
      </w:r>
      <w:r w:rsidR="001E7168" w:rsidRPr="00D62A01">
        <w:rPr>
          <w:b/>
          <w:bCs/>
        </w:rPr>
        <w:t>(</w:t>
      </w:r>
      <w:r w:rsidR="008A00C2" w:rsidRPr="00D62A01">
        <w:rPr>
          <w:b/>
          <w:bCs/>
        </w:rPr>
        <w:t>Figure</w:t>
      </w:r>
      <w:r w:rsidRPr="00D62A01">
        <w:rPr>
          <w:b/>
          <w:bCs/>
        </w:rPr>
        <w:t xml:space="preserve"> 4</w:t>
      </w:r>
      <w:r w:rsidR="001E7168" w:rsidRPr="00D62A01">
        <w:rPr>
          <w:b/>
          <w:bCs/>
        </w:rPr>
        <w:t>)</w:t>
      </w:r>
      <w:r w:rsidRPr="00D62A01">
        <w:rPr>
          <w:b/>
          <w:bCs/>
        </w:rPr>
        <w:t>.</w:t>
      </w:r>
      <w:r w:rsidRPr="00D62A01">
        <w:t xml:space="preserve"> </w:t>
      </w:r>
      <w:r w:rsidR="00483A01" w:rsidRPr="00D62A01">
        <w:t xml:space="preserve">It </w:t>
      </w:r>
      <w:r w:rsidR="00803F9C" w:rsidRPr="00D62A01">
        <w:t xml:space="preserve">had a </w:t>
      </w:r>
      <w:r w:rsidR="00483A01" w:rsidRPr="00D62A01">
        <w:t xml:space="preserve">tracking rate of </w:t>
      </w:r>
      <w:r w:rsidR="007245D5" w:rsidRPr="00D62A01">
        <w:t>11.6</w:t>
      </w:r>
      <w:r w:rsidR="00EF1502" w:rsidRPr="00D62A01">
        <w:t xml:space="preserve"> </w:t>
      </w:r>
      <w:r w:rsidR="00AB4518" w:rsidRPr="00D62A01">
        <w:t>Hz</w:t>
      </w:r>
      <w:r w:rsidR="00483A01" w:rsidRPr="00D62A01">
        <w:t xml:space="preserve">. </w:t>
      </w:r>
      <w:r w:rsidR="00005B15" w:rsidRPr="00D62A01">
        <w:t xml:space="preserve">However, for distances exceeding 60 cm, the </w:t>
      </w:r>
      <w:r w:rsidR="00D55A9B" w:rsidRPr="00D62A01">
        <w:t>HMD</w:t>
      </w:r>
      <w:r w:rsidR="00005B15" w:rsidRPr="00D62A01">
        <w:t xml:space="preserve"> loses the ability to track the infrared markers</w:t>
      </w:r>
      <w:r w:rsidR="00DB2D6D" w:rsidRPr="00D62A01">
        <w:t xml:space="preserve">. </w:t>
      </w:r>
      <w:r w:rsidRPr="00D62A01">
        <w:t xml:space="preserve">Secondly, the continuous tracking and noise in the </w:t>
      </w:r>
      <w:r w:rsidR="00C821F9" w:rsidRPr="00D62A01">
        <w:t>infrared</w:t>
      </w:r>
      <w:r w:rsidRPr="00D62A01">
        <w:t>-</w:t>
      </w:r>
      <w:r w:rsidR="00C821F9" w:rsidRPr="00D62A01">
        <w:t xml:space="preserve">marking </w:t>
      </w:r>
      <w:r w:rsidRPr="00D62A01">
        <w:t>tracking cause</w:t>
      </w:r>
      <w:r w:rsidR="00AD2A80" w:rsidRPr="00D62A01">
        <w:t>s</w:t>
      </w:r>
      <w:r w:rsidRPr="00D62A01">
        <w:t xml:space="preserve"> the holographic overlay to flicker, resulting in inaccurate visualization. </w:t>
      </w:r>
    </w:p>
    <w:p w14:paraId="4D7B59FA" w14:textId="1DDEC940" w:rsidR="002C4A6C" w:rsidRPr="00D62A01" w:rsidRDefault="002C4A6C" w:rsidP="00D62A01"/>
    <w:p w14:paraId="1142F52F" w14:textId="0C66EF8B" w:rsidR="00A42D8B" w:rsidRPr="00D62A01" w:rsidRDefault="002C4A6C" w:rsidP="00D62A01">
      <w:r w:rsidRPr="00D62A01">
        <w:t xml:space="preserve">For validation </w:t>
      </w:r>
      <w:r w:rsidR="00AD2A80" w:rsidRPr="00D62A01">
        <w:t>purposes,</w:t>
      </w:r>
      <w:r w:rsidRPr="00D62A01">
        <w:t xml:space="preserve"> the EM-tracking system </w:t>
      </w:r>
      <w:r w:rsidR="00675864" w:rsidRPr="00D62A01">
        <w:t xml:space="preserve">was </w:t>
      </w:r>
      <w:r w:rsidR="005A19DF" w:rsidRPr="00D62A01">
        <w:t xml:space="preserve">connected </w:t>
      </w:r>
      <w:r w:rsidRPr="00D62A01">
        <w:t xml:space="preserve">to 3D </w:t>
      </w:r>
      <w:r w:rsidR="003A586C" w:rsidRPr="00D62A01">
        <w:t>Slicer</w:t>
      </w:r>
      <w:r w:rsidR="005A19DF" w:rsidRPr="00D62A01">
        <w:t xml:space="preserve"> </w:t>
      </w:r>
      <w:r w:rsidR="00AD2A80" w:rsidRPr="00D62A01">
        <w:t>through</w:t>
      </w:r>
      <w:r w:rsidR="005A19DF" w:rsidRPr="00D62A01">
        <w:t xml:space="preserve"> the Plus </w:t>
      </w:r>
      <w:r w:rsidR="005A19DF" w:rsidRPr="00D62A01">
        <w:lastRenderedPageBreak/>
        <w:t>Serve</w:t>
      </w:r>
      <w:r w:rsidR="009039CF" w:rsidRPr="00D62A01">
        <w:t xml:space="preserve">r. </w:t>
      </w:r>
      <w:r w:rsidR="005A19DF" w:rsidRPr="00D62A01">
        <w:t>An</w:t>
      </w:r>
      <w:r w:rsidRPr="00D62A01">
        <w:t xml:space="preserve"> </w:t>
      </w:r>
      <w:r w:rsidR="008C3B10" w:rsidRPr="00D62A01">
        <w:t>EM sensor</w:t>
      </w:r>
      <w:r w:rsidRPr="00D62A01">
        <w:t xml:space="preserve"> </w:t>
      </w:r>
      <w:r w:rsidR="005A19DF" w:rsidRPr="00D62A01">
        <w:t xml:space="preserve">was placed </w:t>
      </w:r>
      <w:r w:rsidRPr="00D62A01">
        <w:t>on the phantom kidney</w:t>
      </w:r>
      <w:r w:rsidR="00240A3C" w:rsidRPr="00D62A01">
        <w:t xml:space="preserve"> </w:t>
      </w:r>
      <w:r w:rsidR="005A19DF" w:rsidRPr="00D62A01">
        <w:t xml:space="preserve">for </w:t>
      </w:r>
      <w:r w:rsidR="00DB2D6D" w:rsidRPr="00D62A01">
        <w:t>tracking</w:t>
      </w:r>
      <w:r w:rsidR="00DB2D6D" w:rsidRPr="00D62A01">
        <w:rPr>
          <w:b/>
          <w:bCs/>
        </w:rPr>
        <w:t xml:space="preserve"> </w:t>
      </w:r>
      <w:r w:rsidR="003A586C" w:rsidRPr="00D62A01">
        <w:rPr>
          <w:b/>
          <w:bCs/>
        </w:rPr>
        <w:t>(</w:t>
      </w:r>
      <w:r w:rsidR="00240A3C" w:rsidRPr="00D62A01">
        <w:rPr>
          <w:b/>
          <w:bCs/>
        </w:rPr>
        <w:t>Figure</w:t>
      </w:r>
      <w:r w:rsidR="00F82FBF" w:rsidRPr="00D62A01">
        <w:rPr>
          <w:b/>
          <w:bCs/>
        </w:rPr>
        <w:t xml:space="preserve"> 2</w:t>
      </w:r>
      <w:r w:rsidR="003A586C" w:rsidRPr="00D62A01">
        <w:rPr>
          <w:b/>
          <w:bCs/>
        </w:rPr>
        <w:t>)</w:t>
      </w:r>
      <w:r w:rsidRPr="00D62A01">
        <w:t xml:space="preserve">. </w:t>
      </w:r>
      <w:r w:rsidR="00DB2D6D" w:rsidRPr="00D62A01">
        <w:t>After point</w:t>
      </w:r>
      <w:r w:rsidR="005A19DF" w:rsidRPr="00D62A01">
        <w:t>-based registration</w:t>
      </w:r>
      <w:r w:rsidR="00EF12C4" w:rsidRPr="00D62A01">
        <w:t>, the 3D model</w:t>
      </w:r>
      <w:r w:rsidR="00DB2D6D" w:rsidRPr="00D62A01">
        <w:t xml:space="preserve"> </w:t>
      </w:r>
      <w:r w:rsidR="005A19DF" w:rsidRPr="00D62A01">
        <w:t>was registered with a median accuracy of 0.59 mm</w:t>
      </w:r>
      <w:r w:rsidR="003A586C" w:rsidRPr="00D62A01">
        <w:t>,</w:t>
      </w:r>
      <w:r w:rsidR="00EF12C4" w:rsidRPr="00D62A01">
        <w:t xml:space="preserve"> which proved to be an accurate method for validating </w:t>
      </w:r>
      <w:r w:rsidR="003A586C" w:rsidRPr="00D62A01">
        <w:t>holographic</w:t>
      </w:r>
      <w:r w:rsidR="00EF12C4" w:rsidRPr="00D62A01">
        <w:t xml:space="preserve"> accuracy </w:t>
      </w:r>
      <w:r w:rsidR="003A586C" w:rsidRPr="00D62A01">
        <w:rPr>
          <w:b/>
          <w:bCs/>
        </w:rPr>
        <w:t>(</w:t>
      </w:r>
      <w:r w:rsidR="00EF12C4" w:rsidRPr="00D62A01">
        <w:rPr>
          <w:b/>
          <w:bCs/>
        </w:rPr>
        <w:t>Figure 5</w:t>
      </w:r>
      <w:r w:rsidR="003A586C" w:rsidRPr="00D62A01">
        <w:rPr>
          <w:b/>
          <w:bCs/>
        </w:rPr>
        <w:t>)</w:t>
      </w:r>
      <w:r w:rsidR="00DB2D6D" w:rsidRPr="00D62A01">
        <w:rPr>
          <w:b/>
          <w:bCs/>
        </w:rPr>
        <w:t xml:space="preserve">. </w:t>
      </w:r>
      <w:r w:rsidRPr="00D62A01">
        <w:t>The</w:t>
      </w:r>
      <w:r w:rsidR="003A49E6" w:rsidRPr="00D62A01">
        <w:t xml:space="preserve"> median</w:t>
      </w:r>
      <w:r w:rsidRPr="00D62A01">
        <w:t xml:space="preserve"> </w:t>
      </w:r>
      <w:r w:rsidR="003A49E6" w:rsidRPr="00D62A01">
        <w:t xml:space="preserve">Point Localization Error </w:t>
      </w:r>
      <w:r w:rsidRPr="00D62A01">
        <w:t xml:space="preserve">was 8.74 mm </w:t>
      </w:r>
      <w:r w:rsidR="003A586C" w:rsidRPr="00D62A01">
        <w:t>(</w:t>
      </w:r>
      <w:r w:rsidR="007D45B4" w:rsidRPr="00D62A01">
        <w:t>Interquartile Range</w:t>
      </w:r>
      <w:r w:rsidR="005A19DF" w:rsidRPr="00D62A01">
        <w:t xml:space="preserve">: </w:t>
      </w:r>
      <w:r w:rsidRPr="00D62A01">
        <w:t>6.38 – 10.85</w:t>
      </w:r>
      <w:r w:rsidR="003A586C" w:rsidRPr="00D62A01">
        <w:t>)</w:t>
      </w:r>
      <w:r w:rsidR="00915BF1" w:rsidRPr="00D62A01">
        <w:t>, based on input from three surgeons</w:t>
      </w:r>
      <w:r w:rsidR="004E2899" w:rsidRPr="00D62A01">
        <w:t xml:space="preserve"> </w:t>
      </w:r>
      <w:r w:rsidR="004E2899" w:rsidRPr="00D62A01">
        <w:rPr>
          <w:b/>
          <w:bCs/>
        </w:rPr>
        <w:t>(Table 1)</w:t>
      </w:r>
      <w:r w:rsidRPr="00D62A01">
        <w:t>.</w:t>
      </w:r>
    </w:p>
    <w:p w14:paraId="705DFA91" w14:textId="77777777" w:rsidR="00A42D8B" w:rsidRPr="00D62A01" w:rsidRDefault="00A42D8B" w:rsidP="00D62A01"/>
    <w:p w14:paraId="518790A0" w14:textId="5D0EB902" w:rsidR="004370E1" w:rsidRPr="00D62A01" w:rsidRDefault="00005B15" w:rsidP="00D62A01">
      <w:r w:rsidRPr="00D62A01">
        <w:t>The implementation of this AR tracking and visualization system involves a protocol that spans approximately 45</w:t>
      </w:r>
      <w:r w:rsidR="00D0155E" w:rsidRPr="00D62A01">
        <w:t>–</w:t>
      </w:r>
      <w:r w:rsidRPr="00D62A01">
        <w:t xml:space="preserve">60 min. </w:t>
      </w:r>
      <w:r w:rsidR="001C2863" w:rsidRPr="00D62A01">
        <w:t xml:space="preserve">An experienced technical physician with 2 years of </w:t>
      </w:r>
      <w:r w:rsidR="00C977EE" w:rsidRPr="00D62A01">
        <w:t>experience</w:t>
      </w:r>
      <w:r w:rsidR="001C2863" w:rsidRPr="00D62A01">
        <w:t xml:space="preserve"> executed the entire protocol once to </w:t>
      </w:r>
      <w:r w:rsidR="003C48F4" w:rsidRPr="00D62A01">
        <w:t>determine the duration of the individual steps of the protocol</w:t>
      </w:r>
      <w:r w:rsidR="001C2863" w:rsidRPr="00D62A01">
        <w:t xml:space="preserve">. </w:t>
      </w:r>
      <w:r w:rsidRPr="00D62A01">
        <w:t xml:space="preserve">Notably, certain steps are only necessary to be executed once. </w:t>
      </w:r>
      <w:r w:rsidR="00BB3FFC" w:rsidRPr="00D62A01">
        <w:t xml:space="preserve">The essential steps for each patient include segmentation, model integration in </w:t>
      </w:r>
      <w:r w:rsidR="0078692B" w:rsidRPr="00D62A01">
        <w:t>the game development software</w:t>
      </w:r>
      <w:r w:rsidR="00BB3FFC" w:rsidRPr="00D62A01">
        <w:t xml:space="preserve">, and scene configuration. Segmenting </w:t>
      </w:r>
      <w:r w:rsidR="00F4750F" w:rsidRPr="00D62A01">
        <w:t xml:space="preserve">anatomical </w:t>
      </w:r>
      <w:r w:rsidR="00BB3FFC" w:rsidRPr="00D62A01">
        <w:t xml:space="preserve">structures in patient-specific cases </w:t>
      </w:r>
      <w:r w:rsidR="00F4750F" w:rsidRPr="00D62A01">
        <w:t>requires relatively more time</w:t>
      </w:r>
      <w:r w:rsidR="00BB3FFC" w:rsidRPr="00D62A01">
        <w:t xml:space="preserve"> due to the multiple anatomical structures involved, but segmenting the renal parenchyma and tumor </w:t>
      </w:r>
      <w:r w:rsidR="00411ABB" w:rsidRPr="00D62A01">
        <w:t xml:space="preserve">can be completed within </w:t>
      </w:r>
      <w:r w:rsidR="00BB3FFC" w:rsidRPr="00D62A01">
        <w:t xml:space="preserve">30 min. Integrating the segmented 3D models into the application and aligning them with the </w:t>
      </w:r>
      <w:r w:rsidR="00235D74" w:rsidRPr="00D62A01">
        <w:t>infrared marker</w:t>
      </w:r>
      <w:r w:rsidR="00BB3FFC" w:rsidRPr="00D62A01">
        <w:t xml:space="preserve"> takes approximately </w:t>
      </w:r>
      <w:r w:rsidR="001B66D1" w:rsidRPr="00D62A01">
        <w:t>5</w:t>
      </w:r>
      <w:r w:rsidR="005A19DF" w:rsidRPr="00D62A01">
        <w:t xml:space="preserve"> </w:t>
      </w:r>
      <w:r w:rsidR="00BB3FFC" w:rsidRPr="00D62A01">
        <w:t xml:space="preserve">min of manual adjustments. Connecting the correct scene requires no more than </w:t>
      </w:r>
      <w:r w:rsidR="001B66D1" w:rsidRPr="00D62A01">
        <w:t>5</w:t>
      </w:r>
      <w:r w:rsidR="005A19DF" w:rsidRPr="00D62A01">
        <w:t xml:space="preserve"> </w:t>
      </w:r>
      <w:r w:rsidR="00BB3FFC" w:rsidRPr="00D62A01">
        <w:t xml:space="preserve">min. The </w:t>
      </w:r>
      <w:r w:rsidR="0078692B" w:rsidRPr="00D62A01">
        <w:t xml:space="preserve">game development </w:t>
      </w:r>
      <w:r w:rsidR="00BB3FFC" w:rsidRPr="00D62A01">
        <w:t xml:space="preserve">project build time varies depending on hardware specifications but typically takes around </w:t>
      </w:r>
      <w:r w:rsidR="001B66D1" w:rsidRPr="00D62A01">
        <w:t>3</w:t>
      </w:r>
      <w:r w:rsidR="005A19DF" w:rsidRPr="00D62A01">
        <w:t xml:space="preserve"> </w:t>
      </w:r>
      <w:r w:rsidR="00BB3FFC" w:rsidRPr="00D62A01">
        <w:t xml:space="preserve">min, followed by approximately 10 min for deployment onto the HoloLens 2. Overall, excluding the validation setup, this protocol demonstrates a method for </w:t>
      </w:r>
      <w:r w:rsidR="00A313D4" w:rsidRPr="00D62A01">
        <w:t xml:space="preserve">moving </w:t>
      </w:r>
      <w:r w:rsidR="00BB3FFC" w:rsidRPr="00D62A01">
        <w:t>organ tracking</w:t>
      </w:r>
      <w:r w:rsidR="00F4750F" w:rsidRPr="00D62A01">
        <w:t xml:space="preserve"> in preclinical settings</w:t>
      </w:r>
      <w:r w:rsidR="00BB3FFC" w:rsidRPr="00D62A01">
        <w:t xml:space="preserve">. </w:t>
      </w:r>
    </w:p>
    <w:p w14:paraId="3F872E96" w14:textId="77777777" w:rsidR="00BB3FFC" w:rsidRPr="00D62A01" w:rsidRDefault="00BB3FFC" w:rsidP="00D62A01"/>
    <w:p w14:paraId="6D510784" w14:textId="7293661F" w:rsidR="006E4797" w:rsidRPr="00D62A01" w:rsidRDefault="00551D82" w:rsidP="00D62A01">
      <w:r w:rsidRPr="00D62A01">
        <w:rPr>
          <w:b/>
        </w:rPr>
        <w:t>FIGURE AND TABLE LEGENDS:</w:t>
      </w:r>
      <w:r w:rsidRPr="00D62A01">
        <w:t xml:space="preserve"> </w:t>
      </w:r>
    </w:p>
    <w:p w14:paraId="27F3A181" w14:textId="37FE27E6" w:rsidR="00240A3C" w:rsidRPr="00D62A01" w:rsidRDefault="004501BF" w:rsidP="00D62A01">
      <w:r w:rsidRPr="00D62A01">
        <w:rPr>
          <w:b/>
          <w:bCs/>
        </w:rPr>
        <w:t>Figure 1: Schematic overview of the workflow</w:t>
      </w:r>
      <w:r w:rsidR="00372B5E" w:rsidRPr="00D62A01">
        <w:t>. T</w:t>
      </w:r>
      <w:r w:rsidR="00F751EF" w:rsidRPr="00D62A01">
        <w:t>he</w:t>
      </w:r>
      <w:r w:rsidR="00372B5E" w:rsidRPr="00D62A01">
        <w:t xml:space="preserve"> workflow shows</w:t>
      </w:r>
      <w:r w:rsidR="00F751EF" w:rsidRPr="00D62A01">
        <w:t xml:space="preserve"> steps that are required per patient</w:t>
      </w:r>
      <w:r w:rsidR="00F4750F" w:rsidRPr="00D62A01">
        <w:t xml:space="preserve"> in a phantom setting</w:t>
      </w:r>
      <w:r w:rsidRPr="00D62A01">
        <w:t xml:space="preserve">, including the preoperative phase, </w:t>
      </w:r>
      <w:r w:rsidR="00F751EF" w:rsidRPr="00D62A01">
        <w:t>holographic</w:t>
      </w:r>
      <w:r w:rsidRPr="00D62A01">
        <w:t xml:space="preserve">, and intraoperative </w:t>
      </w:r>
      <w:r w:rsidR="002C3A54" w:rsidRPr="00D62A01">
        <w:t>phases</w:t>
      </w:r>
      <w:r w:rsidRPr="00D62A01">
        <w:t xml:space="preserve">. The pre-operative phase consists of </w:t>
      </w:r>
      <w:r w:rsidR="00F751EF" w:rsidRPr="00D62A01">
        <w:t xml:space="preserve">segmenting (see </w:t>
      </w:r>
      <w:r w:rsidR="002C3A54" w:rsidRPr="00D62A01">
        <w:t xml:space="preserve">step </w:t>
      </w:r>
      <w:r w:rsidR="00F751EF" w:rsidRPr="00D62A01">
        <w:t>3)</w:t>
      </w:r>
      <w:r w:rsidRPr="00D62A01">
        <w:t xml:space="preserve"> </w:t>
      </w:r>
      <w:r w:rsidR="002C3A54" w:rsidRPr="00D62A01">
        <w:t>pre-operative</w:t>
      </w:r>
      <w:r w:rsidRPr="00D62A01">
        <w:t xml:space="preserve"> </w:t>
      </w:r>
      <w:r w:rsidR="00F751EF" w:rsidRPr="00D62A01">
        <w:t xml:space="preserve">medical </w:t>
      </w:r>
      <w:r w:rsidRPr="00D62A01">
        <w:t xml:space="preserve">imaging. </w:t>
      </w:r>
      <w:r w:rsidR="00F751EF" w:rsidRPr="00D62A01">
        <w:t>Preparation of the holographic application</w:t>
      </w:r>
      <w:r w:rsidRPr="00D62A01">
        <w:t xml:space="preserve"> consists of virtually planning the </w:t>
      </w:r>
      <w:r w:rsidR="00235D74" w:rsidRPr="00D62A01">
        <w:t>infrared marker</w:t>
      </w:r>
      <w:r w:rsidRPr="00D62A01">
        <w:t xml:space="preserve"> placement on the 3D model</w:t>
      </w:r>
      <w:r w:rsidR="00F751EF" w:rsidRPr="00D62A01">
        <w:t xml:space="preserve"> (see </w:t>
      </w:r>
      <w:r w:rsidR="002C3A54" w:rsidRPr="00D62A01">
        <w:t xml:space="preserve">step </w:t>
      </w:r>
      <w:r w:rsidR="00F751EF" w:rsidRPr="00D62A01">
        <w:t>4)</w:t>
      </w:r>
      <w:r w:rsidRPr="00D62A01">
        <w:t xml:space="preserve">. In the intraoperative phase, the surgeons can select the correct patient and fix the </w:t>
      </w:r>
      <w:r w:rsidR="00235D74" w:rsidRPr="00D62A01">
        <w:t>infrared marker</w:t>
      </w:r>
      <w:r w:rsidRPr="00D62A01">
        <w:t xml:space="preserve"> for holographic visualization and continuous tracking.</w:t>
      </w:r>
    </w:p>
    <w:p w14:paraId="143A3DCD" w14:textId="17575963" w:rsidR="004501BF" w:rsidRPr="00D62A01" w:rsidRDefault="004501BF" w:rsidP="00D62A01"/>
    <w:p w14:paraId="0A4689C1" w14:textId="01D9A4FE" w:rsidR="004501BF" w:rsidRPr="00D62A01" w:rsidRDefault="004501BF" w:rsidP="00D62A01">
      <w:r w:rsidRPr="00D62A01">
        <w:rPr>
          <w:b/>
          <w:bCs/>
        </w:rPr>
        <w:t>Figure 2: Overview of</w:t>
      </w:r>
      <w:r w:rsidR="00F4750F" w:rsidRPr="00D62A01">
        <w:rPr>
          <w:b/>
          <w:bCs/>
        </w:rPr>
        <w:t xml:space="preserve"> kidney</w:t>
      </w:r>
      <w:r w:rsidRPr="00D62A01">
        <w:rPr>
          <w:b/>
          <w:bCs/>
        </w:rPr>
        <w:t xml:space="preserve"> phantoms used in the validation methodology.</w:t>
      </w:r>
      <w:r w:rsidRPr="00D62A01">
        <w:t xml:space="preserve"> Left: a 3D hologram of the kidney with the target points and virtual placement of the </w:t>
      </w:r>
      <w:r w:rsidR="00235D74" w:rsidRPr="00D62A01">
        <w:t>infrared marker</w:t>
      </w:r>
      <w:r w:rsidRPr="00D62A01">
        <w:t xml:space="preserve">. </w:t>
      </w:r>
      <w:r w:rsidR="00BC03C5" w:rsidRPr="00D62A01">
        <w:t>Middle</w:t>
      </w:r>
      <w:r w:rsidRPr="00D62A01">
        <w:t>: 3D phantom with integrated EM sensor and pivot-points for registration.</w:t>
      </w:r>
      <w:r w:rsidR="00BC03C5" w:rsidRPr="00D62A01">
        <w:t xml:space="preserve"> Right: 3D printed phantom</w:t>
      </w:r>
      <w:r w:rsidR="00555714" w:rsidRPr="00D62A01">
        <w:t>, with the infrared marker and cylinder for the EM sensor,</w:t>
      </w:r>
      <w:r w:rsidR="00DB2D6D" w:rsidRPr="00D62A01">
        <w:t xml:space="preserve"> </w:t>
      </w:r>
      <w:r w:rsidR="00240A3C" w:rsidRPr="00D62A01">
        <w:t xml:space="preserve">used for the validation </w:t>
      </w:r>
      <w:r w:rsidR="00555714" w:rsidRPr="00D62A01">
        <w:t>procedure</w:t>
      </w:r>
      <w:r w:rsidR="00240A3C" w:rsidRPr="00D62A01">
        <w:t xml:space="preserve">. </w:t>
      </w:r>
    </w:p>
    <w:p w14:paraId="44EE6AC4" w14:textId="77777777" w:rsidR="004501BF" w:rsidRPr="00D62A01" w:rsidRDefault="004501BF" w:rsidP="00D62A01"/>
    <w:p w14:paraId="2E5A03E0" w14:textId="484DFB3C" w:rsidR="00240A3C" w:rsidRPr="00D62A01" w:rsidRDefault="00240A3C" w:rsidP="00D62A01">
      <w:r w:rsidRPr="00D62A01">
        <w:rPr>
          <w:b/>
          <w:bCs/>
        </w:rPr>
        <w:t xml:space="preserve">Figure 3: Preparation of the holographic application in </w:t>
      </w:r>
      <w:r w:rsidR="0078692B" w:rsidRPr="00D62A01">
        <w:rPr>
          <w:b/>
          <w:bCs/>
        </w:rPr>
        <w:t>the game development software</w:t>
      </w:r>
      <w:r w:rsidRPr="00D62A01">
        <w:rPr>
          <w:b/>
          <w:bCs/>
        </w:rPr>
        <w:t>.</w:t>
      </w:r>
      <w:r w:rsidRPr="00D62A01">
        <w:t xml:space="preserve"> The kidney model is transformed </w:t>
      </w:r>
      <w:r w:rsidR="004C763A" w:rsidRPr="00D62A01">
        <w:t xml:space="preserve">into </w:t>
      </w:r>
      <w:r w:rsidR="00D62A01" w:rsidRPr="00D62A01">
        <w:t>an</w:t>
      </w:r>
      <w:r w:rsidRPr="00D62A01">
        <w:t xml:space="preserve"> </w:t>
      </w:r>
      <w:r w:rsidR="00235D74" w:rsidRPr="00D62A01">
        <w:t>infrared marker</w:t>
      </w:r>
      <w:r w:rsidRPr="00D62A01">
        <w:t xml:space="preserve">. Secondly, shaders are applied to the kidney and to the target points. </w:t>
      </w:r>
    </w:p>
    <w:p w14:paraId="4E89BFA2" w14:textId="77777777" w:rsidR="00240A3C" w:rsidRPr="00D62A01" w:rsidRDefault="00240A3C" w:rsidP="00D62A01"/>
    <w:p w14:paraId="7A28C879" w14:textId="2E546180" w:rsidR="004501BF" w:rsidRPr="00D62A01" w:rsidRDefault="004501BF" w:rsidP="00D62A01">
      <w:r w:rsidRPr="00D62A01">
        <w:rPr>
          <w:b/>
          <w:bCs/>
        </w:rPr>
        <w:t xml:space="preserve">Figure </w:t>
      </w:r>
      <w:r w:rsidR="006F4F11" w:rsidRPr="00D62A01">
        <w:rPr>
          <w:b/>
          <w:bCs/>
        </w:rPr>
        <w:t>4</w:t>
      </w:r>
      <w:r w:rsidRPr="00D62A01">
        <w:rPr>
          <w:b/>
          <w:bCs/>
        </w:rPr>
        <w:t xml:space="preserve">: Holographic visualization of the </w:t>
      </w:r>
      <w:r w:rsidR="00AB792B" w:rsidRPr="00D62A01">
        <w:rPr>
          <w:b/>
          <w:bCs/>
        </w:rPr>
        <w:t xml:space="preserve">phantom </w:t>
      </w:r>
      <w:r w:rsidRPr="00D62A01">
        <w:rPr>
          <w:b/>
          <w:bCs/>
        </w:rPr>
        <w:t>experiment.</w:t>
      </w:r>
      <w:r w:rsidRPr="00D62A01">
        <w:t xml:space="preserve"> Left: Placement of </w:t>
      </w:r>
      <w:r w:rsidR="00976E1E" w:rsidRPr="00D62A01">
        <w:t xml:space="preserve">the </w:t>
      </w:r>
      <w:r w:rsidR="00235D74" w:rsidRPr="00D62A01">
        <w:t>infrared marker</w:t>
      </w:r>
      <w:r w:rsidRPr="00D62A01">
        <w:t xml:space="preserve"> on the kidney. Right: Holographic visualization of target points in the correct order (1 </w:t>
      </w:r>
      <w:r w:rsidR="00976E1E" w:rsidRPr="00D62A01">
        <w:t xml:space="preserve">to </w:t>
      </w:r>
      <w:r w:rsidRPr="00D62A01">
        <w:t>5).</w:t>
      </w:r>
      <w:r w:rsidR="00F751EF" w:rsidRPr="00D62A01">
        <w:t xml:space="preserve"> Displacement of the holographic</w:t>
      </w:r>
      <w:r w:rsidR="00B607B9" w:rsidRPr="00D62A01">
        <w:t xml:space="preserve"> visualization</w:t>
      </w:r>
      <w:r w:rsidR="00F751EF" w:rsidRPr="00D62A01">
        <w:t xml:space="preserve"> is caused by the </w:t>
      </w:r>
      <w:r w:rsidR="00881606" w:rsidRPr="00D62A01">
        <w:t xml:space="preserve">jitter </w:t>
      </w:r>
      <w:r w:rsidR="00B607B9" w:rsidRPr="00D62A01">
        <w:t>in the infrared marker tracking</w:t>
      </w:r>
      <w:r w:rsidR="00F751EF" w:rsidRPr="00D62A01">
        <w:t xml:space="preserve">. </w:t>
      </w:r>
    </w:p>
    <w:p w14:paraId="6D4D38FC" w14:textId="77777777" w:rsidR="004501BF" w:rsidRPr="00D62A01" w:rsidRDefault="004501BF" w:rsidP="00D62A01"/>
    <w:p w14:paraId="1B97919A" w14:textId="275CE612" w:rsidR="00A43C32" w:rsidRPr="00D62A01" w:rsidRDefault="00240A3C" w:rsidP="00D62A01">
      <w:r w:rsidRPr="00D62A01">
        <w:rPr>
          <w:b/>
          <w:bCs/>
        </w:rPr>
        <w:lastRenderedPageBreak/>
        <w:t xml:space="preserve">Figure </w:t>
      </w:r>
      <w:r w:rsidR="006F4F11" w:rsidRPr="00D62A01">
        <w:rPr>
          <w:b/>
          <w:bCs/>
        </w:rPr>
        <w:t>5</w:t>
      </w:r>
      <w:r w:rsidRPr="00D62A01">
        <w:rPr>
          <w:b/>
          <w:bCs/>
        </w:rPr>
        <w:t>: Set-up from the EM-tracking validation protocol for holographic visualization of moving organs.</w:t>
      </w:r>
      <w:r w:rsidRPr="00D62A01">
        <w:t xml:space="preserve"> Green, Red, and Blue visualize the transformation of the necessary EM-tools for validation. Yellow and Green visualize the transformation regarding the </w:t>
      </w:r>
      <w:r w:rsidR="00D55A9B" w:rsidRPr="00D62A01">
        <w:t>Head-Mounted Display</w:t>
      </w:r>
      <w:r w:rsidRPr="00D62A01">
        <w:t xml:space="preserve"> (</w:t>
      </w:r>
      <w:r w:rsidR="00D55A9B" w:rsidRPr="00D62A01">
        <w:t>HMD</w:t>
      </w:r>
      <w:r w:rsidRPr="00D62A01">
        <w:t>)</w:t>
      </w:r>
      <w:r w:rsidR="00413D56" w:rsidRPr="00D62A01">
        <w:t>.</w:t>
      </w:r>
    </w:p>
    <w:p w14:paraId="0FD92802" w14:textId="77777777" w:rsidR="00B805A2" w:rsidRPr="00D62A01" w:rsidRDefault="00B805A2" w:rsidP="00D62A01"/>
    <w:p w14:paraId="42B913A4" w14:textId="33D0E02E" w:rsidR="00B805A2" w:rsidRPr="00D62A01" w:rsidRDefault="00B805A2" w:rsidP="00D62A01">
      <w:r w:rsidRPr="00D62A01">
        <w:rPr>
          <w:b/>
          <w:bCs/>
        </w:rPr>
        <w:t>Table 1:</w:t>
      </w:r>
      <w:r w:rsidR="00D62A01" w:rsidRPr="00D62A01">
        <w:rPr>
          <w:b/>
          <w:bCs/>
        </w:rPr>
        <w:t xml:space="preserve"> </w:t>
      </w:r>
      <w:r w:rsidRPr="00D62A01">
        <w:t xml:space="preserve">For each </w:t>
      </w:r>
      <w:r w:rsidR="00A43C32" w:rsidRPr="00D62A01">
        <w:t>measurement</w:t>
      </w:r>
      <w:r w:rsidRPr="00D62A01">
        <w:t>, the ground truth (GT) coordinates of the target landmarks, their corresponding point location coordinates, and the PLE measured for all surgeons are provided.</w:t>
      </w:r>
    </w:p>
    <w:p w14:paraId="32EAFD7D" w14:textId="77777777" w:rsidR="006E4797" w:rsidRPr="00D62A01" w:rsidRDefault="006E4797" w:rsidP="00D62A01"/>
    <w:p w14:paraId="7C0B6465" w14:textId="2CC86CEB" w:rsidR="006E4797" w:rsidRPr="00D62A01" w:rsidRDefault="00551D82" w:rsidP="00D62A01">
      <w:pPr>
        <w:rPr>
          <w:b/>
        </w:rPr>
      </w:pPr>
      <w:r w:rsidRPr="00D62A01">
        <w:rPr>
          <w:b/>
        </w:rPr>
        <w:t xml:space="preserve">DISCUSSION: </w:t>
      </w:r>
    </w:p>
    <w:p w14:paraId="275A8A92" w14:textId="6687E60B" w:rsidR="00685E69" w:rsidRPr="00D62A01" w:rsidRDefault="00685E69" w:rsidP="00D62A01">
      <w:r w:rsidRPr="00D62A01">
        <w:t xml:space="preserve">The presented protocol outlines </w:t>
      </w:r>
      <w:r w:rsidR="00F04174" w:rsidRPr="00D62A01">
        <w:t>an</w:t>
      </w:r>
      <w:r w:rsidRPr="00D62A01">
        <w:t xml:space="preserve"> approach to real-time organ tracking and holographic visualization</w:t>
      </w:r>
      <w:r w:rsidR="00976E1E" w:rsidRPr="00D62A01">
        <w:t>,</w:t>
      </w:r>
      <w:r w:rsidRPr="00D62A01">
        <w:t xml:space="preserve"> </w:t>
      </w:r>
      <w:r w:rsidR="008957AC" w:rsidRPr="00D62A01">
        <w:t>including</w:t>
      </w:r>
      <w:r w:rsidRPr="00D62A01">
        <w:t xml:space="preserve"> validation for moving tumors and organs</w:t>
      </w:r>
      <w:r w:rsidR="00AB792B" w:rsidRPr="00D62A01">
        <w:t xml:space="preserve"> in a phantom setting</w:t>
      </w:r>
      <w:r w:rsidRPr="00D62A01">
        <w:t xml:space="preserve">. Leveraging </w:t>
      </w:r>
      <w:r w:rsidR="00235D74" w:rsidRPr="00D62A01">
        <w:t>infrared marker</w:t>
      </w:r>
      <w:r w:rsidRPr="00D62A01">
        <w:t xml:space="preserve">-based tracking with </w:t>
      </w:r>
      <w:r w:rsidR="00690932" w:rsidRPr="00D62A01">
        <w:t>a</w:t>
      </w:r>
      <w:r w:rsidR="00782B43" w:rsidRPr="00D62A01">
        <w:t>n</w:t>
      </w:r>
      <w:r w:rsidR="00690932" w:rsidRPr="00D62A01">
        <w:t xml:space="preserve"> HMD</w:t>
      </w:r>
      <w:r w:rsidRPr="00D62A01">
        <w:t xml:space="preserve">, this method </w:t>
      </w:r>
      <w:r w:rsidR="00AB792B" w:rsidRPr="00D62A01">
        <w:t xml:space="preserve">has the potential to better maintain correct anatomical holographic overlays during the manipulation of moving organs. Despite its application for </w:t>
      </w:r>
      <w:r w:rsidR="00976E1E" w:rsidRPr="00D62A01">
        <w:t>tracking</w:t>
      </w:r>
      <w:r w:rsidR="00AB792B" w:rsidRPr="00D62A01">
        <w:t xml:space="preserve"> the kidney, this method could also be explored in other</w:t>
      </w:r>
      <w:r w:rsidR="00DE02DD" w:rsidRPr="00D62A01">
        <w:t xml:space="preserve"> </w:t>
      </w:r>
      <w:r w:rsidR="00AB792B" w:rsidRPr="00D62A01">
        <w:t>clinical fields</w:t>
      </w:r>
      <w:r w:rsidR="00F3068A" w:rsidRPr="00D62A01">
        <w:t>,</w:t>
      </w:r>
      <w:r w:rsidR="0007652A" w:rsidRPr="00D62A01">
        <w:t xml:space="preserve"> such as open surgery for </w:t>
      </w:r>
      <w:r w:rsidR="00976E1E" w:rsidRPr="00D62A01">
        <w:t xml:space="preserve">the </w:t>
      </w:r>
      <w:r w:rsidR="0007652A" w:rsidRPr="00D62A01">
        <w:t>liver or lungs</w:t>
      </w:r>
      <w:r w:rsidR="00712C02" w:rsidRPr="00D62A01">
        <w:t xml:space="preserve">, with minimal adjustments in the segmentation protocol. Secondly, infrared markers could potentially be used with various surgical techniques, such as laparoscopic surgery. In such </w:t>
      </w:r>
      <w:r w:rsidR="00976E1E" w:rsidRPr="00D62A01">
        <w:t>cases</w:t>
      </w:r>
      <w:r w:rsidR="00712C02" w:rsidRPr="00D62A01">
        <w:t>, infrared reflective stickers could be detected on laparoscopic images to track organs, tools</w:t>
      </w:r>
      <w:r w:rsidR="001C2C98" w:rsidRPr="00D62A01">
        <w:t>,</w:t>
      </w:r>
      <w:r w:rsidR="00712C02" w:rsidRPr="00D62A01">
        <w:t xml:space="preserve"> or anatomical landmarks. However, </w:t>
      </w:r>
      <w:r w:rsidR="00263F6E" w:rsidRPr="00D62A01">
        <w:t>the application of this technique to other clinical field</w:t>
      </w:r>
      <w:r w:rsidR="002D7F31" w:rsidRPr="00D62A01">
        <w:t>s</w:t>
      </w:r>
      <w:r w:rsidR="00263F6E" w:rsidRPr="00D62A01">
        <w:t xml:space="preserve"> or surgical techniques may introduce errors due to variations in deformability of the target organ or technical limitations</w:t>
      </w:r>
      <w:r w:rsidR="002D7F31" w:rsidRPr="00D62A01">
        <w:t xml:space="preserve">, such as </w:t>
      </w:r>
      <w:r w:rsidR="008F5D76">
        <w:t xml:space="preserve">a </w:t>
      </w:r>
      <w:r w:rsidR="002D7F31" w:rsidRPr="00D62A01">
        <w:t>limited field of view,</w:t>
      </w:r>
      <w:r w:rsidR="00263F6E" w:rsidRPr="00D62A01">
        <w:t xml:space="preserve"> </w:t>
      </w:r>
      <w:r w:rsidR="002D7F31" w:rsidRPr="00D62A01">
        <w:t>which</w:t>
      </w:r>
      <w:r w:rsidR="00263F6E" w:rsidRPr="00D62A01">
        <w:t xml:space="preserve"> require validation in preclinical experiments. </w:t>
      </w:r>
    </w:p>
    <w:p w14:paraId="322FDC2E" w14:textId="77777777" w:rsidR="00DE02DD" w:rsidRPr="00D62A01" w:rsidRDefault="00DE02DD" w:rsidP="00D62A01"/>
    <w:p w14:paraId="4E2D65C7" w14:textId="6A28E6B6" w:rsidR="00685E69" w:rsidRPr="00D62A01" w:rsidRDefault="00685E69" w:rsidP="00D62A01">
      <w:r w:rsidRPr="00D62A01">
        <w:t>S</w:t>
      </w:r>
      <w:r w:rsidR="001C2C98" w:rsidRPr="00D62A01">
        <w:t>tep</w:t>
      </w:r>
      <w:r w:rsidRPr="00D62A01">
        <w:t xml:space="preserve"> 1 of the protocol is </w:t>
      </w:r>
      <w:r w:rsidR="00555714" w:rsidRPr="00D62A01">
        <w:t>focused</w:t>
      </w:r>
      <w:r w:rsidRPr="00D62A01">
        <w:t xml:space="preserve"> primarily on setting up </w:t>
      </w:r>
      <w:r w:rsidR="001C2C98" w:rsidRPr="00D62A01">
        <w:t xml:space="preserve">the </w:t>
      </w:r>
      <w:r w:rsidRPr="00D62A01">
        <w:t xml:space="preserve">necessary hardware and software tools. </w:t>
      </w:r>
      <w:r w:rsidR="003C3ED1" w:rsidRPr="00D62A01">
        <w:t>This setup requires numerous applications and steps, so it’s crucial that all software packages are installed correctly, including any necessary extensions</w:t>
      </w:r>
      <w:r w:rsidR="001C2C98" w:rsidRPr="00D62A01">
        <w:t>,</w:t>
      </w:r>
      <w:r w:rsidR="003C3ED1" w:rsidRPr="00D62A01">
        <w:t xml:space="preserve"> </w:t>
      </w:r>
      <w:r w:rsidRPr="00D62A01">
        <w:t>to avoid deployment issues downstream.</w:t>
      </w:r>
      <w:r w:rsidR="00F04174" w:rsidRPr="00D62A01">
        <w:t xml:space="preserve"> It</w:t>
      </w:r>
      <w:r w:rsidR="00520655" w:rsidRPr="00D62A01">
        <w:t xml:space="preserve"> i</w:t>
      </w:r>
      <w:r w:rsidR="00F04174" w:rsidRPr="00D62A01">
        <w:t xml:space="preserve">s not anticipated that different versions of software will cause issues, even though the combination of </w:t>
      </w:r>
      <w:r w:rsidR="004B0BC7" w:rsidRPr="00D62A01">
        <w:t>the game development software</w:t>
      </w:r>
      <w:r w:rsidR="00F04174" w:rsidRPr="00D62A01">
        <w:t xml:space="preserve"> and </w:t>
      </w:r>
      <w:r w:rsidR="00C97FEE" w:rsidRPr="00D62A01">
        <w:t>the integrated development environment</w:t>
      </w:r>
      <w:r w:rsidR="005675BC" w:rsidRPr="00D62A01">
        <w:t xml:space="preserve"> </w:t>
      </w:r>
      <w:r w:rsidR="00F04174" w:rsidRPr="00D62A01">
        <w:t xml:space="preserve">is crucial. </w:t>
      </w:r>
    </w:p>
    <w:p w14:paraId="5F7124B3" w14:textId="77777777" w:rsidR="00AF639A" w:rsidRPr="00D62A01" w:rsidRDefault="00AF639A" w:rsidP="00D62A01"/>
    <w:p w14:paraId="501D0000" w14:textId="609B5110" w:rsidR="00020B9A" w:rsidRPr="00D62A01" w:rsidRDefault="00020B9A" w:rsidP="00D62A01">
      <w:r w:rsidRPr="00D62A01">
        <w:t>In s</w:t>
      </w:r>
      <w:r w:rsidR="00520655" w:rsidRPr="00D62A01">
        <w:t>tep</w:t>
      </w:r>
      <w:r w:rsidRPr="00D62A01">
        <w:t xml:space="preserve"> 2, the process of creating customized </w:t>
      </w:r>
      <w:r w:rsidR="00235D74" w:rsidRPr="00D62A01">
        <w:t>infrared marker</w:t>
      </w:r>
      <w:r w:rsidRPr="00D62A01">
        <w:t xml:space="preserve">s is </w:t>
      </w:r>
      <w:r w:rsidR="00555714" w:rsidRPr="00D62A01">
        <w:t>described</w:t>
      </w:r>
      <w:r w:rsidRPr="00D62A01">
        <w:t xml:space="preserve">. This step becomes particularly important if the tracking will be utilized for other applications. The flexibility to modify the shape of the </w:t>
      </w:r>
      <w:r w:rsidR="00235D74" w:rsidRPr="00D62A01">
        <w:t>infrared marker</w:t>
      </w:r>
      <w:r w:rsidRPr="00D62A01">
        <w:t xml:space="preserve"> ensures its </w:t>
      </w:r>
      <w:r w:rsidR="00F04174" w:rsidRPr="00D62A01">
        <w:t>potential</w:t>
      </w:r>
      <w:r w:rsidR="0013597E" w:rsidRPr="00D62A01">
        <w:t xml:space="preserve"> </w:t>
      </w:r>
      <w:r w:rsidRPr="00D62A01">
        <w:t xml:space="preserve">suitability for diverse </w:t>
      </w:r>
      <w:r w:rsidR="00AB792B" w:rsidRPr="00D62A01">
        <w:t>pre</w:t>
      </w:r>
      <w:r w:rsidRPr="00D62A01">
        <w:t xml:space="preserve">clinical applications. </w:t>
      </w:r>
      <w:r w:rsidR="00287193" w:rsidRPr="00D62A01">
        <w:t>Furthermore,</w:t>
      </w:r>
      <w:r w:rsidR="00645F08" w:rsidRPr="00D62A01">
        <w:t xml:space="preserve"> users</w:t>
      </w:r>
      <w:r w:rsidR="00287193" w:rsidRPr="00D62A01">
        <w:t xml:space="preserve"> can explore various design options to improve the </w:t>
      </w:r>
      <w:r w:rsidR="00235D74" w:rsidRPr="00D62A01">
        <w:t>infrared marker</w:t>
      </w:r>
      <w:r w:rsidR="00287193" w:rsidRPr="00D62A01">
        <w:t xml:space="preserve">’s adherence to the surface of an organ and enhance the accuracy of tracking the </w:t>
      </w:r>
      <w:r w:rsidR="00235D74" w:rsidRPr="00D62A01">
        <w:t>infrared marker</w:t>
      </w:r>
      <w:r w:rsidR="00287193" w:rsidRPr="00D62A01">
        <w:t xml:space="preserve">. </w:t>
      </w:r>
      <w:r w:rsidRPr="00D62A01">
        <w:t xml:space="preserve">Additionally, testing multiple </w:t>
      </w:r>
      <w:r w:rsidR="00235D74" w:rsidRPr="00D62A01">
        <w:t xml:space="preserve">infrared </w:t>
      </w:r>
      <w:bookmarkStart w:id="1" w:name="_Hlk203748820"/>
      <w:r w:rsidR="00520655" w:rsidRPr="00D62A01">
        <w:t>marker</w:t>
      </w:r>
      <w:bookmarkEnd w:id="1"/>
      <w:r w:rsidRPr="00D62A01">
        <w:t xml:space="preserve"> diameters can lead to improved detection over distances exceeding 60 cm. </w:t>
      </w:r>
    </w:p>
    <w:p w14:paraId="08F7087A" w14:textId="77777777" w:rsidR="003F1244" w:rsidRPr="00D62A01" w:rsidRDefault="003F1244" w:rsidP="00D62A01"/>
    <w:p w14:paraId="43345F71" w14:textId="3E27C170" w:rsidR="003F1244" w:rsidRPr="00D62A01" w:rsidRDefault="00555714" w:rsidP="00D62A01">
      <w:r w:rsidRPr="00D62A01">
        <w:t xml:space="preserve">In </w:t>
      </w:r>
      <w:r w:rsidR="00520655" w:rsidRPr="00D62A01">
        <w:t>step</w:t>
      </w:r>
      <w:r w:rsidR="003F1244" w:rsidRPr="00D62A01">
        <w:t xml:space="preserve"> 3</w:t>
      </w:r>
      <w:r w:rsidRPr="00D62A01">
        <w:t>,</w:t>
      </w:r>
      <w:r w:rsidR="003F1244" w:rsidRPr="00D62A01">
        <w:t xml:space="preserve"> patient-specific 3D modeling </w:t>
      </w:r>
      <w:r w:rsidR="00F04174" w:rsidRPr="00D62A01">
        <w:t>based on</w:t>
      </w:r>
      <w:r w:rsidR="003F1244" w:rsidRPr="00D62A01">
        <w:t xml:space="preserve"> </w:t>
      </w:r>
      <w:r w:rsidR="00F04174" w:rsidRPr="00D62A01">
        <w:t>medical</w:t>
      </w:r>
      <w:r w:rsidR="003F1244" w:rsidRPr="00D62A01">
        <w:t xml:space="preserve"> imaging</w:t>
      </w:r>
      <w:r w:rsidRPr="00D62A01">
        <w:t xml:space="preserve"> is described</w:t>
      </w:r>
      <w:r w:rsidR="003F1244" w:rsidRPr="00D62A01">
        <w:t xml:space="preserve">. </w:t>
      </w:r>
      <w:bookmarkStart w:id="2" w:name="_Hlk200638270"/>
      <w:r w:rsidR="003F1244" w:rsidRPr="00D62A01">
        <w:t xml:space="preserve">Accurate segmentation of the kidney and tumor is crucial, </w:t>
      </w:r>
      <w:r w:rsidR="00F04174" w:rsidRPr="00D62A01">
        <w:t xml:space="preserve">as it </w:t>
      </w:r>
      <w:r w:rsidR="003F1244" w:rsidRPr="00D62A01">
        <w:t xml:space="preserve">directly </w:t>
      </w:r>
      <w:r w:rsidR="00F04174" w:rsidRPr="00D62A01">
        <w:t>influence</w:t>
      </w:r>
      <w:r w:rsidR="0013597E" w:rsidRPr="00D62A01">
        <w:t>s</w:t>
      </w:r>
      <w:r w:rsidR="003F1244" w:rsidRPr="00D62A01">
        <w:t xml:space="preserve"> the accuracy of surgical guidance</w:t>
      </w:r>
      <w:bookmarkEnd w:id="2"/>
      <w:r w:rsidR="003F1244" w:rsidRPr="00D62A01">
        <w:t>. Poor segmentation may result in misleading visualizations that compromise surgical precision</w:t>
      </w:r>
      <w:r w:rsidR="00AB4518" w:rsidRPr="00D62A01">
        <w:rPr>
          <w:vertAlign w:val="superscript"/>
        </w:rPr>
        <w:t>19</w:t>
      </w:r>
      <w:r w:rsidR="003F1244" w:rsidRPr="00D62A01">
        <w:t>.</w:t>
      </w:r>
      <w:r w:rsidR="00B674D9" w:rsidRPr="00D62A01">
        <w:t xml:space="preserve"> Secondly, this s</w:t>
      </w:r>
      <w:r w:rsidR="00764674" w:rsidRPr="00D62A01">
        <w:t>tep</w:t>
      </w:r>
      <w:r w:rsidR="00B674D9" w:rsidRPr="00D62A01">
        <w:t xml:space="preserve"> is the most time-consuming. </w:t>
      </w:r>
      <w:r w:rsidR="007509FA" w:rsidRPr="00D62A01">
        <w:t>Integrating fully automatic segmentation methods can expedite the protocol, reducing the necessity for manual and semi-automatic adjustments while ensuring precise anatomical segmentation</w:t>
      </w:r>
      <w:r w:rsidR="00AB4518" w:rsidRPr="00D62A01">
        <w:rPr>
          <w:vertAlign w:val="superscript"/>
        </w:rPr>
        <w:t>20</w:t>
      </w:r>
      <w:r w:rsidR="007509FA" w:rsidRPr="00D62A01">
        <w:t>.</w:t>
      </w:r>
      <w:r w:rsidR="007B0011" w:rsidRPr="00D62A01">
        <w:t xml:space="preserve"> </w:t>
      </w:r>
      <w:r w:rsidR="00993F06" w:rsidRPr="00D62A01">
        <w:t>O</w:t>
      </w:r>
      <w:r w:rsidR="00B674D9" w:rsidRPr="00D62A01">
        <w:t xml:space="preserve">ptimizing the polygon count is crucial for achieving optimal AR rendering performance. If this optimization is </w:t>
      </w:r>
      <w:r w:rsidR="00B674D9" w:rsidRPr="00D62A01">
        <w:lastRenderedPageBreak/>
        <w:t xml:space="preserve">not performed, the performance of the </w:t>
      </w:r>
      <w:r w:rsidR="00690932" w:rsidRPr="00D62A01">
        <w:t>HMD</w:t>
      </w:r>
      <w:r w:rsidR="00B674D9" w:rsidRPr="00D62A01">
        <w:t xml:space="preserve"> </w:t>
      </w:r>
      <w:r w:rsidR="009167E3" w:rsidRPr="00D62A01">
        <w:t xml:space="preserve">is </w:t>
      </w:r>
      <w:r w:rsidR="00B674D9" w:rsidRPr="00D62A01">
        <w:t xml:space="preserve">significantly </w:t>
      </w:r>
      <w:r w:rsidR="00B607B9" w:rsidRPr="00D62A01">
        <w:t>compromised</w:t>
      </w:r>
      <w:r w:rsidR="00B674D9" w:rsidRPr="00D62A01">
        <w:t>.</w:t>
      </w:r>
    </w:p>
    <w:p w14:paraId="783FEE4B" w14:textId="77777777" w:rsidR="00685E69" w:rsidRPr="00D62A01" w:rsidRDefault="00685E69" w:rsidP="00D62A01"/>
    <w:p w14:paraId="39CEE8EE" w14:textId="45ECC311" w:rsidR="003F1244" w:rsidRPr="00D62A01" w:rsidRDefault="00555714" w:rsidP="00D62A01">
      <w:r w:rsidRPr="00D62A01">
        <w:t>In s</w:t>
      </w:r>
      <w:r w:rsidR="00764674" w:rsidRPr="00D62A01">
        <w:t>tep</w:t>
      </w:r>
      <w:r w:rsidRPr="00D62A01">
        <w:t xml:space="preserve"> 4, t</w:t>
      </w:r>
      <w:r w:rsidR="00235D74" w:rsidRPr="00D62A01">
        <w:t>he configuration of the holographic</w:t>
      </w:r>
      <w:r w:rsidR="00685E69" w:rsidRPr="00D62A01">
        <w:t xml:space="preserve"> application</w:t>
      </w:r>
      <w:r w:rsidR="00235D74" w:rsidRPr="00D62A01">
        <w:t xml:space="preserve"> is outlined</w:t>
      </w:r>
      <w:r w:rsidRPr="00D62A01">
        <w:t>,</w:t>
      </w:r>
      <w:r w:rsidR="00235D74" w:rsidRPr="00D62A01">
        <w:t xml:space="preserve"> </w:t>
      </w:r>
      <w:r w:rsidR="00004058" w:rsidRPr="00D62A01">
        <w:t>following the implementation of DINO-DLL</w:t>
      </w:r>
      <w:r w:rsidR="00685E69" w:rsidRPr="00D62A01">
        <w:t>. One critical aspect is</w:t>
      </w:r>
      <w:r w:rsidR="00B674D9" w:rsidRPr="00D62A01">
        <w:t xml:space="preserve"> p</w:t>
      </w:r>
      <w:r w:rsidR="00685E69" w:rsidRPr="00D62A01">
        <w:t xml:space="preserve">roper alignment between the </w:t>
      </w:r>
      <w:r w:rsidR="00235D74" w:rsidRPr="00D62A01">
        <w:t>infrared marker</w:t>
      </w:r>
      <w:r w:rsidR="00685E69" w:rsidRPr="00D62A01">
        <w:t xml:space="preserve"> positions and the holographic anatomical models</w:t>
      </w:r>
      <w:r w:rsidR="00D54857" w:rsidRPr="00D62A01">
        <w:t>,</w:t>
      </w:r>
      <w:r w:rsidR="00685E69" w:rsidRPr="00D62A01">
        <w:t xml:space="preserve"> </w:t>
      </w:r>
      <w:r w:rsidR="00EE1B75" w:rsidRPr="00D62A01">
        <w:t xml:space="preserve">as this </w:t>
      </w:r>
      <w:r w:rsidR="00685E69" w:rsidRPr="00D62A01">
        <w:t>affects</w:t>
      </w:r>
      <w:r w:rsidR="003F1244" w:rsidRPr="00D62A01">
        <w:t xml:space="preserve"> manual</w:t>
      </w:r>
      <w:r w:rsidR="00685E69" w:rsidRPr="00D62A01">
        <w:t xml:space="preserve"> registration accuracy. </w:t>
      </w:r>
      <w:r w:rsidR="003F1244" w:rsidRPr="00D62A01">
        <w:t>Especially</w:t>
      </w:r>
      <w:r w:rsidR="00D54857" w:rsidRPr="00D62A01">
        <w:t>,</w:t>
      </w:r>
      <w:r w:rsidR="003F1244" w:rsidRPr="00D62A01">
        <w:t xml:space="preserve"> the lever effect should be </w:t>
      </w:r>
      <w:r w:rsidR="00D54857" w:rsidRPr="00D62A01">
        <w:t>minimized</w:t>
      </w:r>
      <w:r w:rsidR="003F1244" w:rsidRPr="00D62A01">
        <w:t xml:space="preserve"> to prevent inaccuracy at further distances </w:t>
      </w:r>
      <w:r w:rsidR="00D54857" w:rsidRPr="00D62A01">
        <w:t>from</w:t>
      </w:r>
      <w:r w:rsidR="003F1244" w:rsidRPr="00D62A01">
        <w:t xml:space="preserve"> the center of the </w:t>
      </w:r>
      <w:r w:rsidR="00235D74" w:rsidRPr="00D62A01">
        <w:t>infrared marker</w:t>
      </w:r>
      <w:r w:rsidR="003F1244" w:rsidRPr="00D62A01">
        <w:t xml:space="preserve">. Further improvements could </w:t>
      </w:r>
      <w:r w:rsidR="009167E3" w:rsidRPr="00D62A01">
        <w:t xml:space="preserve">include </w:t>
      </w:r>
      <w:r w:rsidR="003F1244" w:rsidRPr="00D62A01">
        <w:t>implement</w:t>
      </w:r>
      <w:r w:rsidR="009167E3" w:rsidRPr="00D62A01">
        <w:t>ing</w:t>
      </w:r>
      <w:r w:rsidR="003F1244" w:rsidRPr="00D62A01">
        <w:t xml:space="preserve"> </w:t>
      </w:r>
      <w:r w:rsidR="009167E3" w:rsidRPr="00D62A01">
        <w:t>additional</w:t>
      </w:r>
      <w:r w:rsidR="003F1244" w:rsidRPr="00D62A01">
        <w:t xml:space="preserve"> registration methods. </w:t>
      </w:r>
      <w:r w:rsidR="00EF1502" w:rsidRPr="00D62A01">
        <w:t xml:space="preserve">Moreover, the current system exhibits </w:t>
      </w:r>
      <w:r w:rsidR="00D26335" w:rsidRPr="00D62A01">
        <w:t>an</w:t>
      </w:r>
      <w:r w:rsidR="00EF1502" w:rsidRPr="00D62A01">
        <w:t xml:space="preserve"> acceptable tracking rate for continuous visualization, which aligns with </w:t>
      </w:r>
      <w:r w:rsidR="008F5D76" w:rsidRPr="00D62A01">
        <w:t>literature</w:t>
      </w:r>
      <w:r w:rsidR="008F5D76" w:rsidRPr="008F5D76">
        <w:rPr>
          <w:vertAlign w:val="superscript"/>
        </w:rPr>
        <w:t>21</w:t>
      </w:r>
      <w:r w:rsidR="00EF1502" w:rsidRPr="00D62A01">
        <w:t>.</w:t>
      </w:r>
      <w:r w:rsidR="00D26335" w:rsidRPr="00D62A01">
        <w:t xml:space="preserve"> </w:t>
      </w:r>
      <w:r w:rsidR="00F751EF" w:rsidRPr="00D62A01">
        <w:t xml:space="preserve">Thirdly, further improvements should involve implementing a Kalman filter to reduce noise in the </w:t>
      </w:r>
      <w:r w:rsidR="00235D74" w:rsidRPr="00D62A01">
        <w:t>i</w:t>
      </w:r>
      <w:r w:rsidR="00F751EF" w:rsidRPr="00D62A01">
        <w:t>nfrared marker tracking data, thereby eliminating</w:t>
      </w:r>
      <w:r w:rsidR="00881606" w:rsidRPr="00D62A01">
        <w:t xml:space="preserve"> the</w:t>
      </w:r>
      <w:r w:rsidR="00F751EF" w:rsidRPr="00D62A01">
        <w:t xml:space="preserve"> </w:t>
      </w:r>
      <w:r w:rsidR="00881606" w:rsidRPr="00D62A01">
        <w:t xml:space="preserve">jitter of </w:t>
      </w:r>
      <w:r w:rsidR="00D54857" w:rsidRPr="00D62A01">
        <w:t>holographic</w:t>
      </w:r>
      <w:r w:rsidR="00881606" w:rsidRPr="00D62A01">
        <w:t xml:space="preserve"> visualization</w:t>
      </w:r>
      <w:r w:rsidR="00F751EF" w:rsidRPr="00D62A01">
        <w:t xml:space="preserve">. </w:t>
      </w:r>
    </w:p>
    <w:p w14:paraId="3A6F19B3" w14:textId="77777777" w:rsidR="00685E69" w:rsidRPr="00D62A01" w:rsidRDefault="00685E69" w:rsidP="00D62A01"/>
    <w:p w14:paraId="5339AD69" w14:textId="1C5D1EB1" w:rsidR="00685E69" w:rsidRPr="00D62A01" w:rsidRDefault="00555714" w:rsidP="00D62A01">
      <w:r w:rsidRPr="00D62A01">
        <w:t>In s</w:t>
      </w:r>
      <w:r w:rsidR="00D54857" w:rsidRPr="00D62A01">
        <w:t>tep</w:t>
      </w:r>
      <w:r w:rsidR="00685E69" w:rsidRPr="00D62A01">
        <w:t xml:space="preserve"> 5</w:t>
      </w:r>
      <w:r w:rsidRPr="00D62A01">
        <w:t>, the</w:t>
      </w:r>
      <w:r w:rsidR="00685E69" w:rsidRPr="00D62A01">
        <w:t xml:space="preserve"> </w:t>
      </w:r>
      <w:r w:rsidRPr="00D62A01">
        <w:t>fram</w:t>
      </w:r>
      <w:r w:rsidR="00B607B9" w:rsidRPr="00D62A01">
        <w:t>e</w:t>
      </w:r>
      <w:r w:rsidRPr="00D62A01">
        <w:t>work</w:t>
      </w:r>
      <w:r w:rsidR="00B607B9" w:rsidRPr="00D62A01">
        <w:t xml:space="preserve"> </w:t>
      </w:r>
      <w:r w:rsidR="00685E69" w:rsidRPr="00D62A01">
        <w:t xml:space="preserve">provides </w:t>
      </w:r>
      <w:r w:rsidR="00B674D9" w:rsidRPr="00D62A01">
        <w:t xml:space="preserve">a holographic </w:t>
      </w:r>
      <w:r w:rsidR="00685E69" w:rsidRPr="00D62A01">
        <w:t xml:space="preserve">validation </w:t>
      </w:r>
      <w:r w:rsidR="00B607B9" w:rsidRPr="00D62A01">
        <w:t xml:space="preserve">method </w:t>
      </w:r>
      <w:r w:rsidR="00685E69" w:rsidRPr="00D62A01">
        <w:t xml:space="preserve">utilizing EM tracking. </w:t>
      </w:r>
      <w:r w:rsidR="00B674D9" w:rsidRPr="00D62A01">
        <w:t>This protocol is useful for validating the accuracy of holograms</w:t>
      </w:r>
      <w:r w:rsidR="00AB792B" w:rsidRPr="00D62A01">
        <w:t xml:space="preserve"> in a phantom setting</w:t>
      </w:r>
      <w:r w:rsidR="00B674D9" w:rsidRPr="00D62A01">
        <w:t>, as it provides a quantitative assessment of holographic accuracy for moving organs.</w:t>
      </w:r>
      <w:r w:rsidR="00685E69" w:rsidRPr="00D62A01">
        <w:t xml:space="preserve"> A crucial step here is the precise integration of EM-tracking sensors within semi-deformable 3D-printed phantoms. Users must ensure accurate calibration of the </w:t>
      </w:r>
      <w:r w:rsidR="008C3B10" w:rsidRPr="00D62A01">
        <w:t>EM sensor</w:t>
      </w:r>
      <w:r w:rsidR="00685E69" w:rsidRPr="00D62A01">
        <w:t xml:space="preserve">s and landmark registration in 3D Slicer. If validation errors </w:t>
      </w:r>
      <w:r w:rsidR="00004058" w:rsidRPr="00D62A01">
        <w:t>occur, re</w:t>
      </w:r>
      <w:r w:rsidR="009167E3" w:rsidRPr="00D62A01">
        <w:t>-</w:t>
      </w:r>
      <w:r w:rsidR="00004058" w:rsidRPr="00D62A01">
        <w:t xml:space="preserve">registration or removing any metallic objects could enhance the </w:t>
      </w:r>
      <w:r w:rsidR="00685E69" w:rsidRPr="00D62A01">
        <w:t>validation accuracy.</w:t>
      </w:r>
      <w:r w:rsidR="00EA1220" w:rsidRPr="00D62A01">
        <w:t xml:space="preserve"> To further validate the clinical feasibility, </w:t>
      </w:r>
      <w:r w:rsidR="002858D7" w:rsidRPr="00D62A01">
        <w:rPr>
          <w:i/>
          <w:iCs/>
        </w:rPr>
        <w:t>ex vivo</w:t>
      </w:r>
      <w:r w:rsidR="00EA1220" w:rsidRPr="00D62A01">
        <w:t xml:space="preserve"> organs could be employed to more accurately simulate the surgical tissue</w:t>
      </w:r>
      <w:r w:rsidR="00AB4518" w:rsidRPr="00D62A01">
        <w:rPr>
          <w:vertAlign w:val="superscript"/>
        </w:rPr>
        <w:t>22</w:t>
      </w:r>
      <w:r w:rsidR="00EA1220" w:rsidRPr="00D62A01">
        <w:t xml:space="preserve">. </w:t>
      </w:r>
    </w:p>
    <w:p w14:paraId="66BE76A0" w14:textId="77777777" w:rsidR="00685E69" w:rsidRPr="00D62A01" w:rsidRDefault="00685E69" w:rsidP="00D62A01"/>
    <w:p w14:paraId="204AC100" w14:textId="06EF621B" w:rsidR="00AB792B" w:rsidRPr="00D62A01" w:rsidRDefault="00902893" w:rsidP="00D62A01">
      <w:bookmarkStart w:id="3" w:name="_Hlk200952437"/>
      <w:r w:rsidRPr="00D62A01">
        <w:t xml:space="preserve">This protocol serves as a comprehensive guide for researchers aiming to implement </w:t>
      </w:r>
      <w:r w:rsidR="002858D7" w:rsidRPr="00D62A01">
        <w:t>AR solutions for organ tracking and validate these systems in phantom experiments. Additionally, it provides a broadly applicable validation setup that can be easily utilized across different clinical scenarios, particularly for validating AR methods</w:t>
      </w:r>
      <w:r w:rsidRPr="00D62A01">
        <w:t xml:space="preserve"> for moving organs. </w:t>
      </w:r>
      <w:r w:rsidR="00AB792B" w:rsidRPr="00D62A01">
        <w:t>Given the complexity of deploying holographic applications, this framework facilitates the transition from conceptual AR-based solutions to preclinical validation.</w:t>
      </w:r>
      <w:r w:rsidR="007A25AA" w:rsidRPr="00D62A01">
        <w:t xml:space="preserve"> </w:t>
      </w:r>
    </w:p>
    <w:bookmarkEnd w:id="3"/>
    <w:p w14:paraId="5587C5E2" w14:textId="77777777" w:rsidR="00020F3E" w:rsidRPr="00D62A01" w:rsidRDefault="00020F3E" w:rsidP="00D62A01"/>
    <w:p w14:paraId="59F37CC4" w14:textId="1ED5C575" w:rsidR="006E4797" w:rsidRPr="00D62A01" w:rsidRDefault="00551D82" w:rsidP="00D62A01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 w:rsidRPr="00D62A01">
        <w:rPr>
          <w:b/>
        </w:rPr>
        <w:t xml:space="preserve">ACKNOWLEDGMENTS: </w:t>
      </w:r>
    </w:p>
    <w:p w14:paraId="25B2FBBD" w14:textId="5E877861" w:rsidR="006E4797" w:rsidRPr="00D62A01" w:rsidRDefault="00902893" w:rsidP="00D62A01">
      <w:r w:rsidRPr="00D62A01">
        <w:t xml:space="preserve">We thank Hisham Iqbal for his expertise and support in establishing </w:t>
      </w:r>
      <w:r w:rsidR="00235D74" w:rsidRPr="00D62A01">
        <w:t>infrared marker</w:t>
      </w:r>
      <w:r w:rsidRPr="00D62A01">
        <w:t xml:space="preserve"> tracking using the HoloLens 2, based on the open DINO-DLL repository. </w:t>
      </w:r>
    </w:p>
    <w:p w14:paraId="7E545B5C" w14:textId="77777777" w:rsidR="00902893" w:rsidRPr="00D62A01" w:rsidRDefault="00902893" w:rsidP="00D62A01">
      <w:pPr>
        <w:rPr>
          <w:b/>
        </w:rPr>
      </w:pPr>
    </w:p>
    <w:p w14:paraId="0130360B" w14:textId="3EF30CE4" w:rsidR="007E4EDC" w:rsidRPr="00D62A01" w:rsidRDefault="00551D82" w:rsidP="00D62A01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 w:rsidRPr="00D62A01">
        <w:rPr>
          <w:b/>
        </w:rPr>
        <w:t xml:space="preserve">DISCLOSURES: </w:t>
      </w:r>
    </w:p>
    <w:p w14:paraId="132340D6" w14:textId="7958CF1A" w:rsidR="006E4797" w:rsidRPr="00D62A01" w:rsidRDefault="00645F08" w:rsidP="00D62A01">
      <w:r w:rsidRPr="00D62A01">
        <w:t xml:space="preserve">The authors have nothing to disclose. </w:t>
      </w:r>
    </w:p>
    <w:p w14:paraId="4A7B0E5C" w14:textId="77777777" w:rsidR="006E4797" w:rsidRPr="00D62A01" w:rsidRDefault="006E4797" w:rsidP="00D62A01"/>
    <w:p w14:paraId="5B623B5C" w14:textId="4F78EE32" w:rsidR="007E4EDC" w:rsidRPr="00D62A01" w:rsidRDefault="00551D82" w:rsidP="00D62A01">
      <w:proofErr w:type="gramStart"/>
      <w:r w:rsidRPr="00D62A01">
        <w:rPr>
          <w:b/>
        </w:rPr>
        <w:t>REFERENCES</w:t>
      </w:r>
      <w:proofErr w:type="gramEnd"/>
      <w:r w:rsidRPr="00D62A01">
        <w:rPr>
          <w:b/>
        </w:rPr>
        <w:t>:</w:t>
      </w:r>
      <w:r w:rsidRPr="00D62A01">
        <w:t xml:space="preserve"> </w:t>
      </w:r>
    </w:p>
    <w:p w14:paraId="7FDA3C7C" w14:textId="3D1BCE99" w:rsidR="00AB4518" w:rsidRPr="00D62A01" w:rsidRDefault="00AB4518" w:rsidP="00D62A01">
      <w:pPr>
        <w:pStyle w:val="Bibliography"/>
      </w:pPr>
      <w:r w:rsidRPr="00D62A01">
        <w:t>1.</w:t>
      </w:r>
      <w:r w:rsidRPr="00D62A01">
        <w:tab/>
      </w:r>
      <w:proofErr w:type="spellStart"/>
      <w:r w:rsidRPr="00D62A01">
        <w:t>Bortot</w:t>
      </w:r>
      <w:proofErr w:type="spellEnd"/>
      <w:r w:rsidRPr="00D62A01">
        <w:t>, B.</w:t>
      </w:r>
      <w:r w:rsidR="00B2041F">
        <w:t xml:space="preserve"> et al</w:t>
      </w:r>
      <w:r w:rsidRPr="00D62A01">
        <w:t xml:space="preserve">. Image-guided cancer surgery: a narrative review on imaging modalities and emerging nanotechnology strategies. </w:t>
      </w:r>
      <w:r w:rsidRPr="00D62A01">
        <w:rPr>
          <w:i/>
          <w:iCs/>
        </w:rPr>
        <w:t xml:space="preserve">J </w:t>
      </w:r>
      <w:proofErr w:type="spellStart"/>
      <w:r w:rsidRPr="00D62A01">
        <w:rPr>
          <w:i/>
          <w:iCs/>
        </w:rPr>
        <w:t>Nanobiotechnol</w:t>
      </w:r>
      <w:proofErr w:type="spellEnd"/>
      <w:r w:rsidRPr="00D62A01">
        <w:t xml:space="preserve">. </w:t>
      </w:r>
      <w:r w:rsidRPr="00D62A01">
        <w:rPr>
          <w:b/>
          <w:bCs/>
        </w:rPr>
        <w:t>21</w:t>
      </w:r>
      <w:r w:rsidRPr="00D62A01">
        <w:t xml:space="preserve"> (1), 155</w:t>
      </w:r>
      <w:r w:rsidR="00B2041F">
        <w:t xml:space="preserve"> </w:t>
      </w:r>
      <w:r w:rsidRPr="00D62A01">
        <w:t>(2023).</w:t>
      </w:r>
    </w:p>
    <w:p w14:paraId="724F4DD7" w14:textId="11A212CB" w:rsidR="00AB4518" w:rsidRPr="00D62A01" w:rsidRDefault="00AB4518" w:rsidP="00D62A01">
      <w:pPr>
        <w:pStyle w:val="Bibliography"/>
      </w:pPr>
      <w:r w:rsidRPr="00D62A01">
        <w:t>2.</w:t>
      </w:r>
      <w:r w:rsidRPr="00D62A01">
        <w:tab/>
        <w:t xml:space="preserve">Liu, Q., Luo, D., Cai, S., Li, Q., Li, X. Circumferential resection margin as a prognostic factor after rectal cancer surgery: A large population‐based retrospective study. </w:t>
      </w:r>
      <w:r w:rsidRPr="00D62A01">
        <w:rPr>
          <w:i/>
          <w:iCs/>
        </w:rPr>
        <w:t>Cancer Med</w:t>
      </w:r>
      <w:r w:rsidRPr="00D62A01">
        <w:t xml:space="preserve">. </w:t>
      </w:r>
      <w:r w:rsidRPr="00D62A01">
        <w:rPr>
          <w:b/>
          <w:bCs/>
        </w:rPr>
        <w:t>7</w:t>
      </w:r>
      <w:r w:rsidRPr="00D62A01">
        <w:t xml:space="preserve"> (8), 3673–3681 (2018).</w:t>
      </w:r>
    </w:p>
    <w:p w14:paraId="676A276A" w14:textId="1ED0D447" w:rsidR="00AB4518" w:rsidRPr="00D62A01" w:rsidRDefault="00AB4518" w:rsidP="00D62A01">
      <w:pPr>
        <w:pStyle w:val="Bibliography"/>
      </w:pPr>
      <w:r w:rsidRPr="00D62A01">
        <w:t>3.</w:t>
      </w:r>
      <w:r w:rsidRPr="00D62A01">
        <w:tab/>
        <w:t>Cost, N.</w:t>
      </w:r>
      <w:r w:rsidR="00B2041F">
        <w:t xml:space="preserve"> </w:t>
      </w:r>
      <w:r w:rsidRPr="00D62A01">
        <w:t xml:space="preserve">G. </w:t>
      </w:r>
      <w:r w:rsidRPr="00B2041F">
        <w:t>et al.</w:t>
      </w:r>
      <w:r w:rsidRPr="00D62A01">
        <w:t xml:space="preserve"> Pathological review of Wilms tumor nephrectomy specimens and potential implications for nephron sparing surgery in Wilms tumor. </w:t>
      </w:r>
      <w:r w:rsidRPr="00D62A01">
        <w:rPr>
          <w:i/>
          <w:iCs/>
        </w:rPr>
        <w:t>J Urol</w:t>
      </w:r>
      <w:r w:rsidRPr="00D62A01">
        <w:t xml:space="preserve">. </w:t>
      </w:r>
      <w:r w:rsidRPr="00D62A01">
        <w:rPr>
          <w:b/>
          <w:bCs/>
        </w:rPr>
        <w:t>188</w:t>
      </w:r>
      <w:r w:rsidRPr="00D62A01">
        <w:t xml:space="preserve"> (4 Suppl), 1506–1510</w:t>
      </w:r>
      <w:r w:rsidR="00B2041F">
        <w:t xml:space="preserve"> </w:t>
      </w:r>
      <w:r w:rsidRPr="00D62A01">
        <w:t>(2012).</w:t>
      </w:r>
    </w:p>
    <w:p w14:paraId="6E770684" w14:textId="3D512A88" w:rsidR="00AB4518" w:rsidRPr="00D62A01" w:rsidRDefault="00AB4518" w:rsidP="00D62A01">
      <w:pPr>
        <w:pStyle w:val="Bibliography"/>
      </w:pPr>
      <w:r w:rsidRPr="00D62A01">
        <w:lastRenderedPageBreak/>
        <w:t>4.</w:t>
      </w:r>
      <w:r w:rsidRPr="00D62A01">
        <w:tab/>
        <w:t xml:space="preserve">Taghavi, K., Sarnacki, S., Blanc, T., Boyer, O., </w:t>
      </w:r>
      <w:proofErr w:type="spellStart"/>
      <w:r w:rsidRPr="00D62A01">
        <w:t>Heloury</w:t>
      </w:r>
      <w:proofErr w:type="spellEnd"/>
      <w:r w:rsidRPr="00D62A01">
        <w:t xml:space="preserve">, Y. The rationale for nephron-sparing surgery in unilateral non-syndromic Wilms </w:t>
      </w:r>
      <w:proofErr w:type="spellStart"/>
      <w:r w:rsidRPr="00D62A01">
        <w:t>tumour</w:t>
      </w:r>
      <w:proofErr w:type="spellEnd"/>
      <w:r w:rsidRPr="00D62A01">
        <w:t xml:space="preserve">. </w:t>
      </w:r>
      <w:proofErr w:type="spellStart"/>
      <w:r w:rsidRPr="00D62A01">
        <w:rPr>
          <w:i/>
          <w:iCs/>
        </w:rPr>
        <w:t>Pediatr</w:t>
      </w:r>
      <w:proofErr w:type="spellEnd"/>
      <w:r w:rsidRPr="00D62A01">
        <w:rPr>
          <w:i/>
          <w:iCs/>
        </w:rPr>
        <w:t xml:space="preserve"> Nephrol</w:t>
      </w:r>
      <w:r w:rsidRPr="00D62A01">
        <w:t xml:space="preserve">. </w:t>
      </w:r>
      <w:r w:rsidRPr="00D62A01">
        <w:rPr>
          <w:b/>
          <w:bCs/>
        </w:rPr>
        <w:t>39</w:t>
      </w:r>
      <w:r w:rsidRPr="00D62A01">
        <w:t xml:space="preserve"> (4), 1023–1032</w:t>
      </w:r>
      <w:r w:rsidR="00B2041F">
        <w:t xml:space="preserve"> </w:t>
      </w:r>
      <w:r w:rsidRPr="00D62A01">
        <w:t>(2024).</w:t>
      </w:r>
    </w:p>
    <w:p w14:paraId="6741DD34" w14:textId="35D18B8C" w:rsidR="00AB4518" w:rsidRPr="00D62A01" w:rsidRDefault="00AB4518" w:rsidP="00D62A01">
      <w:pPr>
        <w:pStyle w:val="Bibliography"/>
      </w:pPr>
      <w:r w:rsidRPr="00D62A01">
        <w:t>5.</w:t>
      </w:r>
      <w:r w:rsidRPr="00D62A01">
        <w:tab/>
        <w:t xml:space="preserve">Mezger, U., </w:t>
      </w:r>
      <w:proofErr w:type="spellStart"/>
      <w:r w:rsidRPr="00D62A01">
        <w:t>Jendrewski</w:t>
      </w:r>
      <w:proofErr w:type="spellEnd"/>
      <w:r w:rsidRPr="00D62A01">
        <w:t xml:space="preserve">, C., Bartels, M. Navigation in surgery. </w:t>
      </w:r>
      <w:proofErr w:type="spellStart"/>
      <w:r w:rsidRPr="00D62A01">
        <w:rPr>
          <w:i/>
          <w:iCs/>
        </w:rPr>
        <w:t>Langenbecks</w:t>
      </w:r>
      <w:proofErr w:type="spellEnd"/>
      <w:r w:rsidRPr="00D62A01">
        <w:rPr>
          <w:i/>
          <w:iCs/>
        </w:rPr>
        <w:t xml:space="preserve"> Arch Surg</w:t>
      </w:r>
      <w:r w:rsidRPr="00D62A01">
        <w:t xml:space="preserve">. </w:t>
      </w:r>
      <w:r w:rsidRPr="00D62A01">
        <w:rPr>
          <w:b/>
          <w:bCs/>
        </w:rPr>
        <w:t>398</w:t>
      </w:r>
      <w:r w:rsidRPr="00D62A01">
        <w:t xml:space="preserve"> (4), 501–514 (2013).</w:t>
      </w:r>
    </w:p>
    <w:p w14:paraId="64CFF944" w14:textId="074CC6EC" w:rsidR="00AB4518" w:rsidRPr="00D62A01" w:rsidRDefault="00AB4518" w:rsidP="00D62A01">
      <w:pPr>
        <w:pStyle w:val="Bibliography"/>
      </w:pPr>
      <w:r w:rsidRPr="00D62A01">
        <w:t>6.</w:t>
      </w:r>
      <w:r w:rsidRPr="00D62A01">
        <w:tab/>
        <w:t xml:space="preserve">Herrlich, M. </w:t>
      </w:r>
      <w:r w:rsidRPr="00B2041F">
        <w:t>et al.</w:t>
      </w:r>
      <w:r w:rsidRPr="00D62A01">
        <w:t xml:space="preserve"> Instrument-mounted displays for reducing cognitive load during surgical navigation. </w:t>
      </w:r>
      <w:r w:rsidRPr="00D62A01">
        <w:rPr>
          <w:i/>
          <w:iCs/>
        </w:rPr>
        <w:t xml:space="preserve">Int J </w:t>
      </w:r>
      <w:proofErr w:type="spellStart"/>
      <w:r w:rsidRPr="00D62A01">
        <w:rPr>
          <w:i/>
          <w:iCs/>
        </w:rPr>
        <w:t>Comput</w:t>
      </w:r>
      <w:proofErr w:type="spellEnd"/>
      <w:r w:rsidRPr="00D62A01">
        <w:rPr>
          <w:i/>
          <w:iCs/>
        </w:rPr>
        <w:t xml:space="preserve"> Assist </w:t>
      </w:r>
      <w:proofErr w:type="spellStart"/>
      <w:r w:rsidRPr="00D62A01">
        <w:rPr>
          <w:i/>
          <w:iCs/>
        </w:rPr>
        <w:t>Radiol</w:t>
      </w:r>
      <w:proofErr w:type="spellEnd"/>
      <w:r w:rsidRPr="00D62A01">
        <w:rPr>
          <w:i/>
          <w:iCs/>
        </w:rPr>
        <w:t xml:space="preserve"> Surg</w:t>
      </w:r>
      <w:r w:rsidRPr="00D62A01">
        <w:t xml:space="preserve">. </w:t>
      </w:r>
      <w:r w:rsidRPr="00D62A01">
        <w:rPr>
          <w:b/>
          <w:bCs/>
        </w:rPr>
        <w:t>12</w:t>
      </w:r>
      <w:r w:rsidRPr="00D62A01">
        <w:t xml:space="preserve"> (9), 1599–1605</w:t>
      </w:r>
      <w:r w:rsidR="00B2041F">
        <w:t xml:space="preserve"> </w:t>
      </w:r>
      <w:r w:rsidRPr="00D62A01">
        <w:t>(2017).</w:t>
      </w:r>
    </w:p>
    <w:p w14:paraId="199A9CB1" w14:textId="51295E94" w:rsidR="00AB4518" w:rsidRPr="00D62A01" w:rsidRDefault="00AB4518" w:rsidP="00D62A01">
      <w:pPr>
        <w:pStyle w:val="Bibliography"/>
      </w:pPr>
      <w:r w:rsidRPr="00D62A01">
        <w:t>7.</w:t>
      </w:r>
      <w:r w:rsidRPr="00D62A01">
        <w:tab/>
        <w:t xml:space="preserve">Portnoy, Y. </w:t>
      </w:r>
      <w:r w:rsidRPr="00B2041F">
        <w:t>et al.</w:t>
      </w:r>
      <w:r w:rsidRPr="00D62A01">
        <w:t xml:space="preserve"> Three-dimensional technologies in presurgical planning of bone surgeries: current evidence and future perspectives. </w:t>
      </w:r>
      <w:r w:rsidRPr="00D62A01">
        <w:rPr>
          <w:i/>
          <w:iCs/>
        </w:rPr>
        <w:t>Int J Surg</w:t>
      </w:r>
      <w:r w:rsidRPr="00D62A01">
        <w:t xml:space="preserve">. </w:t>
      </w:r>
      <w:r w:rsidRPr="00D62A01">
        <w:rPr>
          <w:b/>
          <w:bCs/>
        </w:rPr>
        <w:t>109</w:t>
      </w:r>
      <w:r w:rsidRPr="00D62A01">
        <w:t xml:space="preserve"> (1), 3–10</w:t>
      </w:r>
      <w:r w:rsidR="00B2041F">
        <w:t xml:space="preserve"> </w:t>
      </w:r>
      <w:r w:rsidRPr="00D62A01">
        <w:t>(2023).</w:t>
      </w:r>
    </w:p>
    <w:p w14:paraId="5B79F6DC" w14:textId="0482943A" w:rsidR="00AB4518" w:rsidRPr="00D62A01" w:rsidRDefault="00AB4518" w:rsidP="00D62A01">
      <w:pPr>
        <w:pStyle w:val="Bibliography"/>
      </w:pPr>
      <w:r w:rsidRPr="00D62A01">
        <w:t>8.</w:t>
      </w:r>
      <w:r w:rsidRPr="00D62A01">
        <w:tab/>
      </w:r>
      <w:proofErr w:type="spellStart"/>
      <w:r w:rsidRPr="00D62A01">
        <w:t>Meulstee</w:t>
      </w:r>
      <w:proofErr w:type="spellEnd"/>
      <w:r w:rsidRPr="00D62A01">
        <w:t>, J.</w:t>
      </w:r>
      <w:r w:rsidR="00B2041F">
        <w:t xml:space="preserve"> </w:t>
      </w:r>
      <w:r w:rsidRPr="00D62A01">
        <w:t xml:space="preserve">W. </w:t>
      </w:r>
      <w:r w:rsidRPr="00B2041F">
        <w:t>et al</w:t>
      </w:r>
      <w:r w:rsidRPr="00D62A01">
        <w:rPr>
          <w:i/>
          <w:iCs/>
        </w:rPr>
        <w:t>.</w:t>
      </w:r>
      <w:r w:rsidRPr="00D62A01">
        <w:t xml:space="preserve"> Toward Holographic-Guided Surgery. </w:t>
      </w:r>
      <w:r w:rsidRPr="00D62A01">
        <w:rPr>
          <w:i/>
          <w:iCs/>
        </w:rPr>
        <w:t xml:space="preserve">Surg </w:t>
      </w:r>
      <w:proofErr w:type="spellStart"/>
      <w:r w:rsidRPr="00D62A01">
        <w:rPr>
          <w:i/>
          <w:iCs/>
        </w:rPr>
        <w:t>Innov</w:t>
      </w:r>
      <w:proofErr w:type="spellEnd"/>
      <w:r w:rsidRPr="00D62A01">
        <w:t xml:space="preserve">. </w:t>
      </w:r>
      <w:r w:rsidRPr="00D62A01">
        <w:rPr>
          <w:b/>
          <w:bCs/>
        </w:rPr>
        <w:t>26</w:t>
      </w:r>
      <w:r w:rsidRPr="00D62A01">
        <w:t xml:space="preserve"> (1), 86–94 (2019).</w:t>
      </w:r>
    </w:p>
    <w:p w14:paraId="7100377A" w14:textId="60F7D408" w:rsidR="00AB4518" w:rsidRPr="00D62A01" w:rsidRDefault="00AB4518" w:rsidP="00D62A01">
      <w:pPr>
        <w:pStyle w:val="Bibliography"/>
      </w:pPr>
      <w:r w:rsidRPr="00D62A01">
        <w:t>9.</w:t>
      </w:r>
      <w:r w:rsidRPr="00D62A01">
        <w:tab/>
        <w:t>Glas, H.</w:t>
      </w:r>
      <w:r w:rsidR="00B2041F">
        <w:t xml:space="preserve"> </w:t>
      </w:r>
      <w:r w:rsidRPr="00D62A01">
        <w:t>H.</w:t>
      </w:r>
      <w:r w:rsidR="00B2041F">
        <w:t xml:space="preserve"> et al</w:t>
      </w:r>
      <w:r w:rsidRPr="00D62A01">
        <w:t xml:space="preserve">. Augmented Reality Visualization for Image-Guided Surgery: A Validation Study Using a Three-Dimensional Printed Phantom. </w:t>
      </w:r>
      <w:r w:rsidRPr="00D62A01">
        <w:rPr>
          <w:i/>
          <w:iCs/>
        </w:rPr>
        <w:t>J Oral Maxillofacial Surg</w:t>
      </w:r>
      <w:r w:rsidRPr="00D62A01">
        <w:t xml:space="preserve">. </w:t>
      </w:r>
      <w:r w:rsidRPr="00D62A01">
        <w:rPr>
          <w:b/>
          <w:bCs/>
        </w:rPr>
        <w:t>79</w:t>
      </w:r>
      <w:r w:rsidRPr="00D62A01">
        <w:t xml:space="preserve"> (9), 1943.e1-1943.e10</w:t>
      </w:r>
      <w:r w:rsidR="00B2041F">
        <w:t xml:space="preserve"> </w:t>
      </w:r>
      <w:r w:rsidRPr="00D62A01">
        <w:t>(2021).</w:t>
      </w:r>
    </w:p>
    <w:p w14:paraId="305D3031" w14:textId="29EBF381" w:rsidR="00AB4518" w:rsidRPr="00D62A01" w:rsidRDefault="00AB4518" w:rsidP="00D62A01">
      <w:pPr>
        <w:pStyle w:val="Bibliography"/>
      </w:pPr>
      <w:r w:rsidRPr="00D62A01">
        <w:t>10.</w:t>
      </w:r>
      <w:r w:rsidRPr="00D62A01">
        <w:tab/>
      </w:r>
      <w:proofErr w:type="spellStart"/>
      <w:r w:rsidRPr="00D62A01">
        <w:t>Fitski</w:t>
      </w:r>
      <w:proofErr w:type="spellEnd"/>
      <w:r w:rsidRPr="00D62A01">
        <w:t>, M.</w:t>
      </w:r>
      <w:r w:rsidR="00B2041F">
        <w:t xml:space="preserve"> et al.</w:t>
      </w:r>
      <w:r w:rsidRPr="00D62A01">
        <w:t xml:space="preserve"> MRI-Based 3-Dimensional Visualization Workflow for the Preoperative Planning of Nephron-Sparing Surgery in Wilms’ Tumor Surgery: A Pilot Study. </w:t>
      </w:r>
      <w:r w:rsidRPr="00D62A01">
        <w:rPr>
          <w:i/>
          <w:iCs/>
        </w:rPr>
        <w:t>J Healthcare Eng</w:t>
      </w:r>
      <w:r w:rsidRPr="00D62A01">
        <w:t xml:space="preserve">. </w:t>
      </w:r>
      <w:r w:rsidRPr="00D62A01">
        <w:rPr>
          <w:b/>
          <w:bCs/>
        </w:rPr>
        <w:t>2020</w:t>
      </w:r>
      <w:r w:rsidRPr="00D62A01">
        <w:t xml:space="preserve"> (1), 8899049</w:t>
      </w:r>
      <w:r w:rsidR="00B2041F">
        <w:t xml:space="preserve"> </w:t>
      </w:r>
      <w:r w:rsidRPr="00D62A01">
        <w:t>(2020).</w:t>
      </w:r>
    </w:p>
    <w:p w14:paraId="020E9ECC" w14:textId="5A2CC069" w:rsidR="00AB4518" w:rsidRPr="00D62A01" w:rsidRDefault="00AB4518" w:rsidP="00D62A01">
      <w:pPr>
        <w:pStyle w:val="Bibliography"/>
      </w:pPr>
      <w:r w:rsidRPr="00D62A01">
        <w:t>11.</w:t>
      </w:r>
      <w:r w:rsidRPr="00D62A01">
        <w:tab/>
        <w:t>van der Zee, J.</w:t>
      </w:r>
      <w:r w:rsidR="00B2041F">
        <w:t xml:space="preserve"> </w:t>
      </w:r>
      <w:r w:rsidRPr="00D62A01">
        <w:t xml:space="preserve">M. </w:t>
      </w:r>
      <w:r w:rsidRPr="00B2041F">
        <w:t>et al.</w:t>
      </w:r>
      <w:r w:rsidRPr="00D62A01">
        <w:t xml:space="preserve"> Virtual Resection: A New Tool for Preparing for Nephron-Sparing Surgery in Wilms Tumor Patients. </w:t>
      </w:r>
      <w:r w:rsidRPr="00D62A01">
        <w:rPr>
          <w:i/>
          <w:iCs/>
        </w:rPr>
        <w:t>Curr Oncol</w:t>
      </w:r>
      <w:r w:rsidRPr="00D62A01">
        <w:t xml:space="preserve">. </w:t>
      </w:r>
      <w:r w:rsidRPr="00D62A01">
        <w:rPr>
          <w:b/>
          <w:bCs/>
        </w:rPr>
        <w:t>29</w:t>
      </w:r>
      <w:r w:rsidRPr="00D62A01">
        <w:t xml:space="preserve"> (2), 777–784</w:t>
      </w:r>
      <w:r w:rsidR="00B2041F">
        <w:t xml:space="preserve"> </w:t>
      </w:r>
      <w:r w:rsidRPr="00D62A01">
        <w:t>(2022).</w:t>
      </w:r>
    </w:p>
    <w:p w14:paraId="05EEA72B" w14:textId="3F789568" w:rsidR="00AB4518" w:rsidRPr="00D62A01" w:rsidRDefault="00AB4518" w:rsidP="00D62A01">
      <w:pPr>
        <w:pStyle w:val="Bibliography"/>
      </w:pPr>
      <w:r w:rsidRPr="00D62A01">
        <w:t>12.</w:t>
      </w:r>
      <w:r w:rsidRPr="00D62A01">
        <w:tab/>
        <w:t xml:space="preserve">Fida, B., Cutolo, F., di Franco, G., Ferrari, M., Ferrari, V. Augmented reality in open surgery. </w:t>
      </w:r>
      <w:r w:rsidRPr="00D62A01">
        <w:rPr>
          <w:i/>
          <w:iCs/>
        </w:rPr>
        <w:t>Updates Surg</w:t>
      </w:r>
      <w:r w:rsidRPr="00D62A01">
        <w:t xml:space="preserve">. </w:t>
      </w:r>
      <w:r w:rsidRPr="00D62A01">
        <w:rPr>
          <w:b/>
          <w:bCs/>
        </w:rPr>
        <w:t>70</w:t>
      </w:r>
      <w:r w:rsidRPr="00D62A01">
        <w:t xml:space="preserve"> (3), 389–400</w:t>
      </w:r>
      <w:r w:rsidR="00B2041F">
        <w:t xml:space="preserve"> </w:t>
      </w:r>
      <w:r w:rsidRPr="00D62A01">
        <w:t>(2018).</w:t>
      </w:r>
    </w:p>
    <w:p w14:paraId="2F8FD2CC" w14:textId="5B53C427" w:rsidR="00AB4518" w:rsidRPr="00D62A01" w:rsidRDefault="00AB4518" w:rsidP="00D62A01">
      <w:pPr>
        <w:pStyle w:val="Bibliography"/>
      </w:pPr>
      <w:r w:rsidRPr="00D62A01">
        <w:t>13.</w:t>
      </w:r>
      <w:r w:rsidRPr="00D62A01">
        <w:tab/>
        <w:t>Moreta-Martinez, R.</w:t>
      </w:r>
      <w:r w:rsidR="00B2041F">
        <w:t xml:space="preserve"> et al.</w:t>
      </w:r>
      <w:r w:rsidRPr="00D62A01">
        <w:t xml:space="preserve"> Augmented reality in computer-assisted interventions based on patient-specific 3D printed reference. </w:t>
      </w:r>
      <w:proofErr w:type="spellStart"/>
      <w:r w:rsidRPr="00D62A01">
        <w:rPr>
          <w:i/>
          <w:iCs/>
        </w:rPr>
        <w:t>Healthc</w:t>
      </w:r>
      <w:proofErr w:type="spellEnd"/>
      <w:r w:rsidRPr="00D62A01">
        <w:rPr>
          <w:i/>
          <w:iCs/>
        </w:rPr>
        <w:t xml:space="preserve"> Technol Lett</w:t>
      </w:r>
      <w:r w:rsidRPr="00D62A01">
        <w:t xml:space="preserve">. </w:t>
      </w:r>
      <w:r w:rsidRPr="00D62A01">
        <w:rPr>
          <w:b/>
          <w:bCs/>
        </w:rPr>
        <w:t>5</w:t>
      </w:r>
      <w:r w:rsidRPr="00D62A01">
        <w:t xml:space="preserve"> (5), 162–166</w:t>
      </w:r>
      <w:r w:rsidR="00B2041F">
        <w:t xml:space="preserve"> </w:t>
      </w:r>
      <w:r w:rsidRPr="00D62A01">
        <w:t>(2018).</w:t>
      </w:r>
    </w:p>
    <w:p w14:paraId="3B96B319" w14:textId="149B31CB" w:rsidR="00AB4518" w:rsidRPr="00D62A01" w:rsidRDefault="00AB4518" w:rsidP="00D62A01">
      <w:pPr>
        <w:pStyle w:val="Bibliography"/>
      </w:pPr>
      <w:r w:rsidRPr="00D62A01">
        <w:t>14.</w:t>
      </w:r>
      <w:r w:rsidRPr="00D62A01">
        <w:tab/>
        <w:t xml:space="preserve">van </w:t>
      </w:r>
      <w:proofErr w:type="spellStart"/>
      <w:r w:rsidRPr="00D62A01">
        <w:t>Doormaal</w:t>
      </w:r>
      <w:proofErr w:type="spellEnd"/>
      <w:r w:rsidRPr="00D62A01">
        <w:t>, T.</w:t>
      </w:r>
      <w:r w:rsidR="00B2041F">
        <w:t xml:space="preserve"> </w:t>
      </w:r>
      <w:r w:rsidRPr="00D62A01">
        <w:t>P.</w:t>
      </w:r>
      <w:r w:rsidR="00B2041F">
        <w:t xml:space="preserve"> </w:t>
      </w:r>
      <w:r w:rsidRPr="00D62A01">
        <w:t xml:space="preserve">C., van </w:t>
      </w:r>
      <w:proofErr w:type="spellStart"/>
      <w:r w:rsidRPr="00D62A01">
        <w:t>Doormaal</w:t>
      </w:r>
      <w:proofErr w:type="spellEnd"/>
      <w:r w:rsidRPr="00D62A01">
        <w:t>, J.</w:t>
      </w:r>
      <w:r w:rsidR="00B2041F">
        <w:t xml:space="preserve"> </w:t>
      </w:r>
      <w:r w:rsidRPr="00D62A01">
        <w:t>A.</w:t>
      </w:r>
      <w:r w:rsidR="00B2041F">
        <w:t xml:space="preserve"> </w:t>
      </w:r>
      <w:r w:rsidRPr="00D62A01">
        <w:t xml:space="preserve">M., Mensink, T. Clinical Accuracy of Holographic Navigation Using Point-Based Registration on Augmented-Reality Glasses. </w:t>
      </w:r>
      <w:r w:rsidRPr="00D62A01">
        <w:rPr>
          <w:i/>
          <w:iCs/>
        </w:rPr>
        <w:t xml:space="preserve">Oper </w:t>
      </w:r>
      <w:proofErr w:type="spellStart"/>
      <w:r w:rsidRPr="00D62A01">
        <w:rPr>
          <w:i/>
          <w:iCs/>
        </w:rPr>
        <w:t>Neurosurg</w:t>
      </w:r>
      <w:proofErr w:type="spellEnd"/>
      <w:r w:rsidRPr="00D62A01">
        <w:rPr>
          <w:i/>
          <w:iCs/>
        </w:rPr>
        <w:t xml:space="preserve"> (Hagerstown)</w:t>
      </w:r>
      <w:r w:rsidRPr="00D62A01">
        <w:t xml:space="preserve">. </w:t>
      </w:r>
      <w:r w:rsidRPr="00D62A01">
        <w:rPr>
          <w:b/>
          <w:bCs/>
        </w:rPr>
        <w:t>17</w:t>
      </w:r>
      <w:r w:rsidRPr="00D62A01">
        <w:t xml:space="preserve"> (6), 588–593</w:t>
      </w:r>
      <w:r w:rsidR="00B2041F">
        <w:t xml:space="preserve"> </w:t>
      </w:r>
      <w:r w:rsidRPr="00D62A01">
        <w:t>(2019).</w:t>
      </w:r>
    </w:p>
    <w:p w14:paraId="1F6193DC" w14:textId="0EFB5051" w:rsidR="00AB4518" w:rsidRPr="00D62A01" w:rsidRDefault="00AB4518" w:rsidP="00D62A01">
      <w:pPr>
        <w:pStyle w:val="Bibliography"/>
      </w:pPr>
      <w:r w:rsidRPr="00D62A01">
        <w:t>15.</w:t>
      </w:r>
      <w:r w:rsidRPr="00D62A01">
        <w:tab/>
        <w:t xml:space="preserve">Zhao, Z. </w:t>
      </w:r>
      <w:r w:rsidRPr="00B2041F">
        <w:t>et al.</w:t>
      </w:r>
      <w:r w:rsidRPr="00D62A01">
        <w:t xml:space="preserve"> Augmented reality technology in image-guided therapy: State-of-the-art review. </w:t>
      </w:r>
      <w:r w:rsidRPr="00D62A01">
        <w:rPr>
          <w:i/>
          <w:iCs/>
        </w:rPr>
        <w:t>Proc Inst Mech Eng H</w:t>
      </w:r>
      <w:r w:rsidRPr="00D62A01">
        <w:t xml:space="preserve">. </w:t>
      </w:r>
      <w:r w:rsidRPr="00D62A01">
        <w:rPr>
          <w:b/>
          <w:bCs/>
        </w:rPr>
        <w:t>235</w:t>
      </w:r>
      <w:r w:rsidRPr="00D62A01">
        <w:t xml:space="preserve"> (12), 1386–1398</w:t>
      </w:r>
      <w:r w:rsidR="00B2041F">
        <w:t xml:space="preserve"> </w:t>
      </w:r>
      <w:r w:rsidRPr="00D62A01">
        <w:t>(2021).</w:t>
      </w:r>
    </w:p>
    <w:p w14:paraId="7D722739" w14:textId="48F26525" w:rsidR="00AB4518" w:rsidRPr="00D62A01" w:rsidRDefault="00AB4518" w:rsidP="00D62A01">
      <w:pPr>
        <w:pStyle w:val="Bibliography"/>
      </w:pPr>
      <w:r w:rsidRPr="00D62A01">
        <w:t>16.</w:t>
      </w:r>
      <w:r w:rsidRPr="00D62A01">
        <w:tab/>
        <w:t xml:space="preserve">Doughty, M., </w:t>
      </w:r>
      <w:proofErr w:type="spellStart"/>
      <w:r w:rsidRPr="00D62A01">
        <w:t>Ghugre</w:t>
      </w:r>
      <w:proofErr w:type="spellEnd"/>
      <w:r w:rsidRPr="00D62A01">
        <w:t>, N.</w:t>
      </w:r>
      <w:r w:rsidR="00B2041F">
        <w:t xml:space="preserve"> </w:t>
      </w:r>
      <w:r w:rsidRPr="00D62A01">
        <w:t>R., Wright, G.</w:t>
      </w:r>
      <w:r w:rsidR="00B2041F">
        <w:t xml:space="preserve"> </w:t>
      </w:r>
      <w:r w:rsidRPr="00D62A01">
        <w:t xml:space="preserve">A. Augmenting Performance: A Systematic Review of Optical See-Through Head-Mounted Displays in Surgery. </w:t>
      </w:r>
      <w:r w:rsidRPr="00D62A01">
        <w:rPr>
          <w:i/>
          <w:iCs/>
        </w:rPr>
        <w:t>J Imaging</w:t>
      </w:r>
      <w:r w:rsidRPr="00D62A01">
        <w:t xml:space="preserve">. </w:t>
      </w:r>
      <w:r w:rsidRPr="00D62A01">
        <w:rPr>
          <w:b/>
          <w:bCs/>
        </w:rPr>
        <w:t>8</w:t>
      </w:r>
      <w:r w:rsidRPr="00D62A01">
        <w:t xml:space="preserve"> (7), 203 (2022).</w:t>
      </w:r>
    </w:p>
    <w:p w14:paraId="1F57C0C7" w14:textId="72E879EF" w:rsidR="00AB4518" w:rsidRPr="00D62A01" w:rsidRDefault="00AB4518" w:rsidP="00D62A01">
      <w:pPr>
        <w:pStyle w:val="Bibliography"/>
      </w:pPr>
      <w:r w:rsidRPr="00D62A01">
        <w:t>17.</w:t>
      </w:r>
      <w:r w:rsidRPr="00D62A01">
        <w:tab/>
        <w:t xml:space="preserve">Vávra, P. </w:t>
      </w:r>
      <w:r w:rsidRPr="00B2041F">
        <w:t>et al.</w:t>
      </w:r>
      <w:r w:rsidRPr="00D62A01">
        <w:t xml:space="preserve"> Recent Development of Augmented Reality in Surgery: A Review. </w:t>
      </w:r>
      <w:r w:rsidRPr="00D62A01">
        <w:rPr>
          <w:i/>
          <w:iCs/>
        </w:rPr>
        <w:t>J Healthc</w:t>
      </w:r>
      <w:r w:rsidR="00B2041F">
        <w:rPr>
          <w:i/>
          <w:iCs/>
        </w:rPr>
        <w:t>are</w:t>
      </w:r>
      <w:r w:rsidRPr="00D62A01">
        <w:rPr>
          <w:i/>
          <w:iCs/>
        </w:rPr>
        <w:t xml:space="preserve"> Eng</w:t>
      </w:r>
      <w:r w:rsidRPr="00D62A01">
        <w:t xml:space="preserve">. </w:t>
      </w:r>
      <w:r w:rsidRPr="00D62A01">
        <w:rPr>
          <w:b/>
          <w:bCs/>
        </w:rPr>
        <w:t>2017</w:t>
      </w:r>
      <w:r w:rsidRPr="00D62A01">
        <w:t>, 4574172</w:t>
      </w:r>
      <w:r w:rsidR="00B2041F">
        <w:t xml:space="preserve"> </w:t>
      </w:r>
      <w:r w:rsidRPr="00D62A01">
        <w:t>(2017).</w:t>
      </w:r>
    </w:p>
    <w:p w14:paraId="048B4A91" w14:textId="1DA97227" w:rsidR="00AB4518" w:rsidRPr="00D62A01" w:rsidRDefault="00AB4518" w:rsidP="00D62A01">
      <w:pPr>
        <w:pStyle w:val="Bibliography"/>
      </w:pPr>
      <w:r w:rsidRPr="00D62A01">
        <w:t>18.</w:t>
      </w:r>
      <w:r w:rsidRPr="00D62A01">
        <w:tab/>
        <w:t>Iqbal, H., Baena, F.</w:t>
      </w:r>
      <w:r w:rsidR="00B2041F">
        <w:t xml:space="preserve"> </w:t>
      </w:r>
      <w:r w:rsidRPr="00D62A01">
        <w:t xml:space="preserve">R. Semi-Automatic Infrared Calibration for Augmented Reality Systems in Surgery. </w:t>
      </w:r>
      <w:r w:rsidRPr="00D62A01">
        <w:rPr>
          <w:i/>
          <w:iCs/>
        </w:rPr>
        <w:t>2022 IEEE/RSJ Int Conf Intelligent Robots Syst (IROS)</w:t>
      </w:r>
      <w:r w:rsidRPr="00D62A01">
        <w:t>. 4957–4964 (2022).</w:t>
      </w:r>
    </w:p>
    <w:p w14:paraId="6EB85FF5" w14:textId="6717F930" w:rsidR="00AB4518" w:rsidRPr="00D62A01" w:rsidRDefault="00AB4518" w:rsidP="00D62A01">
      <w:pPr>
        <w:pStyle w:val="Bibliography"/>
      </w:pPr>
      <w:r w:rsidRPr="00D62A01">
        <w:t>19.</w:t>
      </w:r>
      <w:r w:rsidRPr="00D62A01">
        <w:tab/>
        <w:t xml:space="preserve">Zhao, W., Jiang, D., </w:t>
      </w:r>
      <w:proofErr w:type="spellStart"/>
      <w:r w:rsidRPr="00D62A01">
        <w:t>Queralta</w:t>
      </w:r>
      <w:proofErr w:type="spellEnd"/>
      <w:r w:rsidRPr="00D62A01">
        <w:t>, J.</w:t>
      </w:r>
      <w:r w:rsidR="00AE32F2">
        <w:t xml:space="preserve"> </w:t>
      </w:r>
      <w:r w:rsidRPr="00D62A01">
        <w:t xml:space="preserve">P., Westerlund, T. Multi-Scale Supervised 3D U-Net for Kidneys and Kidney Tumor Segmentation. </w:t>
      </w:r>
      <w:r w:rsidRPr="00D62A01">
        <w:rPr>
          <w:i/>
          <w:iCs/>
        </w:rPr>
        <w:t>arXiv.org</w:t>
      </w:r>
      <w:r w:rsidRPr="00D62A01">
        <w:t>. 10.1016/j.imu.2020.100357 (2020).</w:t>
      </w:r>
    </w:p>
    <w:p w14:paraId="32463E8E" w14:textId="2819E574" w:rsidR="00AB4518" w:rsidRPr="00D62A01" w:rsidRDefault="00AB4518" w:rsidP="00D62A01">
      <w:pPr>
        <w:pStyle w:val="Bibliography"/>
      </w:pPr>
      <w:r w:rsidRPr="00D62A01">
        <w:t>20.</w:t>
      </w:r>
      <w:r w:rsidRPr="00D62A01">
        <w:tab/>
      </w:r>
      <w:proofErr w:type="spellStart"/>
      <w:r w:rsidRPr="00D62A01">
        <w:t>Elloumi</w:t>
      </w:r>
      <w:proofErr w:type="spellEnd"/>
      <w:r w:rsidRPr="00D62A01">
        <w:t>, N.</w:t>
      </w:r>
      <w:r w:rsidR="001E49FA">
        <w:t xml:space="preserve"> et al</w:t>
      </w:r>
      <w:r w:rsidRPr="00D62A01">
        <w:t xml:space="preserve">. CT Images Segmentation Using a Deep Learning-Based Approach for Preoperative Projection of Human Organ Model Using Augmented Reality Technology. </w:t>
      </w:r>
      <w:r w:rsidRPr="00D62A01">
        <w:rPr>
          <w:i/>
          <w:iCs/>
        </w:rPr>
        <w:t>Int J Comp Intel Appl.</w:t>
      </w:r>
      <w:r w:rsidRPr="00D62A01">
        <w:t xml:space="preserve"> </w:t>
      </w:r>
      <w:r w:rsidRPr="00D62A01">
        <w:rPr>
          <w:b/>
          <w:bCs/>
        </w:rPr>
        <w:t>22</w:t>
      </w:r>
      <w:r w:rsidRPr="00D62A01">
        <w:t xml:space="preserve"> (02), 2350006</w:t>
      </w:r>
      <w:r w:rsidR="001E49FA">
        <w:t xml:space="preserve"> </w:t>
      </w:r>
      <w:r w:rsidRPr="00D62A01">
        <w:t>(2023).</w:t>
      </w:r>
    </w:p>
    <w:p w14:paraId="4BDA8D80" w14:textId="34193BEF" w:rsidR="00AB4518" w:rsidRPr="00D62A01" w:rsidRDefault="00AB4518" w:rsidP="00D62A01">
      <w:pPr>
        <w:pStyle w:val="Bibliography"/>
      </w:pPr>
      <w:r w:rsidRPr="00D62A01">
        <w:t>21.</w:t>
      </w:r>
      <w:r w:rsidRPr="00D62A01">
        <w:tab/>
        <w:t xml:space="preserve">von Haxthausen, F., Moreta-Martinez, R., Pose Díez de la Lastra, A., Pascau, J., Ernst, F. </w:t>
      </w:r>
      <w:proofErr w:type="spellStart"/>
      <w:r w:rsidRPr="00D62A01">
        <w:t>UltrARsound</w:t>
      </w:r>
      <w:proofErr w:type="spellEnd"/>
      <w:r w:rsidRPr="00D62A01">
        <w:t xml:space="preserve">: </w:t>
      </w:r>
      <w:r w:rsidRPr="001E49FA">
        <w:rPr>
          <w:i/>
          <w:iCs/>
        </w:rPr>
        <w:t>in situ</w:t>
      </w:r>
      <w:r w:rsidRPr="00D62A01">
        <w:t xml:space="preserve"> visualization of live ultrasound images using HoloLens 2. </w:t>
      </w:r>
      <w:r w:rsidRPr="00D62A01">
        <w:rPr>
          <w:i/>
          <w:iCs/>
        </w:rPr>
        <w:t xml:space="preserve">Int J </w:t>
      </w:r>
      <w:proofErr w:type="spellStart"/>
      <w:r w:rsidRPr="00D62A01">
        <w:rPr>
          <w:i/>
          <w:iCs/>
        </w:rPr>
        <w:t>Comput</w:t>
      </w:r>
      <w:proofErr w:type="spellEnd"/>
      <w:r w:rsidRPr="00D62A01">
        <w:rPr>
          <w:i/>
          <w:iCs/>
        </w:rPr>
        <w:t xml:space="preserve"> Assist </w:t>
      </w:r>
      <w:proofErr w:type="spellStart"/>
      <w:r w:rsidRPr="00D62A01">
        <w:rPr>
          <w:i/>
          <w:iCs/>
        </w:rPr>
        <w:t>Radiol</w:t>
      </w:r>
      <w:proofErr w:type="spellEnd"/>
      <w:r w:rsidRPr="00D62A01">
        <w:rPr>
          <w:i/>
          <w:iCs/>
        </w:rPr>
        <w:t xml:space="preserve"> Surg</w:t>
      </w:r>
      <w:r w:rsidRPr="00D62A01">
        <w:t xml:space="preserve">. </w:t>
      </w:r>
      <w:r w:rsidRPr="00D62A01">
        <w:rPr>
          <w:b/>
          <w:bCs/>
        </w:rPr>
        <w:t>17</w:t>
      </w:r>
      <w:r w:rsidRPr="00D62A01">
        <w:t xml:space="preserve"> (11), 2081–2091</w:t>
      </w:r>
      <w:r w:rsidR="001E49FA">
        <w:t xml:space="preserve"> </w:t>
      </w:r>
      <w:r w:rsidRPr="00D62A01">
        <w:t>(2022).</w:t>
      </w:r>
    </w:p>
    <w:p w14:paraId="1A733F05" w14:textId="04760AD3" w:rsidR="00AB4518" w:rsidRPr="00D62A01" w:rsidRDefault="00AB4518" w:rsidP="00D62A01">
      <w:pPr>
        <w:pStyle w:val="Bibliography"/>
      </w:pPr>
      <w:r w:rsidRPr="00D62A01">
        <w:t>22.</w:t>
      </w:r>
      <w:r w:rsidRPr="00D62A01">
        <w:tab/>
      </w:r>
      <w:proofErr w:type="spellStart"/>
      <w:r w:rsidRPr="00D62A01">
        <w:t>Haouchine</w:t>
      </w:r>
      <w:proofErr w:type="spellEnd"/>
      <w:r w:rsidRPr="00D62A01">
        <w:t>, N.</w:t>
      </w:r>
      <w:r w:rsidR="001E49FA">
        <w:t xml:space="preserve"> et al. </w:t>
      </w:r>
      <w:r w:rsidRPr="00D62A01">
        <w:t xml:space="preserve">Towards an accurate tracking of liver tumors for augmented reality in robotic assisted surgery. </w:t>
      </w:r>
      <w:r w:rsidRPr="00D62A01">
        <w:rPr>
          <w:i/>
          <w:iCs/>
        </w:rPr>
        <w:t>2014 IEEE Int Conf</w:t>
      </w:r>
      <w:r w:rsidR="001E49FA">
        <w:rPr>
          <w:i/>
          <w:iCs/>
        </w:rPr>
        <w:t xml:space="preserve"> </w:t>
      </w:r>
      <w:r w:rsidRPr="00D62A01">
        <w:rPr>
          <w:i/>
          <w:iCs/>
        </w:rPr>
        <w:t>Robotics Automat</w:t>
      </w:r>
      <w:r w:rsidR="001E49FA">
        <w:rPr>
          <w:i/>
          <w:iCs/>
        </w:rPr>
        <w:t>.</w:t>
      </w:r>
      <w:r w:rsidRPr="00D62A01">
        <w:t xml:space="preserve"> 4121–4126</w:t>
      </w:r>
      <w:r w:rsidR="001E49FA">
        <w:t xml:space="preserve"> </w:t>
      </w:r>
      <w:r w:rsidRPr="00D62A01">
        <w:t>(2014).</w:t>
      </w:r>
    </w:p>
    <w:p w14:paraId="039C561C" w14:textId="52FF4A54" w:rsidR="00516914" w:rsidRPr="00D62A01" w:rsidRDefault="00516914" w:rsidP="00D62A01">
      <w:pPr>
        <w:pStyle w:val="Bibliography"/>
        <w:rPr>
          <w:bCs/>
        </w:rPr>
      </w:pPr>
      <w:bookmarkStart w:id="4" w:name="gjdgxs" w:colFirst="0" w:colLast="0"/>
      <w:bookmarkStart w:id="5" w:name="30j0zll" w:colFirst="0" w:colLast="0"/>
      <w:bookmarkStart w:id="6" w:name="kix.dnstqay1kwjl" w:colFirst="0" w:colLast="0"/>
      <w:bookmarkStart w:id="7" w:name="3znysh7" w:colFirst="0" w:colLast="0"/>
      <w:bookmarkStart w:id="8" w:name="2et92p0" w:colFirst="0" w:colLast="0"/>
      <w:bookmarkStart w:id="9" w:name="3dy6vkm" w:colFirst="0" w:colLast="0"/>
      <w:bookmarkStart w:id="10" w:name="1t3h5sf" w:colFirst="0" w:colLast="0"/>
      <w:bookmarkStart w:id="11" w:name="4d34og8" w:colFirst="0" w:colLast="0"/>
      <w:bookmarkStart w:id="12" w:name="2s8eyo1" w:colFirst="0" w:colLast="0"/>
      <w:bookmarkStart w:id="13" w:name="17dp8vu" w:colFirst="0" w:colLast="0"/>
      <w:bookmarkStart w:id="14" w:name="3rdcrjn" w:colFirst="0" w:colLast="0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sectPr w:rsidR="00516914" w:rsidRPr="00D62A01" w:rsidSect="004714F7">
      <w:headerReference w:type="even" r:id="rId8"/>
      <w:headerReference w:type="default" r:id="rId9"/>
      <w:footerReference w:type="even" r:id="rId10"/>
      <w:headerReference w:type="first" r:id="rId11"/>
      <w:pgSz w:w="12240" w:h="15840" w:code="1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D830D" w14:textId="77777777" w:rsidR="001D36CD" w:rsidRDefault="001D36CD">
      <w:r>
        <w:separator/>
      </w:r>
    </w:p>
  </w:endnote>
  <w:endnote w:type="continuationSeparator" w:id="0">
    <w:p w14:paraId="0A53319C" w14:textId="77777777" w:rsidR="001D36CD" w:rsidRDefault="001D36CD">
      <w:r>
        <w:continuationSeparator/>
      </w:r>
    </w:p>
  </w:endnote>
  <w:endnote w:type="continuationNotice" w:id="1">
    <w:p w14:paraId="68145B6E" w14:textId="77777777" w:rsidR="001D36CD" w:rsidRDefault="001D36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5172E" w14:textId="77777777" w:rsidR="006E4797" w:rsidRDefault="006E47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2588B" w14:textId="77777777" w:rsidR="001D36CD" w:rsidRDefault="001D36CD">
      <w:r>
        <w:separator/>
      </w:r>
    </w:p>
  </w:footnote>
  <w:footnote w:type="continuationSeparator" w:id="0">
    <w:p w14:paraId="17C1411B" w14:textId="77777777" w:rsidR="001D36CD" w:rsidRDefault="001D36CD">
      <w:r>
        <w:continuationSeparator/>
      </w:r>
    </w:p>
  </w:footnote>
  <w:footnote w:type="continuationNotice" w:id="1">
    <w:p w14:paraId="42090E1E" w14:textId="77777777" w:rsidR="001D36CD" w:rsidRDefault="001D36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547F0" w14:textId="77777777" w:rsidR="006E4797" w:rsidRDefault="006E47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0A415" w14:textId="77777777" w:rsidR="006E4797" w:rsidRDefault="00551D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5724"/>
      </w:tabs>
      <w:rPr>
        <w:b/>
        <w:color w:val="1F497D"/>
        <w:sz w:val="28"/>
        <w:szCs w:val="28"/>
      </w:rPr>
    </w:pPr>
    <w:r>
      <w:rPr>
        <w:color w:val="000000"/>
        <w:sz w:val="22"/>
        <w:szCs w:val="22"/>
      </w:rPr>
      <w:tab/>
    </w:r>
    <w:r>
      <w:rPr>
        <w:color w:val="000000"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04647" w14:textId="09421F0E" w:rsidR="006E4797" w:rsidRDefault="006E47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A4565"/>
    <w:multiLevelType w:val="multilevel"/>
    <w:tmpl w:val="DFF8CC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4DC0EA8"/>
    <w:multiLevelType w:val="hybridMultilevel"/>
    <w:tmpl w:val="46F6B53A"/>
    <w:lvl w:ilvl="0" w:tplc="8E5A9C9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15FCA"/>
    <w:multiLevelType w:val="hybridMultilevel"/>
    <w:tmpl w:val="4AAABC5E"/>
    <w:lvl w:ilvl="0" w:tplc="0862F1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227B1"/>
    <w:multiLevelType w:val="hybridMultilevel"/>
    <w:tmpl w:val="E69A5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12E3A"/>
    <w:multiLevelType w:val="hybridMultilevel"/>
    <w:tmpl w:val="73B0C992"/>
    <w:lvl w:ilvl="0" w:tplc="23BC514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C65B9"/>
    <w:multiLevelType w:val="multilevel"/>
    <w:tmpl w:val="55C246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15A3BD7"/>
    <w:multiLevelType w:val="hybridMultilevel"/>
    <w:tmpl w:val="1C7E8FB0"/>
    <w:lvl w:ilvl="0" w:tplc="0888A2F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A043A"/>
    <w:multiLevelType w:val="hybridMultilevel"/>
    <w:tmpl w:val="97EA55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A5F44"/>
    <w:multiLevelType w:val="hybridMultilevel"/>
    <w:tmpl w:val="87FAF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4245A"/>
    <w:multiLevelType w:val="multilevel"/>
    <w:tmpl w:val="8350F416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768693D"/>
    <w:multiLevelType w:val="hybridMultilevel"/>
    <w:tmpl w:val="98BE3484"/>
    <w:lvl w:ilvl="0" w:tplc="E92E37B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56E94"/>
    <w:multiLevelType w:val="multilevel"/>
    <w:tmpl w:val="079E786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A0836CB"/>
    <w:multiLevelType w:val="hybridMultilevel"/>
    <w:tmpl w:val="03064386"/>
    <w:lvl w:ilvl="0" w:tplc="3EE084E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E778D"/>
    <w:multiLevelType w:val="hybridMultilevel"/>
    <w:tmpl w:val="7160D1AA"/>
    <w:lvl w:ilvl="0" w:tplc="BB400C4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1373D0"/>
    <w:multiLevelType w:val="hybridMultilevel"/>
    <w:tmpl w:val="64823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53E31"/>
    <w:multiLevelType w:val="multilevel"/>
    <w:tmpl w:val="39C803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28F4C59"/>
    <w:multiLevelType w:val="hybridMultilevel"/>
    <w:tmpl w:val="DF9272CE"/>
    <w:lvl w:ilvl="0" w:tplc="615A4B8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E07ABC"/>
    <w:multiLevelType w:val="hybridMultilevel"/>
    <w:tmpl w:val="DF822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818DD"/>
    <w:multiLevelType w:val="multilevel"/>
    <w:tmpl w:val="F1D632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4776719"/>
    <w:multiLevelType w:val="multilevel"/>
    <w:tmpl w:val="CC2AEAE8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•"/>
      <w:lvlJc w:val="left"/>
      <w:pPr>
        <w:ind w:left="2520" w:hanging="360"/>
      </w:pPr>
    </w:lvl>
    <w:lvl w:ilvl="3">
      <w:start w:val="1"/>
      <w:numFmt w:val="bullet"/>
      <w:lvlText w:val="•"/>
      <w:lvlJc w:val="left"/>
      <w:pPr>
        <w:ind w:left="3420" w:hanging="360"/>
      </w:pPr>
    </w:lvl>
    <w:lvl w:ilvl="4">
      <w:start w:val="1"/>
      <w:numFmt w:val="bullet"/>
      <w:lvlText w:val="•"/>
      <w:lvlJc w:val="left"/>
      <w:pPr>
        <w:ind w:left="4320" w:hanging="360"/>
      </w:pPr>
    </w:lvl>
    <w:lvl w:ilvl="5">
      <w:start w:val="1"/>
      <w:numFmt w:val="bullet"/>
      <w:lvlText w:val="•"/>
      <w:lvlJc w:val="left"/>
      <w:pPr>
        <w:ind w:left="5220" w:hanging="360"/>
      </w:pPr>
    </w:lvl>
    <w:lvl w:ilvl="6">
      <w:start w:val="1"/>
      <w:numFmt w:val="bullet"/>
      <w:lvlText w:val="•"/>
      <w:lvlJc w:val="left"/>
      <w:pPr>
        <w:ind w:left="6120" w:hanging="360"/>
      </w:pPr>
    </w:lvl>
    <w:lvl w:ilvl="7">
      <w:start w:val="1"/>
      <w:numFmt w:val="bullet"/>
      <w:lvlText w:val="•"/>
      <w:lvlJc w:val="left"/>
      <w:pPr>
        <w:ind w:left="7020" w:hanging="360"/>
      </w:pPr>
    </w:lvl>
    <w:lvl w:ilvl="8">
      <w:start w:val="1"/>
      <w:numFmt w:val="bullet"/>
      <w:lvlText w:val="•"/>
      <w:lvlJc w:val="left"/>
      <w:pPr>
        <w:ind w:left="7920" w:hanging="360"/>
      </w:pPr>
    </w:lvl>
  </w:abstractNum>
  <w:abstractNum w:abstractNumId="20" w15:restartNumberingAfterBreak="0">
    <w:nsid w:val="37AA244F"/>
    <w:multiLevelType w:val="multilevel"/>
    <w:tmpl w:val="4A3E83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7FC0DED"/>
    <w:multiLevelType w:val="multilevel"/>
    <w:tmpl w:val="CB4A71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B711C15"/>
    <w:multiLevelType w:val="multilevel"/>
    <w:tmpl w:val="29004402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04604FC"/>
    <w:multiLevelType w:val="multilevel"/>
    <w:tmpl w:val="BDF4D2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08F0293"/>
    <w:multiLevelType w:val="hybridMultilevel"/>
    <w:tmpl w:val="FA6ED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AA3F0B"/>
    <w:multiLevelType w:val="multilevel"/>
    <w:tmpl w:val="87623B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8C14CB2"/>
    <w:multiLevelType w:val="multilevel"/>
    <w:tmpl w:val="2E3C12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4EF66F12"/>
    <w:multiLevelType w:val="multilevel"/>
    <w:tmpl w:val="BA38A2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098142F"/>
    <w:multiLevelType w:val="multilevel"/>
    <w:tmpl w:val="F14449A0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0FC11D4"/>
    <w:multiLevelType w:val="hybridMultilevel"/>
    <w:tmpl w:val="84D43CAC"/>
    <w:lvl w:ilvl="0" w:tplc="0862F1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0A97100"/>
    <w:multiLevelType w:val="multilevel"/>
    <w:tmpl w:val="C5A83C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67020FDC"/>
    <w:multiLevelType w:val="multilevel"/>
    <w:tmpl w:val="3BCC68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E55F7F"/>
    <w:multiLevelType w:val="multilevel"/>
    <w:tmpl w:val="9F1EEF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B9A36DC"/>
    <w:multiLevelType w:val="hybridMultilevel"/>
    <w:tmpl w:val="F6E43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B0770A"/>
    <w:multiLevelType w:val="multilevel"/>
    <w:tmpl w:val="063CAB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47B6BC2"/>
    <w:multiLevelType w:val="hybridMultilevel"/>
    <w:tmpl w:val="36F6E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80701F"/>
    <w:multiLevelType w:val="hybridMultilevel"/>
    <w:tmpl w:val="EDCE8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9834D7"/>
    <w:multiLevelType w:val="hybridMultilevel"/>
    <w:tmpl w:val="F7228540"/>
    <w:lvl w:ilvl="0" w:tplc="39C6CFD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35584">
    <w:abstractNumId w:val="18"/>
  </w:num>
  <w:num w:numId="2" w16cid:durableId="1044066613">
    <w:abstractNumId w:val="25"/>
  </w:num>
  <w:num w:numId="3" w16cid:durableId="321931382">
    <w:abstractNumId w:val="34"/>
  </w:num>
  <w:num w:numId="4" w16cid:durableId="2001998001">
    <w:abstractNumId w:val="9"/>
  </w:num>
  <w:num w:numId="5" w16cid:durableId="530071689">
    <w:abstractNumId w:val="27"/>
  </w:num>
  <w:num w:numId="6" w16cid:durableId="1555500958">
    <w:abstractNumId w:val="32"/>
  </w:num>
  <w:num w:numId="7" w16cid:durableId="367027820">
    <w:abstractNumId w:val="19"/>
  </w:num>
  <w:num w:numId="8" w16cid:durableId="660305708">
    <w:abstractNumId w:val="23"/>
  </w:num>
  <w:num w:numId="9" w16cid:durableId="1030497857">
    <w:abstractNumId w:val="11"/>
  </w:num>
  <w:num w:numId="10" w16cid:durableId="1670327038">
    <w:abstractNumId w:val="20"/>
  </w:num>
  <w:num w:numId="11" w16cid:durableId="1548952427">
    <w:abstractNumId w:val="26"/>
  </w:num>
  <w:num w:numId="12" w16cid:durableId="1460758493">
    <w:abstractNumId w:val="15"/>
  </w:num>
  <w:num w:numId="13" w16cid:durableId="1682734258">
    <w:abstractNumId w:val="36"/>
  </w:num>
  <w:num w:numId="14" w16cid:durableId="1352876244">
    <w:abstractNumId w:val="35"/>
  </w:num>
  <w:num w:numId="15" w16cid:durableId="584648537">
    <w:abstractNumId w:val="17"/>
  </w:num>
  <w:num w:numId="16" w16cid:durableId="729382076">
    <w:abstractNumId w:val="8"/>
  </w:num>
  <w:num w:numId="17" w16cid:durableId="1809861287">
    <w:abstractNumId w:val="7"/>
  </w:num>
  <w:num w:numId="18" w16cid:durableId="645009850">
    <w:abstractNumId w:val="24"/>
  </w:num>
  <w:num w:numId="19" w16cid:durableId="1179387561">
    <w:abstractNumId w:val="14"/>
  </w:num>
  <w:num w:numId="20" w16cid:durableId="786965910">
    <w:abstractNumId w:val="29"/>
  </w:num>
  <w:num w:numId="21" w16cid:durableId="102774078">
    <w:abstractNumId w:val="2"/>
  </w:num>
  <w:num w:numId="22" w16cid:durableId="877359641">
    <w:abstractNumId w:val="3"/>
  </w:num>
  <w:num w:numId="23" w16cid:durableId="2088992466">
    <w:abstractNumId w:val="31"/>
  </w:num>
  <w:num w:numId="24" w16cid:durableId="870648623">
    <w:abstractNumId w:val="30"/>
  </w:num>
  <w:num w:numId="25" w16cid:durableId="1915510778">
    <w:abstractNumId w:val="21"/>
  </w:num>
  <w:num w:numId="26" w16cid:durableId="167402623">
    <w:abstractNumId w:val="16"/>
  </w:num>
  <w:num w:numId="27" w16cid:durableId="457339139">
    <w:abstractNumId w:val="5"/>
  </w:num>
  <w:num w:numId="28" w16cid:durableId="959189769">
    <w:abstractNumId w:val="0"/>
  </w:num>
  <w:num w:numId="29" w16cid:durableId="859706600">
    <w:abstractNumId w:val="1"/>
  </w:num>
  <w:num w:numId="30" w16cid:durableId="1528714746">
    <w:abstractNumId w:val="37"/>
  </w:num>
  <w:num w:numId="31" w16cid:durableId="1423069768">
    <w:abstractNumId w:val="13"/>
  </w:num>
  <w:num w:numId="32" w16cid:durableId="1977640400">
    <w:abstractNumId w:val="6"/>
  </w:num>
  <w:num w:numId="33" w16cid:durableId="90980816">
    <w:abstractNumId w:val="10"/>
  </w:num>
  <w:num w:numId="34" w16cid:durableId="1585920349">
    <w:abstractNumId w:val="4"/>
  </w:num>
  <w:num w:numId="35" w16cid:durableId="639847325">
    <w:abstractNumId w:val="33"/>
  </w:num>
  <w:num w:numId="36" w16cid:durableId="1073116952">
    <w:abstractNumId w:val="12"/>
  </w:num>
  <w:num w:numId="37" w16cid:durableId="2115981852">
    <w:abstractNumId w:val="22"/>
  </w:num>
  <w:num w:numId="38" w16cid:durableId="121025950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0MrcwNjQxtzA1tTBU0lEKTi0uzszPAykwNKgFAEITzJ0tAAAA"/>
  </w:docVars>
  <w:rsids>
    <w:rsidRoot w:val="006E4797"/>
    <w:rsid w:val="0000188B"/>
    <w:rsid w:val="00002FF9"/>
    <w:rsid w:val="00003D3F"/>
    <w:rsid w:val="00003E0B"/>
    <w:rsid w:val="00004058"/>
    <w:rsid w:val="000042F2"/>
    <w:rsid w:val="0000515B"/>
    <w:rsid w:val="00005B15"/>
    <w:rsid w:val="00006707"/>
    <w:rsid w:val="0001007E"/>
    <w:rsid w:val="000112DE"/>
    <w:rsid w:val="00011457"/>
    <w:rsid w:val="00013652"/>
    <w:rsid w:val="00020B9A"/>
    <w:rsid w:val="00020F13"/>
    <w:rsid w:val="00020F3E"/>
    <w:rsid w:val="000234B0"/>
    <w:rsid w:val="00024D29"/>
    <w:rsid w:val="0002724E"/>
    <w:rsid w:val="00034DD1"/>
    <w:rsid w:val="000374C5"/>
    <w:rsid w:val="0004312B"/>
    <w:rsid w:val="0004355D"/>
    <w:rsid w:val="000471B6"/>
    <w:rsid w:val="0005055D"/>
    <w:rsid w:val="00051D2B"/>
    <w:rsid w:val="00055F7D"/>
    <w:rsid w:val="00056663"/>
    <w:rsid w:val="00057B67"/>
    <w:rsid w:val="00057BD6"/>
    <w:rsid w:val="00061E0E"/>
    <w:rsid w:val="00066DB9"/>
    <w:rsid w:val="00067CE9"/>
    <w:rsid w:val="0007506F"/>
    <w:rsid w:val="0007652A"/>
    <w:rsid w:val="00076815"/>
    <w:rsid w:val="00076B39"/>
    <w:rsid w:val="000773A1"/>
    <w:rsid w:val="00081F44"/>
    <w:rsid w:val="00082A5F"/>
    <w:rsid w:val="00087A1A"/>
    <w:rsid w:val="00091453"/>
    <w:rsid w:val="000B0928"/>
    <w:rsid w:val="000B41B6"/>
    <w:rsid w:val="000B4F01"/>
    <w:rsid w:val="000B568B"/>
    <w:rsid w:val="000B5E77"/>
    <w:rsid w:val="000B6ABB"/>
    <w:rsid w:val="000C4832"/>
    <w:rsid w:val="000D03E4"/>
    <w:rsid w:val="000D1C9B"/>
    <w:rsid w:val="000D2CC7"/>
    <w:rsid w:val="000D6327"/>
    <w:rsid w:val="000E08F7"/>
    <w:rsid w:val="000E1955"/>
    <w:rsid w:val="000E2ABF"/>
    <w:rsid w:val="000E3F21"/>
    <w:rsid w:val="000E4C51"/>
    <w:rsid w:val="000E61FF"/>
    <w:rsid w:val="000F459F"/>
    <w:rsid w:val="000F5DDF"/>
    <w:rsid w:val="00100D81"/>
    <w:rsid w:val="001028B6"/>
    <w:rsid w:val="00102BDC"/>
    <w:rsid w:val="00106003"/>
    <w:rsid w:val="001104D6"/>
    <w:rsid w:val="001136E2"/>
    <w:rsid w:val="00113880"/>
    <w:rsid w:val="00121DD4"/>
    <w:rsid w:val="001236B0"/>
    <w:rsid w:val="001269DE"/>
    <w:rsid w:val="001319E6"/>
    <w:rsid w:val="00132996"/>
    <w:rsid w:val="0013597E"/>
    <w:rsid w:val="00142D60"/>
    <w:rsid w:val="00144FFC"/>
    <w:rsid w:val="00146127"/>
    <w:rsid w:val="00147CBA"/>
    <w:rsid w:val="00151318"/>
    <w:rsid w:val="0015162C"/>
    <w:rsid w:val="0015327B"/>
    <w:rsid w:val="001575D0"/>
    <w:rsid w:val="00157FC1"/>
    <w:rsid w:val="001621D5"/>
    <w:rsid w:val="001624E4"/>
    <w:rsid w:val="00165E1C"/>
    <w:rsid w:val="001663C2"/>
    <w:rsid w:val="001702D8"/>
    <w:rsid w:val="00173271"/>
    <w:rsid w:val="00173A6F"/>
    <w:rsid w:val="00176E56"/>
    <w:rsid w:val="00181A81"/>
    <w:rsid w:val="00182198"/>
    <w:rsid w:val="0019179D"/>
    <w:rsid w:val="00192837"/>
    <w:rsid w:val="00193E96"/>
    <w:rsid w:val="00194C04"/>
    <w:rsid w:val="00194CE8"/>
    <w:rsid w:val="001959A2"/>
    <w:rsid w:val="00196C8A"/>
    <w:rsid w:val="0019791B"/>
    <w:rsid w:val="001A0F58"/>
    <w:rsid w:val="001A1CA1"/>
    <w:rsid w:val="001A34C4"/>
    <w:rsid w:val="001A710F"/>
    <w:rsid w:val="001B0F5C"/>
    <w:rsid w:val="001B53C1"/>
    <w:rsid w:val="001B66D1"/>
    <w:rsid w:val="001C091E"/>
    <w:rsid w:val="001C2863"/>
    <w:rsid w:val="001C2C98"/>
    <w:rsid w:val="001D36CD"/>
    <w:rsid w:val="001D634C"/>
    <w:rsid w:val="001D6838"/>
    <w:rsid w:val="001E49FA"/>
    <w:rsid w:val="001E685C"/>
    <w:rsid w:val="001E69EB"/>
    <w:rsid w:val="001E7168"/>
    <w:rsid w:val="001F3109"/>
    <w:rsid w:val="001F58C7"/>
    <w:rsid w:val="001F6513"/>
    <w:rsid w:val="0020664B"/>
    <w:rsid w:val="00207B7B"/>
    <w:rsid w:val="00210DD6"/>
    <w:rsid w:val="002142D2"/>
    <w:rsid w:val="00214319"/>
    <w:rsid w:val="00220077"/>
    <w:rsid w:val="00224C18"/>
    <w:rsid w:val="0023168A"/>
    <w:rsid w:val="0023296D"/>
    <w:rsid w:val="00232DDC"/>
    <w:rsid w:val="00235D74"/>
    <w:rsid w:val="00235EA4"/>
    <w:rsid w:val="0023648F"/>
    <w:rsid w:val="00240A3C"/>
    <w:rsid w:val="00241452"/>
    <w:rsid w:val="00242E83"/>
    <w:rsid w:val="00252077"/>
    <w:rsid w:val="00253BBA"/>
    <w:rsid w:val="00263F6E"/>
    <w:rsid w:val="00265A91"/>
    <w:rsid w:val="00266C8A"/>
    <w:rsid w:val="00267651"/>
    <w:rsid w:val="0027286D"/>
    <w:rsid w:val="00273EDD"/>
    <w:rsid w:val="00277A34"/>
    <w:rsid w:val="002858D7"/>
    <w:rsid w:val="00285B5F"/>
    <w:rsid w:val="00287193"/>
    <w:rsid w:val="0028738B"/>
    <w:rsid w:val="0029337E"/>
    <w:rsid w:val="002A5632"/>
    <w:rsid w:val="002A6D44"/>
    <w:rsid w:val="002C3A54"/>
    <w:rsid w:val="002C4A6C"/>
    <w:rsid w:val="002D428A"/>
    <w:rsid w:val="002D5B60"/>
    <w:rsid w:val="002D7F31"/>
    <w:rsid w:val="002E332C"/>
    <w:rsid w:val="002F214A"/>
    <w:rsid w:val="002F2EBE"/>
    <w:rsid w:val="00310606"/>
    <w:rsid w:val="0031619B"/>
    <w:rsid w:val="0031658E"/>
    <w:rsid w:val="00316A6D"/>
    <w:rsid w:val="00316BB6"/>
    <w:rsid w:val="00317841"/>
    <w:rsid w:val="003242E2"/>
    <w:rsid w:val="00326581"/>
    <w:rsid w:val="00327234"/>
    <w:rsid w:val="003304A2"/>
    <w:rsid w:val="00331B2F"/>
    <w:rsid w:val="0033491D"/>
    <w:rsid w:val="003358D4"/>
    <w:rsid w:val="003371EC"/>
    <w:rsid w:val="00341452"/>
    <w:rsid w:val="00343933"/>
    <w:rsid w:val="00344887"/>
    <w:rsid w:val="00351087"/>
    <w:rsid w:val="00351427"/>
    <w:rsid w:val="003548DA"/>
    <w:rsid w:val="003569FD"/>
    <w:rsid w:val="00360062"/>
    <w:rsid w:val="00364C0C"/>
    <w:rsid w:val="0036529C"/>
    <w:rsid w:val="003665C7"/>
    <w:rsid w:val="00372B5E"/>
    <w:rsid w:val="00373362"/>
    <w:rsid w:val="00374A7D"/>
    <w:rsid w:val="003812ED"/>
    <w:rsid w:val="00381C8C"/>
    <w:rsid w:val="00383B10"/>
    <w:rsid w:val="00387CDA"/>
    <w:rsid w:val="003949B4"/>
    <w:rsid w:val="00395D6E"/>
    <w:rsid w:val="00397CE0"/>
    <w:rsid w:val="003A49E6"/>
    <w:rsid w:val="003A5297"/>
    <w:rsid w:val="003A5357"/>
    <w:rsid w:val="003A586C"/>
    <w:rsid w:val="003A5DF8"/>
    <w:rsid w:val="003B1920"/>
    <w:rsid w:val="003B6431"/>
    <w:rsid w:val="003C0BB0"/>
    <w:rsid w:val="003C3ED1"/>
    <w:rsid w:val="003C48F4"/>
    <w:rsid w:val="003C70FF"/>
    <w:rsid w:val="003D4DE9"/>
    <w:rsid w:val="003D67E2"/>
    <w:rsid w:val="003E5D40"/>
    <w:rsid w:val="003E61E8"/>
    <w:rsid w:val="003E63B4"/>
    <w:rsid w:val="003F1244"/>
    <w:rsid w:val="003F25A3"/>
    <w:rsid w:val="0040579A"/>
    <w:rsid w:val="00411ABB"/>
    <w:rsid w:val="00413D56"/>
    <w:rsid w:val="004145DE"/>
    <w:rsid w:val="00414ADE"/>
    <w:rsid w:val="00415767"/>
    <w:rsid w:val="0041617C"/>
    <w:rsid w:val="00423B27"/>
    <w:rsid w:val="00425102"/>
    <w:rsid w:val="00434F3F"/>
    <w:rsid w:val="004361C8"/>
    <w:rsid w:val="00436F4D"/>
    <w:rsid w:val="004370E1"/>
    <w:rsid w:val="0044097E"/>
    <w:rsid w:val="00441363"/>
    <w:rsid w:val="00443773"/>
    <w:rsid w:val="00443B33"/>
    <w:rsid w:val="004477EA"/>
    <w:rsid w:val="004501BF"/>
    <w:rsid w:val="00450F16"/>
    <w:rsid w:val="004517C0"/>
    <w:rsid w:val="004533D7"/>
    <w:rsid w:val="00457CC0"/>
    <w:rsid w:val="004617A7"/>
    <w:rsid w:val="004620C9"/>
    <w:rsid w:val="004714F7"/>
    <w:rsid w:val="004735B4"/>
    <w:rsid w:val="00473778"/>
    <w:rsid w:val="00474C64"/>
    <w:rsid w:val="00483863"/>
    <w:rsid w:val="00483A01"/>
    <w:rsid w:val="004939EE"/>
    <w:rsid w:val="004969D3"/>
    <w:rsid w:val="004A18E8"/>
    <w:rsid w:val="004A40B2"/>
    <w:rsid w:val="004B0BC7"/>
    <w:rsid w:val="004C0188"/>
    <w:rsid w:val="004C0985"/>
    <w:rsid w:val="004C2817"/>
    <w:rsid w:val="004C763A"/>
    <w:rsid w:val="004D2D1E"/>
    <w:rsid w:val="004D362E"/>
    <w:rsid w:val="004D7106"/>
    <w:rsid w:val="004D770D"/>
    <w:rsid w:val="004E25C5"/>
    <w:rsid w:val="004E2899"/>
    <w:rsid w:val="004E5A4C"/>
    <w:rsid w:val="004E6F1D"/>
    <w:rsid w:val="004F6AD9"/>
    <w:rsid w:val="00500A83"/>
    <w:rsid w:val="00503A40"/>
    <w:rsid w:val="00510EE0"/>
    <w:rsid w:val="0051150B"/>
    <w:rsid w:val="00513CCF"/>
    <w:rsid w:val="00516914"/>
    <w:rsid w:val="00520655"/>
    <w:rsid w:val="00531CB0"/>
    <w:rsid w:val="00534411"/>
    <w:rsid w:val="00543111"/>
    <w:rsid w:val="0054644E"/>
    <w:rsid w:val="00551D82"/>
    <w:rsid w:val="00551ED1"/>
    <w:rsid w:val="005531A8"/>
    <w:rsid w:val="00554C14"/>
    <w:rsid w:val="00555714"/>
    <w:rsid w:val="00557B6E"/>
    <w:rsid w:val="00563431"/>
    <w:rsid w:val="005675BC"/>
    <w:rsid w:val="005734D7"/>
    <w:rsid w:val="00575E55"/>
    <w:rsid w:val="00585061"/>
    <w:rsid w:val="00585BF5"/>
    <w:rsid w:val="005870CA"/>
    <w:rsid w:val="0059349D"/>
    <w:rsid w:val="005A1311"/>
    <w:rsid w:val="005A19DF"/>
    <w:rsid w:val="005A637B"/>
    <w:rsid w:val="005B0FBC"/>
    <w:rsid w:val="005B1BBD"/>
    <w:rsid w:val="005B59E7"/>
    <w:rsid w:val="005B60D9"/>
    <w:rsid w:val="005D40FB"/>
    <w:rsid w:val="005E0A40"/>
    <w:rsid w:val="005E1EE7"/>
    <w:rsid w:val="005E2E1D"/>
    <w:rsid w:val="005E7109"/>
    <w:rsid w:val="005E76E9"/>
    <w:rsid w:val="005F0D5C"/>
    <w:rsid w:val="005F255E"/>
    <w:rsid w:val="005F59E7"/>
    <w:rsid w:val="00604100"/>
    <w:rsid w:val="00611B21"/>
    <w:rsid w:val="006124F9"/>
    <w:rsid w:val="006141A7"/>
    <w:rsid w:val="00615035"/>
    <w:rsid w:val="00622578"/>
    <w:rsid w:val="006239A1"/>
    <w:rsid w:val="00625D7C"/>
    <w:rsid w:val="0063028A"/>
    <w:rsid w:val="00631237"/>
    <w:rsid w:val="00634672"/>
    <w:rsid w:val="0064366B"/>
    <w:rsid w:val="00643AAD"/>
    <w:rsid w:val="00645F08"/>
    <w:rsid w:val="0064670B"/>
    <w:rsid w:val="006507D2"/>
    <w:rsid w:val="00653594"/>
    <w:rsid w:val="00655DD9"/>
    <w:rsid w:val="00656427"/>
    <w:rsid w:val="006606C7"/>
    <w:rsid w:val="0066107D"/>
    <w:rsid w:val="0066306E"/>
    <w:rsid w:val="006631C1"/>
    <w:rsid w:val="00664807"/>
    <w:rsid w:val="00673B01"/>
    <w:rsid w:val="006755EE"/>
    <w:rsid w:val="00675864"/>
    <w:rsid w:val="00677168"/>
    <w:rsid w:val="006824BF"/>
    <w:rsid w:val="00682C1F"/>
    <w:rsid w:val="0068570F"/>
    <w:rsid w:val="00685E69"/>
    <w:rsid w:val="00690932"/>
    <w:rsid w:val="006965E8"/>
    <w:rsid w:val="006A148A"/>
    <w:rsid w:val="006A290B"/>
    <w:rsid w:val="006A46C3"/>
    <w:rsid w:val="006B2472"/>
    <w:rsid w:val="006B604B"/>
    <w:rsid w:val="006B6067"/>
    <w:rsid w:val="006B7059"/>
    <w:rsid w:val="006B72A2"/>
    <w:rsid w:val="006D6068"/>
    <w:rsid w:val="006E0718"/>
    <w:rsid w:val="006E4552"/>
    <w:rsid w:val="006E4797"/>
    <w:rsid w:val="006E7C64"/>
    <w:rsid w:val="006F1012"/>
    <w:rsid w:val="006F3CAB"/>
    <w:rsid w:val="006F4F11"/>
    <w:rsid w:val="006F6C1B"/>
    <w:rsid w:val="00702065"/>
    <w:rsid w:val="00702ADE"/>
    <w:rsid w:val="00703CD3"/>
    <w:rsid w:val="0070444F"/>
    <w:rsid w:val="0070618A"/>
    <w:rsid w:val="007061F2"/>
    <w:rsid w:val="00712C02"/>
    <w:rsid w:val="00714BE0"/>
    <w:rsid w:val="007205FC"/>
    <w:rsid w:val="00721F7A"/>
    <w:rsid w:val="00722D93"/>
    <w:rsid w:val="007237FD"/>
    <w:rsid w:val="007245D5"/>
    <w:rsid w:val="00730048"/>
    <w:rsid w:val="00730D5B"/>
    <w:rsid w:val="00736371"/>
    <w:rsid w:val="007363B8"/>
    <w:rsid w:val="00746B51"/>
    <w:rsid w:val="007470EA"/>
    <w:rsid w:val="00747A26"/>
    <w:rsid w:val="007509FA"/>
    <w:rsid w:val="00751D3D"/>
    <w:rsid w:val="00764674"/>
    <w:rsid w:val="00782B43"/>
    <w:rsid w:val="0078692B"/>
    <w:rsid w:val="007A0164"/>
    <w:rsid w:val="007A25AA"/>
    <w:rsid w:val="007A4BBA"/>
    <w:rsid w:val="007A51A2"/>
    <w:rsid w:val="007A5AD1"/>
    <w:rsid w:val="007A76F7"/>
    <w:rsid w:val="007B0011"/>
    <w:rsid w:val="007B488F"/>
    <w:rsid w:val="007B72A4"/>
    <w:rsid w:val="007C02CE"/>
    <w:rsid w:val="007D3048"/>
    <w:rsid w:val="007D3662"/>
    <w:rsid w:val="007D3DEC"/>
    <w:rsid w:val="007D45B4"/>
    <w:rsid w:val="007D54C3"/>
    <w:rsid w:val="007D67DB"/>
    <w:rsid w:val="007D6BE0"/>
    <w:rsid w:val="007E3B9A"/>
    <w:rsid w:val="007E4EDC"/>
    <w:rsid w:val="007E7B64"/>
    <w:rsid w:val="007F0C1F"/>
    <w:rsid w:val="007F13E9"/>
    <w:rsid w:val="007F2030"/>
    <w:rsid w:val="007F226E"/>
    <w:rsid w:val="007F5A47"/>
    <w:rsid w:val="00802E81"/>
    <w:rsid w:val="00803F9C"/>
    <w:rsid w:val="0081540A"/>
    <w:rsid w:val="0083203E"/>
    <w:rsid w:val="00833B96"/>
    <w:rsid w:val="00835941"/>
    <w:rsid w:val="00835ACA"/>
    <w:rsid w:val="008365FD"/>
    <w:rsid w:val="00836B22"/>
    <w:rsid w:val="00837FA3"/>
    <w:rsid w:val="00840059"/>
    <w:rsid w:val="008425A4"/>
    <w:rsid w:val="008461C6"/>
    <w:rsid w:val="008464E2"/>
    <w:rsid w:val="00846EAC"/>
    <w:rsid w:val="00853D2D"/>
    <w:rsid w:val="0085421A"/>
    <w:rsid w:val="0085548D"/>
    <w:rsid w:val="00857943"/>
    <w:rsid w:val="00866B06"/>
    <w:rsid w:val="008672B6"/>
    <w:rsid w:val="008748B6"/>
    <w:rsid w:val="00874BF2"/>
    <w:rsid w:val="00881606"/>
    <w:rsid w:val="0088230A"/>
    <w:rsid w:val="00884537"/>
    <w:rsid w:val="00890C0C"/>
    <w:rsid w:val="00893475"/>
    <w:rsid w:val="008957AC"/>
    <w:rsid w:val="00897250"/>
    <w:rsid w:val="008A00C2"/>
    <w:rsid w:val="008A4859"/>
    <w:rsid w:val="008B0251"/>
    <w:rsid w:val="008B2D50"/>
    <w:rsid w:val="008B318F"/>
    <w:rsid w:val="008B35D2"/>
    <w:rsid w:val="008B4298"/>
    <w:rsid w:val="008B6BAD"/>
    <w:rsid w:val="008C3B10"/>
    <w:rsid w:val="008D1D8D"/>
    <w:rsid w:val="008D293E"/>
    <w:rsid w:val="008D5C9B"/>
    <w:rsid w:val="008E0F8F"/>
    <w:rsid w:val="008E19AC"/>
    <w:rsid w:val="008F14D3"/>
    <w:rsid w:val="008F276B"/>
    <w:rsid w:val="008F4981"/>
    <w:rsid w:val="008F5D76"/>
    <w:rsid w:val="00901B82"/>
    <w:rsid w:val="00902491"/>
    <w:rsid w:val="00902893"/>
    <w:rsid w:val="009037F9"/>
    <w:rsid w:val="009039CF"/>
    <w:rsid w:val="0091358E"/>
    <w:rsid w:val="00915BF1"/>
    <w:rsid w:val="009167E3"/>
    <w:rsid w:val="00920181"/>
    <w:rsid w:val="009246BE"/>
    <w:rsid w:val="009249EC"/>
    <w:rsid w:val="00927BBC"/>
    <w:rsid w:val="00927D7A"/>
    <w:rsid w:val="00931099"/>
    <w:rsid w:val="00931A63"/>
    <w:rsid w:val="00931DFF"/>
    <w:rsid w:val="00936775"/>
    <w:rsid w:val="009409EA"/>
    <w:rsid w:val="0094115D"/>
    <w:rsid w:val="00946208"/>
    <w:rsid w:val="00951684"/>
    <w:rsid w:val="009553E8"/>
    <w:rsid w:val="00956B9C"/>
    <w:rsid w:val="00960E84"/>
    <w:rsid w:val="00971390"/>
    <w:rsid w:val="00975CF8"/>
    <w:rsid w:val="0097610C"/>
    <w:rsid w:val="00976E1E"/>
    <w:rsid w:val="00977D92"/>
    <w:rsid w:val="00982E64"/>
    <w:rsid w:val="00993F06"/>
    <w:rsid w:val="00994F50"/>
    <w:rsid w:val="009A69DB"/>
    <w:rsid w:val="009A7584"/>
    <w:rsid w:val="009B4A6B"/>
    <w:rsid w:val="009B4A9A"/>
    <w:rsid w:val="009B716D"/>
    <w:rsid w:val="009D016B"/>
    <w:rsid w:val="009D185C"/>
    <w:rsid w:val="009D7494"/>
    <w:rsid w:val="009E3A02"/>
    <w:rsid w:val="009E4769"/>
    <w:rsid w:val="009E4ED4"/>
    <w:rsid w:val="009F0663"/>
    <w:rsid w:val="00A0168F"/>
    <w:rsid w:val="00A02387"/>
    <w:rsid w:val="00A10ABB"/>
    <w:rsid w:val="00A1684A"/>
    <w:rsid w:val="00A20CA1"/>
    <w:rsid w:val="00A24840"/>
    <w:rsid w:val="00A3130A"/>
    <w:rsid w:val="00A313D4"/>
    <w:rsid w:val="00A4085F"/>
    <w:rsid w:val="00A42BCF"/>
    <w:rsid w:val="00A42D8B"/>
    <w:rsid w:val="00A43C32"/>
    <w:rsid w:val="00A4735B"/>
    <w:rsid w:val="00A47D87"/>
    <w:rsid w:val="00A50B91"/>
    <w:rsid w:val="00A61636"/>
    <w:rsid w:val="00A624BE"/>
    <w:rsid w:val="00A647AA"/>
    <w:rsid w:val="00A67C09"/>
    <w:rsid w:val="00A710D8"/>
    <w:rsid w:val="00A745C0"/>
    <w:rsid w:val="00A81985"/>
    <w:rsid w:val="00A81E52"/>
    <w:rsid w:val="00A825E8"/>
    <w:rsid w:val="00A8290C"/>
    <w:rsid w:val="00A9061B"/>
    <w:rsid w:val="00A91D16"/>
    <w:rsid w:val="00A9246F"/>
    <w:rsid w:val="00A926E9"/>
    <w:rsid w:val="00A9572A"/>
    <w:rsid w:val="00AA0035"/>
    <w:rsid w:val="00AA2E23"/>
    <w:rsid w:val="00AA402E"/>
    <w:rsid w:val="00AA70DF"/>
    <w:rsid w:val="00AA7145"/>
    <w:rsid w:val="00AB4038"/>
    <w:rsid w:val="00AB4518"/>
    <w:rsid w:val="00AB53CC"/>
    <w:rsid w:val="00AB792B"/>
    <w:rsid w:val="00AC0BBA"/>
    <w:rsid w:val="00AC196D"/>
    <w:rsid w:val="00AC258A"/>
    <w:rsid w:val="00AC3E88"/>
    <w:rsid w:val="00AD2A80"/>
    <w:rsid w:val="00AE32F2"/>
    <w:rsid w:val="00AE3DC0"/>
    <w:rsid w:val="00AF4427"/>
    <w:rsid w:val="00AF58CF"/>
    <w:rsid w:val="00AF639A"/>
    <w:rsid w:val="00B04040"/>
    <w:rsid w:val="00B16742"/>
    <w:rsid w:val="00B2041F"/>
    <w:rsid w:val="00B31D78"/>
    <w:rsid w:val="00B36832"/>
    <w:rsid w:val="00B449D8"/>
    <w:rsid w:val="00B503C5"/>
    <w:rsid w:val="00B50D3C"/>
    <w:rsid w:val="00B607B9"/>
    <w:rsid w:val="00B616E7"/>
    <w:rsid w:val="00B62619"/>
    <w:rsid w:val="00B63F70"/>
    <w:rsid w:val="00B64E75"/>
    <w:rsid w:val="00B6519C"/>
    <w:rsid w:val="00B66177"/>
    <w:rsid w:val="00B674D9"/>
    <w:rsid w:val="00B67794"/>
    <w:rsid w:val="00B73359"/>
    <w:rsid w:val="00B805A2"/>
    <w:rsid w:val="00B81064"/>
    <w:rsid w:val="00B827E9"/>
    <w:rsid w:val="00B844AE"/>
    <w:rsid w:val="00B87681"/>
    <w:rsid w:val="00B93A08"/>
    <w:rsid w:val="00B96CE6"/>
    <w:rsid w:val="00BA2E60"/>
    <w:rsid w:val="00BB3FFC"/>
    <w:rsid w:val="00BB48D0"/>
    <w:rsid w:val="00BB5C15"/>
    <w:rsid w:val="00BC03C5"/>
    <w:rsid w:val="00BC0F48"/>
    <w:rsid w:val="00BC5117"/>
    <w:rsid w:val="00BD0DDD"/>
    <w:rsid w:val="00BD1141"/>
    <w:rsid w:val="00BD3767"/>
    <w:rsid w:val="00BE22A2"/>
    <w:rsid w:val="00BE2769"/>
    <w:rsid w:val="00BE6AEA"/>
    <w:rsid w:val="00BF6039"/>
    <w:rsid w:val="00C11D93"/>
    <w:rsid w:val="00C12D93"/>
    <w:rsid w:val="00C154C5"/>
    <w:rsid w:val="00C2012A"/>
    <w:rsid w:val="00C21C0D"/>
    <w:rsid w:val="00C2226F"/>
    <w:rsid w:val="00C22F9B"/>
    <w:rsid w:val="00C23541"/>
    <w:rsid w:val="00C238F4"/>
    <w:rsid w:val="00C27C71"/>
    <w:rsid w:val="00C330BE"/>
    <w:rsid w:val="00C33304"/>
    <w:rsid w:val="00C34F7A"/>
    <w:rsid w:val="00C366E0"/>
    <w:rsid w:val="00C36963"/>
    <w:rsid w:val="00C43982"/>
    <w:rsid w:val="00C46A98"/>
    <w:rsid w:val="00C474A5"/>
    <w:rsid w:val="00C478BA"/>
    <w:rsid w:val="00C47B46"/>
    <w:rsid w:val="00C50AAF"/>
    <w:rsid w:val="00C50BA6"/>
    <w:rsid w:val="00C550F3"/>
    <w:rsid w:val="00C579C4"/>
    <w:rsid w:val="00C606E6"/>
    <w:rsid w:val="00C652D8"/>
    <w:rsid w:val="00C66862"/>
    <w:rsid w:val="00C67C88"/>
    <w:rsid w:val="00C75401"/>
    <w:rsid w:val="00C81510"/>
    <w:rsid w:val="00C821F9"/>
    <w:rsid w:val="00C844AA"/>
    <w:rsid w:val="00C86E8F"/>
    <w:rsid w:val="00C875D1"/>
    <w:rsid w:val="00C91C75"/>
    <w:rsid w:val="00C941B0"/>
    <w:rsid w:val="00C9474D"/>
    <w:rsid w:val="00C955F3"/>
    <w:rsid w:val="00C96D57"/>
    <w:rsid w:val="00C977EE"/>
    <w:rsid w:val="00C979FA"/>
    <w:rsid w:val="00C97FEE"/>
    <w:rsid w:val="00CA570B"/>
    <w:rsid w:val="00CB1713"/>
    <w:rsid w:val="00CB1783"/>
    <w:rsid w:val="00CB4193"/>
    <w:rsid w:val="00CC3BA9"/>
    <w:rsid w:val="00CD2042"/>
    <w:rsid w:val="00CD3546"/>
    <w:rsid w:val="00CD65DF"/>
    <w:rsid w:val="00CE2ED3"/>
    <w:rsid w:val="00CE771E"/>
    <w:rsid w:val="00CF399D"/>
    <w:rsid w:val="00CF7B12"/>
    <w:rsid w:val="00D0155E"/>
    <w:rsid w:val="00D05E9F"/>
    <w:rsid w:val="00D07A90"/>
    <w:rsid w:val="00D07B72"/>
    <w:rsid w:val="00D134FA"/>
    <w:rsid w:val="00D16940"/>
    <w:rsid w:val="00D17A8E"/>
    <w:rsid w:val="00D21CAE"/>
    <w:rsid w:val="00D22326"/>
    <w:rsid w:val="00D2510B"/>
    <w:rsid w:val="00D25F43"/>
    <w:rsid w:val="00D26335"/>
    <w:rsid w:val="00D263A2"/>
    <w:rsid w:val="00D3049C"/>
    <w:rsid w:val="00D30F76"/>
    <w:rsid w:val="00D3110D"/>
    <w:rsid w:val="00D3189B"/>
    <w:rsid w:val="00D4341D"/>
    <w:rsid w:val="00D44C3B"/>
    <w:rsid w:val="00D452DC"/>
    <w:rsid w:val="00D50496"/>
    <w:rsid w:val="00D52021"/>
    <w:rsid w:val="00D524B0"/>
    <w:rsid w:val="00D54857"/>
    <w:rsid w:val="00D55A9B"/>
    <w:rsid w:val="00D57320"/>
    <w:rsid w:val="00D57337"/>
    <w:rsid w:val="00D57F1F"/>
    <w:rsid w:val="00D600E8"/>
    <w:rsid w:val="00D62A01"/>
    <w:rsid w:val="00D64FBB"/>
    <w:rsid w:val="00D661BB"/>
    <w:rsid w:val="00D664FB"/>
    <w:rsid w:val="00D72E1E"/>
    <w:rsid w:val="00D749FE"/>
    <w:rsid w:val="00D76C49"/>
    <w:rsid w:val="00D80815"/>
    <w:rsid w:val="00D8419A"/>
    <w:rsid w:val="00D86D57"/>
    <w:rsid w:val="00D9072A"/>
    <w:rsid w:val="00D9143D"/>
    <w:rsid w:val="00D953A6"/>
    <w:rsid w:val="00D959E7"/>
    <w:rsid w:val="00DA154A"/>
    <w:rsid w:val="00DA209F"/>
    <w:rsid w:val="00DA3C5C"/>
    <w:rsid w:val="00DA60C7"/>
    <w:rsid w:val="00DB043C"/>
    <w:rsid w:val="00DB2D6D"/>
    <w:rsid w:val="00DC0E61"/>
    <w:rsid w:val="00DC18A7"/>
    <w:rsid w:val="00DC61B5"/>
    <w:rsid w:val="00DD0D2A"/>
    <w:rsid w:val="00DD1AA2"/>
    <w:rsid w:val="00DD59AC"/>
    <w:rsid w:val="00DD7D9D"/>
    <w:rsid w:val="00DE02DD"/>
    <w:rsid w:val="00DE26B2"/>
    <w:rsid w:val="00DE50A1"/>
    <w:rsid w:val="00DE6F79"/>
    <w:rsid w:val="00DE7E87"/>
    <w:rsid w:val="00DF23A8"/>
    <w:rsid w:val="00E0023C"/>
    <w:rsid w:val="00E03054"/>
    <w:rsid w:val="00E13157"/>
    <w:rsid w:val="00E21133"/>
    <w:rsid w:val="00E2426E"/>
    <w:rsid w:val="00E33B89"/>
    <w:rsid w:val="00E3511D"/>
    <w:rsid w:val="00E361E8"/>
    <w:rsid w:val="00E401D5"/>
    <w:rsid w:val="00E4269A"/>
    <w:rsid w:val="00E43953"/>
    <w:rsid w:val="00E4429B"/>
    <w:rsid w:val="00E54561"/>
    <w:rsid w:val="00E57489"/>
    <w:rsid w:val="00E65AAF"/>
    <w:rsid w:val="00E8742C"/>
    <w:rsid w:val="00E87C1B"/>
    <w:rsid w:val="00E9086E"/>
    <w:rsid w:val="00E9270F"/>
    <w:rsid w:val="00E92FC8"/>
    <w:rsid w:val="00E944BF"/>
    <w:rsid w:val="00E94BBC"/>
    <w:rsid w:val="00E96926"/>
    <w:rsid w:val="00EA07A9"/>
    <w:rsid w:val="00EA1220"/>
    <w:rsid w:val="00EA4772"/>
    <w:rsid w:val="00EB1E68"/>
    <w:rsid w:val="00EB22CD"/>
    <w:rsid w:val="00EB5FB3"/>
    <w:rsid w:val="00EC0649"/>
    <w:rsid w:val="00EC57F0"/>
    <w:rsid w:val="00EC7E6A"/>
    <w:rsid w:val="00ED25BC"/>
    <w:rsid w:val="00ED59FC"/>
    <w:rsid w:val="00ED71FF"/>
    <w:rsid w:val="00EE1B75"/>
    <w:rsid w:val="00EE2990"/>
    <w:rsid w:val="00EE55F2"/>
    <w:rsid w:val="00EF12C4"/>
    <w:rsid w:val="00EF1502"/>
    <w:rsid w:val="00EF1E90"/>
    <w:rsid w:val="00EF3A17"/>
    <w:rsid w:val="00F02D2E"/>
    <w:rsid w:val="00F04174"/>
    <w:rsid w:val="00F05264"/>
    <w:rsid w:val="00F052F9"/>
    <w:rsid w:val="00F10F32"/>
    <w:rsid w:val="00F16318"/>
    <w:rsid w:val="00F16F70"/>
    <w:rsid w:val="00F22FB1"/>
    <w:rsid w:val="00F23F54"/>
    <w:rsid w:val="00F27818"/>
    <w:rsid w:val="00F3068A"/>
    <w:rsid w:val="00F36869"/>
    <w:rsid w:val="00F374F8"/>
    <w:rsid w:val="00F40FB6"/>
    <w:rsid w:val="00F41DE1"/>
    <w:rsid w:val="00F43407"/>
    <w:rsid w:val="00F4750F"/>
    <w:rsid w:val="00F53FFA"/>
    <w:rsid w:val="00F64FA9"/>
    <w:rsid w:val="00F72213"/>
    <w:rsid w:val="00F72881"/>
    <w:rsid w:val="00F73140"/>
    <w:rsid w:val="00F751EF"/>
    <w:rsid w:val="00F756DB"/>
    <w:rsid w:val="00F813FC"/>
    <w:rsid w:val="00F82FBF"/>
    <w:rsid w:val="00F86B63"/>
    <w:rsid w:val="00F926A1"/>
    <w:rsid w:val="00F934BD"/>
    <w:rsid w:val="00F936AF"/>
    <w:rsid w:val="00F93EBD"/>
    <w:rsid w:val="00F95553"/>
    <w:rsid w:val="00F9585B"/>
    <w:rsid w:val="00FA3B53"/>
    <w:rsid w:val="00FA6C9C"/>
    <w:rsid w:val="00FB26F3"/>
    <w:rsid w:val="00FB4A17"/>
    <w:rsid w:val="00FB4DC8"/>
    <w:rsid w:val="00FB63D4"/>
    <w:rsid w:val="00FC3310"/>
    <w:rsid w:val="00FC6687"/>
    <w:rsid w:val="00FD194E"/>
    <w:rsid w:val="00FE47BE"/>
    <w:rsid w:val="00FE6E74"/>
    <w:rsid w:val="00FE7156"/>
    <w:rsid w:val="00FF3327"/>
    <w:rsid w:val="00FF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87AE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518"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B1E6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1E68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C11D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D93"/>
  </w:style>
  <w:style w:type="paragraph" w:styleId="Revision">
    <w:name w:val="Revision"/>
    <w:hidden/>
    <w:uiPriority w:val="99"/>
    <w:semiHidden/>
    <w:rsid w:val="000B41B6"/>
    <w:pPr>
      <w:widowControl/>
      <w:jc w:val="left"/>
    </w:pPr>
  </w:style>
  <w:style w:type="paragraph" w:styleId="ListParagraph">
    <w:name w:val="List Paragraph"/>
    <w:basedOn w:val="Normal"/>
    <w:uiPriority w:val="34"/>
    <w:qFormat/>
    <w:rsid w:val="007D6BE0"/>
    <w:pPr>
      <w:widowControl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6755EE"/>
    <w:rPr>
      <w:color w:val="800080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47CBA"/>
  </w:style>
  <w:style w:type="character" w:styleId="CommentReference">
    <w:name w:val="annotation reference"/>
    <w:basedOn w:val="DefaultParagraphFont"/>
    <w:uiPriority w:val="99"/>
    <w:semiHidden/>
    <w:unhideWhenUsed/>
    <w:rsid w:val="008B2D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2D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2D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D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D50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516914"/>
    <w:rPr>
      <w:rFonts w:ascii="Segoe UI" w:hAnsi="Segoe UI" w:cs="Segoe UI" w:hint="default"/>
      <w:sz w:val="18"/>
      <w:szCs w:val="18"/>
    </w:rPr>
  </w:style>
  <w:style w:type="paragraph" w:customStyle="1" w:styleId="p1">
    <w:name w:val="p1"/>
    <w:basedOn w:val="Normal"/>
    <w:rsid w:val="00173A6F"/>
    <w:pPr>
      <w:widowControl/>
      <w:jc w:val="left"/>
    </w:pPr>
    <w:rPr>
      <w:rFonts w:ascii="Garamond" w:eastAsia="Times New Roman" w:hAnsi="Garamond" w:cs="Times New Roman"/>
      <w:color w:val="000000"/>
      <w:sz w:val="17"/>
      <w:szCs w:val="17"/>
    </w:rPr>
  </w:style>
  <w:style w:type="paragraph" w:customStyle="1" w:styleId="p2">
    <w:name w:val="p2"/>
    <w:basedOn w:val="Normal"/>
    <w:rsid w:val="00173A6F"/>
    <w:pPr>
      <w:widowControl/>
      <w:jc w:val="left"/>
    </w:pPr>
    <w:rPr>
      <w:rFonts w:ascii="Helvetica" w:eastAsia="Times New Roman" w:hAnsi="Helvetica" w:cs="Times New Roman"/>
      <w:color w:val="000000"/>
      <w:sz w:val="12"/>
      <w:szCs w:val="12"/>
    </w:rPr>
  </w:style>
  <w:style w:type="character" w:customStyle="1" w:styleId="s1">
    <w:name w:val="s1"/>
    <w:basedOn w:val="DefaultParagraphFont"/>
    <w:rsid w:val="00173A6F"/>
    <w:rPr>
      <w:rFonts w:ascii="Garamond" w:hAnsi="Garamond" w:hint="default"/>
      <w:sz w:val="18"/>
      <w:szCs w:val="18"/>
    </w:rPr>
  </w:style>
  <w:style w:type="character" w:customStyle="1" w:styleId="s2">
    <w:name w:val="s2"/>
    <w:basedOn w:val="DefaultParagraphFont"/>
    <w:rsid w:val="00173A6F"/>
    <w:rPr>
      <w:rFonts w:ascii="Helvetica" w:hAnsi="Helvetica" w:hint="default"/>
      <w:sz w:val="17"/>
      <w:szCs w:val="17"/>
    </w:rPr>
  </w:style>
  <w:style w:type="character" w:customStyle="1" w:styleId="s3">
    <w:name w:val="s3"/>
    <w:basedOn w:val="DefaultParagraphFont"/>
    <w:rsid w:val="00173A6F"/>
    <w:rPr>
      <w:rFonts w:ascii="Garamond" w:hAnsi="Garamond" w:hint="default"/>
      <w:sz w:val="17"/>
      <w:szCs w:val="17"/>
    </w:rPr>
  </w:style>
  <w:style w:type="paragraph" w:styleId="NormalWeb">
    <w:name w:val="Normal (Web)"/>
    <w:basedOn w:val="Normal"/>
    <w:uiPriority w:val="99"/>
    <w:unhideWhenUsed/>
    <w:rsid w:val="00D749FE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D114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D114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D1141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BD1141"/>
    <w:pPr>
      <w:tabs>
        <w:tab w:val="left" w:pos="260"/>
        <w:tab w:val="left" w:pos="380"/>
      </w:tabs>
      <w:ind w:left="384" w:hanging="384"/>
    </w:pPr>
  </w:style>
  <w:style w:type="paragraph" w:styleId="NoSpacing">
    <w:name w:val="No Spacing"/>
    <w:uiPriority w:val="1"/>
    <w:qFormat/>
    <w:rsid w:val="00C9474D"/>
  </w:style>
  <w:style w:type="paragraph" w:styleId="BalloonText">
    <w:name w:val="Balloon Text"/>
    <w:basedOn w:val="Normal"/>
    <w:link w:val="BalloonTextChar"/>
    <w:uiPriority w:val="99"/>
    <w:semiHidden/>
    <w:unhideWhenUsed/>
    <w:rsid w:val="00C439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98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B04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3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74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2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75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06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0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993B405-31F6-4300-AD38-B393520A4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5132</Words>
  <Characters>30434</Characters>
  <Application>Microsoft Office Word</Application>
  <DocSecurity>0</DocSecurity>
  <Lines>574</Lines>
  <Paragraphs>179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cp:lastPrinted>2025-06-16T15:01:00Z</cp:lastPrinted>
  <dcterms:created xsi:type="dcterms:W3CDTF">2025-07-21T10:42:00Z</dcterms:created>
  <dcterms:modified xsi:type="dcterms:W3CDTF">2025-07-28T11:54:00Z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3715554084b6a3f5e957734f7bc0a214320c29b962d00a0a526411b9a5528181</vt:lpwstr>
  </property>
  <property fmtid="{D5CDD505-2E9C-101B-9397-08002B2CF9AE}" pid="3" name="ZOTERO_PREF_1">
    <vt:lpwstr>&lt;data data-version="3" zotero-version="7.0.15"&gt;&lt;session id="cjHpVKBZ"/&gt;&lt;style id="http://www.zotero.org/styles/journal-of-visualized-experiments-medline" hasBibliography="1" bibliographyStyleHasBeenSet="1"/&gt;&lt;prefs&gt;&lt;pref name="fieldType" value="Field"/&gt;&lt;/p</vt:lpwstr>
  </property>
  <property fmtid="{D5CDD505-2E9C-101B-9397-08002B2CF9AE}" pid="4" name="ZOTERO_PREF_2">
    <vt:lpwstr>refs&gt;&lt;/data&gt;</vt:lpwstr>
  </property>
</Properties>
</file>