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0BC9" w14:textId="77777777" w:rsidR="00B16B8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68605</w:t>
      </w:r>
    </w:p>
    <w:p w14:paraId="35D6E6B3" w14:textId="77777777" w:rsidR="00B16B8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105D4236" w14:textId="77777777" w:rsidR="00B16B8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https://review.jove.com/account/file-uploader?src=20924573</w:t>
        </w:r>
      </w:hyperlink>
    </w:p>
    <w:p w14:paraId="64C1DBA5" w14:textId="77777777" w:rsidR="00B16B8B" w:rsidRDefault="00B16B8B">
      <w:pPr>
        <w:outlineLvl w:val="0"/>
        <w:rPr>
          <w:rFonts w:eastAsia="Times New Roman" w:cstheme="minorHAnsi"/>
          <w:b/>
        </w:rPr>
      </w:pPr>
    </w:p>
    <w:p w14:paraId="7C143476" w14:textId="77777777" w:rsidR="00B16B8B" w:rsidRDefault="00B16B8B">
      <w:pPr>
        <w:outlineLvl w:val="0"/>
        <w:rPr>
          <w:rFonts w:eastAsia="Times New Roman" w:cstheme="minorHAnsi"/>
          <w:b/>
        </w:rPr>
      </w:pPr>
    </w:p>
    <w:p w14:paraId="2E2D85CF" w14:textId="77777777" w:rsidR="00B16B8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Fixation of Ultrasound Transducers for Spinal Cord Neuromodulation in Mice</w:t>
      </w:r>
    </w:p>
    <w:p w14:paraId="23732241" w14:textId="77777777" w:rsidR="00B16B8B" w:rsidRDefault="00B16B8B">
      <w:pPr>
        <w:outlineLvl w:val="0"/>
        <w:rPr>
          <w:rFonts w:eastAsia="Times New Roman" w:cstheme="minorHAnsi"/>
          <w:b/>
        </w:rPr>
      </w:pPr>
    </w:p>
    <w:p w14:paraId="12F5D91B" w14:textId="77777777" w:rsidR="00B16B8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968AD7" w14:textId="77777777" w:rsidR="00B16B8B" w:rsidRDefault="00000000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>
        <w:rPr>
          <w:rFonts w:eastAsia="Times New Roman" w:cstheme="minorHAnsi"/>
          <w:b/>
          <w:sz w:val="28"/>
          <w:szCs w:val="28"/>
        </w:rPr>
        <w:t>Guanghua Yang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Weiliang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Fu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 Lili Niu</w:t>
      </w:r>
      <w:r>
        <w:rPr>
          <w:rFonts w:eastAsia="Times New Roman" w:cstheme="minorHAnsi"/>
          <w:b/>
          <w:sz w:val="28"/>
          <w:szCs w:val="28"/>
          <w:vertAlign w:val="superscript"/>
        </w:rPr>
        <w:t>3*</w:t>
      </w:r>
      <w:r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Yongjie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  <w:lang w:val="en-IN"/>
        </w:rPr>
        <w:t>*</w:t>
      </w:r>
    </w:p>
    <w:p w14:paraId="3659567D" w14:textId="77777777" w:rsidR="00B16B8B" w:rsidRDefault="00B16B8B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1C57C0F8" w14:textId="77777777" w:rsidR="00B16B8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Jinan University, The University of Hong Kong-Shenzhen Hospital</w:t>
      </w:r>
    </w:p>
    <w:p w14:paraId="6D92AF7A" w14:textId="77777777" w:rsidR="00B16B8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Department of </w:t>
      </w:r>
      <w:proofErr w:type="spellStart"/>
      <w:r>
        <w:rPr>
          <w:rFonts w:eastAsia="Times New Roman" w:cstheme="minorHAnsi"/>
          <w:b/>
          <w:sz w:val="28"/>
          <w:szCs w:val="28"/>
        </w:rPr>
        <w:t>Neuromedical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Center, The University of Hong Kong-Shenzhen Hospital</w:t>
      </w:r>
    </w:p>
    <w:p w14:paraId="2F62BCCE" w14:textId="77777777" w:rsidR="00B16B8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Shenzhen Institute of Advanced Technology, Chinese Academy of Sciences</w:t>
      </w:r>
    </w:p>
    <w:p w14:paraId="79F1EA72" w14:textId="77777777" w:rsidR="00B16B8B" w:rsidRDefault="00B16B8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C1C2BF9" w14:textId="77777777" w:rsidR="00B16B8B" w:rsidRDefault="00B16B8B">
      <w:pPr>
        <w:outlineLvl w:val="0"/>
        <w:rPr>
          <w:rFonts w:eastAsia="Times New Roman" w:cstheme="minorHAnsi"/>
        </w:rPr>
      </w:pPr>
    </w:p>
    <w:p w14:paraId="3FCFD403" w14:textId="77777777" w:rsidR="00B16B8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30547CA" w14:textId="77777777" w:rsidR="00B16B8B" w:rsidRDefault="00000000">
      <w:pPr>
        <w:rPr>
          <w:rFonts w:eastAsia="SimSun"/>
          <w:lang w:val="en-IN" w:eastAsia="zh-CN"/>
        </w:rPr>
      </w:pPr>
      <w:bookmarkStart w:id="0" w:name="_Hlk25233958"/>
      <w:r>
        <w:rPr>
          <w:rFonts w:eastAsia="SimSun"/>
          <w:lang w:eastAsia="zh-CN"/>
        </w:rPr>
        <w:t>Lili Niu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ll.niu@siat.ac.cn)</w:t>
      </w:r>
    </w:p>
    <w:p w14:paraId="1C9FDBEA" w14:textId="77777777" w:rsidR="00B16B8B" w:rsidRDefault="00000000">
      <w:pPr>
        <w:rPr>
          <w:rFonts w:eastAsia="SimSun"/>
          <w:lang w:val="en-IN" w:eastAsia="zh-CN"/>
        </w:rPr>
      </w:pPr>
      <w:proofErr w:type="spellStart"/>
      <w:r>
        <w:rPr>
          <w:rFonts w:eastAsia="SimSun"/>
          <w:lang w:eastAsia="zh-CN"/>
        </w:rPr>
        <w:t>Yongjie</w:t>
      </w:r>
      <w:proofErr w:type="spellEnd"/>
      <w:r>
        <w:rPr>
          <w:rFonts w:eastAsia="SimSun"/>
          <w:lang w:eastAsia="zh-CN"/>
        </w:rPr>
        <w:t xml:space="preserve"> Li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liyj5@hku-szh.org)</w:t>
      </w:r>
    </w:p>
    <w:p w14:paraId="3BC45715" w14:textId="77777777" w:rsidR="00B16B8B" w:rsidRDefault="00B16B8B">
      <w:pPr>
        <w:outlineLvl w:val="0"/>
        <w:rPr>
          <w:rFonts w:eastAsia="Times New Roman" w:cstheme="minorHAnsi"/>
        </w:rPr>
      </w:pPr>
    </w:p>
    <w:p w14:paraId="764D8782" w14:textId="77777777" w:rsidR="00B16B8B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17547FFD" w14:textId="77777777" w:rsidR="00B16B8B" w:rsidRDefault="0000000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Guanghua Yang</w:t>
      </w:r>
      <w:r>
        <w:rPr>
          <w:rFonts w:eastAsia="SimSun"/>
          <w:lang w:eastAsia="zh-CN"/>
        </w:rPr>
        <w:tab/>
        <w:t>(Yanggh7@hku-szh.org)</w:t>
      </w:r>
    </w:p>
    <w:p w14:paraId="1FBEC6D5" w14:textId="77777777" w:rsidR="00B16B8B" w:rsidRDefault="00000000">
      <w:pPr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Weiliang</w:t>
      </w:r>
      <w:proofErr w:type="spellEnd"/>
      <w:r>
        <w:rPr>
          <w:rFonts w:eastAsia="SimSun"/>
          <w:lang w:eastAsia="zh-CN"/>
        </w:rPr>
        <w:t xml:space="preserve"> Fu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(Fuwl2@hku-szh.org)</w:t>
      </w:r>
    </w:p>
    <w:p w14:paraId="74DE9C83" w14:textId="77777777" w:rsidR="00B16B8B" w:rsidRDefault="00000000">
      <w:pPr>
        <w:rPr>
          <w:rFonts w:eastAsia="SimSun"/>
          <w:lang w:val="en-IN" w:eastAsia="zh-CN"/>
        </w:rPr>
      </w:pPr>
      <w:r>
        <w:rPr>
          <w:rFonts w:eastAsia="SimSun"/>
          <w:lang w:eastAsia="zh-CN"/>
        </w:rPr>
        <w:t>Lili Niu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ll.niu@siat.ac.cn)</w:t>
      </w:r>
    </w:p>
    <w:p w14:paraId="1B274434" w14:textId="77777777" w:rsidR="00B16B8B" w:rsidRDefault="00000000">
      <w:pPr>
        <w:rPr>
          <w:rFonts w:eastAsia="SimSun"/>
          <w:lang w:val="en-IN" w:eastAsia="zh-CN"/>
        </w:rPr>
      </w:pPr>
      <w:proofErr w:type="spellStart"/>
      <w:r>
        <w:rPr>
          <w:rFonts w:eastAsia="SimSun"/>
          <w:lang w:eastAsia="zh-CN"/>
        </w:rPr>
        <w:t>Yongjie</w:t>
      </w:r>
      <w:proofErr w:type="spellEnd"/>
      <w:r>
        <w:rPr>
          <w:rFonts w:eastAsia="SimSun"/>
          <w:lang w:eastAsia="zh-CN"/>
        </w:rPr>
        <w:t xml:space="preserve"> Li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val="en-IN" w:eastAsia="zh-CN"/>
        </w:rPr>
        <w:t>(</w:t>
      </w:r>
      <w:r>
        <w:rPr>
          <w:rFonts w:eastAsia="SimSun"/>
          <w:lang w:eastAsia="zh-CN"/>
        </w:rPr>
        <w:t>liyj5@hku-szh.org)</w:t>
      </w:r>
    </w:p>
    <w:p w14:paraId="4C70470C" w14:textId="77777777" w:rsidR="00B16B8B" w:rsidRDefault="00B16B8B">
      <w:pPr>
        <w:outlineLvl w:val="0"/>
        <w:rPr>
          <w:rFonts w:cstheme="minorHAnsi"/>
          <w:b/>
          <w:sz w:val="22"/>
          <w:szCs w:val="22"/>
        </w:rPr>
      </w:pPr>
    </w:p>
    <w:p w14:paraId="0A626E21" w14:textId="77777777" w:rsidR="00B16B8B" w:rsidRDefault="00B16B8B">
      <w:pPr>
        <w:outlineLvl w:val="0"/>
        <w:rPr>
          <w:rFonts w:cstheme="minorHAnsi"/>
          <w:b/>
          <w:sz w:val="22"/>
          <w:szCs w:val="22"/>
        </w:rPr>
      </w:pPr>
    </w:p>
    <w:p w14:paraId="7D27A880" w14:textId="77777777" w:rsidR="00B16B8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75781F66" w14:textId="77777777" w:rsidR="00B16B8B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C597149" w14:textId="2ED40B39" w:rsidR="00B16B8B" w:rsidRDefault="00000000">
      <w:pPr>
        <w:spacing w:before="120"/>
        <w:ind w:left="216" w:hanging="216"/>
        <w:rPr>
          <w:rFonts w:eastAsia="SimSun" w:cstheme="minorHAnsi"/>
          <w:b/>
          <w:lang w:eastAsia="zh-CN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 w:rsidR="007C01C8">
        <w:rPr>
          <w:rFonts w:eastAsia="Times New Roman" w:cstheme="minorHAnsi"/>
          <w:b/>
        </w:rPr>
        <w:t xml:space="preserve"> Yes</w:t>
      </w:r>
    </w:p>
    <w:p w14:paraId="573BD1F2" w14:textId="77777777" w:rsidR="00B16B8B" w:rsidRDefault="00000000">
      <w:pPr>
        <w:spacing w:before="240" w:after="240"/>
        <w:ind w:left="720"/>
        <w:rPr>
          <w:rFonts w:eastAsia="Times New Roman" w:cstheme="minorHAnsi"/>
        </w:rPr>
      </w:pPr>
      <w:r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>
        <w:rPr>
          <w:rFonts w:eastAsia="Times New Roman" w:cstheme="minorHAnsi"/>
        </w:rPr>
        <w:t>.</w:t>
      </w:r>
    </w:p>
    <w:p w14:paraId="0693DDAF" w14:textId="3D1451E6" w:rsidR="00B16B8B" w:rsidRPr="007C01C8" w:rsidRDefault="007C01C8" w:rsidP="007C01C8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7C01C8">
        <w:rPr>
          <w:rFonts w:eastAsia="Times New Roman" w:cstheme="minorHAnsi"/>
          <w:b/>
          <w:color w:val="auto"/>
        </w:rPr>
        <w:t>Shenzhen Zongshi Scientific Instruments Co., Ltd.</w:t>
      </w:r>
      <w:r>
        <w:rPr>
          <w:rFonts w:eastAsia="Times New Roman" w:cstheme="minorHAnsi"/>
          <w:b/>
          <w:color w:val="auto"/>
        </w:rPr>
        <w:t xml:space="preserve"> </w:t>
      </w:r>
      <w:r w:rsidRPr="007C01C8">
        <w:rPr>
          <w:rFonts w:eastAsia="Times New Roman" w:cstheme="minorHAnsi"/>
          <w:b/>
          <w:color w:val="auto"/>
        </w:rPr>
        <w:t>50088</w:t>
      </w:r>
      <w:r>
        <w:rPr>
          <w:rFonts w:eastAsia="Times New Roman" w:cstheme="minorHAnsi"/>
          <w:b/>
          <w:color w:val="auto"/>
        </w:rPr>
        <w:br/>
      </w:r>
      <w:r>
        <w:rPr>
          <w:rFonts w:eastAsia="Times New Roman" w:cstheme="minorHAnsi"/>
          <w:b/>
          <w:color w:val="auto"/>
        </w:rPr>
        <w:br/>
      </w:r>
      <w:r w:rsidRPr="007C01C8">
        <w:rPr>
          <w:rFonts w:eastAsia="Times New Roman" w:cstheme="minorHAnsi"/>
          <w:b/>
          <w:color w:val="auto"/>
        </w:rPr>
        <w:t>SCOPE: 2.2-2.5</w:t>
      </w:r>
      <w:r>
        <w:rPr>
          <w:rFonts w:eastAsia="Times New Roman" w:cstheme="minorHAnsi"/>
          <w:b/>
          <w:color w:val="7F7F7F" w:themeColor="text1" w:themeTint="80"/>
        </w:rPr>
        <w:br/>
      </w:r>
      <w:r w:rsidRPr="007C01C8">
        <w:rPr>
          <w:rFonts w:eastAsia="Times New Roman" w:cstheme="minorHAnsi"/>
          <w:b/>
          <w:i/>
          <w:iCs/>
          <w:color w:val="3333FF"/>
        </w:rPr>
        <w:t>Videographer: Please film the shots labelled SCOPE with a SCOPE kit as backup</w:t>
      </w:r>
    </w:p>
    <w:p w14:paraId="71AC3200" w14:textId="2E67D51E" w:rsidR="00B16B8B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No.</w:t>
      </w:r>
    </w:p>
    <w:p w14:paraId="51E11C41" w14:textId="77777777" w:rsidR="00B16B8B" w:rsidRDefault="00B16B8B">
      <w:pPr>
        <w:spacing w:before="120"/>
        <w:rPr>
          <w:rFonts w:eastAsia="Times New Roman" w:cstheme="minorHAnsi"/>
          <w:b/>
        </w:rPr>
      </w:pPr>
    </w:p>
    <w:p w14:paraId="4405D7FC" w14:textId="1474F9D5" w:rsidR="00B16B8B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No.</w:t>
      </w:r>
    </w:p>
    <w:p w14:paraId="1B530F82" w14:textId="77777777" w:rsidR="00B16B8B" w:rsidRDefault="00B16B8B">
      <w:pPr>
        <w:rPr>
          <w:rFonts w:cstheme="minorHAnsi"/>
          <w:b/>
          <w:sz w:val="22"/>
          <w:szCs w:val="22"/>
        </w:rPr>
      </w:pPr>
    </w:p>
    <w:p w14:paraId="5C86B3C2" w14:textId="77777777" w:rsidR="00B16B8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6AB08E5" w14:textId="77777777" w:rsidR="00B16B8B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05</w:t>
      </w:r>
      <w:proofErr w:type="gramEnd"/>
    </w:p>
    <w:p w14:paraId="5A8116DA" w14:textId="77777777" w:rsidR="00B16B8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11</w:t>
      </w:r>
      <w:r>
        <w:rPr>
          <w:rFonts w:cstheme="minorHAnsi"/>
          <w:b/>
          <w:sz w:val="22"/>
          <w:szCs w:val="22"/>
        </w:rPr>
        <w:br w:type="page"/>
      </w:r>
    </w:p>
    <w:p w14:paraId="255684FC" w14:textId="77777777" w:rsidR="00B16B8B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03387E95" w14:textId="77777777" w:rsidR="00B16B8B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295CD519" w14:textId="77777777" w:rsidR="00B16B8B" w:rsidRDefault="00B16B8B">
      <w:pPr>
        <w:rPr>
          <w:rFonts w:cstheme="minorHAnsi"/>
          <w:b/>
        </w:rPr>
      </w:pPr>
    </w:p>
    <w:p w14:paraId="1CF20E2F" w14:textId="77777777" w:rsidR="00B16B8B" w:rsidRDefault="00B16B8B">
      <w:pPr>
        <w:rPr>
          <w:rFonts w:eastAsia="Times New Roman" w:cstheme="minorHAnsi"/>
          <w:b/>
        </w:rPr>
      </w:pPr>
    </w:p>
    <w:p w14:paraId="0D16E02B" w14:textId="77777777" w:rsidR="00B16B8B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EB5981D" w14:textId="5A31C824" w:rsidR="007C01C8" w:rsidRPr="007C01C8" w:rsidRDefault="007C01C8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</w:rPr>
        <w:t>Lili Niu</w:t>
      </w:r>
      <w:r w:rsidR="00000000" w:rsidRPr="007C01C8">
        <w:rPr>
          <w:rStyle w:val="AuthorName"/>
          <w:rFonts w:asciiTheme="minorHAnsi" w:eastAsia="Times" w:hAnsiTheme="minorHAnsi" w:cstheme="minorHAnsi"/>
        </w:rPr>
        <w:t>:</w:t>
      </w:r>
      <w:r w:rsidR="00000000" w:rsidRPr="007C01C8">
        <w:rPr>
          <w:rFonts w:cstheme="minorHAnsi"/>
        </w:rPr>
        <w:t xml:space="preserve"> </w:t>
      </w:r>
      <w:r w:rsidR="00000000" w:rsidRPr="007C01C8">
        <w:rPr>
          <w:rFonts w:cstheme="minorHAnsi" w:hint="eastAsia"/>
        </w:rPr>
        <w:t>Our research develops an implantable fixation system enabling precise ultrasound neuromodulation of the spinal cord in awake, freely moving mice for chronic pain and spinal injury studies.</w:t>
      </w:r>
    </w:p>
    <w:p w14:paraId="41A282D9" w14:textId="6B614D2B" w:rsidR="00B16B8B" w:rsidRPr="007C01C8" w:rsidRDefault="007C01C8" w:rsidP="007C01C8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2.5.1</w:t>
      </w:r>
    </w:p>
    <w:p w14:paraId="1282A5A3" w14:textId="77777777" w:rsidR="00B16B8B" w:rsidRPr="007C01C8" w:rsidRDefault="00B16B8B">
      <w:pPr>
        <w:rPr>
          <w:rFonts w:eastAsia="Times New Roman" w:cstheme="minorHAnsi"/>
          <w:b/>
          <w:bCs/>
        </w:rPr>
      </w:pPr>
    </w:p>
    <w:p w14:paraId="391919C9" w14:textId="77777777" w:rsidR="00B16B8B" w:rsidRPr="007C01C8" w:rsidRDefault="00000000">
      <w:pPr>
        <w:rPr>
          <w:rFonts w:eastAsia="Times New Roman" w:cstheme="minorHAnsi"/>
        </w:rPr>
      </w:pPr>
      <w:r w:rsidRPr="007C01C8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1AF39BB6" w14:textId="78221A79" w:rsidR="007C01C8" w:rsidRPr="007C01C8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 w:hint="eastAsia"/>
        </w:rPr>
        <w:t>Lili Niu</w:t>
      </w:r>
      <w:r w:rsidRPr="007C01C8">
        <w:rPr>
          <w:rFonts w:eastAsia="Times New Roman" w:cstheme="minorHAnsi"/>
          <w:b/>
          <w:bCs/>
          <w:u w:val="single"/>
        </w:rPr>
        <w:t>:</w:t>
      </w:r>
      <w:r w:rsidRPr="007C01C8">
        <w:rPr>
          <w:rFonts w:eastAsia="Times New Roman" w:cstheme="minorHAnsi"/>
        </w:rPr>
        <w:t xml:space="preserve"> </w:t>
      </w:r>
      <w:r w:rsidRPr="007C01C8">
        <w:rPr>
          <w:rFonts w:eastAsia="SimSun" w:cstheme="minorHAnsi" w:hint="eastAsia"/>
          <w:lang w:eastAsia="zh-CN"/>
        </w:rPr>
        <w:t>B</w:t>
      </w:r>
      <w:r w:rsidRPr="007C01C8">
        <w:rPr>
          <w:rFonts w:cstheme="minorHAnsi" w:hint="eastAsia"/>
        </w:rPr>
        <w:t>eyond spinal-focused advances like microbubble drug delivery, emerging brain-spinal interfaces now combine ultrasound with neural decoding to restore motor function after injury.</w:t>
      </w:r>
    </w:p>
    <w:p w14:paraId="12FEF702" w14:textId="0EDA5B51" w:rsidR="00B16B8B" w:rsidRPr="007C01C8" w:rsidRDefault="007C01C8" w:rsidP="007C01C8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</w:p>
    <w:p w14:paraId="25781C19" w14:textId="77777777" w:rsidR="00B16B8B" w:rsidRPr="007C01C8" w:rsidRDefault="00000000">
      <w:pPr>
        <w:rPr>
          <w:rFonts w:eastAsia="Times New Roman" w:cstheme="minorHAnsi"/>
          <w:sz w:val="28"/>
          <w:szCs w:val="28"/>
        </w:rPr>
      </w:pPr>
      <w:r w:rsidRPr="007C01C8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A1D84AD" w14:textId="7719972F" w:rsidR="007C01C8" w:rsidRPr="007C01C8" w:rsidRDefault="007C01C8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Fonts w:eastAsia="Times New Roman" w:cstheme="minorHAnsi"/>
          <w:b/>
          <w:bCs/>
          <w:u w:val="single"/>
        </w:rPr>
        <w:t>Guanghua Yang</w:t>
      </w:r>
      <w:r w:rsidR="00000000" w:rsidRPr="007C01C8">
        <w:rPr>
          <w:rFonts w:eastAsia="Times New Roman" w:cstheme="minorHAnsi"/>
          <w:b/>
          <w:bCs/>
          <w:u w:val="single"/>
        </w:rPr>
        <w:t>:</w:t>
      </w:r>
      <w:r w:rsidR="00000000" w:rsidRPr="007C01C8">
        <w:rPr>
          <w:rFonts w:eastAsia="Times New Roman" w:cstheme="minorHAnsi"/>
        </w:rPr>
        <w:t xml:space="preserve"> </w:t>
      </w:r>
      <w:r w:rsidR="00000000" w:rsidRPr="007C01C8">
        <w:rPr>
          <w:rFonts w:eastAsia="Times New Roman" w:cstheme="minorHAnsi" w:hint="eastAsia"/>
        </w:rPr>
        <w:t>Awake mice lack stable spinal ultrasound fixation</w:t>
      </w:r>
      <w:r>
        <w:rPr>
          <w:rFonts w:eastAsia="Times New Roman" w:cstheme="minorHAnsi"/>
        </w:rPr>
        <w:t>.</w:t>
      </w:r>
      <w:r w:rsidR="00000000" w:rsidRPr="007C01C8">
        <w:rPr>
          <w:rFonts w:eastAsia="Times New Roman" w:cstheme="minorHAnsi" w:hint="eastAsia"/>
        </w:rPr>
        <w:t xml:space="preserve"> </w:t>
      </w:r>
      <w:r>
        <w:rPr>
          <w:rFonts w:eastAsia="Times New Roman" w:cstheme="minorHAnsi"/>
        </w:rPr>
        <w:t>O</w:t>
      </w:r>
      <w:r w:rsidR="00000000" w:rsidRPr="007C01C8">
        <w:rPr>
          <w:rFonts w:eastAsia="Times New Roman" w:cstheme="minorHAnsi" w:hint="eastAsia"/>
        </w:rPr>
        <w:t>ur protocol closes this gap, enabling painless, repeatable neuromodulation without anesthesia or displacement.</w:t>
      </w:r>
    </w:p>
    <w:p w14:paraId="0BDAC334" w14:textId="57199646" w:rsidR="00B16B8B" w:rsidRPr="007C01C8" w:rsidRDefault="007C01C8" w:rsidP="007C01C8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</w:p>
    <w:p w14:paraId="627F5D62" w14:textId="77777777" w:rsidR="00B16B8B" w:rsidRPr="007C01C8" w:rsidRDefault="00B16B8B">
      <w:pPr>
        <w:rPr>
          <w:rFonts w:eastAsia="Times New Roman" w:cstheme="minorHAnsi"/>
          <w:b/>
          <w:bCs/>
        </w:rPr>
      </w:pPr>
    </w:p>
    <w:p w14:paraId="62BADC21" w14:textId="77777777" w:rsidR="00B16B8B" w:rsidRPr="007C01C8" w:rsidRDefault="00000000">
      <w:pPr>
        <w:spacing w:before="120"/>
        <w:rPr>
          <w:rFonts w:eastAsia="Times New Roman" w:cstheme="minorHAnsi"/>
        </w:rPr>
      </w:pPr>
      <w:r w:rsidRPr="007C01C8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6BB196D0" w14:textId="661A63C7" w:rsidR="007C01C8" w:rsidRDefault="007C01C8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Fonts w:eastAsia="Times New Roman" w:cstheme="minorHAnsi"/>
          <w:b/>
          <w:bCs/>
          <w:u w:val="single"/>
        </w:rPr>
        <w:t>Guanghua Yang</w:t>
      </w:r>
      <w:r w:rsidR="00000000" w:rsidRPr="007C01C8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="00000000">
        <w:rPr>
          <w:rFonts w:eastAsia="Times New Roman" w:cstheme="minorHAnsi" w:hint="eastAsia"/>
        </w:rPr>
        <w:t>Our implant enables chronic, precise spinal neuromodulation in awake mice – accelerating studies on pain circuits, spinal injury repair, and minimally invasive brain-spine interfaces.</w:t>
      </w:r>
    </w:p>
    <w:p w14:paraId="359BD6EC" w14:textId="1E12ECF8" w:rsidR="00B16B8B" w:rsidRDefault="007C01C8" w:rsidP="007C01C8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3.3</w:t>
      </w:r>
    </w:p>
    <w:p w14:paraId="7D662A4F" w14:textId="77777777" w:rsidR="00B16B8B" w:rsidRDefault="00B16B8B">
      <w:pPr>
        <w:contextualSpacing/>
        <w:outlineLvl w:val="0"/>
        <w:rPr>
          <w:rFonts w:eastAsia="Times New Roman" w:cstheme="minorHAnsi"/>
          <w:b/>
        </w:rPr>
      </w:pPr>
    </w:p>
    <w:p w14:paraId="537225F0" w14:textId="77777777" w:rsidR="00B16B8B" w:rsidRDefault="00B16B8B">
      <w:pPr>
        <w:contextualSpacing/>
        <w:outlineLvl w:val="0"/>
        <w:rPr>
          <w:rFonts w:eastAsia="Times New Roman" w:cstheme="minorHAnsi"/>
          <w:b/>
        </w:rPr>
      </w:pPr>
    </w:p>
    <w:p w14:paraId="5D265129" w14:textId="77777777" w:rsidR="00B16B8B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4517B337" w14:textId="403207FC" w:rsidR="00B16B8B" w:rsidRDefault="00000000" w:rsidP="007C01C8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39430F76" w14:textId="77777777" w:rsidR="00B16B8B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5CB4EA79" w14:textId="77777777" w:rsidR="00B16B8B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 has been approved by the</w:t>
      </w:r>
      <w:r>
        <w:t xml:space="preserve"> Institutional Ethical Committee of Animal Experimentation </w:t>
      </w:r>
      <w:r>
        <w:rPr>
          <w:rFonts w:eastAsia="Times New Roman" w:cstheme="minorHAnsi"/>
        </w:rPr>
        <w:t xml:space="preserve">at </w:t>
      </w:r>
      <w:r>
        <w:t>Shenzhen Institutes of Advanced Technology</w:t>
      </w:r>
    </w:p>
    <w:p w14:paraId="2393FE2C" w14:textId="77777777" w:rsidR="00B16B8B" w:rsidRDefault="00B16B8B">
      <w:pPr>
        <w:rPr>
          <w:rFonts w:cstheme="minorHAnsi"/>
          <w:b/>
          <w:i/>
          <w:color w:val="0000FF"/>
        </w:rPr>
      </w:pPr>
    </w:p>
    <w:p w14:paraId="7F8AAC22" w14:textId="77777777" w:rsidR="00B16B8B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05FA7F81" w14:textId="77777777" w:rsidR="00B16B8B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D6324EE" w14:textId="77777777" w:rsidR="00B16B8B" w:rsidRDefault="00B16B8B">
      <w:pPr>
        <w:rPr>
          <w:rFonts w:cstheme="minorHAnsi"/>
        </w:rPr>
      </w:pPr>
    </w:p>
    <w:p w14:paraId="4F8C8EB5" w14:textId="77777777" w:rsidR="00B16B8B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Surgical Fixation of an Ultrasonic Collimator on Mouse Vertebral Column</w:t>
      </w:r>
    </w:p>
    <w:p w14:paraId="5E4BA432" w14:textId="5B9E5DD7" w:rsidR="00B16B8B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b/>
          <w:bCs/>
          <w:lang w:eastAsia="zh-CN"/>
        </w:rPr>
        <w:t>Guanghua Yang</w:t>
      </w:r>
      <w:r>
        <w:rPr>
          <w:rFonts w:cstheme="minorHAnsi"/>
        </w:rPr>
        <w:t xml:space="preserve"> </w:t>
      </w:r>
    </w:p>
    <w:p w14:paraId="16E70854" w14:textId="77777777" w:rsidR="00B16B8B" w:rsidRDefault="00B16B8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0920C45" w14:textId="6C073A31" w:rsidR="00B16B8B" w:rsidRDefault="00000000">
      <w:pPr>
        <w:pStyle w:val="Narration"/>
        <w:numPr>
          <w:ilvl w:val="1"/>
          <w:numId w:val="2"/>
        </w:numPr>
      </w:pPr>
      <w:r>
        <w:t xml:space="preserve">To begin, secure </w:t>
      </w:r>
      <w:r w:rsidR="007C01C8">
        <w:t>an</w:t>
      </w:r>
      <w:r>
        <w:t xml:space="preserve"> anesthetized mouse using an adjustable stereotactic adapter </w:t>
      </w:r>
      <w:r>
        <w:rPr>
          <w:b/>
          <w:bCs/>
        </w:rPr>
        <w:t>[1-TXT]</w:t>
      </w:r>
      <w:r>
        <w:t xml:space="preserve">. Use an electric clipper with a blade gap of 0.1 millimeter to remove the hair from the surgical site </w:t>
      </w:r>
      <w:r>
        <w:rPr>
          <w:b/>
          <w:bCs/>
        </w:rPr>
        <w:t>[2]</w:t>
      </w:r>
      <w:r>
        <w:t>.</w:t>
      </w:r>
    </w:p>
    <w:p w14:paraId="1DED63FF" w14:textId="77777777" w:rsidR="00B16B8B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WIDE: Talent securing the mouse in a stereotactic adapter. </w:t>
      </w:r>
      <w:r>
        <w:rPr>
          <w:b/>
          <w:bCs/>
          <w:lang w:val="en-IN"/>
        </w:rPr>
        <w:t>TXT: Anesthesia: 4% isoflurane inhalation</w:t>
      </w:r>
    </w:p>
    <w:p w14:paraId="3721F891" w14:textId="77777777" w:rsidR="00B16B8B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shaving the dorsal area of the mouse using an electric clipper.</w:t>
      </w:r>
    </w:p>
    <w:p w14:paraId="2D499EBB" w14:textId="32059220" w:rsidR="00B16B8B" w:rsidRDefault="00000000">
      <w:pPr>
        <w:pStyle w:val="Narration"/>
        <w:numPr>
          <w:ilvl w:val="1"/>
          <w:numId w:val="2"/>
        </w:numPr>
      </w:pPr>
      <w:r>
        <w:t xml:space="preserve">Then, using surgical scissors, create a 2.5-centimetre incision at the T13 </w:t>
      </w:r>
      <w:r>
        <w:rPr>
          <w:i/>
          <w:iCs/>
          <w:color w:val="EE0000"/>
        </w:rPr>
        <w:t xml:space="preserve">(T-thirteen) </w:t>
      </w:r>
      <w:r>
        <w:t xml:space="preserve">vertebral level along the dorsal midline </w:t>
      </w:r>
      <w:r>
        <w:rPr>
          <w:b/>
          <w:bCs/>
        </w:rPr>
        <w:t>[1]</w:t>
      </w:r>
      <w:r>
        <w:t xml:space="preserve">. Palpate the last rib, which is attached to the T13 vertebra in mice, and use it as a landmark for incision positioning </w:t>
      </w:r>
      <w:r>
        <w:rPr>
          <w:b/>
          <w:bCs/>
        </w:rPr>
        <w:t>[2]</w:t>
      </w:r>
      <w:r>
        <w:t>.</w:t>
      </w:r>
      <w:r w:rsidR="007C01C8">
        <w:br/>
      </w:r>
      <w:r w:rsidR="007C01C8" w:rsidRPr="007C01C8">
        <w:rPr>
          <w:rFonts w:eastAsia="Times New Roman" w:cstheme="minorHAnsi"/>
          <w:b/>
          <w:i/>
          <w:iCs/>
          <w:color w:val="3333FF"/>
        </w:rPr>
        <w:t>Videographer: Please film the shots labelled SCOPE with a SCOPE kit as backup</w:t>
      </w:r>
    </w:p>
    <w:p w14:paraId="7C5B2D6B" w14:textId="1EA434EC" w:rsidR="00B16B8B" w:rsidRDefault="007C01C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SCOPE: </w:t>
      </w:r>
      <w:r w:rsidR="00000000">
        <w:rPr>
          <w:lang w:val="en-IN"/>
        </w:rPr>
        <w:t>Talent making a dorsal midline incision using surgical scissors.</w:t>
      </w:r>
    </w:p>
    <w:p w14:paraId="50EA58A2" w14:textId="789D30C0" w:rsidR="00B16B8B" w:rsidRDefault="007C01C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SCOPE: Talent</w:t>
      </w:r>
      <w:r w:rsidR="00000000">
        <w:rPr>
          <w:lang w:val="en-IN"/>
        </w:rPr>
        <w:t xml:space="preserve"> palpating the last rib to confirm vertebral level.</w:t>
      </w:r>
    </w:p>
    <w:p w14:paraId="495714F2" w14:textId="77777777" w:rsidR="00B16B8B" w:rsidRDefault="00000000">
      <w:pPr>
        <w:pStyle w:val="Narration"/>
        <w:numPr>
          <w:ilvl w:val="1"/>
          <w:numId w:val="2"/>
        </w:numPr>
      </w:pPr>
      <w:r>
        <w:t xml:space="preserve">Now use micro-scissors to perform a sharp dissection of the paraspinal muscles to expose the vertebra </w:t>
      </w:r>
      <w:r>
        <w:rPr>
          <w:b/>
          <w:bCs/>
        </w:rPr>
        <w:t>[1]</w:t>
      </w:r>
      <w:r>
        <w:t xml:space="preserve">. Position a custom metal base bilaterally at the T13 spinal transverse processes </w:t>
      </w:r>
      <w:r>
        <w:rPr>
          <w:b/>
          <w:bCs/>
        </w:rPr>
        <w:t>[2]</w:t>
      </w:r>
      <w:r>
        <w:t>.</w:t>
      </w:r>
    </w:p>
    <w:p w14:paraId="2CCB5671" w14:textId="00F8D204" w:rsidR="00B16B8B" w:rsidRDefault="007C01C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SCOPE: </w:t>
      </w:r>
      <w:r w:rsidR="00000000">
        <w:rPr>
          <w:lang w:val="en-IN"/>
        </w:rPr>
        <w:t>Talent using micro-scissors to sharply dissect paraspinal muscles.</w:t>
      </w:r>
    </w:p>
    <w:p w14:paraId="0FBFEE51" w14:textId="7D4BF057" w:rsidR="00B16B8B" w:rsidRDefault="007C01C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SCOPE: Talent</w:t>
      </w:r>
      <w:r w:rsidR="00000000">
        <w:rPr>
          <w:lang w:val="en-IN"/>
        </w:rPr>
        <w:t xml:space="preserve"> placing the metal base on both sides of the T13 transverse processes.</w:t>
      </w:r>
    </w:p>
    <w:p w14:paraId="512654EB" w14:textId="77777777" w:rsidR="00B16B8B" w:rsidRDefault="00000000">
      <w:pPr>
        <w:pStyle w:val="Narration"/>
        <w:numPr>
          <w:ilvl w:val="1"/>
          <w:numId w:val="2"/>
        </w:numPr>
      </w:pPr>
      <w:r>
        <w:t xml:space="preserve">Next, use a precision bone drill operating at 5,000 to 10,000 revolutions per minute to create a planar contact surface while continuously irrigating with saline </w:t>
      </w:r>
      <w:r>
        <w:rPr>
          <w:b/>
          <w:bCs/>
        </w:rPr>
        <w:t>[1]</w:t>
      </w:r>
      <w:r>
        <w:t xml:space="preserve">. Wear a face shield and an N95 mask during this procedure to ensure safety </w:t>
      </w:r>
      <w:r>
        <w:rPr>
          <w:b/>
          <w:bCs/>
        </w:rPr>
        <w:t>[2]</w:t>
      </w:r>
      <w:r>
        <w:t>.</w:t>
      </w:r>
    </w:p>
    <w:p w14:paraId="46949DC0" w14:textId="473B91BC" w:rsidR="00B16B8B" w:rsidRDefault="007C01C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SCOPE: Talent</w:t>
      </w:r>
      <w:r w:rsidR="00000000">
        <w:rPr>
          <w:lang w:val="en-IN"/>
        </w:rPr>
        <w:t xml:space="preserve"> drilling the bone surface with continuous saline irrigation.</w:t>
      </w:r>
    </w:p>
    <w:p w14:paraId="4E74BB8C" w14:textId="4300023C" w:rsidR="00B16B8B" w:rsidRDefault="007C01C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SCOPE: Talent</w:t>
      </w:r>
      <w:r w:rsidR="00000000">
        <w:rPr>
          <w:lang w:val="en-IN"/>
        </w:rPr>
        <w:t xml:space="preserve"> wearing a face shield and an N95 mask during the procedure.</w:t>
      </w:r>
    </w:p>
    <w:p w14:paraId="6F4BB9CE" w14:textId="77777777" w:rsidR="00B16B8B" w:rsidRDefault="00000000">
      <w:pPr>
        <w:pStyle w:val="Narration"/>
        <w:numPr>
          <w:ilvl w:val="1"/>
          <w:numId w:val="2"/>
        </w:numPr>
      </w:pPr>
      <w:r>
        <w:t xml:space="preserve">Attach the ultrasonic collimator and metal base to the vertebral column using cyanoacrylate adhesive mixture </w:t>
      </w:r>
      <w:r>
        <w:rPr>
          <w:b/>
          <w:bCs/>
        </w:rPr>
        <w:t>[1]</w:t>
      </w:r>
      <w:r>
        <w:t xml:space="preserve">. When the adhesive has cured, separate the metal base from the plastic fixation rod </w:t>
      </w:r>
      <w:r>
        <w:rPr>
          <w:b/>
          <w:bCs/>
        </w:rPr>
        <w:t>[2]</w:t>
      </w:r>
      <w:r>
        <w:t xml:space="preserve">. Then use 3-0 </w:t>
      </w:r>
      <w:r>
        <w:rPr>
          <w:i/>
          <w:iCs/>
          <w:color w:val="EE0000"/>
        </w:rPr>
        <w:t xml:space="preserve">(Three-oh) </w:t>
      </w:r>
      <w:r>
        <w:t xml:space="preserve">silk sutures to perform interrupted suturing to close the incision </w:t>
      </w:r>
      <w:r>
        <w:rPr>
          <w:b/>
          <w:bCs/>
        </w:rPr>
        <w:t>[3]</w:t>
      </w:r>
      <w:r>
        <w:t>.</w:t>
      </w:r>
    </w:p>
    <w:p w14:paraId="47240CC5" w14:textId="19D1E204" w:rsidR="00B16B8B" w:rsidRDefault="007C01C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SCOPE: Talent</w:t>
      </w:r>
      <w:r w:rsidR="00000000">
        <w:rPr>
          <w:lang w:val="en-IN"/>
        </w:rPr>
        <w:t xml:space="preserve"> fixing the ultrasonic collimator and metal base onto the vertebral column using adhesive.</w:t>
      </w:r>
    </w:p>
    <w:p w14:paraId="4D0AC200" w14:textId="2CDA469F" w:rsidR="00B16B8B" w:rsidRDefault="007C01C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lastRenderedPageBreak/>
        <w:t>SCOPE: Talent</w:t>
      </w:r>
      <w:r w:rsidR="00000000">
        <w:rPr>
          <w:lang w:val="en-IN"/>
        </w:rPr>
        <w:t xml:space="preserve"> detaching the metal base from the plastic fixation rod.</w:t>
      </w:r>
    </w:p>
    <w:p w14:paraId="30C14B13" w14:textId="31127A09" w:rsidR="00B16B8B" w:rsidRDefault="007C01C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SCOPE: Talent</w:t>
      </w:r>
      <w:r w:rsidR="00000000">
        <w:rPr>
          <w:lang w:val="en-IN"/>
        </w:rPr>
        <w:t xml:space="preserve"> performing interrupted suturing with 3-0 silk sutures.</w:t>
      </w:r>
    </w:p>
    <w:p w14:paraId="0269DFEA" w14:textId="77777777" w:rsidR="00B16B8B" w:rsidRDefault="00B16B8B"/>
    <w:p w14:paraId="32BFB67A" w14:textId="77777777" w:rsidR="00B16B8B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7FC82F13" w14:textId="77777777" w:rsidR="00B16B8B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38D676C7" w14:textId="77777777" w:rsidR="00B16B8B" w:rsidRDefault="00B16B8B">
      <w:pPr>
        <w:ind w:left="360"/>
        <w:outlineLvl w:val="0"/>
        <w:rPr>
          <w:rFonts w:cstheme="minorHAnsi"/>
          <w:lang w:eastAsia="zh-TW"/>
        </w:rPr>
      </w:pPr>
    </w:p>
    <w:p w14:paraId="16978CD5" w14:textId="77777777" w:rsidR="00B16B8B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F02875E" w14:textId="77777777" w:rsidR="00B16B8B" w:rsidRDefault="00B16B8B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F0FFFA2" w14:textId="77777777" w:rsidR="00B16B8B" w:rsidRDefault="00000000">
      <w:pPr>
        <w:pStyle w:val="Narration"/>
        <w:numPr>
          <w:ilvl w:val="1"/>
          <w:numId w:val="2"/>
        </w:numPr>
      </w:pPr>
      <w:r>
        <w:t xml:space="preserve">The total distance travelled by mice in the open field test did not differ significantly between the pre-operative and post-operative phases </w:t>
      </w:r>
      <w:r>
        <w:rPr>
          <w:b/>
        </w:rPr>
        <w:t>[1]</w:t>
      </w:r>
      <w:r>
        <w:t xml:space="preserve">. </w:t>
      </w:r>
    </w:p>
    <w:p w14:paraId="13CEC591" w14:textId="77777777" w:rsidR="00B16B8B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2A and B </w:t>
      </w:r>
      <w:r>
        <w:rPr>
          <w:i/>
          <w:iCs/>
          <w:color w:val="3333FF"/>
          <w:lang w:val="en-IN"/>
        </w:rPr>
        <w:t>Video editor: Sequentially highlight Pre-op in both A and B then Post-op in both A and B</w:t>
      </w:r>
    </w:p>
    <w:p w14:paraId="7E7E0BBC" w14:textId="77777777" w:rsidR="00B16B8B" w:rsidRDefault="00000000">
      <w:pPr>
        <w:pStyle w:val="Narration"/>
        <w:numPr>
          <w:ilvl w:val="1"/>
          <w:numId w:val="2"/>
        </w:numPr>
      </w:pPr>
      <w:r>
        <w:t xml:space="preserve">Ultrasound energy at the focal spot attenuated by 39.94% after passing through the mouse vertebral lamina </w:t>
      </w:r>
      <w:r>
        <w:rPr>
          <w:b/>
        </w:rPr>
        <w:t>[1]</w:t>
      </w:r>
      <w:r>
        <w:t xml:space="preserve">, with maximum central pressures dropping from 746 kilopascals to 448 kilopascals </w:t>
      </w:r>
      <w:r>
        <w:rPr>
          <w:b/>
        </w:rPr>
        <w:t>[2]</w:t>
      </w:r>
      <w:r>
        <w:t>.</w:t>
      </w:r>
    </w:p>
    <w:p w14:paraId="4495371D" w14:textId="77777777" w:rsidR="00B16B8B" w:rsidRDefault="00000000">
      <w:pPr>
        <w:pStyle w:val="ShotDescription"/>
        <w:numPr>
          <w:ilvl w:val="2"/>
          <w:numId w:val="2"/>
        </w:numPr>
        <w:rPr>
          <w:i/>
          <w:iCs/>
          <w:color w:val="3333FF"/>
          <w:lang w:val="en-IN"/>
        </w:rPr>
      </w:pPr>
      <w:r>
        <w:rPr>
          <w:lang w:val="en-IN"/>
        </w:rPr>
        <w:t xml:space="preserve">LAB MEDIA: Figure 2C. </w:t>
      </w:r>
      <w:r>
        <w:rPr>
          <w:i/>
          <w:iCs/>
          <w:color w:val="3333FF"/>
          <w:lang w:val="en-IN"/>
        </w:rPr>
        <w:t xml:space="preserve">Video editor: Highlight the column </w:t>
      </w:r>
      <w:proofErr w:type="spellStart"/>
      <w:r>
        <w:rPr>
          <w:i/>
          <w:iCs/>
          <w:color w:val="3333FF"/>
          <w:lang w:val="en-IN"/>
        </w:rPr>
        <w:t>labeled</w:t>
      </w:r>
      <w:proofErr w:type="spellEnd"/>
      <w:r>
        <w:rPr>
          <w:i/>
          <w:iCs/>
          <w:color w:val="3333FF"/>
          <w:lang w:val="en-IN"/>
        </w:rPr>
        <w:t xml:space="preserve"> “Without the vertebral lamina” </w:t>
      </w:r>
    </w:p>
    <w:p w14:paraId="2B702B47" w14:textId="77777777" w:rsidR="00B16B8B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2C. </w:t>
      </w:r>
      <w:r>
        <w:rPr>
          <w:i/>
          <w:iCs/>
          <w:color w:val="3333FF"/>
          <w:lang w:val="en-IN"/>
        </w:rPr>
        <w:t xml:space="preserve">Video editor: Highlight the column </w:t>
      </w:r>
      <w:proofErr w:type="spellStart"/>
      <w:r>
        <w:rPr>
          <w:i/>
          <w:iCs/>
          <w:color w:val="3333FF"/>
          <w:lang w:val="en-IN"/>
        </w:rPr>
        <w:t>labeled</w:t>
      </w:r>
      <w:proofErr w:type="spellEnd"/>
      <w:r>
        <w:rPr>
          <w:i/>
          <w:iCs/>
          <w:color w:val="3333FF"/>
          <w:lang w:val="en-IN"/>
        </w:rPr>
        <w:t xml:space="preserve"> “With the vertebral lamina”</w:t>
      </w:r>
      <w:r>
        <w:rPr>
          <w:color w:val="3333FF"/>
          <w:lang w:val="en-IN"/>
        </w:rPr>
        <w:t xml:space="preserve"> </w:t>
      </w:r>
    </w:p>
    <w:p w14:paraId="0939112C" w14:textId="089FCDE6" w:rsidR="00B16B8B" w:rsidRDefault="00000000">
      <w:pPr>
        <w:pStyle w:val="Narration"/>
        <w:numPr>
          <w:ilvl w:val="1"/>
          <w:numId w:val="2"/>
        </w:numPr>
      </w:pPr>
      <w:r>
        <w:t xml:space="preserve">Cold plate testing showed that paw withdrawal latency was significantly reduced in the Sham group compared to </w:t>
      </w:r>
      <w:r w:rsidR="007C01C8">
        <w:t xml:space="preserve">Control </w:t>
      </w:r>
      <w:r w:rsidR="007C01C8">
        <w:rPr>
          <w:b/>
        </w:rPr>
        <w:t>[1]</w:t>
      </w:r>
      <w:r w:rsidR="007C01C8">
        <w:t xml:space="preserve"> but</w:t>
      </w:r>
      <w:r>
        <w:t xml:space="preserve"> restored to near-Control levels following low-intensity pulsed ultrasound treatment in the LIPUS </w:t>
      </w:r>
      <w:r w:rsidR="007C01C8" w:rsidRPr="007C01C8">
        <w:rPr>
          <w:i/>
          <w:iCs/>
          <w:color w:val="EE0000"/>
        </w:rPr>
        <w:t xml:space="preserve">(L-I-P-U-S) </w:t>
      </w:r>
      <w:r>
        <w:t xml:space="preserve">group </w:t>
      </w:r>
      <w:r>
        <w:rPr>
          <w:b/>
        </w:rPr>
        <w:t>[2]</w:t>
      </w:r>
      <w:r>
        <w:t>.</w:t>
      </w:r>
    </w:p>
    <w:p w14:paraId="6D54784F" w14:textId="77777777" w:rsidR="00B16B8B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2E. </w:t>
      </w:r>
      <w:r>
        <w:rPr>
          <w:i/>
          <w:iCs/>
          <w:color w:val="3333FF"/>
          <w:lang w:val="en-IN"/>
        </w:rPr>
        <w:t xml:space="preserve">Video editor: Highlight the pink bar </w:t>
      </w:r>
      <w:proofErr w:type="spellStart"/>
      <w:r>
        <w:rPr>
          <w:i/>
          <w:iCs/>
          <w:color w:val="3333FF"/>
          <w:lang w:val="en-IN"/>
        </w:rPr>
        <w:t>labeled</w:t>
      </w:r>
      <w:proofErr w:type="spellEnd"/>
      <w:r>
        <w:rPr>
          <w:i/>
          <w:iCs/>
          <w:color w:val="3333FF"/>
          <w:lang w:val="en-IN"/>
        </w:rPr>
        <w:t xml:space="preserve"> “Sham”,</w:t>
      </w:r>
      <w:r>
        <w:rPr>
          <w:color w:val="3333FF"/>
          <w:lang w:val="en-IN"/>
        </w:rPr>
        <w:t xml:space="preserve"> </w:t>
      </w:r>
    </w:p>
    <w:p w14:paraId="5C9858CC" w14:textId="77777777" w:rsidR="00B16B8B" w:rsidRDefault="00000000">
      <w:pPr>
        <w:pStyle w:val="ShotDescription"/>
        <w:numPr>
          <w:ilvl w:val="2"/>
          <w:numId w:val="2"/>
        </w:numPr>
      </w:pPr>
      <w:r>
        <w:rPr>
          <w:lang w:val="en-IN"/>
        </w:rPr>
        <w:t xml:space="preserve">LAB MEDIA: Figure 2E. </w:t>
      </w:r>
      <w:r>
        <w:rPr>
          <w:i/>
          <w:iCs/>
          <w:color w:val="3333FF"/>
          <w:lang w:val="en-IN"/>
        </w:rPr>
        <w:t xml:space="preserve">Video editor: Highlight the green bar </w:t>
      </w:r>
      <w:proofErr w:type="spellStart"/>
      <w:r>
        <w:rPr>
          <w:i/>
          <w:iCs/>
          <w:color w:val="3333FF"/>
          <w:lang w:val="en-IN"/>
        </w:rPr>
        <w:t>labeled</w:t>
      </w:r>
      <w:proofErr w:type="spellEnd"/>
      <w:r>
        <w:rPr>
          <w:i/>
          <w:iCs/>
          <w:color w:val="3333FF"/>
          <w:lang w:val="en-IN"/>
        </w:rPr>
        <w:t xml:space="preserve"> “LIPUS”,</w:t>
      </w:r>
      <w:r>
        <w:rPr>
          <w:color w:val="3333FF"/>
          <w:lang w:val="en-IN"/>
        </w:rPr>
        <w:t xml:space="preserve"> </w:t>
      </w:r>
    </w:p>
    <w:p w14:paraId="5B936BBD" w14:textId="77777777" w:rsidR="00B16B8B" w:rsidRDefault="00B16B8B">
      <w:pPr>
        <w:rPr>
          <w:rFonts w:eastAsia="Times New Roman" w:cstheme="minorHAnsi"/>
          <w:sz w:val="52"/>
        </w:rPr>
      </w:pPr>
    </w:p>
    <w:sectPr w:rsidR="00B16B8B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6C3A" w14:textId="77777777" w:rsidR="00DD78C2" w:rsidRDefault="00DD78C2">
      <w:r>
        <w:separator/>
      </w:r>
    </w:p>
  </w:endnote>
  <w:endnote w:type="continuationSeparator" w:id="0">
    <w:p w14:paraId="4D3D3648" w14:textId="77777777" w:rsidR="00DD78C2" w:rsidRDefault="00DD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0B15AB17" w14:textId="77777777" w:rsidR="00B16B8B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515AA2" w14:textId="77777777" w:rsidR="00B16B8B" w:rsidRDefault="00B16B8B">
    <w:pPr>
      <w:pStyle w:val="Footer"/>
      <w:ind w:right="360"/>
    </w:pPr>
  </w:p>
  <w:p w14:paraId="210EEB6B" w14:textId="77777777" w:rsidR="00B16B8B" w:rsidRDefault="00B16B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26C5" w14:textId="0CC72AFA" w:rsidR="00B16B8B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7C01C8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 xml:space="preserve">, Journal of Visualized </w:t>
    </w:r>
    <w:proofErr w:type="gramStart"/>
    <w:r>
      <w:rPr>
        <w:rFonts w:cstheme="minorHAnsi"/>
      </w:rPr>
      <w:t>Experiments</w:t>
    </w:r>
    <w:r w:rsidR="007C01C8">
      <w:rPr>
        <w:rFonts w:cstheme="minorHAnsi"/>
        <w:lang w:val="en-IN"/>
      </w:rPr>
      <w:t xml:space="preserve">  July</w:t>
    </w:r>
    <w:proofErr w:type="gramEnd"/>
    <w:r w:rsidR="007C01C8">
      <w:rPr>
        <w:rFonts w:cstheme="minorHAnsi"/>
        <w:lang w:val="en-IN"/>
      </w:rPr>
      <w:t xml:space="preserve"> 23</w:t>
    </w:r>
    <w:proofErr w:type="gramStart"/>
    <w:r w:rsidR="007C01C8">
      <w:rPr>
        <w:rFonts w:cstheme="minorHAnsi"/>
        <w:lang w:val="en-IN"/>
      </w:rPr>
      <w:t xml:space="preserve"> 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C7EE" w14:textId="77777777" w:rsidR="00DD78C2" w:rsidRDefault="00DD78C2">
      <w:r>
        <w:separator/>
      </w:r>
    </w:p>
  </w:footnote>
  <w:footnote w:type="continuationSeparator" w:id="0">
    <w:p w14:paraId="017FC5C9" w14:textId="77777777" w:rsidR="00DD78C2" w:rsidRDefault="00DD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BDE9" w14:textId="73FC47C5" w:rsidR="00B16B8B" w:rsidRDefault="00000000" w:rsidP="007C01C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3EF3DFE" wp14:editId="1C2A1E8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01C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C8D8383" w14:textId="77777777" w:rsidR="00B16B8B" w:rsidRDefault="00B16B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9F22073"/>
    <w:multiLevelType w:val="multilevel"/>
    <w:tmpl w:val="49F22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261233">
    <w:abstractNumId w:val="4"/>
  </w:num>
  <w:num w:numId="2" w16cid:durableId="1617519555">
    <w:abstractNumId w:val="3"/>
  </w:num>
  <w:num w:numId="3" w16cid:durableId="1563755597">
    <w:abstractNumId w:val="2"/>
  </w:num>
  <w:num w:numId="4" w16cid:durableId="2108236283">
    <w:abstractNumId w:val="1"/>
  </w:num>
  <w:num w:numId="5" w16cid:durableId="74226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4A62"/>
    <w:rsid w:val="00037828"/>
    <w:rsid w:val="0004142D"/>
    <w:rsid w:val="00043807"/>
    <w:rsid w:val="00045112"/>
    <w:rsid w:val="00050A96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30FB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21B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DEA"/>
    <w:rsid w:val="00472752"/>
    <w:rsid w:val="0047306D"/>
    <w:rsid w:val="00473C27"/>
    <w:rsid w:val="00473E1C"/>
    <w:rsid w:val="00475A38"/>
    <w:rsid w:val="0048283A"/>
    <w:rsid w:val="00482D4C"/>
    <w:rsid w:val="00483E1B"/>
    <w:rsid w:val="00491B01"/>
    <w:rsid w:val="00493A57"/>
    <w:rsid w:val="00495959"/>
    <w:rsid w:val="004A1821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B39"/>
    <w:rsid w:val="00790E8C"/>
    <w:rsid w:val="007A149A"/>
    <w:rsid w:val="007A4E1D"/>
    <w:rsid w:val="007B0FBB"/>
    <w:rsid w:val="007B3E0E"/>
    <w:rsid w:val="007B72C5"/>
    <w:rsid w:val="007C01C8"/>
    <w:rsid w:val="007D4222"/>
    <w:rsid w:val="007D61A8"/>
    <w:rsid w:val="007E263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7B76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B8B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1FC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8C2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AB80DB3"/>
    <w:rsid w:val="15543F00"/>
    <w:rsid w:val="21274A8D"/>
    <w:rsid w:val="2BDF11BD"/>
    <w:rsid w:val="30AD2A34"/>
    <w:rsid w:val="32562ADC"/>
    <w:rsid w:val="332D5F33"/>
    <w:rsid w:val="34AC2E87"/>
    <w:rsid w:val="39311BAD"/>
    <w:rsid w:val="3CF670DF"/>
    <w:rsid w:val="3E5C02AB"/>
    <w:rsid w:val="3E61326C"/>
    <w:rsid w:val="47817AA9"/>
    <w:rsid w:val="4AED1228"/>
    <w:rsid w:val="4BE60F1D"/>
    <w:rsid w:val="51070C0F"/>
    <w:rsid w:val="5BD7618C"/>
    <w:rsid w:val="655D5954"/>
    <w:rsid w:val="7940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FE7476"/>
  <w14:defaultImageDpi w14:val="330"/>
  <w15:docId w15:val="{E989FFB1-60F3-484E-849C-D18881EF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paragraph" w:styleId="Revision">
    <w:name w:val="Revision"/>
    <w:hidden/>
    <w:uiPriority w:val="99"/>
    <w:unhideWhenUsed/>
    <w:rsid w:val="007C01C8"/>
    <w:rPr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45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1015</Words>
  <Characters>5788</Characters>
  <Application>Microsoft Office Word</Application>
  <DocSecurity>0</DocSecurity>
  <Lines>48</Lines>
  <Paragraphs>13</Paragraphs>
  <ScaleCrop>false</ScaleCrop>
  <Company>UC Irvine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33</cp:revision>
  <dcterms:created xsi:type="dcterms:W3CDTF">2025-01-20T00:16:00Z</dcterms:created>
  <dcterms:modified xsi:type="dcterms:W3CDTF">2025-07-23T05:21:00Z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eyJoZGlkIjoiMzlkODE3ZDQ3OTlhOTRiNzE3MWMxNzI5MDlkYTZjOTIiLCJ1c2VySWQiOiIxMzUyMDc1MjI1In0=</vt:lpwstr>
  </property>
  <property fmtid="{D5CDD505-2E9C-101B-9397-08002B2CF9AE}" pid="4" name="KSOProductBuildVer">
    <vt:lpwstr>2052-12.1.0.21915</vt:lpwstr>
  </property>
  <property fmtid="{D5CDD505-2E9C-101B-9397-08002B2CF9AE}" pid="5" name="ICV">
    <vt:lpwstr>2A40EA271E544F809F4D8B06B20C1884_13</vt:lpwstr>
  </property>
</Properties>
</file>