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0579" w14:textId="57051AF6" w:rsidR="00050A96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50A96">
        <w:rPr>
          <w:rFonts w:eastAsia="Times New Roman" w:cstheme="minorHAnsi"/>
          <w:b/>
        </w:rPr>
        <w:t>68605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904D4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50A96" w:rsidRPr="00184DED">
          <w:rPr>
            <w:rStyle w:val="Hyperlink"/>
            <w:rFonts w:eastAsia="Times New Roman" w:cstheme="minorHAnsi"/>
            <w:b/>
          </w:rPr>
          <w:t>https://review.jove.com/account/file-uploader?src=20924573</w:t>
        </w:r>
      </w:hyperlink>
    </w:p>
    <w:p w14:paraId="06F98733" w14:textId="77777777" w:rsidR="00050A96" w:rsidRPr="00B07A3B" w:rsidRDefault="00050A9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1A74E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A1821" w:rsidRPr="004A1821">
        <w:rPr>
          <w:rStyle w:val="ArticleTitle"/>
          <w:rFonts w:cstheme="minorHAnsi"/>
        </w:rPr>
        <w:t>Fixation of Ultrasound Transducers for Spinal Cord Neuromodulation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658F5A" w14:textId="77777777" w:rsidR="004A1821" w:rsidRPr="004A1821" w:rsidRDefault="004A1821" w:rsidP="004A1821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4A1821">
        <w:rPr>
          <w:rFonts w:eastAsia="Times New Roman" w:cstheme="minorHAnsi"/>
          <w:b/>
          <w:sz w:val="28"/>
          <w:szCs w:val="28"/>
        </w:rPr>
        <w:t>Guanghua Yang</w:t>
      </w:r>
      <w:r w:rsidRPr="004A182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A182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A1821">
        <w:rPr>
          <w:rFonts w:eastAsia="Times New Roman" w:cstheme="minorHAnsi"/>
          <w:b/>
          <w:sz w:val="28"/>
          <w:szCs w:val="28"/>
        </w:rPr>
        <w:t>Weiliang</w:t>
      </w:r>
      <w:proofErr w:type="spellEnd"/>
      <w:r w:rsidRPr="004A1821">
        <w:rPr>
          <w:rFonts w:eastAsia="Times New Roman" w:cstheme="minorHAnsi"/>
          <w:b/>
          <w:sz w:val="28"/>
          <w:szCs w:val="28"/>
        </w:rPr>
        <w:t xml:space="preserve"> Fu</w:t>
      </w:r>
      <w:r w:rsidRPr="004A182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A1821">
        <w:rPr>
          <w:rFonts w:eastAsia="Times New Roman" w:cstheme="minorHAnsi"/>
          <w:b/>
          <w:sz w:val="28"/>
          <w:szCs w:val="28"/>
        </w:rPr>
        <w:t>, Lili Niu</w:t>
      </w:r>
      <w:r w:rsidRPr="004A1821">
        <w:rPr>
          <w:rFonts w:eastAsia="Times New Roman" w:cstheme="minorHAnsi"/>
          <w:b/>
          <w:sz w:val="28"/>
          <w:szCs w:val="28"/>
          <w:vertAlign w:val="superscript"/>
        </w:rPr>
        <w:t>3*</w:t>
      </w:r>
      <w:r w:rsidRPr="004A1821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4A1821">
        <w:rPr>
          <w:rFonts w:eastAsia="Times New Roman" w:cstheme="minorHAnsi"/>
          <w:b/>
          <w:sz w:val="28"/>
          <w:szCs w:val="28"/>
        </w:rPr>
        <w:t>Yongjie</w:t>
      </w:r>
      <w:proofErr w:type="spellEnd"/>
      <w:r w:rsidRPr="004A1821">
        <w:rPr>
          <w:rFonts w:eastAsia="Times New Roman" w:cstheme="minorHAnsi"/>
          <w:b/>
          <w:sz w:val="28"/>
          <w:szCs w:val="28"/>
        </w:rPr>
        <w:t xml:space="preserve"> Li</w:t>
      </w:r>
      <w:r w:rsidRPr="004A182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A1821">
        <w:rPr>
          <w:rFonts w:eastAsia="Times New Roman" w:cstheme="minorHAnsi"/>
          <w:b/>
          <w:sz w:val="28"/>
          <w:szCs w:val="28"/>
          <w:vertAlign w:val="superscript"/>
          <w:lang w:val="en-IN"/>
        </w:rPr>
        <w:t>*</w:t>
      </w:r>
    </w:p>
    <w:p w14:paraId="2E39390D" w14:textId="77777777" w:rsidR="004A1821" w:rsidRPr="004A1821" w:rsidRDefault="004A1821" w:rsidP="004A1821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644E7AE4" w14:textId="01A7FF8A" w:rsidR="004A1821" w:rsidRPr="004A1821" w:rsidRDefault="004A1821" w:rsidP="004A1821">
      <w:pPr>
        <w:outlineLvl w:val="0"/>
        <w:rPr>
          <w:rFonts w:eastAsia="Times New Roman" w:cstheme="minorHAnsi"/>
          <w:b/>
          <w:sz w:val="28"/>
          <w:szCs w:val="28"/>
        </w:rPr>
      </w:pPr>
      <w:r w:rsidRPr="004A182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A1821">
        <w:rPr>
          <w:rFonts w:eastAsia="Times New Roman" w:cstheme="minorHAnsi"/>
          <w:b/>
          <w:sz w:val="28"/>
          <w:szCs w:val="28"/>
        </w:rPr>
        <w:t>Jinan University, The University of Hong Kong-Shenzhen Hospital</w:t>
      </w:r>
    </w:p>
    <w:p w14:paraId="31CD6E7F" w14:textId="0C4ACDED" w:rsidR="004A1821" w:rsidRPr="004A1821" w:rsidRDefault="004A1821" w:rsidP="004A1821">
      <w:pPr>
        <w:outlineLvl w:val="0"/>
        <w:rPr>
          <w:rFonts w:eastAsia="Times New Roman" w:cstheme="minorHAnsi"/>
          <w:b/>
          <w:sz w:val="28"/>
          <w:szCs w:val="28"/>
        </w:rPr>
      </w:pPr>
      <w:r w:rsidRPr="004A182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A1821">
        <w:rPr>
          <w:rFonts w:eastAsia="Times New Roman" w:cstheme="minorHAnsi"/>
          <w:b/>
          <w:sz w:val="28"/>
          <w:szCs w:val="28"/>
        </w:rPr>
        <w:t xml:space="preserve">Department of </w:t>
      </w:r>
      <w:proofErr w:type="spellStart"/>
      <w:r w:rsidRPr="004A1821">
        <w:rPr>
          <w:rFonts w:eastAsia="Times New Roman" w:cstheme="minorHAnsi"/>
          <w:b/>
          <w:sz w:val="28"/>
          <w:szCs w:val="28"/>
        </w:rPr>
        <w:t>Neuromedical</w:t>
      </w:r>
      <w:proofErr w:type="spellEnd"/>
      <w:r w:rsidRPr="004A1821">
        <w:rPr>
          <w:rFonts w:eastAsia="Times New Roman" w:cstheme="minorHAnsi"/>
          <w:b/>
          <w:sz w:val="28"/>
          <w:szCs w:val="28"/>
        </w:rPr>
        <w:t xml:space="preserve"> Center, The University of Hong Kong-Shenzhen Hospital</w:t>
      </w:r>
    </w:p>
    <w:p w14:paraId="3114C6AB" w14:textId="0B0E2E03" w:rsidR="004A1821" w:rsidRPr="004A1821" w:rsidRDefault="004A1821" w:rsidP="004A1821">
      <w:pPr>
        <w:outlineLvl w:val="0"/>
        <w:rPr>
          <w:rFonts w:eastAsia="Times New Roman" w:cstheme="minorHAnsi"/>
          <w:b/>
          <w:sz w:val="28"/>
          <w:szCs w:val="28"/>
        </w:rPr>
      </w:pPr>
      <w:r w:rsidRPr="004A182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A1821">
        <w:rPr>
          <w:rFonts w:eastAsia="Times New Roman" w:cstheme="minorHAnsi"/>
          <w:b/>
          <w:sz w:val="28"/>
          <w:szCs w:val="28"/>
        </w:rPr>
        <w:t>Shenzhen Institute of Advanced Technology, Chinese Academy of Sciences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E8A083C" w14:textId="77777777" w:rsidR="004A1821" w:rsidRDefault="004A1821" w:rsidP="004A1821">
      <w:pPr>
        <w:rPr>
          <w:rFonts w:eastAsia="SimSun"/>
          <w:lang w:val="en-IN" w:eastAsia="zh-CN"/>
        </w:rPr>
      </w:pPr>
      <w:bookmarkStart w:id="0" w:name="_Hlk25233958"/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506AC0C2" w14:textId="77777777" w:rsidR="004A1821" w:rsidRDefault="004A1821" w:rsidP="004A1821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3B864C3" w14:textId="77777777" w:rsidR="004A1821" w:rsidRDefault="004A1821" w:rsidP="004A182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Guanghua Yang</w:t>
      </w:r>
      <w:r>
        <w:rPr>
          <w:rFonts w:eastAsia="SimSun"/>
          <w:lang w:eastAsia="zh-CN"/>
        </w:rPr>
        <w:tab/>
        <w:t>(Yanggh7@hku-szh.org)</w:t>
      </w:r>
    </w:p>
    <w:p w14:paraId="12916965" w14:textId="0636701F" w:rsidR="003B5E26" w:rsidRPr="004A1821" w:rsidRDefault="004A1821" w:rsidP="004A1821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Weiliang</w:t>
      </w:r>
      <w:proofErr w:type="spellEnd"/>
      <w:r>
        <w:rPr>
          <w:rFonts w:eastAsia="SimSun"/>
          <w:lang w:eastAsia="zh-CN"/>
        </w:rPr>
        <w:t xml:space="preserve"> Fu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(Fuwl2@hku-szh.org)</w:t>
      </w:r>
    </w:p>
    <w:p w14:paraId="414F1F96" w14:textId="77777777" w:rsidR="004A1821" w:rsidRDefault="004A1821" w:rsidP="004A1821">
      <w:pPr>
        <w:rPr>
          <w:rFonts w:eastAsia="SimSun"/>
          <w:lang w:val="en-IN" w:eastAsia="zh-CN"/>
        </w:rPr>
      </w:pPr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137BA472" w14:textId="77777777" w:rsidR="004A1821" w:rsidRDefault="004A1821" w:rsidP="004A1821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75A38">
        <w:rPr>
          <w:rFonts w:cstheme="minorHAnsi"/>
          <w:b/>
          <w:sz w:val="22"/>
          <w:szCs w:val="22"/>
        </w:rPr>
        <w:t>Length</w:t>
      </w:r>
    </w:p>
    <w:p w14:paraId="72F5C5E6" w14:textId="28345B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34A62">
        <w:rPr>
          <w:rFonts w:cstheme="minorHAnsi"/>
          <w:bCs/>
          <w:sz w:val="22"/>
          <w:szCs w:val="22"/>
        </w:rPr>
        <w:t>05</w:t>
      </w:r>
      <w:proofErr w:type="gramEnd"/>
    </w:p>
    <w:p w14:paraId="5AAC9C6C" w14:textId="5410711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34A62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180FAC5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4A1821">
        <w:t xml:space="preserve"> Institutional Ethical Committee of Animal Experimentation </w:t>
      </w:r>
      <w:r w:rsidRPr="00710EA3">
        <w:rPr>
          <w:rFonts w:eastAsia="Times New Roman" w:cstheme="minorHAnsi"/>
        </w:rPr>
        <w:t xml:space="preserve">at </w:t>
      </w:r>
      <w:r w:rsidR="004A1821">
        <w:t>Shenzhen Institutes of Advanced Technology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942BBD" w:rsidR="00CE10F2" w:rsidRDefault="00034A62" w:rsidP="00034A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34A62">
        <w:rPr>
          <w:rFonts w:cstheme="minorHAnsi"/>
          <w:b/>
          <w:bCs/>
        </w:rPr>
        <w:t>Surgical Fixation of an Ultrasonic Collimator on Mouse Vertebral Column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F94DDD" w14:textId="1DE37075" w:rsidR="004A1821" w:rsidRPr="00C1575A" w:rsidRDefault="004A1821" w:rsidP="004A1821">
      <w:pPr>
        <w:pStyle w:val="Narration"/>
        <w:numPr>
          <w:ilvl w:val="1"/>
          <w:numId w:val="3"/>
        </w:numPr>
      </w:pPr>
      <w:r w:rsidRPr="00C1575A">
        <w:t xml:space="preserve">To begin, secure </w:t>
      </w:r>
      <w:proofErr w:type="gramStart"/>
      <w:r>
        <w:t>a</w:t>
      </w:r>
      <w:proofErr w:type="gramEnd"/>
      <w:r>
        <w:t xml:space="preserve"> anesthetized</w:t>
      </w:r>
      <w:r w:rsidRPr="00C1575A">
        <w:t xml:space="preserve"> mouse using an adjustable stereotactic adapter </w:t>
      </w:r>
      <w:r w:rsidRPr="00C1575A">
        <w:rPr>
          <w:b/>
          <w:bCs/>
        </w:rPr>
        <w:t>[1</w:t>
      </w:r>
      <w:r>
        <w:rPr>
          <w:b/>
          <w:bCs/>
        </w:rPr>
        <w:t>-TXT</w:t>
      </w:r>
      <w:r w:rsidRPr="00C1575A">
        <w:rPr>
          <w:b/>
          <w:bCs/>
        </w:rPr>
        <w:t>]</w:t>
      </w:r>
      <w:r w:rsidRPr="00C1575A">
        <w:t xml:space="preserve">. </w:t>
      </w:r>
      <w:r>
        <w:t>Use</w:t>
      </w:r>
      <w:r w:rsidRPr="00C1575A">
        <w:t xml:space="preserve"> an electric clipper with a blade gap of 0.1 millimeter</w:t>
      </w:r>
      <w:r>
        <w:t xml:space="preserve"> to </w:t>
      </w:r>
      <w:r w:rsidRPr="00C1575A">
        <w:t xml:space="preserve">remove the hair from the surgical site </w:t>
      </w:r>
      <w:r w:rsidRPr="00C1575A">
        <w:rPr>
          <w:b/>
          <w:bCs/>
        </w:rPr>
        <w:t>[2]</w:t>
      </w:r>
      <w:r w:rsidRPr="00C1575A">
        <w:t>.</w:t>
      </w:r>
    </w:p>
    <w:p w14:paraId="0A2CE584" w14:textId="69B1E7CC" w:rsidR="004A1821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WIDE: Talent securing the mouse in a stereotactic adapter.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Anesthesia: 4% isoflurane inhalation</w:t>
      </w:r>
    </w:p>
    <w:p w14:paraId="776D9E57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shaving the dorsal area of the mouse using an electric clipper.</w:t>
      </w:r>
    </w:p>
    <w:p w14:paraId="436061F2" w14:textId="676C5078" w:rsidR="004A1821" w:rsidRPr="00C1575A" w:rsidRDefault="004A1821" w:rsidP="004A1821">
      <w:pPr>
        <w:pStyle w:val="Narration"/>
        <w:numPr>
          <w:ilvl w:val="1"/>
          <w:numId w:val="3"/>
        </w:numPr>
      </w:pPr>
      <w:r>
        <w:t>Then, using</w:t>
      </w:r>
      <w:r w:rsidRPr="00C1575A">
        <w:t xml:space="preserve"> surgical scissors, create a </w:t>
      </w:r>
      <w:r w:rsidRPr="00C1575A">
        <w:t>2.5-centimetre</w:t>
      </w:r>
      <w:r w:rsidRPr="00C1575A">
        <w:t xml:space="preserve"> incision at the T13 </w:t>
      </w:r>
      <w:r w:rsidRPr="004A1821">
        <w:rPr>
          <w:i/>
          <w:iCs/>
          <w:color w:val="EE0000"/>
        </w:rPr>
        <w:t xml:space="preserve">(T-thirteen) </w:t>
      </w:r>
      <w:r w:rsidRPr="00C1575A">
        <w:t xml:space="preserve">vertebral level along the dorsal midline </w:t>
      </w:r>
      <w:r w:rsidRPr="00C1575A">
        <w:rPr>
          <w:b/>
          <w:bCs/>
        </w:rPr>
        <w:t>[1]</w:t>
      </w:r>
      <w:r w:rsidRPr="00C1575A">
        <w:t xml:space="preserve">. Palpate the last rib, which is attached to the T13 vertebra in mice, and use it as a landmark for incision positioning </w:t>
      </w:r>
      <w:r w:rsidRPr="00C1575A">
        <w:rPr>
          <w:b/>
          <w:bCs/>
        </w:rPr>
        <w:t>[2]</w:t>
      </w:r>
      <w:r w:rsidRPr="00C1575A">
        <w:t>.</w:t>
      </w:r>
    </w:p>
    <w:p w14:paraId="639A61F2" w14:textId="77777777" w:rsidR="004A1821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making a dorsal midline incision using surgical scissors.</w:t>
      </w:r>
    </w:p>
    <w:p w14:paraId="34AC635F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palpating the last rib to confirm vertebral level.</w:t>
      </w:r>
    </w:p>
    <w:p w14:paraId="546D00E9" w14:textId="62EB910B" w:rsidR="004A1821" w:rsidRPr="00C1575A" w:rsidRDefault="004A1821" w:rsidP="004A1821">
      <w:pPr>
        <w:pStyle w:val="Narration"/>
        <w:numPr>
          <w:ilvl w:val="1"/>
          <w:numId w:val="3"/>
        </w:numPr>
      </w:pPr>
      <w:r>
        <w:t>Now use</w:t>
      </w:r>
      <w:r w:rsidRPr="00C1575A">
        <w:t xml:space="preserve"> micro-scissors</w:t>
      </w:r>
      <w:r>
        <w:t xml:space="preserve"> to</w:t>
      </w:r>
      <w:r w:rsidRPr="00C1575A">
        <w:t xml:space="preserve"> perform a sharp dissection of the paraspinal muscles to expose the vertebra </w:t>
      </w:r>
      <w:r w:rsidRPr="00C1575A">
        <w:rPr>
          <w:b/>
          <w:bCs/>
        </w:rPr>
        <w:t>[1]</w:t>
      </w:r>
      <w:r w:rsidRPr="00C1575A">
        <w:t>.</w:t>
      </w:r>
      <w:r w:rsidRPr="004A1821">
        <w:t xml:space="preserve"> </w:t>
      </w:r>
      <w:r w:rsidRPr="00C1575A">
        <w:t xml:space="preserve">Position </w:t>
      </w:r>
      <w:r>
        <w:t>a</w:t>
      </w:r>
      <w:r w:rsidRPr="00C1575A">
        <w:t xml:space="preserve"> custom metal base bilaterally at the T13 spinal transverse processes </w:t>
      </w:r>
      <w:r w:rsidRPr="00C1575A">
        <w:rPr>
          <w:b/>
          <w:bCs/>
        </w:rPr>
        <w:t>[</w:t>
      </w:r>
      <w:r>
        <w:rPr>
          <w:b/>
          <w:bCs/>
        </w:rPr>
        <w:t>2</w:t>
      </w:r>
      <w:r w:rsidRPr="00C1575A">
        <w:rPr>
          <w:b/>
          <w:bCs/>
        </w:rPr>
        <w:t>]</w:t>
      </w:r>
      <w:r w:rsidRPr="00C1575A">
        <w:t>.</w:t>
      </w:r>
    </w:p>
    <w:p w14:paraId="74C8DCD5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using micro-scissors to sharply dissect paraspinal muscles.</w:t>
      </w:r>
    </w:p>
    <w:p w14:paraId="446ECCC6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placing the metal base on both sides of the T13 transverse processes.</w:t>
      </w:r>
    </w:p>
    <w:p w14:paraId="69B2A3CA" w14:textId="024BB3D4" w:rsidR="004A1821" w:rsidRPr="00C1575A" w:rsidRDefault="004A1821" w:rsidP="004A1821">
      <w:pPr>
        <w:pStyle w:val="Narration"/>
        <w:numPr>
          <w:ilvl w:val="1"/>
          <w:numId w:val="3"/>
        </w:numPr>
      </w:pPr>
      <w:r>
        <w:lastRenderedPageBreak/>
        <w:t>Next, use</w:t>
      </w:r>
      <w:r w:rsidRPr="00C1575A">
        <w:t xml:space="preserve"> a precision bone drill operating at 5,000 to 10,000 revolutions per minute</w:t>
      </w:r>
      <w:r>
        <w:t xml:space="preserve"> to</w:t>
      </w:r>
      <w:r w:rsidRPr="00C1575A">
        <w:t xml:space="preserve"> create a planar contact surface while continuously irrigating with saline </w:t>
      </w:r>
      <w:r w:rsidRPr="00C1575A">
        <w:rPr>
          <w:b/>
          <w:bCs/>
        </w:rPr>
        <w:t>[1]</w:t>
      </w:r>
      <w:r w:rsidRPr="00C1575A">
        <w:t xml:space="preserve">. Wear a face shield and an N95 mask during this procedure to ensure safety </w:t>
      </w:r>
      <w:r w:rsidRPr="00C1575A">
        <w:rPr>
          <w:b/>
          <w:bCs/>
        </w:rPr>
        <w:t>[2]</w:t>
      </w:r>
      <w:r w:rsidRPr="00C1575A">
        <w:t>.</w:t>
      </w:r>
    </w:p>
    <w:p w14:paraId="054270C0" w14:textId="77777777" w:rsidR="004A1821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drilling the bone surface with continuous saline irrigation.</w:t>
      </w:r>
    </w:p>
    <w:p w14:paraId="60EC2C99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wearing a face shield and an N95 mask during the procedure.</w:t>
      </w:r>
    </w:p>
    <w:p w14:paraId="5F77C1EC" w14:textId="0426AC87" w:rsidR="004A1821" w:rsidRPr="00C1575A" w:rsidRDefault="004A1821" w:rsidP="004A1821">
      <w:pPr>
        <w:pStyle w:val="Narration"/>
        <w:numPr>
          <w:ilvl w:val="1"/>
          <w:numId w:val="3"/>
        </w:numPr>
      </w:pPr>
      <w:r w:rsidRPr="00C1575A">
        <w:t xml:space="preserve">Attach the ultrasonic collimator and metal base to the vertebral column using </w:t>
      </w:r>
      <w:r>
        <w:t xml:space="preserve">cyanoacrylate </w:t>
      </w:r>
      <w:r w:rsidRPr="00C1575A">
        <w:t xml:space="preserve">adhesive mixture </w:t>
      </w:r>
      <w:r w:rsidRPr="00C1575A">
        <w:rPr>
          <w:b/>
          <w:bCs/>
        </w:rPr>
        <w:t>[1]</w:t>
      </w:r>
      <w:r w:rsidRPr="00C1575A">
        <w:t>.</w:t>
      </w:r>
      <w:r w:rsidRPr="004A1821">
        <w:t xml:space="preserve"> </w:t>
      </w:r>
      <w:r>
        <w:t>When the adhesive has cured, s</w:t>
      </w:r>
      <w:r w:rsidRPr="00C1575A">
        <w:t xml:space="preserve">eparate the metal base from the plastic fixation rod </w:t>
      </w:r>
      <w:r w:rsidRPr="00C1575A">
        <w:rPr>
          <w:b/>
          <w:bCs/>
        </w:rPr>
        <w:t>[</w:t>
      </w:r>
      <w:r>
        <w:rPr>
          <w:b/>
          <w:bCs/>
        </w:rPr>
        <w:t>2</w:t>
      </w:r>
      <w:r w:rsidRPr="00C1575A">
        <w:rPr>
          <w:b/>
          <w:bCs/>
        </w:rPr>
        <w:t>]</w:t>
      </w:r>
      <w:r w:rsidRPr="00C1575A">
        <w:t>.</w:t>
      </w:r>
      <w:r w:rsidRPr="004A1821">
        <w:t xml:space="preserve"> </w:t>
      </w:r>
      <w:r>
        <w:t>Then use</w:t>
      </w:r>
      <w:r w:rsidRPr="00C1575A">
        <w:t xml:space="preserve"> 3-0</w:t>
      </w:r>
      <w:r>
        <w:t xml:space="preserve"> </w:t>
      </w:r>
      <w:r w:rsidRPr="004A1821">
        <w:rPr>
          <w:i/>
          <w:iCs/>
          <w:color w:val="EE0000"/>
        </w:rPr>
        <w:t xml:space="preserve">(Three-oh) </w:t>
      </w:r>
      <w:r w:rsidRPr="00C1575A">
        <w:t>silk sutures</w:t>
      </w:r>
      <w:r>
        <w:t xml:space="preserve"> to </w:t>
      </w:r>
      <w:r w:rsidRPr="00C1575A">
        <w:t xml:space="preserve">perform interrupted suturing to close the incision </w:t>
      </w:r>
      <w:r w:rsidRPr="00C1575A">
        <w:rPr>
          <w:b/>
          <w:bCs/>
        </w:rPr>
        <w:t>[</w:t>
      </w:r>
      <w:r>
        <w:rPr>
          <w:b/>
          <w:bCs/>
        </w:rPr>
        <w:t>3</w:t>
      </w:r>
      <w:r w:rsidRPr="00C1575A">
        <w:rPr>
          <w:b/>
          <w:bCs/>
        </w:rPr>
        <w:t>]</w:t>
      </w:r>
      <w:r w:rsidRPr="00C1575A">
        <w:t>.</w:t>
      </w:r>
    </w:p>
    <w:p w14:paraId="10575A7F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fixing the ultrasonic collimator and metal base onto the vertebral column using adhesive.</w:t>
      </w:r>
    </w:p>
    <w:p w14:paraId="243E28A8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detaching the metal base from the plastic fixation rod.</w:t>
      </w:r>
    </w:p>
    <w:p w14:paraId="4A2A0CDD" w14:textId="77777777" w:rsidR="004A1821" w:rsidRPr="00C1575A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C1575A">
        <w:rPr>
          <w:lang w:val="en-IN"/>
        </w:rPr>
        <w:t>Talent performing interrupted suturing with 3-0 silk sutures.</w:t>
      </w:r>
    </w:p>
    <w:p w14:paraId="4A3C5313" w14:textId="77777777" w:rsidR="004A1821" w:rsidRPr="00C1575A" w:rsidRDefault="004A1821" w:rsidP="004A1821"/>
    <w:p w14:paraId="09689C4F" w14:textId="0A345E2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BE7475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A1821">
        <w:rPr>
          <w:rFonts w:eastAsia="Times New Roman" w:cstheme="minorHAnsi"/>
          <w:bCs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4983830" w14:textId="04852A3C" w:rsidR="004A1821" w:rsidRDefault="004A1821" w:rsidP="004A1821">
      <w:pPr>
        <w:pStyle w:val="Narration"/>
        <w:numPr>
          <w:ilvl w:val="1"/>
          <w:numId w:val="3"/>
        </w:numPr>
      </w:pPr>
      <w:r w:rsidRPr="00206105">
        <w:t xml:space="preserve">The total distance </w:t>
      </w:r>
      <w:r w:rsidRPr="00206105">
        <w:t>travelled</w:t>
      </w:r>
      <w:r w:rsidRPr="00206105">
        <w:t xml:space="preserve"> by mice in the open field test did not differ significantly between the pre-operative and post-operative phases </w:t>
      </w:r>
      <w:r w:rsidRPr="00206105">
        <w:rPr>
          <w:b/>
        </w:rPr>
        <w:t>[1]</w:t>
      </w:r>
      <w:r>
        <w:t xml:space="preserve">. </w:t>
      </w:r>
    </w:p>
    <w:p w14:paraId="2C1D57A9" w14:textId="726E2BD9" w:rsidR="004A1821" w:rsidRPr="00206105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206105">
        <w:rPr>
          <w:lang w:val="en-IN"/>
        </w:rPr>
        <w:t>LAB MEDIA: Figure 2A</w:t>
      </w:r>
      <w:r>
        <w:rPr>
          <w:lang w:val="en-IN"/>
        </w:rPr>
        <w:t xml:space="preserve"> and B</w:t>
      </w:r>
      <w:r w:rsidRPr="00206105">
        <w:rPr>
          <w:lang w:val="en-IN"/>
        </w:rPr>
        <w:t xml:space="preserve"> </w:t>
      </w:r>
      <w:r w:rsidRPr="004A1821">
        <w:rPr>
          <w:i/>
          <w:iCs/>
          <w:color w:val="3333FF"/>
          <w:lang w:val="en-IN"/>
        </w:rPr>
        <w:t xml:space="preserve">Video editor: </w:t>
      </w:r>
      <w:r w:rsidRPr="004A1821">
        <w:rPr>
          <w:i/>
          <w:iCs/>
          <w:color w:val="3333FF"/>
          <w:lang w:val="en-IN"/>
        </w:rPr>
        <w:t>Sequentially highlight Pre-op in both A and B then Post-op in both A and B</w:t>
      </w:r>
    </w:p>
    <w:p w14:paraId="7CB8C323" w14:textId="1A35B24E" w:rsidR="004A1821" w:rsidRDefault="004A1821" w:rsidP="004A1821">
      <w:pPr>
        <w:pStyle w:val="Narration"/>
        <w:numPr>
          <w:ilvl w:val="1"/>
          <w:numId w:val="3"/>
        </w:numPr>
      </w:pPr>
      <w:r w:rsidRPr="00206105">
        <w:t xml:space="preserve">Ultrasound energy at the focal spot attenuated by </w:t>
      </w:r>
      <w:r>
        <w:t xml:space="preserve">39.94% </w:t>
      </w:r>
      <w:r w:rsidRPr="00206105">
        <w:t xml:space="preserve">after passing through the mouse vertebral lamina </w:t>
      </w:r>
      <w:r w:rsidRPr="00206105">
        <w:rPr>
          <w:b/>
        </w:rPr>
        <w:t>[1]</w:t>
      </w:r>
      <w:r w:rsidRPr="00206105">
        <w:t xml:space="preserve">, with maximum central pressures dropping from 746 kilopascals to 448 kilopascals </w:t>
      </w:r>
      <w:r w:rsidRPr="00206105">
        <w:rPr>
          <w:b/>
        </w:rPr>
        <w:t>[2]</w:t>
      </w:r>
      <w:r w:rsidRPr="00206105">
        <w:t>.</w:t>
      </w:r>
    </w:p>
    <w:p w14:paraId="57230043" w14:textId="0EF367B5" w:rsidR="004A1821" w:rsidRPr="004A1821" w:rsidRDefault="004A1821" w:rsidP="004A1821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206105">
        <w:rPr>
          <w:lang w:val="en-IN"/>
        </w:rPr>
        <w:t xml:space="preserve">LAB MEDIA: Figure 2C. </w:t>
      </w:r>
      <w:r w:rsidRPr="004A1821">
        <w:rPr>
          <w:i/>
          <w:iCs/>
          <w:color w:val="3333FF"/>
          <w:lang w:val="en-IN"/>
        </w:rPr>
        <w:t xml:space="preserve">Video editor: Highlight the </w:t>
      </w:r>
      <w:r w:rsidRPr="004A1821">
        <w:rPr>
          <w:i/>
          <w:iCs/>
          <w:color w:val="3333FF"/>
          <w:lang w:val="en-IN"/>
        </w:rPr>
        <w:t>column</w:t>
      </w:r>
      <w:r w:rsidRPr="004A1821">
        <w:rPr>
          <w:i/>
          <w:iCs/>
          <w:color w:val="3333FF"/>
          <w:lang w:val="en-IN"/>
        </w:rPr>
        <w:t xml:space="preserve"> </w:t>
      </w:r>
      <w:proofErr w:type="spellStart"/>
      <w:r w:rsidRPr="004A1821">
        <w:rPr>
          <w:i/>
          <w:iCs/>
          <w:color w:val="3333FF"/>
          <w:lang w:val="en-IN"/>
        </w:rPr>
        <w:t>labeled</w:t>
      </w:r>
      <w:proofErr w:type="spellEnd"/>
      <w:r w:rsidRPr="004A1821">
        <w:rPr>
          <w:i/>
          <w:iCs/>
          <w:color w:val="3333FF"/>
          <w:lang w:val="en-IN"/>
        </w:rPr>
        <w:t xml:space="preserve"> “Without the vertebral lamina” </w:t>
      </w:r>
    </w:p>
    <w:p w14:paraId="74CDEF91" w14:textId="2ADE3CA8" w:rsidR="004A1821" w:rsidRPr="00206105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206105">
        <w:rPr>
          <w:lang w:val="en-IN"/>
        </w:rPr>
        <w:t xml:space="preserve">LAB MEDIA: Figure 2C. </w:t>
      </w:r>
      <w:r w:rsidRPr="004A1821">
        <w:rPr>
          <w:i/>
          <w:iCs/>
          <w:color w:val="3333FF"/>
          <w:lang w:val="en-IN"/>
        </w:rPr>
        <w:t xml:space="preserve">Video editor: Highlight the </w:t>
      </w:r>
      <w:r w:rsidRPr="004A1821">
        <w:rPr>
          <w:i/>
          <w:iCs/>
          <w:color w:val="3333FF"/>
          <w:lang w:val="en-IN"/>
        </w:rPr>
        <w:t>column</w:t>
      </w:r>
      <w:r w:rsidRPr="004A1821">
        <w:rPr>
          <w:i/>
          <w:iCs/>
          <w:color w:val="3333FF"/>
          <w:lang w:val="en-IN"/>
        </w:rPr>
        <w:t xml:space="preserve"> </w:t>
      </w:r>
      <w:proofErr w:type="spellStart"/>
      <w:r w:rsidRPr="004A1821">
        <w:rPr>
          <w:i/>
          <w:iCs/>
          <w:color w:val="3333FF"/>
          <w:lang w:val="en-IN"/>
        </w:rPr>
        <w:t>labeled</w:t>
      </w:r>
      <w:proofErr w:type="spellEnd"/>
      <w:r w:rsidRPr="004A1821">
        <w:rPr>
          <w:i/>
          <w:iCs/>
          <w:color w:val="3333FF"/>
          <w:lang w:val="en-IN"/>
        </w:rPr>
        <w:t xml:space="preserve"> “With the vertebral lamina”</w:t>
      </w:r>
      <w:r w:rsidRPr="004A1821">
        <w:rPr>
          <w:color w:val="3333FF"/>
          <w:lang w:val="en-IN"/>
        </w:rPr>
        <w:t xml:space="preserve"> </w:t>
      </w:r>
    </w:p>
    <w:p w14:paraId="1B6C76BA" w14:textId="77777777" w:rsidR="004A1821" w:rsidRDefault="004A1821" w:rsidP="004A1821">
      <w:pPr>
        <w:pStyle w:val="Narration"/>
        <w:numPr>
          <w:ilvl w:val="1"/>
          <w:numId w:val="3"/>
        </w:numPr>
      </w:pPr>
      <w:r w:rsidRPr="00206105">
        <w:t xml:space="preserve">Cold plate testing showed that paw withdrawal latency was significantly reduced in the Sham group compared to </w:t>
      </w:r>
      <w:proofErr w:type="gramStart"/>
      <w:r w:rsidRPr="00206105">
        <w:t xml:space="preserve">Control </w:t>
      </w:r>
      <w:r w:rsidRPr="00206105">
        <w:rPr>
          <w:b/>
        </w:rPr>
        <w:t>[1]</w:t>
      </w:r>
      <w:r w:rsidRPr="00206105">
        <w:t>, but</w:t>
      </w:r>
      <w:proofErr w:type="gramEnd"/>
      <w:r w:rsidRPr="00206105">
        <w:t xml:space="preserve"> restored to near-Control levels following low-intensity pulsed ultrasound treatment in the LIPUS group </w:t>
      </w:r>
      <w:r w:rsidRPr="00206105">
        <w:rPr>
          <w:b/>
        </w:rPr>
        <w:t>[2]</w:t>
      </w:r>
      <w:r w:rsidRPr="00206105">
        <w:t>.</w:t>
      </w:r>
    </w:p>
    <w:p w14:paraId="2B138A86" w14:textId="32E21378" w:rsidR="004A1821" w:rsidRDefault="004A1821" w:rsidP="004A1821">
      <w:pPr>
        <w:pStyle w:val="ShotDescription"/>
        <w:numPr>
          <w:ilvl w:val="2"/>
          <w:numId w:val="3"/>
        </w:numPr>
        <w:rPr>
          <w:lang w:val="en-IN"/>
        </w:rPr>
      </w:pPr>
      <w:r w:rsidRPr="00206105">
        <w:rPr>
          <w:lang w:val="en-IN"/>
        </w:rPr>
        <w:t xml:space="preserve">LAB MEDIA: Figure 2E. </w:t>
      </w:r>
      <w:r w:rsidRPr="004A1821">
        <w:rPr>
          <w:i/>
          <w:iCs/>
          <w:color w:val="3333FF"/>
          <w:lang w:val="en-IN"/>
        </w:rPr>
        <w:t xml:space="preserve">Video editor: Highlight the pink bar </w:t>
      </w:r>
      <w:proofErr w:type="spellStart"/>
      <w:r w:rsidRPr="004A1821">
        <w:rPr>
          <w:i/>
          <w:iCs/>
          <w:color w:val="3333FF"/>
          <w:lang w:val="en-IN"/>
        </w:rPr>
        <w:t>labeled</w:t>
      </w:r>
      <w:proofErr w:type="spellEnd"/>
      <w:r w:rsidRPr="004A1821">
        <w:rPr>
          <w:i/>
          <w:iCs/>
          <w:color w:val="3333FF"/>
          <w:lang w:val="en-IN"/>
        </w:rPr>
        <w:t xml:space="preserve"> “Sham”,</w:t>
      </w:r>
      <w:r w:rsidRPr="004A1821">
        <w:rPr>
          <w:color w:val="3333FF"/>
          <w:lang w:val="en-IN"/>
        </w:rPr>
        <w:t xml:space="preserve"> </w:t>
      </w:r>
    </w:p>
    <w:p w14:paraId="0C06CE20" w14:textId="27749DC7" w:rsidR="004A1821" w:rsidRPr="00B3509D" w:rsidRDefault="004A1821" w:rsidP="00E457BB">
      <w:pPr>
        <w:pStyle w:val="ShotDescription"/>
        <w:numPr>
          <w:ilvl w:val="2"/>
          <w:numId w:val="3"/>
        </w:numPr>
      </w:pPr>
      <w:r w:rsidRPr="004A1821">
        <w:rPr>
          <w:lang w:val="en-IN"/>
        </w:rPr>
        <w:t xml:space="preserve">LAB MEDIA: Figure 2E. </w:t>
      </w:r>
      <w:r w:rsidRPr="004A1821">
        <w:rPr>
          <w:i/>
          <w:iCs/>
          <w:color w:val="3333FF"/>
          <w:lang w:val="en-IN"/>
        </w:rPr>
        <w:t xml:space="preserve">Video editor: Highlight the green bar </w:t>
      </w:r>
      <w:proofErr w:type="spellStart"/>
      <w:r w:rsidRPr="004A1821">
        <w:rPr>
          <w:i/>
          <w:iCs/>
          <w:color w:val="3333FF"/>
          <w:lang w:val="en-IN"/>
        </w:rPr>
        <w:t>labeled</w:t>
      </w:r>
      <w:proofErr w:type="spellEnd"/>
      <w:r w:rsidRPr="004A1821">
        <w:rPr>
          <w:i/>
          <w:iCs/>
          <w:color w:val="3333FF"/>
          <w:lang w:val="en-IN"/>
        </w:rPr>
        <w:t xml:space="preserve"> “LIPUS”,</w:t>
      </w:r>
      <w:r w:rsidRPr="004A1821">
        <w:rPr>
          <w:color w:val="3333FF"/>
          <w:lang w:val="en-IN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A8D5" w14:textId="77777777" w:rsidR="007E2638" w:rsidRDefault="007E2638">
      <w:r>
        <w:separator/>
      </w:r>
    </w:p>
    <w:p w14:paraId="6D21E531" w14:textId="77777777" w:rsidR="007E2638" w:rsidRDefault="007E2638"/>
  </w:endnote>
  <w:endnote w:type="continuationSeparator" w:id="0">
    <w:p w14:paraId="06B042CE" w14:textId="77777777" w:rsidR="007E2638" w:rsidRDefault="007E2638">
      <w:r>
        <w:continuationSeparator/>
      </w:r>
    </w:p>
    <w:p w14:paraId="32FF8857" w14:textId="77777777" w:rsidR="007E2638" w:rsidRDefault="007E2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AA8EE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18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4D46" w14:textId="77777777" w:rsidR="007E2638" w:rsidRDefault="007E2638">
      <w:r>
        <w:separator/>
      </w:r>
    </w:p>
    <w:p w14:paraId="7B646ACA" w14:textId="77777777" w:rsidR="007E2638" w:rsidRDefault="007E2638"/>
  </w:footnote>
  <w:footnote w:type="continuationSeparator" w:id="0">
    <w:p w14:paraId="00B6D14B" w14:textId="77777777" w:rsidR="007E2638" w:rsidRDefault="007E2638">
      <w:r>
        <w:continuationSeparator/>
      </w:r>
    </w:p>
    <w:p w14:paraId="0087E67E" w14:textId="77777777" w:rsidR="007E2638" w:rsidRDefault="007E2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A62"/>
    <w:rsid w:val="00037828"/>
    <w:rsid w:val="0004142D"/>
    <w:rsid w:val="00043807"/>
    <w:rsid w:val="00045112"/>
    <w:rsid w:val="00050A96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1B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DEA"/>
    <w:rsid w:val="00472752"/>
    <w:rsid w:val="0047306D"/>
    <w:rsid w:val="00473C27"/>
    <w:rsid w:val="00473E1C"/>
    <w:rsid w:val="00475A38"/>
    <w:rsid w:val="0048283A"/>
    <w:rsid w:val="00482D4C"/>
    <w:rsid w:val="00483E1B"/>
    <w:rsid w:val="00491B01"/>
    <w:rsid w:val="00493A57"/>
    <w:rsid w:val="00495959"/>
    <w:rsid w:val="004A182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63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1F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4A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A18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A18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A18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18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18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18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034A6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45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230FB"/>
    <w:rsid w:val="00142D32"/>
    <w:rsid w:val="00186680"/>
    <w:rsid w:val="001B439B"/>
    <w:rsid w:val="001C7031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66DEA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7407D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32</cp:revision>
  <dcterms:created xsi:type="dcterms:W3CDTF">2025-01-20T00:16:00Z</dcterms:created>
  <dcterms:modified xsi:type="dcterms:W3CDTF">2025-07-17T08:23:00Z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