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02D4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94D6C">
        <w:rPr>
          <w:rFonts w:eastAsia="Times New Roman" w:cstheme="minorHAnsi"/>
          <w:b/>
        </w:rPr>
        <w:t>68594</w:t>
      </w:r>
    </w:p>
    <w:p w14:paraId="2F6924E5" w14:textId="322CBC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94D6C">
        <w:rPr>
          <w:rFonts w:eastAsia="Times New Roman" w:cstheme="minorHAnsi"/>
          <w:b/>
        </w:rPr>
        <w:t>Pallavi Sharma</w:t>
      </w:r>
    </w:p>
    <w:p w14:paraId="6FB9233B" w14:textId="79AC6F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94D6C" w:rsidRPr="00924C7E">
          <w:rPr>
            <w:rStyle w:val="Hyperlink"/>
            <w:rFonts w:eastAsia="Times New Roman" w:cstheme="minorHAnsi"/>
            <w:b/>
          </w:rPr>
          <w:t>https://review.jove.com/account/file-uploader?src=20971543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D333BFA" w14:textId="77777777" w:rsidR="00C94D6C" w:rsidRPr="00210EF2" w:rsidRDefault="004E0C5A" w:rsidP="00C94D6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07A3B">
        <w:rPr>
          <w:rFonts w:cstheme="minorHAnsi"/>
          <w:b/>
          <w:sz w:val="32"/>
          <w:szCs w:val="32"/>
        </w:rPr>
        <w:t>Title:</w:t>
      </w:r>
      <w:r w:rsidRPr="00B07A3B">
        <w:rPr>
          <w:rFonts w:cstheme="minorHAnsi"/>
          <w:b/>
        </w:rPr>
        <w:t xml:space="preserve"> </w:t>
      </w:r>
      <w:r w:rsidR="00C94D6C" w:rsidRPr="00C94D6C">
        <w:rPr>
          <w:rFonts w:asciiTheme="majorHAnsi" w:hAnsiTheme="majorHAnsi" w:cstheme="majorHAnsi"/>
          <w:b/>
          <w:bCs/>
          <w:sz w:val="32"/>
          <w:szCs w:val="32"/>
        </w:rPr>
        <w:t>A Liposome Membrane Permeability Assay for Investigating the Effects of Phosphatidylinositol Phosphate Groups on Membranotropic Action of Venom PLA₂</w:t>
      </w:r>
    </w:p>
    <w:p w14:paraId="30BC7CCC" w14:textId="2190AE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EDC1E0" w14:textId="77777777" w:rsidR="00C94D6C" w:rsidRPr="00C94D6C" w:rsidRDefault="00C94D6C" w:rsidP="00C94D6C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C94D6C">
        <w:rPr>
          <w:rFonts w:asciiTheme="majorHAnsi" w:hAnsiTheme="majorHAnsi" w:cstheme="majorHAnsi"/>
          <w:sz w:val="28"/>
          <w:szCs w:val="28"/>
        </w:rPr>
        <w:t>Zhuoyan</w:t>
      </w:r>
      <w:proofErr w:type="spellEnd"/>
      <w:r w:rsidRPr="00C94D6C">
        <w:rPr>
          <w:rFonts w:asciiTheme="majorHAnsi" w:hAnsiTheme="majorHAnsi" w:cstheme="majorHAnsi"/>
          <w:sz w:val="28"/>
          <w:szCs w:val="28"/>
        </w:rPr>
        <w:t xml:space="preserve"> Zeng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C94D6C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C94D6C">
        <w:rPr>
          <w:rFonts w:asciiTheme="majorHAnsi" w:hAnsiTheme="majorHAnsi" w:cstheme="majorHAnsi"/>
          <w:sz w:val="28"/>
          <w:szCs w:val="28"/>
        </w:rPr>
        <w:t>Mingsi</w:t>
      </w:r>
      <w:proofErr w:type="spellEnd"/>
      <w:r w:rsidRPr="00C94D6C">
        <w:rPr>
          <w:rFonts w:asciiTheme="majorHAnsi" w:hAnsiTheme="majorHAnsi" w:cstheme="majorHAnsi"/>
          <w:sz w:val="28"/>
          <w:szCs w:val="28"/>
        </w:rPr>
        <w:t xml:space="preserve"> Wei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C94D6C">
        <w:rPr>
          <w:rFonts w:asciiTheme="majorHAnsi" w:hAnsiTheme="majorHAnsi" w:cstheme="majorHAnsi"/>
          <w:sz w:val="28"/>
          <w:szCs w:val="28"/>
        </w:rPr>
        <w:t>, Kaixin Zheng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C94D6C">
        <w:rPr>
          <w:rFonts w:asciiTheme="majorHAnsi" w:hAnsiTheme="majorHAnsi" w:cstheme="majorHAnsi"/>
          <w:sz w:val="28"/>
          <w:szCs w:val="28"/>
        </w:rPr>
        <w:t>, Zimu Zhou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C94D6C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C94D6C">
        <w:rPr>
          <w:rFonts w:asciiTheme="majorHAnsi" w:hAnsiTheme="majorHAnsi" w:cstheme="majorHAnsi"/>
          <w:sz w:val="28"/>
          <w:szCs w:val="28"/>
        </w:rPr>
        <w:t>Shuhao</w:t>
      </w:r>
      <w:proofErr w:type="spellEnd"/>
      <w:r w:rsidRPr="00C94D6C">
        <w:rPr>
          <w:rFonts w:asciiTheme="majorHAnsi" w:hAnsiTheme="majorHAnsi" w:cstheme="majorHAnsi"/>
          <w:sz w:val="28"/>
          <w:szCs w:val="28"/>
        </w:rPr>
        <w:t xml:space="preserve"> Zhang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C94D6C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C94D6C">
        <w:rPr>
          <w:rFonts w:asciiTheme="majorHAnsi" w:hAnsiTheme="majorHAnsi" w:cstheme="majorHAnsi"/>
          <w:sz w:val="28"/>
          <w:szCs w:val="28"/>
        </w:rPr>
        <w:t>Yanglin</w:t>
      </w:r>
      <w:proofErr w:type="spellEnd"/>
      <w:r w:rsidRPr="00C94D6C">
        <w:rPr>
          <w:rFonts w:asciiTheme="majorHAnsi" w:hAnsiTheme="majorHAnsi" w:cstheme="majorHAnsi"/>
          <w:sz w:val="28"/>
          <w:szCs w:val="28"/>
        </w:rPr>
        <w:t xml:space="preserve"> Guo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C94D6C">
        <w:rPr>
          <w:rFonts w:asciiTheme="majorHAnsi" w:hAnsiTheme="majorHAnsi" w:cstheme="majorHAnsi"/>
          <w:sz w:val="28"/>
          <w:szCs w:val="28"/>
        </w:rPr>
        <w:t>, Yuri N. Utkin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C94D6C">
        <w:rPr>
          <w:rFonts w:asciiTheme="majorHAnsi" w:hAnsiTheme="majorHAnsi" w:cstheme="majorHAnsi"/>
          <w:sz w:val="28"/>
          <w:szCs w:val="28"/>
        </w:rPr>
        <w:t>, Ruben K. Dagda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C94D6C">
        <w:rPr>
          <w:rFonts w:asciiTheme="majorHAnsi" w:hAnsiTheme="majorHAnsi" w:cstheme="majorHAnsi"/>
          <w:sz w:val="28"/>
          <w:szCs w:val="28"/>
        </w:rPr>
        <w:t>, Edward S. Gasanoff</w:t>
      </w: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 xml:space="preserve">1,4   </w:t>
      </w:r>
    </w:p>
    <w:p w14:paraId="53336E23" w14:textId="77777777" w:rsidR="00C94D6C" w:rsidRPr="00C94D6C" w:rsidRDefault="00C94D6C" w:rsidP="00C94D6C">
      <w:pPr>
        <w:rPr>
          <w:rFonts w:asciiTheme="majorHAnsi" w:hAnsiTheme="majorHAnsi" w:cstheme="majorHAnsi"/>
          <w:sz w:val="28"/>
          <w:szCs w:val="28"/>
        </w:rPr>
      </w:pPr>
    </w:p>
    <w:p w14:paraId="771524A8" w14:textId="73835BF0" w:rsidR="00C94D6C" w:rsidRPr="00C94D6C" w:rsidRDefault="00C94D6C" w:rsidP="00C94D6C">
      <w:pPr>
        <w:rPr>
          <w:rFonts w:asciiTheme="majorHAnsi" w:hAnsiTheme="majorHAnsi" w:cstheme="majorHAnsi"/>
          <w:sz w:val="28"/>
          <w:szCs w:val="28"/>
        </w:rPr>
      </w:pP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 xml:space="preserve">1 </w:t>
      </w:r>
      <w:r w:rsidRPr="00C94D6C">
        <w:rPr>
          <w:rFonts w:asciiTheme="majorHAnsi" w:hAnsiTheme="majorHAnsi" w:cstheme="majorHAnsi"/>
          <w:sz w:val="28"/>
          <w:szCs w:val="28"/>
        </w:rPr>
        <w:t>Advanced STEM Research Center, Beijing Chaoyang KaiWen Academy</w:t>
      </w:r>
    </w:p>
    <w:p w14:paraId="012C291C" w14:textId="116B0DBC" w:rsidR="00C94D6C" w:rsidRPr="00C94D6C" w:rsidRDefault="00C94D6C" w:rsidP="00C94D6C">
      <w:pPr>
        <w:pStyle w:val="Default"/>
        <w:ind w:right="-279"/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C94D6C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 xml:space="preserve">2 </w:t>
      </w:r>
      <w:proofErr w:type="spellStart"/>
      <w:r w:rsidRPr="00C94D6C">
        <w:rPr>
          <w:rFonts w:asciiTheme="majorHAnsi" w:hAnsiTheme="majorHAnsi" w:cstheme="majorHAnsi"/>
          <w:color w:val="auto"/>
          <w:sz w:val="28"/>
          <w:szCs w:val="28"/>
        </w:rPr>
        <w:t>Shemyakin</w:t>
      </w:r>
      <w:proofErr w:type="spellEnd"/>
      <w:r w:rsidRPr="00C94D6C">
        <w:rPr>
          <w:rFonts w:asciiTheme="majorHAnsi" w:hAnsiTheme="majorHAnsi" w:cstheme="majorHAnsi"/>
          <w:color w:val="auto"/>
          <w:sz w:val="28"/>
          <w:szCs w:val="28"/>
        </w:rPr>
        <w:t>–Ovchinnikov Institute of Bioorganic Chemistry, Russian Academy of Sciences</w:t>
      </w:r>
    </w:p>
    <w:p w14:paraId="1631D630" w14:textId="52FAAF66" w:rsidR="00C94D6C" w:rsidRPr="00C94D6C" w:rsidRDefault="00C94D6C" w:rsidP="00C94D6C">
      <w:pPr>
        <w:rPr>
          <w:rFonts w:asciiTheme="majorHAnsi" w:hAnsiTheme="majorHAnsi" w:cstheme="majorHAnsi"/>
          <w:sz w:val="28"/>
          <w:szCs w:val="28"/>
        </w:rPr>
      </w:pP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 xml:space="preserve">3 </w:t>
      </w:r>
      <w:r w:rsidRPr="00C94D6C">
        <w:rPr>
          <w:rFonts w:asciiTheme="majorHAnsi" w:hAnsiTheme="majorHAnsi" w:cstheme="majorHAnsi"/>
          <w:sz w:val="28"/>
          <w:szCs w:val="28"/>
        </w:rPr>
        <w:t>University of Nevada Reno, Department of Pharmacology</w:t>
      </w:r>
    </w:p>
    <w:p w14:paraId="10F2C011" w14:textId="7627CE8B" w:rsidR="00C94D6C" w:rsidRPr="00C94D6C" w:rsidRDefault="00C94D6C" w:rsidP="00C94D6C">
      <w:pPr>
        <w:rPr>
          <w:rFonts w:asciiTheme="majorHAnsi" w:hAnsiTheme="majorHAnsi" w:cstheme="majorHAnsi"/>
          <w:sz w:val="28"/>
          <w:szCs w:val="28"/>
        </w:rPr>
      </w:pPr>
      <w:r w:rsidRPr="00C94D6C">
        <w:rPr>
          <w:rFonts w:asciiTheme="majorHAnsi" w:hAnsiTheme="majorHAnsi" w:cstheme="majorHAnsi"/>
          <w:sz w:val="28"/>
          <w:szCs w:val="28"/>
          <w:vertAlign w:val="superscript"/>
        </w:rPr>
        <w:t xml:space="preserve">4 </w:t>
      </w:r>
      <w:proofErr w:type="spellStart"/>
      <w:r w:rsidRPr="00C94D6C">
        <w:rPr>
          <w:rFonts w:asciiTheme="majorHAnsi" w:hAnsiTheme="majorHAnsi" w:cstheme="majorHAnsi"/>
          <w:sz w:val="28"/>
          <w:szCs w:val="28"/>
        </w:rPr>
        <w:t>Belozersky</w:t>
      </w:r>
      <w:proofErr w:type="spellEnd"/>
      <w:r w:rsidRPr="00C94D6C">
        <w:rPr>
          <w:rFonts w:asciiTheme="majorHAnsi" w:hAnsiTheme="majorHAnsi" w:cstheme="majorHAnsi"/>
          <w:sz w:val="28"/>
          <w:szCs w:val="28"/>
        </w:rPr>
        <w:t xml:space="preserve"> Institute of Physico-Chemical Biology, M. V. Lomonosov Moscow State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A0BB8A7" w14:textId="77777777" w:rsidR="00C94D6C" w:rsidRPr="00210EF2" w:rsidRDefault="00C94D6C" w:rsidP="00C94D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bookmarkStart w:id="0" w:name="_Hlk25233958"/>
      <w:r w:rsidRPr="00210EF2">
        <w:rPr>
          <w:rFonts w:asciiTheme="majorHAnsi" w:hAnsiTheme="majorHAnsi" w:cstheme="majorHAnsi"/>
        </w:rPr>
        <w:t xml:space="preserve">Edward S. </w:t>
      </w:r>
      <w:proofErr w:type="spellStart"/>
      <w:r w:rsidRPr="00210EF2">
        <w:rPr>
          <w:rFonts w:asciiTheme="majorHAnsi" w:hAnsiTheme="majorHAnsi" w:cstheme="majorHAnsi"/>
        </w:rPr>
        <w:t>Gasanoff</w:t>
      </w:r>
      <w:proofErr w:type="spellEnd"/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  <w:t>edward.gasanoff@cy.kaiwenacademy.cn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5721B710" w:rsidR="003B5E26" w:rsidRPr="00C94D6C" w:rsidRDefault="00C94D6C" w:rsidP="00C94D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210EF2">
        <w:rPr>
          <w:rFonts w:asciiTheme="majorHAnsi" w:hAnsiTheme="majorHAnsi" w:cstheme="majorHAnsi"/>
        </w:rPr>
        <w:t xml:space="preserve">Edward S. </w:t>
      </w:r>
      <w:proofErr w:type="spellStart"/>
      <w:r w:rsidRPr="00210EF2">
        <w:rPr>
          <w:rFonts w:asciiTheme="majorHAnsi" w:hAnsiTheme="majorHAnsi" w:cstheme="majorHAnsi"/>
        </w:rPr>
        <w:t>Gasanoff</w:t>
      </w:r>
      <w:proofErr w:type="spellEnd"/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  <w:t>edward.gasanoff@cy.kaiwenacademy.cn</w:t>
      </w:r>
    </w:p>
    <w:p w14:paraId="16C66FF2" w14:textId="77777777" w:rsidR="00C94D6C" w:rsidRPr="00210EF2" w:rsidRDefault="00C94D6C" w:rsidP="00C94D6C">
      <w:pPr>
        <w:rPr>
          <w:rFonts w:asciiTheme="majorHAnsi" w:hAnsiTheme="majorHAnsi" w:cstheme="majorHAnsi"/>
          <w:lang w:val="es-MX"/>
        </w:rPr>
      </w:pPr>
      <w:proofErr w:type="spellStart"/>
      <w:r w:rsidRPr="00210EF2">
        <w:rPr>
          <w:rFonts w:asciiTheme="majorHAnsi" w:hAnsiTheme="majorHAnsi" w:cstheme="majorHAnsi"/>
          <w:lang w:val="es-MX"/>
        </w:rPr>
        <w:t>Zhuoyan</w:t>
      </w:r>
      <w:proofErr w:type="spellEnd"/>
      <w:r w:rsidRPr="00210EF2">
        <w:rPr>
          <w:rFonts w:asciiTheme="majorHAnsi" w:hAnsiTheme="majorHAnsi" w:cstheme="majorHAnsi"/>
          <w:lang w:val="es-MX"/>
        </w:rPr>
        <w:t xml:space="preserve"> Zeng</w:t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  <w:t>1704030012@cy.kaiwenacademy.cn</w:t>
      </w:r>
    </w:p>
    <w:p w14:paraId="55C15BB2" w14:textId="77777777" w:rsidR="00C94D6C" w:rsidRPr="00210EF2" w:rsidRDefault="00C94D6C" w:rsidP="00C94D6C">
      <w:pPr>
        <w:rPr>
          <w:rFonts w:asciiTheme="majorHAnsi" w:hAnsiTheme="majorHAnsi" w:cstheme="majorHAnsi"/>
          <w:lang w:val="es-MX"/>
        </w:rPr>
      </w:pPr>
      <w:proofErr w:type="spellStart"/>
      <w:r w:rsidRPr="00210EF2">
        <w:rPr>
          <w:rFonts w:asciiTheme="majorHAnsi" w:hAnsiTheme="majorHAnsi" w:cstheme="majorHAnsi"/>
          <w:lang w:val="es-MX"/>
        </w:rPr>
        <w:t>Mingsi</w:t>
      </w:r>
      <w:proofErr w:type="spellEnd"/>
      <w:r w:rsidRPr="00210EF2">
        <w:rPr>
          <w:rFonts w:asciiTheme="majorHAnsi" w:hAnsiTheme="majorHAnsi" w:cstheme="majorHAnsi"/>
          <w:lang w:val="es-MX"/>
        </w:rPr>
        <w:t xml:space="preserve"> Wei</w:t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  <w:t>2108260100@cy.kaiwenacademy.cn</w:t>
      </w:r>
    </w:p>
    <w:p w14:paraId="75E7B21F" w14:textId="77777777" w:rsidR="00C94D6C" w:rsidRPr="00210EF2" w:rsidRDefault="00C94D6C" w:rsidP="00C94D6C">
      <w:pPr>
        <w:rPr>
          <w:rFonts w:asciiTheme="majorHAnsi" w:hAnsiTheme="majorHAnsi" w:cstheme="majorHAnsi"/>
        </w:rPr>
      </w:pPr>
      <w:r w:rsidRPr="00210EF2">
        <w:rPr>
          <w:rFonts w:asciiTheme="majorHAnsi" w:hAnsiTheme="majorHAnsi" w:cstheme="majorHAnsi"/>
        </w:rPr>
        <w:t>Kaixin Zheng</w:t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  <w:t>1901270036@cy.kaiwenacademy.cn</w:t>
      </w:r>
    </w:p>
    <w:p w14:paraId="54A95622" w14:textId="77777777" w:rsidR="00C94D6C" w:rsidRPr="00210EF2" w:rsidRDefault="00C94D6C" w:rsidP="00C94D6C">
      <w:pPr>
        <w:rPr>
          <w:rFonts w:asciiTheme="majorHAnsi" w:hAnsiTheme="majorHAnsi" w:cstheme="majorHAnsi"/>
        </w:rPr>
      </w:pPr>
      <w:r w:rsidRPr="00210EF2">
        <w:rPr>
          <w:rFonts w:asciiTheme="majorHAnsi" w:hAnsiTheme="majorHAnsi" w:cstheme="majorHAnsi"/>
        </w:rPr>
        <w:t>Zimu Zhou</w:t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  <w:t>1906270047@cy.kaiwenacademy.cn</w:t>
      </w:r>
    </w:p>
    <w:p w14:paraId="7F5A2E64" w14:textId="77777777" w:rsidR="00C94D6C" w:rsidRPr="00210EF2" w:rsidRDefault="00C94D6C" w:rsidP="00C94D6C">
      <w:pPr>
        <w:rPr>
          <w:rFonts w:asciiTheme="majorHAnsi" w:hAnsiTheme="majorHAnsi" w:cstheme="majorHAnsi"/>
        </w:rPr>
      </w:pPr>
      <w:proofErr w:type="spellStart"/>
      <w:r w:rsidRPr="00210EF2">
        <w:rPr>
          <w:rFonts w:asciiTheme="majorHAnsi" w:hAnsiTheme="majorHAnsi" w:cstheme="majorHAnsi"/>
        </w:rPr>
        <w:t>Shuhao</w:t>
      </w:r>
      <w:proofErr w:type="spellEnd"/>
      <w:r w:rsidRPr="00210EF2">
        <w:rPr>
          <w:rFonts w:asciiTheme="majorHAnsi" w:hAnsiTheme="majorHAnsi" w:cstheme="majorHAnsi"/>
        </w:rPr>
        <w:t xml:space="preserve"> Zhang</w:t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  <w:t>1806040018@cy.kaiwenacademy.cn</w:t>
      </w:r>
    </w:p>
    <w:p w14:paraId="41B29C94" w14:textId="77777777" w:rsidR="00C94D6C" w:rsidRPr="00210EF2" w:rsidRDefault="00C94D6C" w:rsidP="00C94D6C">
      <w:pPr>
        <w:rPr>
          <w:rFonts w:asciiTheme="majorHAnsi" w:hAnsiTheme="majorHAnsi" w:cstheme="majorHAnsi"/>
        </w:rPr>
      </w:pPr>
      <w:proofErr w:type="spellStart"/>
      <w:r w:rsidRPr="00210EF2">
        <w:rPr>
          <w:rFonts w:asciiTheme="majorHAnsi" w:hAnsiTheme="majorHAnsi" w:cstheme="majorHAnsi"/>
        </w:rPr>
        <w:lastRenderedPageBreak/>
        <w:t>Yanglin</w:t>
      </w:r>
      <w:proofErr w:type="spellEnd"/>
      <w:r w:rsidRPr="00210EF2">
        <w:rPr>
          <w:rFonts w:asciiTheme="majorHAnsi" w:hAnsiTheme="majorHAnsi" w:cstheme="majorHAnsi"/>
        </w:rPr>
        <w:t xml:space="preserve"> Guo</w:t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</w:r>
      <w:r w:rsidRPr="00210EF2">
        <w:rPr>
          <w:rFonts w:asciiTheme="majorHAnsi" w:hAnsiTheme="majorHAnsi" w:cstheme="majorHAnsi"/>
        </w:rPr>
        <w:tab/>
        <w:t>Lindsay.guo@cy.kaiwenacademy.cn</w:t>
      </w:r>
    </w:p>
    <w:p w14:paraId="7C2DA31E" w14:textId="77777777" w:rsidR="00C94D6C" w:rsidRPr="00210EF2" w:rsidRDefault="00C94D6C" w:rsidP="00C94D6C">
      <w:pPr>
        <w:rPr>
          <w:rFonts w:asciiTheme="majorHAnsi" w:hAnsiTheme="majorHAnsi" w:cstheme="majorHAnsi"/>
          <w:lang w:val="es-MX"/>
        </w:rPr>
      </w:pPr>
      <w:r w:rsidRPr="00210EF2">
        <w:rPr>
          <w:rFonts w:asciiTheme="majorHAnsi" w:hAnsiTheme="majorHAnsi" w:cstheme="majorHAnsi"/>
          <w:lang w:val="es-MX"/>
        </w:rPr>
        <w:t xml:space="preserve">Yuri N. </w:t>
      </w:r>
      <w:proofErr w:type="spellStart"/>
      <w:r w:rsidRPr="00210EF2">
        <w:rPr>
          <w:rFonts w:asciiTheme="majorHAnsi" w:hAnsiTheme="majorHAnsi" w:cstheme="majorHAnsi"/>
          <w:lang w:val="es-MX"/>
        </w:rPr>
        <w:t>Utkin</w:t>
      </w:r>
      <w:proofErr w:type="spellEnd"/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hyperlink r:id="rId8" w:history="1">
        <w:r w:rsidRPr="00210EF2">
          <w:rPr>
            <w:rStyle w:val="Hyperlink"/>
            <w:rFonts w:asciiTheme="majorHAnsi" w:hAnsiTheme="majorHAnsi" w:cstheme="majorHAnsi"/>
            <w:color w:val="auto"/>
            <w:lang w:val="es-MX"/>
          </w:rPr>
          <w:t>utkin@ibch.ru</w:t>
        </w:r>
      </w:hyperlink>
    </w:p>
    <w:p w14:paraId="7DD7AF6E" w14:textId="77777777" w:rsidR="00C94D6C" w:rsidRPr="00210EF2" w:rsidRDefault="00C94D6C" w:rsidP="00C94D6C">
      <w:pPr>
        <w:rPr>
          <w:rFonts w:asciiTheme="majorHAnsi" w:hAnsiTheme="majorHAnsi" w:cstheme="majorHAnsi"/>
          <w:lang w:val="es-MX"/>
        </w:rPr>
      </w:pPr>
      <w:proofErr w:type="spellStart"/>
      <w:r w:rsidRPr="00210EF2">
        <w:rPr>
          <w:rFonts w:asciiTheme="majorHAnsi" w:hAnsiTheme="majorHAnsi" w:cstheme="majorHAnsi"/>
          <w:lang w:val="es-MX"/>
        </w:rPr>
        <w:t>Ruben</w:t>
      </w:r>
      <w:proofErr w:type="spellEnd"/>
      <w:r w:rsidRPr="00210EF2">
        <w:rPr>
          <w:rFonts w:asciiTheme="majorHAnsi" w:hAnsiTheme="majorHAnsi" w:cstheme="majorHAnsi"/>
          <w:lang w:val="es-MX"/>
        </w:rPr>
        <w:t xml:space="preserve"> K. </w:t>
      </w:r>
      <w:proofErr w:type="spellStart"/>
      <w:r w:rsidRPr="00210EF2">
        <w:rPr>
          <w:rFonts w:asciiTheme="majorHAnsi" w:hAnsiTheme="majorHAnsi" w:cstheme="majorHAnsi"/>
          <w:lang w:val="es-MX"/>
        </w:rPr>
        <w:t>Dagda</w:t>
      </w:r>
      <w:proofErr w:type="spellEnd"/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  <w:lang w:val="es-MX"/>
        </w:rPr>
        <w:tab/>
      </w:r>
      <w:r w:rsidRPr="00210EF2">
        <w:rPr>
          <w:rFonts w:asciiTheme="majorHAnsi" w:hAnsiTheme="majorHAnsi" w:cstheme="majorHAnsi"/>
        </w:rPr>
        <w:t>rdagda@med.unr.edu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629A54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21C98">
        <w:rPr>
          <w:rFonts w:cstheme="minorHAnsi"/>
          <w:bCs/>
          <w:sz w:val="22"/>
          <w:szCs w:val="22"/>
        </w:rPr>
        <w:t>23</w:t>
      </w:r>
    </w:p>
    <w:p w14:paraId="5AAC9C6C" w14:textId="7D7E092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21C98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29AB73" w:rsidR="00CE10F2" w:rsidRPr="00C9496A" w:rsidRDefault="00C9496A" w:rsidP="00C9496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9496A">
        <w:rPr>
          <w:rFonts w:cstheme="minorHAnsi"/>
          <w:b/>
          <w:bCs/>
        </w:rPr>
        <w:t xml:space="preserve">In </w:t>
      </w:r>
      <w:r w:rsidR="00B21C98">
        <w:rPr>
          <w:rFonts w:cstheme="minorHAnsi"/>
          <w:b/>
          <w:bCs/>
        </w:rPr>
        <w:t>S</w:t>
      </w:r>
      <w:r w:rsidRPr="00C9496A">
        <w:rPr>
          <w:rFonts w:cstheme="minorHAnsi"/>
          <w:b/>
          <w:bCs/>
        </w:rPr>
        <w:t xml:space="preserve">ilico </w:t>
      </w:r>
      <w:r w:rsidR="00B21C98">
        <w:rPr>
          <w:rFonts w:cstheme="minorHAnsi"/>
          <w:b/>
          <w:bCs/>
        </w:rPr>
        <w:t>S</w:t>
      </w:r>
      <w:r w:rsidRPr="00C9496A">
        <w:rPr>
          <w:rFonts w:cstheme="minorHAnsi"/>
          <w:b/>
          <w:bCs/>
        </w:rPr>
        <w:t xml:space="preserve">imulation of HDP-2P </w:t>
      </w:r>
      <w:r w:rsidR="00B21C98">
        <w:rPr>
          <w:rFonts w:cstheme="minorHAnsi"/>
          <w:b/>
          <w:bCs/>
        </w:rPr>
        <w:t>I</w:t>
      </w:r>
      <w:r w:rsidRPr="00C9496A">
        <w:rPr>
          <w:rFonts w:cstheme="minorHAnsi"/>
          <w:b/>
          <w:bCs/>
        </w:rPr>
        <w:t xml:space="preserve">nteraction with PI and </w:t>
      </w:r>
      <w:proofErr w:type="spellStart"/>
      <w:r w:rsidRPr="00C9496A">
        <w:rPr>
          <w:rFonts w:cstheme="minorHAnsi"/>
          <w:b/>
          <w:bCs/>
        </w:rPr>
        <w:t>phosphoinositides</w:t>
      </w:r>
      <w:proofErr w:type="spellEnd"/>
      <w:r w:rsidRPr="00C9496A">
        <w:rPr>
          <w:rFonts w:cstheme="minorHAnsi"/>
          <w:b/>
          <w:bCs/>
        </w:rPr>
        <w:t xml:space="preserve"> </w:t>
      </w:r>
      <w:r w:rsidR="00B21C98">
        <w:rPr>
          <w:rFonts w:cstheme="minorHAnsi"/>
          <w:b/>
          <w:bCs/>
        </w:rPr>
        <w:t>U</w:t>
      </w:r>
      <w:r w:rsidRPr="00C9496A">
        <w:rPr>
          <w:rFonts w:cstheme="minorHAnsi"/>
          <w:b/>
          <w:bCs/>
        </w:rPr>
        <w:t xml:space="preserve">sing </w:t>
      </w:r>
      <w:r w:rsidR="00B21C98">
        <w:rPr>
          <w:rFonts w:cstheme="minorHAnsi"/>
          <w:b/>
          <w:bCs/>
        </w:rPr>
        <w:t>M</w:t>
      </w:r>
      <w:r w:rsidRPr="00C9496A">
        <w:rPr>
          <w:rFonts w:cstheme="minorHAnsi"/>
          <w:b/>
          <w:bCs/>
        </w:rPr>
        <w:t xml:space="preserve">olecular </w:t>
      </w:r>
      <w:r w:rsidR="00B21C98">
        <w:rPr>
          <w:rFonts w:cstheme="minorHAnsi"/>
          <w:b/>
          <w:bCs/>
        </w:rPr>
        <w:t>M</w:t>
      </w:r>
      <w:r w:rsidRPr="00C9496A">
        <w:rPr>
          <w:rFonts w:cstheme="minorHAnsi"/>
          <w:b/>
          <w:bCs/>
        </w:rPr>
        <w:t xml:space="preserve">odeling </w:t>
      </w:r>
      <w:r w:rsidR="00B21C98">
        <w:rPr>
          <w:rFonts w:cstheme="minorHAnsi"/>
          <w:b/>
          <w:bCs/>
        </w:rPr>
        <w:t>S</w:t>
      </w:r>
      <w:r w:rsidRPr="00C9496A">
        <w:rPr>
          <w:rFonts w:cstheme="minorHAnsi"/>
          <w:b/>
          <w:bCs/>
        </w:rPr>
        <w:t>oftware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A3B1E1" w14:textId="77777777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 xml:space="preserve">To begin, install the chemical drawing editor that will be used to construct ligand molecules </w:t>
      </w:r>
      <w:r w:rsidRPr="00244BA7">
        <w:rPr>
          <w:b/>
          <w:bCs/>
        </w:rPr>
        <w:t>[1]</w:t>
      </w:r>
      <w:r w:rsidRPr="00244BA7">
        <w:t xml:space="preserve">. Then, install the molecular </w:t>
      </w:r>
      <w:proofErr w:type="spellStart"/>
      <w:r w:rsidRPr="00244BA7">
        <w:t>modeling</w:t>
      </w:r>
      <w:proofErr w:type="spellEnd"/>
      <w:r w:rsidRPr="00244BA7">
        <w:t xml:space="preserve"> software that supports ligand-receptor docking </w:t>
      </w:r>
      <w:r w:rsidRPr="00244BA7">
        <w:rPr>
          <w:b/>
          <w:bCs/>
        </w:rPr>
        <w:t>[2]</w:t>
      </w:r>
      <w:r w:rsidRPr="00244BA7">
        <w:t xml:space="preserve">. Proceed to install the automated docking tools that allow preparation of ligand and receptor structures </w:t>
      </w:r>
      <w:r w:rsidRPr="00244BA7">
        <w:rPr>
          <w:b/>
          <w:bCs/>
        </w:rPr>
        <w:t>[3]</w:t>
      </w:r>
      <w:r w:rsidRPr="00244BA7">
        <w:t xml:space="preserve">. Since the molecular </w:t>
      </w:r>
      <w:proofErr w:type="spellStart"/>
      <w:r w:rsidRPr="00244BA7">
        <w:t>modeling</w:t>
      </w:r>
      <w:proofErr w:type="spellEnd"/>
      <w:r w:rsidRPr="00244BA7">
        <w:t xml:space="preserve"> software requires a Python environment, install the latest version of Python </w:t>
      </w:r>
      <w:r w:rsidRPr="00244BA7">
        <w:rPr>
          <w:b/>
          <w:bCs/>
        </w:rPr>
        <w:t>[4]</w:t>
      </w:r>
      <w:r w:rsidRPr="00244BA7">
        <w:t>.</w:t>
      </w:r>
    </w:p>
    <w:p w14:paraId="1FEBC7CD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WIDE: Talent downloading and installing the chemical drawing editor from the official website.</w:t>
      </w:r>
    </w:p>
    <w:p w14:paraId="335CCCC1" w14:textId="71FA39D0" w:rsidR="00C9496A" w:rsidRDefault="00BC08EB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802CE4">
        <w:rPr>
          <w:highlight w:val="yellow"/>
          <w:lang w:val="en-IN"/>
        </w:rPr>
        <w:t>SCREEN:</w:t>
      </w:r>
      <w:r>
        <w:rPr>
          <w:lang w:val="en-IN"/>
        </w:rPr>
        <w:t xml:space="preserve"> The </w:t>
      </w:r>
      <w:r w:rsidR="00C9496A" w:rsidRPr="00244BA7">
        <w:rPr>
          <w:lang w:val="en-IN"/>
        </w:rPr>
        <w:t xml:space="preserve">molecular </w:t>
      </w:r>
      <w:proofErr w:type="spellStart"/>
      <w:r w:rsidR="00C9496A" w:rsidRPr="00244BA7">
        <w:rPr>
          <w:lang w:val="en-IN"/>
        </w:rPr>
        <w:t>modeling</w:t>
      </w:r>
      <w:proofErr w:type="spellEnd"/>
      <w:r w:rsidR="00C9496A" w:rsidRPr="00244BA7">
        <w:rPr>
          <w:lang w:val="en-IN"/>
        </w:rPr>
        <w:t xml:space="preserve"> software </w:t>
      </w:r>
      <w:r>
        <w:rPr>
          <w:lang w:val="en-IN"/>
        </w:rPr>
        <w:t>is being installed</w:t>
      </w:r>
      <w:r w:rsidR="00C9496A" w:rsidRPr="00244BA7">
        <w:rPr>
          <w:lang w:val="en-IN"/>
        </w:rPr>
        <w:t>.</w:t>
      </w:r>
    </w:p>
    <w:p w14:paraId="13AB0AA5" w14:textId="77777777" w:rsidR="00924C7E" w:rsidRPr="00924C7E" w:rsidRDefault="00924C7E" w:rsidP="00924C7E">
      <w:pPr>
        <w:pStyle w:val="ShotDescription"/>
        <w:ind w:firstLine="0"/>
        <w:rPr>
          <w:rFonts w:cstheme="minorHAnsi"/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11" w:history="1">
        <w:r w:rsidRPr="00924C7E">
          <w:rPr>
            <w:rStyle w:val="Hyperlink"/>
            <w:rFonts w:cstheme="minorHAnsi"/>
            <w:b/>
          </w:rPr>
          <w:t>https://review.jove.com/account/file-uploader?src=20971543</w:t>
        </w:r>
      </w:hyperlink>
    </w:p>
    <w:p w14:paraId="6CCB3C74" w14:textId="23C4211A" w:rsidR="00924C7E" w:rsidRDefault="00924C7E" w:rsidP="00924C7E">
      <w:pPr>
        <w:pStyle w:val="ShotDescription"/>
        <w:ind w:firstLine="0"/>
        <w:rPr>
          <w:lang w:val="en-IN"/>
        </w:rPr>
      </w:pPr>
    </w:p>
    <w:p w14:paraId="0A27D452" w14:textId="5C02C435" w:rsidR="00C9496A" w:rsidRDefault="00BC08EB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802CE4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C9496A" w:rsidRPr="00244BA7">
        <w:rPr>
          <w:lang w:val="en-IN"/>
        </w:rPr>
        <w:t>Talent installing the automated docking tools and confirming the installation.</w:t>
      </w:r>
    </w:p>
    <w:p w14:paraId="3508F6DA" w14:textId="6C1ACB51" w:rsidR="00C9496A" w:rsidRPr="00244BA7" w:rsidRDefault="00BC08EB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802CE4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C9496A" w:rsidRPr="00244BA7">
        <w:rPr>
          <w:lang w:val="en-IN"/>
        </w:rPr>
        <w:t xml:space="preserve">Python </w:t>
      </w:r>
      <w:r w:rsidR="00802CE4">
        <w:rPr>
          <w:lang w:val="en-IN"/>
        </w:rPr>
        <w:t xml:space="preserve">is being </w:t>
      </w:r>
      <w:r w:rsidR="00C9496A" w:rsidRPr="00244BA7">
        <w:rPr>
          <w:lang w:val="en-IN"/>
        </w:rPr>
        <w:t>install</w:t>
      </w:r>
      <w:r w:rsidR="00802CE4">
        <w:rPr>
          <w:lang w:val="en-IN"/>
        </w:rPr>
        <w:t>ed</w:t>
      </w:r>
      <w:r w:rsidR="00C9496A" w:rsidRPr="00244BA7">
        <w:rPr>
          <w:lang w:val="en-IN"/>
        </w:rPr>
        <w:t>.</w:t>
      </w:r>
      <w:r w:rsidR="00802CE4">
        <w:rPr>
          <w:lang w:val="en-IN"/>
        </w:rPr>
        <w:br/>
      </w:r>
    </w:p>
    <w:p w14:paraId="58F3D5BE" w14:textId="6CB09169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lastRenderedPageBreak/>
        <w:t xml:space="preserve">Using the chemical drawing editor, build the molecular structure of phosphatidylinositol </w:t>
      </w:r>
      <w:r w:rsidRPr="00244BA7">
        <w:rPr>
          <w:b/>
          <w:bCs/>
        </w:rPr>
        <w:t>[1]</w:t>
      </w:r>
      <w:r w:rsidRPr="00244BA7">
        <w:t xml:space="preserve">. </w:t>
      </w:r>
      <w:r w:rsidR="00802CE4">
        <w:t>Then, s</w:t>
      </w:r>
      <w:r w:rsidRPr="00244BA7">
        <w:t>ave the file in PDB</w:t>
      </w:r>
      <w:r w:rsidR="00802CE4">
        <w:t xml:space="preserve"> </w:t>
      </w:r>
      <w:r w:rsidR="00802CE4" w:rsidRPr="00802CE4">
        <w:rPr>
          <w:i/>
          <w:iCs/>
          <w:color w:val="EE0000"/>
        </w:rPr>
        <w:t>(P-D-B)</w:t>
      </w:r>
      <w:r w:rsidRPr="00802CE4">
        <w:rPr>
          <w:color w:val="EE0000"/>
        </w:rPr>
        <w:t xml:space="preserve"> </w:t>
      </w:r>
      <w:r w:rsidRPr="00244BA7">
        <w:t xml:space="preserve">format </w:t>
      </w:r>
      <w:r w:rsidRPr="00244BA7">
        <w:rPr>
          <w:b/>
          <w:bCs/>
        </w:rPr>
        <w:t>[2]</w:t>
      </w:r>
      <w:r w:rsidRPr="00244BA7">
        <w:t>.</w:t>
      </w:r>
    </w:p>
    <w:p w14:paraId="1D5BC2ED" w14:textId="5F2E3B2E" w:rsidR="00C9496A" w:rsidRDefault="00BC08EB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BC08EB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C9496A" w:rsidRPr="00244BA7">
        <w:rPr>
          <w:lang w:val="en-IN"/>
        </w:rPr>
        <w:t>Talent constructing the phosphatidylinositol molecule on the software interface.</w:t>
      </w:r>
      <w:r w:rsidR="00802CE4">
        <w:rPr>
          <w:lang w:val="en-IN"/>
        </w:rPr>
        <w:t xml:space="preserve"> </w:t>
      </w:r>
      <w:r w:rsidR="00802CE4" w:rsidRPr="00802CE4">
        <w:rPr>
          <w:b/>
          <w:bCs/>
          <w:lang w:val="en-IN"/>
        </w:rPr>
        <w:t xml:space="preserve">TXT: Similarly, build structures for </w:t>
      </w:r>
      <w:r w:rsidR="00802CE4" w:rsidRPr="00802CE4">
        <w:rPr>
          <w:rFonts w:asciiTheme="majorHAnsi" w:hAnsiTheme="majorHAnsi" w:cstheme="majorHAnsi"/>
          <w:b/>
          <w:bCs/>
        </w:rPr>
        <w:t>PI-4-P, PI-4,5-P</w:t>
      </w:r>
      <w:r w:rsidR="00802CE4" w:rsidRPr="00802CE4">
        <w:rPr>
          <w:rFonts w:asciiTheme="majorHAnsi" w:hAnsiTheme="majorHAnsi" w:cstheme="majorHAnsi"/>
          <w:b/>
          <w:bCs/>
          <w:vertAlign w:val="subscript"/>
        </w:rPr>
        <w:t>2</w:t>
      </w:r>
      <w:r w:rsidR="00802CE4" w:rsidRPr="00802CE4">
        <w:rPr>
          <w:rFonts w:asciiTheme="majorHAnsi" w:hAnsiTheme="majorHAnsi" w:cstheme="majorHAnsi"/>
          <w:b/>
          <w:bCs/>
        </w:rPr>
        <w:t>, cardiolipin, and phosphatidylserine</w:t>
      </w:r>
    </w:p>
    <w:p w14:paraId="6451BCF6" w14:textId="58D28A12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BC08EB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Show the file being </w:t>
      </w:r>
      <w:r w:rsidRPr="00802CE4">
        <w:rPr>
          <w:lang w:val="en-IN"/>
        </w:rPr>
        <w:t>saved in PDB format.</w:t>
      </w:r>
      <w:r w:rsidR="00DF2069">
        <w:rPr>
          <w:lang w:val="en-IN"/>
        </w:rPr>
        <w:br/>
      </w:r>
    </w:p>
    <w:p w14:paraId="2ECB126B" w14:textId="6C4349C5" w:rsidR="00C9496A" w:rsidRPr="00244BA7" w:rsidRDefault="00802CE4" w:rsidP="00802CE4">
      <w:pPr>
        <w:pStyle w:val="Narration"/>
        <w:numPr>
          <w:ilvl w:val="1"/>
          <w:numId w:val="3"/>
        </w:numPr>
      </w:pPr>
      <w:r>
        <w:t>Now, o</w:t>
      </w:r>
      <w:r w:rsidR="00C9496A" w:rsidRPr="00244BA7">
        <w:t xml:space="preserve">pen the saved PDB file in the automated docking tool software </w:t>
      </w:r>
      <w:r w:rsidR="00C9496A" w:rsidRPr="00244BA7">
        <w:rPr>
          <w:b/>
          <w:bCs/>
        </w:rPr>
        <w:t>[1]</w:t>
      </w:r>
      <w:r w:rsidR="00C9496A" w:rsidRPr="00244BA7">
        <w:t>.</w:t>
      </w:r>
      <w:r>
        <w:t xml:space="preserve"> </w:t>
      </w:r>
      <w:r w:rsidRPr="00244BA7">
        <w:t xml:space="preserve">Add hydrogen atoms to the molecule in the docking software. Select either polar or all hydrogen atoms </w:t>
      </w:r>
      <w:r w:rsidRPr="00244BA7">
        <w:rPr>
          <w:b/>
          <w:bCs/>
        </w:rPr>
        <w:t>[</w:t>
      </w:r>
      <w:r>
        <w:rPr>
          <w:b/>
          <w:bCs/>
        </w:rPr>
        <w:t>2</w:t>
      </w:r>
      <w:r w:rsidRPr="00244BA7">
        <w:rPr>
          <w:b/>
          <w:bCs/>
        </w:rPr>
        <w:t>]</w:t>
      </w:r>
      <w:r w:rsidRPr="00244BA7">
        <w:t>.</w:t>
      </w:r>
    </w:p>
    <w:p w14:paraId="3F8E5FAC" w14:textId="3995021B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BC08EB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Show the PDB file being opened in the automated docking tool</w:t>
      </w:r>
      <w:r w:rsidR="00BC08EB">
        <w:rPr>
          <w:lang w:val="en-IN"/>
        </w:rPr>
        <w:t>.</w:t>
      </w:r>
    </w:p>
    <w:p w14:paraId="3D0707E0" w14:textId="5A87C7A7" w:rsidR="00C9496A" w:rsidRPr="00E03BC5" w:rsidRDefault="00C9496A" w:rsidP="00E03BC5">
      <w:pPr>
        <w:pStyle w:val="ShotDescription"/>
        <w:numPr>
          <w:ilvl w:val="2"/>
          <w:numId w:val="3"/>
        </w:numPr>
        <w:rPr>
          <w:lang w:val="en-IN"/>
        </w:rPr>
      </w:pPr>
      <w:r w:rsidRPr="00E03BC5">
        <w:rPr>
          <w:highlight w:val="yellow"/>
          <w:lang w:val="en-IN"/>
        </w:rPr>
        <w:t>SCREEN:</w:t>
      </w:r>
      <w:r w:rsidRPr="00E03BC5">
        <w:rPr>
          <w:lang w:val="en-IN"/>
        </w:rPr>
        <w:t xml:space="preserve"> Show the option in the software to Add Hydrogens.</w:t>
      </w:r>
      <w:r w:rsidR="00E03BC5">
        <w:rPr>
          <w:lang w:val="en-IN"/>
        </w:rPr>
        <w:t xml:space="preserve"> </w:t>
      </w:r>
      <w:r w:rsidRPr="00E03BC5">
        <w:rPr>
          <w:lang w:val="en-IN"/>
        </w:rPr>
        <w:t>Show selection between Polar Hydrogens and All Hydrogens.</w:t>
      </w:r>
      <w:r w:rsidR="00802CE4">
        <w:rPr>
          <w:lang w:val="en-IN"/>
        </w:rPr>
        <w:br/>
      </w:r>
    </w:p>
    <w:p w14:paraId="51C5E714" w14:textId="6933E073" w:rsidR="00C9496A" w:rsidRPr="00244BA7" w:rsidRDefault="00C9496A" w:rsidP="00E03BC5">
      <w:pPr>
        <w:pStyle w:val="Narration"/>
        <w:numPr>
          <w:ilvl w:val="1"/>
          <w:numId w:val="3"/>
        </w:numPr>
      </w:pPr>
      <w:r w:rsidRPr="00244BA7">
        <w:t>Set the phosphatidylinositol molecule as the ligand in the docking software</w:t>
      </w:r>
      <w:r w:rsidR="00802CE4">
        <w:t xml:space="preserve"> and s</w:t>
      </w:r>
      <w:r w:rsidR="00E03BC5" w:rsidRPr="00244BA7">
        <w:t>ave the ligand as a PDBQT</w:t>
      </w:r>
      <w:r w:rsidR="00802CE4">
        <w:t xml:space="preserve"> </w:t>
      </w:r>
      <w:r w:rsidR="00802CE4" w:rsidRPr="00802CE4">
        <w:rPr>
          <w:i/>
          <w:iCs/>
          <w:color w:val="EE0000"/>
        </w:rPr>
        <w:t>(P-D-B-Q-T)</w:t>
      </w:r>
      <w:r w:rsidR="00E03BC5" w:rsidRPr="00802CE4">
        <w:rPr>
          <w:color w:val="EE0000"/>
        </w:rPr>
        <w:t xml:space="preserve"> </w:t>
      </w:r>
      <w:r w:rsidR="00E03BC5" w:rsidRPr="00244BA7">
        <w:t>file</w:t>
      </w:r>
      <w:r w:rsidR="00E03BC5">
        <w:t xml:space="preserve"> </w:t>
      </w:r>
      <w:r w:rsidR="00E03BC5" w:rsidRPr="00244BA7">
        <w:rPr>
          <w:b/>
          <w:bCs/>
        </w:rPr>
        <w:t>[</w:t>
      </w:r>
      <w:r w:rsidR="00802CE4">
        <w:rPr>
          <w:b/>
          <w:bCs/>
        </w:rPr>
        <w:t>1</w:t>
      </w:r>
      <w:r w:rsidR="00E03BC5">
        <w:rPr>
          <w:b/>
          <w:bCs/>
        </w:rPr>
        <w:t>-TXT</w:t>
      </w:r>
      <w:r w:rsidR="00E03BC5" w:rsidRPr="00244BA7">
        <w:rPr>
          <w:b/>
          <w:bCs/>
        </w:rPr>
        <w:t>]</w:t>
      </w:r>
      <w:r w:rsidR="00E03BC5" w:rsidRPr="00244BA7">
        <w:t>.</w:t>
      </w:r>
    </w:p>
    <w:p w14:paraId="273E4F03" w14:textId="49A7EA70" w:rsidR="00802CE4" w:rsidRPr="00E03BC5" w:rsidRDefault="00C9496A" w:rsidP="00802CE4">
      <w:pPr>
        <w:pStyle w:val="ShotDescription"/>
        <w:numPr>
          <w:ilvl w:val="2"/>
          <w:numId w:val="3"/>
        </w:numPr>
      </w:pPr>
      <w:r w:rsidRPr="00802CE4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</w:t>
      </w:r>
      <w:r w:rsidR="00802CE4">
        <w:rPr>
          <w:lang w:val="en-IN"/>
        </w:rPr>
        <w:t>D</w:t>
      </w:r>
      <w:r w:rsidRPr="00244BA7">
        <w:rPr>
          <w:lang w:val="en-IN"/>
        </w:rPr>
        <w:t>esignate phosphatidylinositol as the ligand.</w:t>
      </w:r>
      <w:r w:rsidR="00802CE4">
        <w:rPr>
          <w:lang w:val="en-IN"/>
        </w:rPr>
        <w:t xml:space="preserve"> </w:t>
      </w:r>
      <w:r w:rsidR="00802CE4" w:rsidRPr="00E03BC5">
        <w:rPr>
          <w:lang w:val="en-IN"/>
        </w:rPr>
        <w:t xml:space="preserve">Show the dialog box being used to save the ligand. </w:t>
      </w:r>
      <w:r w:rsidR="00802CE4" w:rsidRPr="00E03BC5">
        <w:rPr>
          <w:b/>
          <w:bCs/>
          <w:lang w:val="en-IN"/>
        </w:rPr>
        <w:t xml:space="preserve">TXT: </w:t>
      </w:r>
      <w:r w:rsidR="00802CE4" w:rsidRPr="00E03BC5">
        <w:rPr>
          <w:b/>
          <w:bCs/>
        </w:rPr>
        <w:t>Make sure to make all bonds rotatable.</w:t>
      </w:r>
      <w:r w:rsidR="00802CE4" w:rsidRPr="00E03BC5">
        <w:t xml:space="preserve">  </w:t>
      </w:r>
    </w:p>
    <w:p w14:paraId="303EC7C7" w14:textId="1C69F990" w:rsidR="00C9496A" w:rsidRPr="00244BA7" w:rsidRDefault="00C9496A" w:rsidP="00802CE4">
      <w:pPr>
        <w:pStyle w:val="ShotDescription"/>
        <w:ind w:firstLine="0"/>
        <w:rPr>
          <w:lang w:val="en-IN"/>
        </w:rPr>
      </w:pPr>
    </w:p>
    <w:p w14:paraId="22283E91" w14:textId="0AF358CE" w:rsidR="00C9496A" w:rsidRPr="00E03BC5" w:rsidRDefault="00B21C98" w:rsidP="00CF2645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Now, d</w:t>
      </w:r>
      <w:r w:rsidR="00C9496A" w:rsidRPr="00E03BC5">
        <w:rPr>
          <w:color w:val="7030A0"/>
        </w:rPr>
        <w:t>ownload the PDB file for phospholipase A2 HDP-2</w:t>
      </w:r>
      <w:r w:rsidR="00802CE4">
        <w:rPr>
          <w:color w:val="7030A0"/>
        </w:rPr>
        <w:t xml:space="preserve"> </w:t>
      </w:r>
      <w:r w:rsidR="00802CE4" w:rsidRPr="00802CE4">
        <w:rPr>
          <w:i/>
          <w:iCs/>
          <w:color w:val="EE0000"/>
        </w:rPr>
        <w:t>(A-Two-H-D-P-Two)</w:t>
      </w:r>
      <w:r w:rsidR="00C9496A" w:rsidRPr="00E03BC5">
        <w:rPr>
          <w:color w:val="7030A0"/>
        </w:rPr>
        <w:t>, which contains two monomers: A</w:t>
      </w:r>
      <w:r w:rsidR="00E03BC5">
        <w:rPr>
          <w:color w:val="7030A0"/>
        </w:rPr>
        <w:t xml:space="preserve">, </w:t>
      </w:r>
      <w:r w:rsidR="00C9496A" w:rsidRPr="00E03BC5">
        <w:rPr>
          <w:color w:val="7030A0"/>
        </w:rPr>
        <w:t>acidic and enzymatically inactive</w:t>
      </w:r>
      <w:r w:rsidR="00E03BC5">
        <w:rPr>
          <w:color w:val="7030A0"/>
        </w:rPr>
        <w:t>, a</w:t>
      </w:r>
      <w:r w:rsidR="00C9496A" w:rsidRPr="00E03BC5">
        <w:rPr>
          <w:color w:val="7030A0"/>
        </w:rPr>
        <w:t>nd E</w:t>
      </w:r>
      <w:r w:rsidR="00E03BC5">
        <w:rPr>
          <w:color w:val="7030A0"/>
        </w:rPr>
        <w:t xml:space="preserve">, </w:t>
      </w:r>
      <w:r w:rsidR="00C9496A" w:rsidRPr="00E03BC5">
        <w:rPr>
          <w:color w:val="7030A0"/>
        </w:rPr>
        <w:t xml:space="preserve">basic and enzymatically active </w:t>
      </w:r>
      <w:r w:rsidR="00C9496A" w:rsidRPr="00E03BC5">
        <w:rPr>
          <w:b/>
          <w:bCs/>
          <w:color w:val="7030A0"/>
        </w:rPr>
        <w:t>[1]</w:t>
      </w:r>
      <w:r w:rsidR="00C9496A" w:rsidRPr="00E03BC5">
        <w:rPr>
          <w:color w:val="7030A0"/>
        </w:rPr>
        <w:t>. Import the 2I0U</w:t>
      </w:r>
      <w:r w:rsidR="006F1190">
        <w:rPr>
          <w:color w:val="7030A0"/>
        </w:rPr>
        <w:t xml:space="preserve"> </w:t>
      </w:r>
      <w:r w:rsidR="006F1190" w:rsidRPr="006F1190">
        <w:rPr>
          <w:i/>
          <w:iCs/>
          <w:color w:val="EE0000"/>
        </w:rPr>
        <w:t>(Two-I-Zero-U)</w:t>
      </w:r>
      <w:r w:rsidR="00C9496A" w:rsidRPr="00E03BC5">
        <w:rPr>
          <w:color w:val="7030A0"/>
        </w:rPr>
        <w:t xml:space="preserve"> file into the molecular </w:t>
      </w:r>
      <w:proofErr w:type="spellStart"/>
      <w:r w:rsidR="00C9496A" w:rsidRPr="00E03BC5">
        <w:rPr>
          <w:color w:val="7030A0"/>
        </w:rPr>
        <w:t>modeling</w:t>
      </w:r>
      <w:proofErr w:type="spellEnd"/>
      <w:r w:rsidR="00C9496A" w:rsidRPr="00E03BC5">
        <w:rPr>
          <w:color w:val="7030A0"/>
        </w:rPr>
        <w:t xml:space="preserve"> software </w:t>
      </w:r>
      <w:r w:rsidR="00C9496A" w:rsidRPr="00E03BC5">
        <w:rPr>
          <w:b/>
          <w:bCs/>
          <w:color w:val="7030A0"/>
        </w:rPr>
        <w:t>[2]</w:t>
      </w:r>
      <w:r w:rsidR="00C9496A" w:rsidRPr="00E03BC5">
        <w:rPr>
          <w:color w:val="7030A0"/>
        </w:rPr>
        <w:t xml:space="preserve">. Select all atoms of monomer A to isolate it </w:t>
      </w:r>
      <w:r w:rsidR="00C9496A" w:rsidRPr="00E03BC5">
        <w:rPr>
          <w:b/>
          <w:bCs/>
          <w:color w:val="7030A0"/>
        </w:rPr>
        <w:t>[3]</w:t>
      </w:r>
      <w:r w:rsidR="00C9496A" w:rsidRPr="00E03BC5">
        <w:rPr>
          <w:color w:val="7030A0"/>
        </w:rPr>
        <w:t xml:space="preserve">. Using the </w:t>
      </w:r>
      <w:r w:rsidR="00C9496A" w:rsidRPr="00E03BC5">
        <w:rPr>
          <w:b/>
          <w:bCs/>
          <w:color w:val="7030A0"/>
        </w:rPr>
        <w:t>Edit</w:t>
      </w:r>
      <w:r w:rsidR="00C9496A" w:rsidRPr="00E03BC5">
        <w:rPr>
          <w:color w:val="7030A0"/>
        </w:rPr>
        <w:t xml:space="preserve"> menu, delete all atoms of monomer A to retain only monomer E, which will serve as the receptor </w:t>
      </w:r>
      <w:r w:rsidR="00C9496A" w:rsidRPr="00E03BC5">
        <w:rPr>
          <w:b/>
          <w:bCs/>
          <w:color w:val="7030A0"/>
        </w:rPr>
        <w:t>[4]</w:t>
      </w:r>
      <w:r w:rsidR="00C9496A" w:rsidRPr="00E03BC5">
        <w:rPr>
          <w:color w:val="7030A0"/>
        </w:rPr>
        <w:t>.</w:t>
      </w:r>
    </w:p>
    <w:p w14:paraId="7CF503A9" w14:textId="174F339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03BC5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Show the download page for</w:t>
      </w:r>
      <w:r w:rsidR="00E03BC5">
        <w:rPr>
          <w:lang w:val="en-IN"/>
        </w:rPr>
        <w:t xml:space="preserve"> </w:t>
      </w:r>
      <w:r w:rsidR="00E03BC5" w:rsidRPr="006F1190">
        <w:rPr>
          <w:color w:val="auto"/>
        </w:rPr>
        <w:t>phospholipase A2 HDP-2</w:t>
      </w:r>
      <w:r w:rsidRPr="006F1190">
        <w:rPr>
          <w:color w:val="auto"/>
          <w:lang w:val="en-IN"/>
        </w:rPr>
        <w:t xml:space="preserve"> </w:t>
      </w:r>
      <w:r w:rsidRPr="00244BA7">
        <w:rPr>
          <w:lang w:val="en-IN"/>
        </w:rPr>
        <w:t>and initiate download of the PDB file.</w:t>
      </w:r>
      <w:r w:rsidR="006F1190">
        <w:rPr>
          <w:lang w:val="en-IN"/>
        </w:rPr>
        <w:t xml:space="preserve"> Show monomers A and E</w:t>
      </w:r>
    </w:p>
    <w:p w14:paraId="5E9A5311" w14:textId="03F2726A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03BC5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Show the 2I0U file being opened in the molecular </w:t>
      </w:r>
      <w:proofErr w:type="spellStart"/>
      <w:r w:rsidRPr="00244BA7">
        <w:rPr>
          <w:lang w:val="en-IN"/>
        </w:rPr>
        <w:t>modeling</w:t>
      </w:r>
      <w:proofErr w:type="spellEnd"/>
      <w:r w:rsidRPr="00244BA7">
        <w:rPr>
          <w:lang w:val="en-IN"/>
        </w:rPr>
        <w:t xml:space="preserve"> software.</w:t>
      </w:r>
    </w:p>
    <w:p w14:paraId="6171A9EF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03BC5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Highlight selection of all atoms belonging to monomer A using the selection tool.</w:t>
      </w:r>
    </w:p>
    <w:p w14:paraId="60913234" w14:textId="69D23D3E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03BC5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Show </w:t>
      </w:r>
      <w:r w:rsidRPr="009819D6">
        <w:rPr>
          <w:lang w:val="en-IN"/>
        </w:rPr>
        <w:t>the Edit &gt; Delete</w:t>
      </w:r>
      <w:r w:rsidRPr="00244BA7">
        <w:rPr>
          <w:lang w:val="en-IN"/>
        </w:rPr>
        <w:t xml:space="preserve"> function being used to remove all atoms of monomer A, leaving only monomer E visible.</w:t>
      </w:r>
      <w:r w:rsidR="002A6DBC">
        <w:rPr>
          <w:lang w:val="en-IN"/>
        </w:rPr>
        <w:br/>
      </w:r>
    </w:p>
    <w:p w14:paraId="3D3FE2D0" w14:textId="62237530" w:rsidR="00C9496A" w:rsidRPr="00244BA7" w:rsidRDefault="00BF1E47" w:rsidP="009819D6">
      <w:pPr>
        <w:pStyle w:val="Narration"/>
        <w:numPr>
          <w:ilvl w:val="1"/>
          <w:numId w:val="3"/>
        </w:numPr>
      </w:pPr>
      <w:r>
        <w:t>Next, o</w:t>
      </w:r>
      <w:r w:rsidR="00C9496A" w:rsidRPr="00244BA7">
        <w:t xml:space="preserve">pen the processed HDP-2P receptor PDB file in the automated docking tool software </w:t>
      </w:r>
      <w:r w:rsidR="00C9496A" w:rsidRPr="00244BA7">
        <w:rPr>
          <w:b/>
          <w:bCs/>
        </w:rPr>
        <w:t>[1]</w:t>
      </w:r>
      <w:r w:rsidR="002A6DBC">
        <w:t xml:space="preserve"> and r</w:t>
      </w:r>
      <w:r w:rsidR="009819D6" w:rsidRPr="00244BA7">
        <w:t xml:space="preserve">emove all water molecules from the receptor structure </w:t>
      </w:r>
      <w:r w:rsidR="009819D6" w:rsidRPr="00244BA7">
        <w:rPr>
          <w:b/>
          <w:bCs/>
        </w:rPr>
        <w:t>[1]</w:t>
      </w:r>
      <w:r w:rsidR="009819D6" w:rsidRPr="00244BA7">
        <w:t>.</w:t>
      </w:r>
    </w:p>
    <w:p w14:paraId="56ED0AF2" w14:textId="0245E4E5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9819D6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Display the HDP-2P receptor file being opened in the docking tool</w:t>
      </w:r>
      <w:r w:rsidRPr="009819D6">
        <w:rPr>
          <w:lang w:val="en-IN"/>
        </w:rPr>
        <w:t>.</w:t>
      </w:r>
    </w:p>
    <w:p w14:paraId="7DF35397" w14:textId="4E9DB944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9819D6">
        <w:rPr>
          <w:highlight w:val="yellow"/>
          <w:lang w:val="en-IN"/>
        </w:rPr>
        <w:lastRenderedPageBreak/>
        <w:t>SCREEN:</w:t>
      </w:r>
      <w:r w:rsidRPr="00244BA7">
        <w:rPr>
          <w:lang w:val="en-IN"/>
        </w:rPr>
        <w:t xml:space="preserve"> Show the docking tool interface with water molecules selected and removed.</w:t>
      </w:r>
      <w:r w:rsidR="002A6DBC">
        <w:rPr>
          <w:lang w:val="en-IN"/>
        </w:rPr>
        <w:br/>
      </w:r>
    </w:p>
    <w:p w14:paraId="7ADAC941" w14:textId="4E8F18CC" w:rsidR="00C9496A" w:rsidRPr="00244BA7" w:rsidRDefault="002A6DBC" w:rsidP="00C9496A">
      <w:pPr>
        <w:pStyle w:val="Narration"/>
        <w:numPr>
          <w:ilvl w:val="1"/>
          <w:numId w:val="3"/>
        </w:numPr>
      </w:pPr>
      <w:r>
        <w:t>Now, a</w:t>
      </w:r>
      <w:r w:rsidR="00C9496A" w:rsidRPr="00244BA7">
        <w:t xml:space="preserve">dd hydrogen atoms to the HDP-2P receptor </w:t>
      </w:r>
      <w:r w:rsidR="00C9496A" w:rsidRPr="00244BA7">
        <w:rPr>
          <w:b/>
          <w:bCs/>
        </w:rPr>
        <w:t>[1]</w:t>
      </w:r>
      <w:r w:rsidR="00C9496A" w:rsidRPr="00244BA7">
        <w:t xml:space="preserve">. Select </w:t>
      </w:r>
      <w:r w:rsidR="00BF1E47">
        <w:t xml:space="preserve">only </w:t>
      </w:r>
      <w:r w:rsidR="00C9496A" w:rsidRPr="00244BA7">
        <w:t xml:space="preserve">polar hydrogen atoms for improved visualization of polar and hydrogen bonds </w:t>
      </w:r>
      <w:r w:rsidR="00C9496A" w:rsidRPr="00244BA7">
        <w:rPr>
          <w:b/>
          <w:bCs/>
        </w:rPr>
        <w:t>[2]</w:t>
      </w:r>
      <w:r w:rsidR="00C9496A" w:rsidRPr="00244BA7">
        <w:t>.</w:t>
      </w:r>
    </w:p>
    <w:p w14:paraId="3667B721" w14:textId="77777777" w:rsidR="00C9496A" w:rsidRPr="00E03BC5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03BC5">
        <w:rPr>
          <w:highlight w:val="yellow"/>
          <w:lang w:val="en-IN"/>
        </w:rPr>
        <w:t>SCREEN:</w:t>
      </w:r>
      <w:r w:rsidRPr="00E03BC5">
        <w:rPr>
          <w:lang w:val="en-IN"/>
        </w:rPr>
        <w:t xml:space="preserve"> Show the Add Hydrogens function being used in the software.</w:t>
      </w:r>
    </w:p>
    <w:p w14:paraId="43E931D9" w14:textId="2FF1B8ED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03BC5">
        <w:rPr>
          <w:highlight w:val="yellow"/>
          <w:lang w:val="en-IN"/>
        </w:rPr>
        <w:t>SCREEN</w:t>
      </w:r>
      <w:r w:rsidRPr="00E03BC5">
        <w:rPr>
          <w:lang w:val="en-IN"/>
        </w:rPr>
        <w:t xml:space="preserve">: Display </w:t>
      </w:r>
      <w:r w:rsidR="002A6DBC">
        <w:rPr>
          <w:lang w:val="en-IN"/>
        </w:rPr>
        <w:t>the panel</w:t>
      </w:r>
      <w:r w:rsidRPr="00E03BC5">
        <w:rPr>
          <w:lang w:val="en-IN"/>
        </w:rPr>
        <w:t xml:space="preserve"> where Polar Hydrogens are selected</w:t>
      </w:r>
      <w:r w:rsidRPr="00244BA7">
        <w:rPr>
          <w:lang w:val="en-IN"/>
        </w:rPr>
        <w:t>.</w:t>
      </w:r>
      <w:r w:rsidR="002A6DBC">
        <w:rPr>
          <w:lang w:val="en-IN"/>
        </w:rPr>
        <w:br/>
      </w:r>
    </w:p>
    <w:p w14:paraId="642A28E6" w14:textId="77777777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 xml:space="preserve">Set the HDP-2P receptor in the docking tool as the receptor structure </w:t>
      </w:r>
      <w:r w:rsidRPr="00244BA7">
        <w:rPr>
          <w:b/>
          <w:bCs/>
        </w:rPr>
        <w:t>[1]</w:t>
      </w:r>
      <w:r w:rsidRPr="00244BA7">
        <w:t xml:space="preserve">. Save the receptor as a PDBQT file and ensure no rotatable bonds are assigned </w:t>
      </w:r>
      <w:r w:rsidRPr="00244BA7">
        <w:rPr>
          <w:b/>
          <w:bCs/>
        </w:rPr>
        <w:t>[2]</w:t>
      </w:r>
      <w:r w:rsidRPr="00244BA7">
        <w:t>.</w:t>
      </w:r>
    </w:p>
    <w:p w14:paraId="406FDBF1" w14:textId="1D4C70EB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03BC5">
        <w:rPr>
          <w:color w:val="auto"/>
          <w:highlight w:val="yellow"/>
          <w:lang w:val="en-IN"/>
        </w:rPr>
        <w:t>SCREEN</w:t>
      </w:r>
      <w:r w:rsidRPr="00E03BC5">
        <w:rPr>
          <w:color w:val="auto"/>
          <w:lang w:val="en-IN"/>
        </w:rPr>
        <w:t xml:space="preserve">: </w:t>
      </w:r>
      <w:r w:rsidRPr="00244BA7">
        <w:rPr>
          <w:lang w:val="en-IN"/>
        </w:rPr>
        <w:t>Show the HDP-2P structure</w:t>
      </w:r>
      <w:r w:rsidR="00E03BC5">
        <w:rPr>
          <w:lang w:val="en-IN"/>
        </w:rPr>
        <w:t xml:space="preserve"> being set as the receptor structure</w:t>
      </w:r>
      <w:r w:rsidRPr="00244BA7">
        <w:rPr>
          <w:lang w:val="en-IN"/>
        </w:rPr>
        <w:t>.</w:t>
      </w:r>
    </w:p>
    <w:p w14:paraId="1E5584F8" w14:textId="6750175D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3E4705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</w:t>
      </w:r>
      <w:r w:rsidR="00E03BC5">
        <w:rPr>
          <w:lang w:val="en-IN"/>
        </w:rPr>
        <w:t xml:space="preserve">The receptor is being saved </w:t>
      </w:r>
      <w:r w:rsidRPr="00244BA7">
        <w:rPr>
          <w:lang w:val="en-IN"/>
        </w:rPr>
        <w:t xml:space="preserve">with the </w:t>
      </w:r>
      <w:r w:rsidRPr="00E03BC5">
        <w:rPr>
          <w:lang w:val="en-IN"/>
        </w:rPr>
        <w:t>No Rotatable Bonds</w:t>
      </w:r>
      <w:r w:rsidRPr="00244BA7">
        <w:rPr>
          <w:lang w:val="en-IN"/>
        </w:rPr>
        <w:t xml:space="preserve"> option confirmed before saving.</w:t>
      </w:r>
      <w:r w:rsidR="002A6DBC">
        <w:rPr>
          <w:lang w:val="en-IN"/>
        </w:rPr>
        <w:br/>
      </w:r>
    </w:p>
    <w:p w14:paraId="51DADE75" w14:textId="4CB140EF" w:rsidR="00C9496A" w:rsidRPr="00244BA7" w:rsidRDefault="002A6DBC" w:rsidP="00C9496A">
      <w:pPr>
        <w:pStyle w:val="Narration"/>
        <w:numPr>
          <w:ilvl w:val="1"/>
          <w:numId w:val="3"/>
        </w:numPr>
      </w:pPr>
      <w:r>
        <w:t>For docking parameter setup, o</w:t>
      </w:r>
      <w:r w:rsidR="00C9496A" w:rsidRPr="00244BA7">
        <w:t xml:space="preserve">pen both the ligand and receptor PDBQT files in the molecular docking software </w:t>
      </w:r>
      <w:r w:rsidR="00C9496A" w:rsidRPr="00244BA7">
        <w:rPr>
          <w:b/>
          <w:bCs/>
        </w:rPr>
        <w:t>[1]</w:t>
      </w:r>
      <w:r w:rsidR="00C9496A" w:rsidRPr="00244BA7">
        <w:t>.</w:t>
      </w:r>
    </w:p>
    <w:p w14:paraId="54950977" w14:textId="7F17BCC1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</w:t>
      </w:r>
      <w:r w:rsidR="002A6DBC">
        <w:rPr>
          <w:lang w:val="en-IN"/>
        </w:rPr>
        <w:t>Open</w:t>
      </w:r>
      <w:r w:rsidRPr="00244BA7">
        <w:rPr>
          <w:lang w:val="en-IN"/>
        </w:rPr>
        <w:t xml:space="preserve"> both the ligand and receptor PDBQT files into the software interface.</w:t>
      </w:r>
    </w:p>
    <w:p w14:paraId="749907B3" w14:textId="34556647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>Access the grid box setup interface</w:t>
      </w:r>
      <w:r w:rsidR="002A6DBC">
        <w:t xml:space="preserve"> and d</w:t>
      </w:r>
      <w:r w:rsidRPr="00244BA7">
        <w:t xml:space="preserve">efine the grid box dimensions. Then, set the </w:t>
      </w:r>
      <w:proofErr w:type="spellStart"/>
      <w:r w:rsidRPr="00244BA7">
        <w:t>center</w:t>
      </w:r>
      <w:proofErr w:type="spellEnd"/>
      <w:r w:rsidRPr="00244BA7">
        <w:t xml:space="preserve"> coordinates to fully enclose the receptor molecule </w:t>
      </w:r>
      <w:r w:rsidRPr="00244BA7">
        <w:rPr>
          <w:b/>
          <w:bCs/>
        </w:rPr>
        <w:t>[</w:t>
      </w:r>
      <w:r w:rsidR="003E4705">
        <w:rPr>
          <w:b/>
          <w:bCs/>
        </w:rPr>
        <w:t>1</w:t>
      </w:r>
      <w:r w:rsidRPr="00244BA7">
        <w:rPr>
          <w:b/>
          <w:bCs/>
        </w:rPr>
        <w:t>]</w:t>
      </w:r>
      <w:r w:rsidRPr="00244BA7">
        <w:t>.</w:t>
      </w:r>
    </w:p>
    <w:p w14:paraId="1D9BD85D" w14:textId="7D5029B3" w:rsidR="00C9496A" w:rsidRPr="003E4705" w:rsidRDefault="00C9496A" w:rsidP="00B207BF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SCREEN:</w:t>
      </w:r>
      <w:r w:rsidRPr="003E4705">
        <w:rPr>
          <w:lang w:val="en-IN"/>
        </w:rPr>
        <w:t xml:space="preserve"> Show the grid box setup interface being opened</w:t>
      </w:r>
      <w:r w:rsidR="003E4705">
        <w:rPr>
          <w:lang w:val="en-IN"/>
        </w:rPr>
        <w:t>. I</w:t>
      </w:r>
      <w:r w:rsidRPr="003E4705">
        <w:rPr>
          <w:lang w:val="en-IN"/>
        </w:rPr>
        <w:t>nputting the grid size values into the respective x, y, and z fields.</w:t>
      </w:r>
      <w:r w:rsidR="002A6DBC">
        <w:rPr>
          <w:lang w:val="en-IN"/>
        </w:rPr>
        <w:t xml:space="preserve"> </w:t>
      </w:r>
      <w:r w:rsidR="003E4705">
        <w:rPr>
          <w:lang w:val="en-IN"/>
        </w:rPr>
        <w:t>E</w:t>
      </w:r>
      <w:r w:rsidR="003E4705" w:rsidRPr="00244BA7">
        <w:rPr>
          <w:lang w:val="en-IN"/>
        </w:rPr>
        <w:t xml:space="preserve">ntering the </w:t>
      </w:r>
      <w:proofErr w:type="spellStart"/>
      <w:r w:rsidR="003E4705" w:rsidRPr="00244BA7">
        <w:rPr>
          <w:lang w:val="en-IN"/>
        </w:rPr>
        <w:t>center</w:t>
      </w:r>
      <w:proofErr w:type="spellEnd"/>
      <w:r w:rsidR="003E4705" w:rsidRPr="00244BA7">
        <w:rPr>
          <w:lang w:val="en-IN"/>
        </w:rPr>
        <w:t xml:space="preserve"> coordinate</w:t>
      </w:r>
      <w:r w:rsidR="003E4705">
        <w:rPr>
          <w:lang w:val="en-IN"/>
        </w:rPr>
        <w:t>s.</w:t>
      </w:r>
      <w:r w:rsidR="002A6DBC">
        <w:rPr>
          <w:lang w:val="en-IN"/>
        </w:rPr>
        <w:br/>
      </w:r>
    </w:p>
    <w:p w14:paraId="5F433A12" w14:textId="2007B93F" w:rsidR="00C9496A" w:rsidRPr="00244BA7" w:rsidRDefault="00BF1E47" w:rsidP="00C9496A">
      <w:pPr>
        <w:pStyle w:val="Narration"/>
        <w:numPr>
          <w:ilvl w:val="1"/>
          <w:numId w:val="3"/>
        </w:numPr>
      </w:pPr>
      <w:r>
        <w:t>After that</w:t>
      </w:r>
      <w:r w:rsidR="00DF2069">
        <w:t>,</w:t>
      </w:r>
      <w:r>
        <w:t xml:space="preserve"> c</w:t>
      </w:r>
      <w:r w:rsidR="00C9496A" w:rsidRPr="00244BA7">
        <w:t xml:space="preserve">lose the grid box setup interface while keeping the defined settings </w:t>
      </w:r>
      <w:r w:rsidR="00C9496A" w:rsidRPr="00244BA7">
        <w:rPr>
          <w:b/>
          <w:bCs/>
        </w:rPr>
        <w:t>[1]</w:t>
      </w:r>
      <w:r w:rsidR="002A6DBC">
        <w:t xml:space="preserve"> and s</w:t>
      </w:r>
      <w:r w:rsidR="00C9496A" w:rsidRPr="00244BA7">
        <w:t>ave the docking parameters into a file named config.txt</w:t>
      </w:r>
      <w:r w:rsidR="002A6DBC">
        <w:t xml:space="preserve"> </w:t>
      </w:r>
      <w:r w:rsidR="002A6DBC" w:rsidRPr="002A6DBC">
        <w:rPr>
          <w:i/>
          <w:iCs/>
          <w:color w:val="EE0000"/>
        </w:rPr>
        <w:t>(Config-T-X-T)</w:t>
      </w:r>
      <w:r w:rsidR="00C9496A" w:rsidRPr="002A6DBC">
        <w:rPr>
          <w:color w:val="EE0000"/>
        </w:rPr>
        <w:t xml:space="preserve"> </w:t>
      </w:r>
      <w:r w:rsidR="00C9496A" w:rsidRPr="00244BA7">
        <w:rPr>
          <w:b/>
          <w:bCs/>
        </w:rPr>
        <w:t>[2]</w:t>
      </w:r>
      <w:r w:rsidR="00C9496A" w:rsidRPr="00244BA7">
        <w:t>.</w:t>
      </w:r>
    </w:p>
    <w:p w14:paraId="31179B3B" w14:textId="77777777" w:rsidR="00C9496A" w:rsidRPr="002A6DBC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</w:t>
      </w:r>
      <w:r w:rsidRPr="002A6DBC">
        <w:rPr>
          <w:lang w:val="en-IN"/>
        </w:rPr>
        <w:t>Show the user selecting Close or OK on the grid box setup interface, finalizing the parameters.</w:t>
      </w:r>
    </w:p>
    <w:p w14:paraId="71AB0657" w14:textId="406BA4F8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A6DBC">
        <w:rPr>
          <w:highlight w:val="yellow"/>
          <w:lang w:val="en-IN"/>
        </w:rPr>
        <w:t>SCREEN:</w:t>
      </w:r>
      <w:r w:rsidRPr="002A6DBC">
        <w:rPr>
          <w:lang w:val="en-IN"/>
        </w:rPr>
        <w:t xml:space="preserve"> Display the dialog being used to save the settings as config.txt.</w:t>
      </w:r>
      <w:r w:rsidR="002A6DBC">
        <w:rPr>
          <w:lang w:val="en-IN"/>
        </w:rPr>
        <w:br/>
      </w:r>
    </w:p>
    <w:p w14:paraId="491F24A0" w14:textId="3416B73C" w:rsidR="00C9496A" w:rsidRPr="00244BA7" w:rsidRDefault="00C9496A" w:rsidP="003E4705">
      <w:pPr>
        <w:pStyle w:val="Narration"/>
        <w:numPr>
          <w:ilvl w:val="1"/>
          <w:numId w:val="3"/>
        </w:numPr>
      </w:pPr>
      <w:r w:rsidRPr="00244BA7">
        <w:t xml:space="preserve">Launch the molecular docking software using the saved config.txt file </w:t>
      </w:r>
      <w:r w:rsidRPr="00244BA7">
        <w:rPr>
          <w:b/>
          <w:bCs/>
        </w:rPr>
        <w:t>[1]</w:t>
      </w:r>
      <w:r w:rsidR="002A6DBC">
        <w:t xml:space="preserve"> and e</w:t>
      </w:r>
      <w:r w:rsidR="003E4705" w:rsidRPr="00244BA7">
        <w:t xml:space="preserve">xecute the docking calculation using the defined parameters </w:t>
      </w:r>
      <w:r w:rsidR="003E4705" w:rsidRPr="00244BA7">
        <w:rPr>
          <w:b/>
          <w:bCs/>
        </w:rPr>
        <w:t>[</w:t>
      </w:r>
      <w:r w:rsidR="003E4705">
        <w:rPr>
          <w:b/>
          <w:bCs/>
        </w:rPr>
        <w:t>2</w:t>
      </w:r>
      <w:r w:rsidR="003E4705" w:rsidRPr="00244BA7">
        <w:rPr>
          <w:b/>
          <w:bCs/>
        </w:rPr>
        <w:t>]</w:t>
      </w:r>
      <w:r w:rsidR="003E4705" w:rsidRPr="00244BA7">
        <w:t>.</w:t>
      </w:r>
    </w:p>
    <w:p w14:paraId="4ACCF30E" w14:textId="2515F39D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Show the config.txt file being loaded to initiate docking.</w:t>
      </w:r>
    </w:p>
    <w:p w14:paraId="7CF6409F" w14:textId="668039AF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</w:t>
      </w:r>
      <w:r w:rsidRPr="00244BA7">
        <w:rPr>
          <w:lang w:val="en-IN"/>
        </w:rPr>
        <w:t>: Show the docking process running in real time.</w:t>
      </w:r>
      <w:r w:rsidR="002A6DBC">
        <w:rPr>
          <w:lang w:val="en-IN"/>
        </w:rPr>
        <w:br/>
      </w:r>
    </w:p>
    <w:p w14:paraId="0E1A1970" w14:textId="77F0FD44" w:rsidR="00C9496A" w:rsidRPr="00244BA7" w:rsidRDefault="00C9496A" w:rsidP="002A6DBC">
      <w:pPr>
        <w:pStyle w:val="Narration"/>
        <w:numPr>
          <w:ilvl w:val="1"/>
          <w:numId w:val="3"/>
        </w:numPr>
      </w:pPr>
      <w:r w:rsidRPr="00244BA7">
        <w:t>Open and review the docking_log.txt</w:t>
      </w:r>
      <w:r w:rsidR="002A6DBC">
        <w:t xml:space="preserve"> </w:t>
      </w:r>
      <w:r w:rsidR="002A6DBC" w:rsidRPr="002A6DBC">
        <w:rPr>
          <w:i/>
          <w:iCs/>
          <w:color w:val="EE0000"/>
        </w:rPr>
        <w:t>(Docking-Log-T-X-T)</w:t>
      </w:r>
      <w:r w:rsidRPr="002A6DBC">
        <w:rPr>
          <w:color w:val="EE0000"/>
        </w:rPr>
        <w:t xml:space="preserve"> </w:t>
      </w:r>
      <w:r w:rsidRPr="00244BA7">
        <w:t xml:space="preserve">file to assess the docking scores </w:t>
      </w:r>
      <w:r w:rsidRPr="00244BA7">
        <w:rPr>
          <w:b/>
          <w:bCs/>
        </w:rPr>
        <w:t>[1]</w:t>
      </w:r>
      <w:r w:rsidRPr="00244BA7">
        <w:t>.</w:t>
      </w:r>
      <w:r w:rsidR="002A6DBC">
        <w:t xml:space="preserve"> Then, s</w:t>
      </w:r>
      <w:r w:rsidR="002A6DBC" w:rsidRPr="00244BA7">
        <w:t xml:space="preserve">elect the docking result that shows the lowest energy conformation </w:t>
      </w:r>
      <w:r w:rsidR="002A6DBC" w:rsidRPr="00244BA7">
        <w:rPr>
          <w:b/>
          <w:bCs/>
        </w:rPr>
        <w:lastRenderedPageBreak/>
        <w:t>[</w:t>
      </w:r>
      <w:r w:rsidR="002A6DBC">
        <w:rPr>
          <w:b/>
          <w:bCs/>
        </w:rPr>
        <w:t>2</w:t>
      </w:r>
      <w:r w:rsidR="002A6DBC" w:rsidRPr="00244BA7">
        <w:rPr>
          <w:b/>
          <w:bCs/>
        </w:rPr>
        <w:t>]</w:t>
      </w:r>
      <w:r w:rsidR="002A6DBC" w:rsidRPr="00244BA7">
        <w:t>.</w:t>
      </w:r>
    </w:p>
    <w:p w14:paraId="1A4E92F7" w14:textId="77777777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Display the docking_log.txt file being opened in a text editor, with docking score entries visible.</w:t>
      </w:r>
    </w:p>
    <w:p w14:paraId="75A07639" w14:textId="66F8D393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Show the user reviewing the entry with the lowest binding energy value.</w:t>
      </w:r>
    </w:p>
    <w:p w14:paraId="27E4664A" w14:textId="06AF16A6" w:rsidR="00C9496A" w:rsidRPr="00244BA7" w:rsidRDefault="002A6DBC" w:rsidP="00C9496A">
      <w:pPr>
        <w:pStyle w:val="Narration"/>
        <w:numPr>
          <w:ilvl w:val="1"/>
          <w:numId w:val="3"/>
        </w:numPr>
      </w:pPr>
      <w:r>
        <w:t>Next, u</w:t>
      </w:r>
      <w:r w:rsidR="00C9496A" w:rsidRPr="00244BA7">
        <w:t xml:space="preserve">se the automated docking tool software to open the docking result PDBQT file </w:t>
      </w:r>
      <w:r w:rsidR="00C9496A" w:rsidRPr="00244BA7">
        <w:rPr>
          <w:b/>
          <w:bCs/>
        </w:rPr>
        <w:t>[1]</w:t>
      </w:r>
      <w:r w:rsidR="00C9496A" w:rsidRPr="00244BA7">
        <w:t>.</w:t>
      </w:r>
    </w:p>
    <w:p w14:paraId="0034E8D9" w14:textId="7328D3A3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</w:t>
      </w:r>
      <w:r w:rsidRPr="00244BA7">
        <w:rPr>
          <w:lang w:val="en-IN"/>
        </w:rPr>
        <w:t>: Show the docking result file being opened in the docking tool</w:t>
      </w:r>
      <w:r w:rsidR="002A6DBC">
        <w:rPr>
          <w:lang w:val="en-IN"/>
        </w:rPr>
        <w:t>.</w:t>
      </w:r>
      <w:r w:rsidR="002A6DBC">
        <w:rPr>
          <w:lang w:val="en-IN"/>
        </w:rPr>
        <w:br/>
      </w:r>
    </w:p>
    <w:p w14:paraId="08D576A5" w14:textId="28A1069A" w:rsidR="00C9496A" w:rsidRPr="00244BA7" w:rsidRDefault="00C9496A" w:rsidP="00C9496A">
      <w:pPr>
        <w:pStyle w:val="Narration"/>
        <w:numPr>
          <w:ilvl w:val="1"/>
          <w:numId w:val="3"/>
        </w:numPr>
      </w:pPr>
      <w:proofErr w:type="spellStart"/>
      <w:r w:rsidRPr="00244BA7">
        <w:t>Analyze</w:t>
      </w:r>
      <w:proofErr w:type="spellEnd"/>
      <w:r w:rsidRPr="00244BA7">
        <w:t xml:space="preserve"> the ligand-receptor binding interactions, focusing specifically on the active </w:t>
      </w:r>
      <w:proofErr w:type="spellStart"/>
      <w:r w:rsidRPr="00244BA7">
        <w:t>center</w:t>
      </w:r>
      <w:proofErr w:type="spellEnd"/>
      <w:r w:rsidRPr="00244BA7">
        <w:t xml:space="preserve"> of the receptor and the types of intermolecular interactions, including ionic, ion-polar, polar, and hydrogen bonds </w:t>
      </w:r>
      <w:r w:rsidRPr="00244BA7">
        <w:rPr>
          <w:b/>
          <w:bCs/>
        </w:rPr>
        <w:t>[1]</w:t>
      </w:r>
      <w:r w:rsidRPr="00244BA7">
        <w:t xml:space="preserve">. For phosphatidylinositol and other </w:t>
      </w:r>
      <w:proofErr w:type="spellStart"/>
      <w:r w:rsidRPr="00244BA7">
        <w:t>phosphoinositides</w:t>
      </w:r>
      <w:proofErr w:type="spellEnd"/>
      <w:r w:rsidRPr="00244BA7">
        <w:t xml:space="preserve">, prepare a table detailing the binding affinities in kilocalories per mole, charged and polar groups on the ligand's polar head, and the HDP-2P residues involved in each interaction, along with the bond types </w:t>
      </w:r>
      <w:r w:rsidRPr="00244BA7">
        <w:rPr>
          <w:b/>
          <w:bCs/>
        </w:rPr>
        <w:t>[2</w:t>
      </w:r>
      <w:r w:rsidR="0087092E">
        <w:rPr>
          <w:b/>
          <w:bCs/>
        </w:rPr>
        <w:t>-TXT</w:t>
      </w:r>
      <w:r w:rsidRPr="00244BA7">
        <w:rPr>
          <w:b/>
          <w:bCs/>
        </w:rPr>
        <w:t>]</w:t>
      </w:r>
      <w:r w:rsidRPr="00244BA7">
        <w:t>.</w:t>
      </w:r>
    </w:p>
    <w:p w14:paraId="0035590F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Show close-up inspection of the binding site in the software, highlighting various interactions using the software's visualization tools.</w:t>
      </w:r>
    </w:p>
    <w:p w14:paraId="19A65063" w14:textId="565A08C6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ED2BE8">
        <w:rPr>
          <w:highlight w:val="yellow"/>
          <w:lang w:val="en-IN"/>
        </w:rPr>
        <w:t>SCREEN:</w:t>
      </w:r>
      <w:r w:rsidRPr="00244BA7">
        <w:rPr>
          <w:lang w:val="en-IN"/>
        </w:rPr>
        <w:t xml:space="preserve"> Display a structured table format being populated with data on binding affinity, ligand moieties, interacting residues, and bond types.</w:t>
      </w:r>
      <w:r w:rsidR="00ED2BE8">
        <w:rPr>
          <w:lang w:val="en-IN"/>
        </w:rPr>
        <w:t xml:space="preserve"> </w:t>
      </w:r>
      <w:r w:rsidR="00ED2BE8" w:rsidRPr="00ED2BE8">
        <w:rPr>
          <w:b/>
          <w:bCs/>
          <w:lang w:val="en-IN"/>
        </w:rPr>
        <w:t xml:space="preserve">TXT: </w:t>
      </w:r>
      <w:r w:rsidR="00ED2BE8" w:rsidRPr="00ED2BE8">
        <w:rPr>
          <w:b/>
          <w:bCs/>
        </w:rPr>
        <w:t>Repeat docking 3×</w:t>
      </w:r>
      <w:r w:rsidR="00ED2BE8" w:rsidRPr="00ED2BE8">
        <w:rPr>
          <w:b/>
          <w:bCs/>
        </w:rPr>
        <w:t>/</w:t>
      </w:r>
      <w:r w:rsidR="00ED2BE8" w:rsidRPr="00ED2BE8">
        <w:rPr>
          <w:b/>
          <w:bCs/>
        </w:rPr>
        <w:t>receptor-ligand pair to confirm binding site, affinity, interactions, residues, and bond type</w:t>
      </w:r>
    </w:p>
    <w:p w14:paraId="5F004FB4" w14:textId="77777777" w:rsidR="00ED2BE8" w:rsidRDefault="00ED2BE8" w:rsidP="00ED2BE8">
      <w:pPr>
        <w:pStyle w:val="ShotDescription"/>
        <w:ind w:firstLine="0"/>
        <w:rPr>
          <w:lang w:val="en-IN"/>
        </w:rPr>
      </w:pPr>
    </w:p>
    <w:p w14:paraId="417054E1" w14:textId="5CC93452" w:rsidR="00ED2BE8" w:rsidRPr="00924C7E" w:rsidRDefault="00ED2BE8" w:rsidP="00ED2BE8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ED2BE8">
        <w:rPr>
          <w:rFonts w:asciiTheme="majorHAnsi" w:hAnsiTheme="majorHAnsi" w:cstheme="majorHAnsi"/>
          <w:b/>
          <w:bCs/>
        </w:rPr>
        <w:t xml:space="preserve">Effects of HDP-2P on </w:t>
      </w:r>
      <w:r w:rsidR="00AD0B26">
        <w:rPr>
          <w:rFonts w:asciiTheme="majorHAnsi" w:hAnsiTheme="majorHAnsi" w:cstheme="majorHAnsi"/>
          <w:b/>
          <w:bCs/>
        </w:rPr>
        <w:t>P</w:t>
      </w:r>
      <w:r w:rsidRPr="00ED2BE8">
        <w:rPr>
          <w:rFonts w:asciiTheme="majorHAnsi" w:hAnsiTheme="majorHAnsi" w:cstheme="majorHAnsi"/>
          <w:b/>
          <w:bCs/>
        </w:rPr>
        <w:t xml:space="preserve">ermeability of PC </w:t>
      </w:r>
      <w:r w:rsidR="00AD0B26">
        <w:rPr>
          <w:rFonts w:asciiTheme="majorHAnsi" w:hAnsiTheme="majorHAnsi" w:cstheme="majorHAnsi"/>
          <w:b/>
          <w:bCs/>
        </w:rPr>
        <w:t>L</w:t>
      </w:r>
      <w:r w:rsidRPr="00ED2BE8">
        <w:rPr>
          <w:rFonts w:asciiTheme="majorHAnsi" w:hAnsiTheme="majorHAnsi" w:cstheme="majorHAnsi"/>
          <w:b/>
          <w:bCs/>
        </w:rPr>
        <w:t xml:space="preserve">iposomal </w:t>
      </w:r>
      <w:r w:rsidR="00AD0B26">
        <w:rPr>
          <w:rFonts w:asciiTheme="majorHAnsi" w:hAnsiTheme="majorHAnsi" w:cstheme="majorHAnsi"/>
          <w:b/>
          <w:bCs/>
        </w:rPr>
        <w:t>M</w:t>
      </w:r>
      <w:r w:rsidRPr="00ED2BE8">
        <w:rPr>
          <w:rFonts w:asciiTheme="majorHAnsi" w:hAnsiTheme="majorHAnsi" w:cstheme="majorHAnsi"/>
          <w:b/>
          <w:bCs/>
        </w:rPr>
        <w:t xml:space="preserve">embranes </w:t>
      </w:r>
      <w:r w:rsidR="00AD0B26">
        <w:rPr>
          <w:rFonts w:asciiTheme="majorHAnsi" w:hAnsiTheme="majorHAnsi" w:cstheme="majorHAnsi"/>
          <w:b/>
          <w:bCs/>
        </w:rPr>
        <w:t>E</w:t>
      </w:r>
      <w:r w:rsidRPr="00ED2BE8">
        <w:rPr>
          <w:rFonts w:asciiTheme="majorHAnsi" w:hAnsiTheme="majorHAnsi" w:cstheme="majorHAnsi"/>
          <w:b/>
          <w:bCs/>
        </w:rPr>
        <w:t>nriched with</w:t>
      </w:r>
      <w:r w:rsidRPr="00ED2BE8">
        <w:rPr>
          <w:rFonts w:asciiTheme="majorHAnsi" w:hAnsiTheme="majorHAnsi" w:cstheme="majorHAnsi"/>
          <w:b/>
        </w:rPr>
        <w:t xml:space="preserve"> PI, PI-4-P, PI-4,5-P</w:t>
      </w:r>
      <w:r w:rsidRPr="00ED2BE8">
        <w:rPr>
          <w:rFonts w:asciiTheme="majorHAnsi" w:hAnsiTheme="majorHAnsi" w:cstheme="majorHAnsi"/>
          <w:b/>
          <w:vertAlign w:val="subscript"/>
        </w:rPr>
        <w:t>2</w:t>
      </w:r>
      <w:r w:rsidRPr="00ED2BE8">
        <w:rPr>
          <w:rFonts w:asciiTheme="majorHAnsi" w:hAnsiTheme="majorHAnsi" w:cstheme="majorHAnsi"/>
          <w:b/>
        </w:rPr>
        <w:t xml:space="preserve">, </w:t>
      </w:r>
      <w:r w:rsidRPr="00ED2BE8">
        <w:rPr>
          <w:rFonts w:asciiTheme="majorHAnsi" w:hAnsiTheme="majorHAnsi" w:cstheme="majorHAnsi"/>
          <w:b/>
          <w:bCs/>
        </w:rPr>
        <w:t>PS, or CL</w:t>
      </w:r>
      <w:r w:rsidRPr="00ED2BE8">
        <w:rPr>
          <w:rFonts w:asciiTheme="majorHAnsi" w:hAnsiTheme="majorHAnsi" w:cstheme="majorHAnsi"/>
          <w:b/>
        </w:rPr>
        <w:t xml:space="preserve"> </w:t>
      </w:r>
    </w:p>
    <w:p w14:paraId="7D30450C" w14:textId="77777777" w:rsidR="00924C7E" w:rsidRDefault="00924C7E" w:rsidP="00924C7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84451181"/>
          <w:placeholder>
            <w:docPart w:val="F88BADF960A648139119B9044C9FD07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7715255" w14:textId="77777777" w:rsidR="00ED2BE8" w:rsidRPr="00924C7E" w:rsidRDefault="00ED2BE8" w:rsidP="00924C7E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49623352" w14:textId="0E1E432E" w:rsidR="00C9496A" w:rsidRPr="00244BA7" w:rsidRDefault="00ED2BE8" w:rsidP="00C9496A">
      <w:pPr>
        <w:pStyle w:val="Narration"/>
        <w:numPr>
          <w:ilvl w:val="1"/>
          <w:numId w:val="3"/>
        </w:numPr>
      </w:pPr>
      <w:r w:rsidRPr="00ED2BE8">
        <w:t>P</w:t>
      </w:r>
      <w:r w:rsidR="00C9496A" w:rsidRPr="00ED2BE8">
        <w:t xml:space="preserve">repare 20 </w:t>
      </w:r>
      <w:proofErr w:type="spellStart"/>
      <w:r w:rsidR="00C9496A" w:rsidRPr="00ED2BE8">
        <w:t>milliliters</w:t>
      </w:r>
      <w:proofErr w:type="spellEnd"/>
      <w:r w:rsidR="00C9496A" w:rsidRPr="00ED2BE8">
        <w:t xml:space="preserve"> of 0.03 molar stock solutions of six phospholipids</w:t>
      </w:r>
      <w:r w:rsidR="00AD0B26">
        <w:t xml:space="preserve"> </w:t>
      </w:r>
      <w:r w:rsidR="00AD0B26" w:rsidRPr="00AD0B26">
        <w:rPr>
          <w:b/>
          <w:bCs/>
        </w:rPr>
        <w:t>[1]</w:t>
      </w:r>
      <w:r w:rsidR="00E020C6" w:rsidRPr="00AD0B26">
        <w:rPr>
          <w:b/>
          <w:bCs/>
        </w:rPr>
        <w:t>,</w:t>
      </w:r>
      <w:r w:rsidR="00E020C6">
        <w:t xml:space="preserve"> </w:t>
      </w:r>
      <w:r w:rsidR="00E020C6" w:rsidRPr="00E020C6">
        <w:rPr>
          <w:rFonts w:asciiTheme="majorHAnsi" w:hAnsiTheme="majorHAnsi" w:cstheme="majorHAnsi"/>
          <w:lang w:val="en-US"/>
        </w:rPr>
        <w:t>phosphatidylinositol, phosphatidylinositol 4-phosphate, phosphatidylinositol 4,5-bisphosphate, cardiolipin,</w:t>
      </w:r>
      <w:r w:rsidR="00E020C6">
        <w:rPr>
          <w:rFonts w:asciiTheme="majorHAnsi" w:hAnsiTheme="majorHAnsi" w:cstheme="majorHAnsi"/>
          <w:lang w:val="en-US"/>
        </w:rPr>
        <w:t xml:space="preserve"> phosphatidylcholine,</w:t>
      </w:r>
      <w:r w:rsidR="00E020C6" w:rsidRPr="00E020C6">
        <w:rPr>
          <w:rFonts w:asciiTheme="majorHAnsi" w:hAnsiTheme="majorHAnsi" w:cstheme="majorHAnsi"/>
          <w:lang w:val="en-US"/>
        </w:rPr>
        <w:t xml:space="preserve"> and phosphatidylserine</w:t>
      </w:r>
      <w:r>
        <w:rPr>
          <w:rFonts w:asciiTheme="majorHAnsi" w:hAnsiTheme="majorHAnsi" w:cstheme="majorHAnsi"/>
          <w:vertAlign w:val="subscript"/>
        </w:rPr>
        <w:t xml:space="preserve"> </w:t>
      </w:r>
      <w:r w:rsidR="00C9496A" w:rsidRPr="00244BA7">
        <w:rPr>
          <w:b/>
          <w:bCs/>
        </w:rPr>
        <w:t>[</w:t>
      </w:r>
      <w:r w:rsidR="00AD0B26">
        <w:rPr>
          <w:b/>
          <w:bCs/>
        </w:rPr>
        <w:t>2</w:t>
      </w:r>
      <w:r w:rsidR="00C9496A" w:rsidRPr="00244BA7">
        <w:rPr>
          <w:b/>
          <w:bCs/>
        </w:rPr>
        <w:t>]</w:t>
      </w:r>
      <w:r w:rsidR="00C9496A" w:rsidRPr="00244BA7">
        <w:t xml:space="preserve">. </w:t>
      </w:r>
    </w:p>
    <w:p w14:paraId="5757ADB3" w14:textId="1649F8FC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Talent pipetting chloroform and methanol in a 2:1 volume ratio</w:t>
      </w:r>
      <w:r w:rsidR="00E73663">
        <w:rPr>
          <w:lang w:val="en-IN"/>
        </w:rPr>
        <w:t xml:space="preserve"> into tubes</w:t>
      </w:r>
      <w:r w:rsidRPr="00244BA7">
        <w:rPr>
          <w:lang w:val="en-IN"/>
        </w:rPr>
        <w:t>.</w:t>
      </w:r>
    </w:p>
    <w:p w14:paraId="29AC6811" w14:textId="494D5CAE" w:rsidR="00E73663" w:rsidRDefault="00E73663" w:rsidP="00C9496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phospholipids to the tubes.</w:t>
      </w:r>
      <w:r>
        <w:rPr>
          <w:lang w:val="en-IN"/>
        </w:rPr>
        <w:br/>
      </w:r>
    </w:p>
    <w:p w14:paraId="3F0857CD" w14:textId="784FFF72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 xml:space="preserve">Prepare 100 </w:t>
      </w:r>
      <w:proofErr w:type="spellStart"/>
      <w:r w:rsidRPr="00244BA7">
        <w:t>milliliters</w:t>
      </w:r>
      <w:proofErr w:type="spellEnd"/>
      <w:r w:rsidRPr="00244BA7">
        <w:t xml:space="preserve"> of 0.10 molar Tris-HCl buffer at pH 7.4 </w:t>
      </w:r>
      <w:r w:rsidRPr="00244BA7">
        <w:rPr>
          <w:b/>
          <w:bCs/>
        </w:rPr>
        <w:t>[1]</w:t>
      </w:r>
      <w:r w:rsidR="00DF2069">
        <w:t xml:space="preserve"> and a</w:t>
      </w:r>
      <w:r w:rsidRPr="00244BA7">
        <w:t xml:space="preserve">dd </w:t>
      </w:r>
      <w:r w:rsidR="00ED2BE8" w:rsidRPr="00244BA7">
        <w:t>copper (</w:t>
      </w:r>
      <w:r w:rsidRPr="00244BA7">
        <w:t xml:space="preserve">II) </w:t>
      </w:r>
      <w:r w:rsidR="00DF2069" w:rsidRPr="00DF2069">
        <w:rPr>
          <w:i/>
          <w:iCs/>
          <w:color w:val="EE0000"/>
        </w:rPr>
        <w:t>(two)</w:t>
      </w:r>
      <w:r w:rsidR="00DF2069" w:rsidRPr="00DF2069">
        <w:rPr>
          <w:color w:val="EE0000"/>
        </w:rPr>
        <w:t xml:space="preserve"> </w:t>
      </w:r>
      <w:proofErr w:type="spellStart"/>
      <w:r w:rsidRPr="00244BA7">
        <w:t>sulfate</w:t>
      </w:r>
      <w:proofErr w:type="spellEnd"/>
      <w:r w:rsidRPr="00244BA7">
        <w:t xml:space="preserve"> to </w:t>
      </w:r>
      <w:r w:rsidR="00AD0B26">
        <w:t>attain</w:t>
      </w:r>
      <w:r w:rsidRPr="00244BA7">
        <w:t xml:space="preserve"> a final concentration of 0.05 molar </w:t>
      </w:r>
      <w:r w:rsidRPr="00244BA7">
        <w:rPr>
          <w:b/>
          <w:bCs/>
        </w:rPr>
        <w:t>[2]</w:t>
      </w:r>
      <w:r w:rsidRPr="00244BA7">
        <w:t>.</w:t>
      </w:r>
    </w:p>
    <w:p w14:paraId="3E1D310F" w14:textId="2BE417B0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</w:t>
      </w:r>
      <w:r w:rsidR="00ED2BE8">
        <w:rPr>
          <w:lang w:val="en-IN"/>
        </w:rPr>
        <w:t>adding</w:t>
      </w:r>
      <w:r w:rsidRPr="00244BA7">
        <w:rPr>
          <w:lang w:val="en-IN"/>
        </w:rPr>
        <w:t xml:space="preserve"> Tris-HCl buffer </w:t>
      </w:r>
      <w:r w:rsidR="00ED2BE8">
        <w:rPr>
          <w:lang w:val="en-IN"/>
        </w:rPr>
        <w:t>to a beaker</w:t>
      </w:r>
      <w:r w:rsidRPr="00244BA7">
        <w:rPr>
          <w:lang w:val="en-IN"/>
        </w:rPr>
        <w:t>.</w:t>
      </w:r>
    </w:p>
    <w:p w14:paraId="00EFE146" w14:textId="37E95AED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adding copper(II) </w:t>
      </w:r>
      <w:proofErr w:type="spellStart"/>
      <w:r w:rsidRPr="00244BA7">
        <w:rPr>
          <w:lang w:val="en-IN"/>
        </w:rPr>
        <w:t>sulfate</w:t>
      </w:r>
      <w:proofErr w:type="spellEnd"/>
      <w:r w:rsidRPr="00244BA7">
        <w:rPr>
          <w:lang w:val="en-IN"/>
        </w:rPr>
        <w:t xml:space="preserve"> to the buffer and mixing.</w:t>
      </w:r>
      <w:r w:rsidR="00E73663">
        <w:rPr>
          <w:lang w:val="en-IN"/>
        </w:rPr>
        <w:br/>
      </w:r>
    </w:p>
    <w:p w14:paraId="0DA1DF39" w14:textId="64AB41DB" w:rsidR="00C9496A" w:rsidRPr="00244BA7" w:rsidRDefault="00E73663" w:rsidP="00C9496A">
      <w:pPr>
        <w:pStyle w:val="Narration"/>
        <w:numPr>
          <w:ilvl w:val="1"/>
          <w:numId w:val="3"/>
        </w:numPr>
      </w:pPr>
      <w:r>
        <w:t>To p</w:t>
      </w:r>
      <w:r w:rsidR="00C9496A" w:rsidRPr="00244BA7">
        <w:t xml:space="preserve">repare 4 </w:t>
      </w:r>
      <w:proofErr w:type="spellStart"/>
      <w:r w:rsidR="00C9496A" w:rsidRPr="00244BA7">
        <w:t>milliliters</w:t>
      </w:r>
      <w:proofErr w:type="spellEnd"/>
      <w:r w:rsidR="00C9496A" w:rsidRPr="00244BA7">
        <w:t xml:space="preserve"> of 1.5 × 10⁻³ molar HDP-2P stock solution</w:t>
      </w:r>
      <w:r>
        <w:t xml:space="preserve">, </w:t>
      </w:r>
      <w:r w:rsidR="00C9496A" w:rsidRPr="00244BA7">
        <w:t>dissolv</w:t>
      </w:r>
      <w:r>
        <w:t>e</w:t>
      </w:r>
      <w:r w:rsidR="00C9496A" w:rsidRPr="00244BA7">
        <w:t xml:space="preserve"> the calculated amount of HDP-2P in 0.05 molar copper</w:t>
      </w:r>
      <w:r w:rsidR="007C6413">
        <w:t xml:space="preserve"> </w:t>
      </w:r>
      <w:r w:rsidR="00C9496A" w:rsidRPr="00244BA7">
        <w:t xml:space="preserve">(II) </w:t>
      </w:r>
      <w:proofErr w:type="spellStart"/>
      <w:r w:rsidR="00C9496A" w:rsidRPr="00244BA7">
        <w:t>sulfate</w:t>
      </w:r>
      <w:proofErr w:type="spellEnd"/>
      <w:r w:rsidR="00C9496A" w:rsidRPr="00244BA7">
        <w:t xml:space="preserve"> and 0.10 molar Tris-HCl buffer at pH 7.4 </w:t>
      </w:r>
      <w:r w:rsidR="00C9496A" w:rsidRPr="00244BA7">
        <w:rPr>
          <w:b/>
          <w:bCs/>
        </w:rPr>
        <w:t>[1]</w:t>
      </w:r>
      <w:r w:rsidR="00C9496A" w:rsidRPr="00244BA7">
        <w:t>.</w:t>
      </w:r>
    </w:p>
    <w:p w14:paraId="15FD484E" w14:textId="28571090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Talent dissolving the required amount of HDP-2P into a</w:t>
      </w:r>
      <w:r w:rsidR="00E73663">
        <w:rPr>
          <w:lang w:val="en-IN"/>
        </w:rPr>
        <w:t xml:space="preserve"> </w:t>
      </w:r>
      <w:r w:rsidRPr="00244BA7">
        <w:rPr>
          <w:lang w:val="en-IN"/>
        </w:rPr>
        <w:t>tube containing the prepared buffer solution.</w:t>
      </w:r>
    </w:p>
    <w:p w14:paraId="30CB98F6" w14:textId="6F83171D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 xml:space="preserve">To prepare 100 </w:t>
      </w:r>
      <w:proofErr w:type="spellStart"/>
      <w:r w:rsidRPr="00244BA7">
        <w:t>milliliters</w:t>
      </w:r>
      <w:proofErr w:type="spellEnd"/>
      <w:r w:rsidRPr="00244BA7">
        <w:t xml:space="preserve"> of 0.5 molar ammonia solution, </w:t>
      </w:r>
      <w:r w:rsidR="00AD0B26">
        <w:t>a</w:t>
      </w:r>
      <w:r w:rsidRPr="007C6413">
        <w:t xml:space="preserve">dd </w:t>
      </w:r>
      <w:r w:rsidR="007C6413" w:rsidRPr="007C6413">
        <w:rPr>
          <w:rFonts w:asciiTheme="majorHAnsi" w:hAnsiTheme="majorHAnsi" w:cstheme="majorHAnsi"/>
        </w:rPr>
        <w:t xml:space="preserve">3.76 </w:t>
      </w:r>
      <w:proofErr w:type="spellStart"/>
      <w:r w:rsidR="007C6413">
        <w:rPr>
          <w:rFonts w:asciiTheme="majorHAnsi" w:hAnsiTheme="majorHAnsi" w:cstheme="majorHAnsi"/>
        </w:rPr>
        <w:t>milliliters</w:t>
      </w:r>
      <w:proofErr w:type="spellEnd"/>
      <w:r w:rsidR="007C6413" w:rsidRPr="007C6413">
        <w:rPr>
          <w:rFonts w:asciiTheme="majorHAnsi" w:hAnsiTheme="majorHAnsi" w:cstheme="majorHAnsi"/>
        </w:rPr>
        <w:t xml:space="preserve"> </w:t>
      </w:r>
      <w:r w:rsidR="007C6413" w:rsidRPr="007C6413">
        <w:rPr>
          <w:rFonts w:asciiTheme="majorHAnsi" w:hAnsiTheme="majorHAnsi" w:cstheme="majorHAnsi"/>
        </w:rPr>
        <w:t xml:space="preserve">of 25% </w:t>
      </w:r>
      <w:r w:rsidR="007C6413" w:rsidRPr="007C6413">
        <w:rPr>
          <w:rFonts w:asciiTheme="majorHAnsi" w:hAnsiTheme="majorHAnsi" w:cstheme="majorHAnsi"/>
        </w:rPr>
        <w:t>ammonia</w:t>
      </w:r>
      <w:r w:rsidR="007C6413" w:rsidRPr="007C6413">
        <w:rPr>
          <w:rFonts w:asciiTheme="majorHAnsi" w:hAnsiTheme="majorHAnsi" w:cstheme="majorHAnsi"/>
        </w:rPr>
        <w:t xml:space="preserve"> solution </w:t>
      </w:r>
      <w:r w:rsidRPr="007C6413">
        <w:t>to a</w:t>
      </w:r>
      <w:r w:rsidRPr="00244BA7">
        <w:t xml:space="preserve"> 100</w:t>
      </w:r>
      <w:r w:rsidR="007C6413">
        <w:t>-</w:t>
      </w:r>
      <w:r w:rsidRPr="00244BA7">
        <w:t>milliliter volumetric flask</w:t>
      </w:r>
      <w:r w:rsidR="00E73663">
        <w:t xml:space="preserve"> </w:t>
      </w:r>
      <w:r w:rsidR="00E73663" w:rsidRPr="00E73663">
        <w:rPr>
          <w:b/>
          <w:bCs/>
        </w:rPr>
        <w:t>[1]</w:t>
      </w:r>
      <w:r w:rsidRPr="00244BA7">
        <w:t xml:space="preserve"> and bring the volume up to 100 </w:t>
      </w:r>
      <w:proofErr w:type="spellStart"/>
      <w:r w:rsidRPr="00244BA7">
        <w:t>milliliters</w:t>
      </w:r>
      <w:proofErr w:type="spellEnd"/>
      <w:r w:rsidRPr="00244BA7">
        <w:t xml:space="preserve"> with 0.10 molar Tris-HCl buffer at pH 7.4 </w:t>
      </w:r>
      <w:r w:rsidRPr="00244BA7">
        <w:rPr>
          <w:b/>
          <w:bCs/>
        </w:rPr>
        <w:t>[2]</w:t>
      </w:r>
      <w:r w:rsidRPr="00244BA7">
        <w:t>.</w:t>
      </w:r>
    </w:p>
    <w:p w14:paraId="0DB7F58B" w14:textId="24374BC3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</w:t>
      </w:r>
      <w:r w:rsidR="007C6413">
        <w:rPr>
          <w:lang w:val="en-IN"/>
        </w:rPr>
        <w:t xml:space="preserve">transferring </w:t>
      </w:r>
      <w:r w:rsidRPr="00244BA7">
        <w:rPr>
          <w:lang w:val="en-IN"/>
        </w:rPr>
        <w:t xml:space="preserve">25 percent ammonia solution using a pipette into a </w:t>
      </w:r>
      <w:r w:rsidR="00E73663">
        <w:rPr>
          <w:lang w:val="en-IN"/>
        </w:rPr>
        <w:t>flask</w:t>
      </w:r>
      <w:r w:rsidRPr="00244BA7">
        <w:rPr>
          <w:lang w:val="en-IN"/>
        </w:rPr>
        <w:t>.</w:t>
      </w:r>
    </w:p>
    <w:p w14:paraId="65537AFF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adding Tris-HCl buffer to the flask up to the 100 </w:t>
      </w:r>
      <w:proofErr w:type="spellStart"/>
      <w:r w:rsidRPr="00244BA7">
        <w:rPr>
          <w:lang w:val="en-IN"/>
        </w:rPr>
        <w:t>milliliter</w:t>
      </w:r>
      <w:proofErr w:type="spellEnd"/>
      <w:r w:rsidRPr="00244BA7">
        <w:rPr>
          <w:lang w:val="en-IN"/>
        </w:rPr>
        <w:t xml:space="preserve"> mark and mixing gently.</w:t>
      </w:r>
    </w:p>
    <w:p w14:paraId="7DC26134" w14:textId="77777777" w:rsidR="00AD0B26" w:rsidRPr="00244BA7" w:rsidRDefault="00AD0B26" w:rsidP="00AD0B26">
      <w:pPr>
        <w:pStyle w:val="ShotDescription"/>
        <w:ind w:firstLine="0"/>
        <w:rPr>
          <w:lang w:val="en-IN"/>
        </w:rPr>
      </w:pPr>
    </w:p>
    <w:p w14:paraId="4EA2723F" w14:textId="650646C8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 xml:space="preserve">To prepare liposomes with ammonia inside their inner volume, transfer 12.5 </w:t>
      </w:r>
      <w:proofErr w:type="spellStart"/>
      <w:r w:rsidRPr="00244BA7">
        <w:t>milliliters</w:t>
      </w:r>
      <w:proofErr w:type="spellEnd"/>
      <w:r w:rsidRPr="00244BA7">
        <w:t xml:space="preserve"> of the 0.03 molar phospholipid stock solution in chloroform and methanol into a glass tube </w:t>
      </w:r>
      <w:r w:rsidRPr="00244BA7">
        <w:rPr>
          <w:b/>
          <w:bCs/>
        </w:rPr>
        <w:t>[1]</w:t>
      </w:r>
      <w:r w:rsidRPr="00244BA7">
        <w:t xml:space="preserve">. Dry the phospholipids under a vacuum at 10 pascals to form a lipid film </w:t>
      </w:r>
      <w:r w:rsidRPr="00244BA7">
        <w:rPr>
          <w:b/>
          <w:bCs/>
        </w:rPr>
        <w:t>[2]</w:t>
      </w:r>
      <w:r w:rsidRPr="00244BA7">
        <w:t xml:space="preserve">. Hydrate the dried film with 12.5 </w:t>
      </w:r>
      <w:proofErr w:type="spellStart"/>
      <w:r w:rsidRPr="00244BA7">
        <w:t>milliliters</w:t>
      </w:r>
      <w:proofErr w:type="spellEnd"/>
      <w:r w:rsidRPr="00244BA7">
        <w:t xml:space="preserve"> of 0.5 molar ammonia in 0.10 molar Tris-HCl buffer at pH 7.4</w:t>
      </w:r>
      <w:r w:rsidR="007C6413">
        <w:t xml:space="preserve"> </w:t>
      </w:r>
      <w:r w:rsidR="007C6413" w:rsidRPr="007C6413">
        <w:rPr>
          <w:b/>
          <w:bCs/>
        </w:rPr>
        <w:t xml:space="preserve">[3] </w:t>
      </w:r>
      <w:r w:rsidR="007C6413">
        <w:t>and</w:t>
      </w:r>
      <w:r w:rsidRPr="00244BA7">
        <w:t xml:space="preserve"> incubate at 25 degrees Celsius for 1 hour in a thermostat </w:t>
      </w:r>
      <w:r w:rsidRPr="00244BA7">
        <w:rPr>
          <w:b/>
          <w:bCs/>
        </w:rPr>
        <w:t>[</w:t>
      </w:r>
      <w:r w:rsidR="007C6413">
        <w:rPr>
          <w:b/>
          <w:bCs/>
        </w:rPr>
        <w:t>4</w:t>
      </w:r>
      <w:r w:rsidRPr="00244BA7">
        <w:rPr>
          <w:b/>
          <w:bCs/>
        </w:rPr>
        <w:t>]</w:t>
      </w:r>
      <w:r w:rsidRPr="00244BA7">
        <w:t xml:space="preserve">. Sonicate the resulting lipid suspension at a frequency of 22 kilohertz to produce sonicated liposomes </w:t>
      </w:r>
      <w:r w:rsidRPr="00244BA7">
        <w:rPr>
          <w:b/>
          <w:bCs/>
        </w:rPr>
        <w:t>[</w:t>
      </w:r>
      <w:r w:rsidR="007C6413">
        <w:rPr>
          <w:b/>
          <w:bCs/>
        </w:rPr>
        <w:t>5</w:t>
      </w:r>
      <w:r w:rsidRPr="00244BA7">
        <w:rPr>
          <w:b/>
          <w:bCs/>
        </w:rPr>
        <w:t>]</w:t>
      </w:r>
      <w:r w:rsidRPr="00244BA7">
        <w:t>.</w:t>
      </w:r>
    </w:p>
    <w:p w14:paraId="4905C8BB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pipetting 12.5 </w:t>
      </w:r>
      <w:proofErr w:type="spellStart"/>
      <w:r w:rsidRPr="00244BA7">
        <w:rPr>
          <w:lang w:val="en-IN"/>
        </w:rPr>
        <w:t>milliliters</w:t>
      </w:r>
      <w:proofErr w:type="spellEnd"/>
      <w:r w:rsidRPr="00244BA7">
        <w:rPr>
          <w:lang w:val="en-IN"/>
        </w:rPr>
        <w:t xml:space="preserve"> of phospholipid solution into a clean glass tube.</w:t>
      </w:r>
    </w:p>
    <w:p w14:paraId="7DF292B5" w14:textId="6C7E7756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Talent placing the tube in a vacuum chamber set to 10 pascals</w:t>
      </w:r>
      <w:r w:rsidR="007C6413">
        <w:rPr>
          <w:lang w:val="en-IN"/>
        </w:rPr>
        <w:t>.</w:t>
      </w:r>
    </w:p>
    <w:p w14:paraId="20BECF68" w14:textId="77777777" w:rsidR="007C6413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Talent adding the ammonia-buffer solution to the dried lipid film</w:t>
      </w:r>
      <w:r w:rsidR="007C6413">
        <w:rPr>
          <w:lang w:val="en-IN"/>
        </w:rPr>
        <w:t>.</w:t>
      </w:r>
    </w:p>
    <w:p w14:paraId="5DF335B8" w14:textId="7DEB0F44" w:rsidR="00C9496A" w:rsidRDefault="007C6413" w:rsidP="00C9496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9496A" w:rsidRPr="00244BA7">
        <w:rPr>
          <w:lang w:val="en-IN"/>
        </w:rPr>
        <w:t>placing the tube in a thermostat set to 25 degrees Celsius.</w:t>
      </w:r>
    </w:p>
    <w:p w14:paraId="5660B95F" w14:textId="77777777" w:rsidR="00C9496A" w:rsidRPr="00244BA7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sonicating the hydrated lipid suspension using a </w:t>
      </w:r>
      <w:proofErr w:type="spellStart"/>
      <w:r w:rsidRPr="00244BA7">
        <w:rPr>
          <w:lang w:val="en-IN"/>
        </w:rPr>
        <w:t>sonicator</w:t>
      </w:r>
      <w:proofErr w:type="spellEnd"/>
      <w:r w:rsidRPr="00244BA7">
        <w:rPr>
          <w:lang w:val="en-IN"/>
        </w:rPr>
        <w:t xml:space="preserve"> set at 22 kilohertz.</w:t>
      </w:r>
    </w:p>
    <w:p w14:paraId="57B45012" w14:textId="251802A0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 xml:space="preserve">To remove ammonia located outside the liposomes, dialyze the liposome solution using a dialysis membrane with a molecular weight cut-off of 1.0 kilodalton </w:t>
      </w:r>
      <w:r w:rsidRPr="00244BA7">
        <w:rPr>
          <w:b/>
          <w:bCs/>
        </w:rPr>
        <w:t>[1]</w:t>
      </w:r>
      <w:r w:rsidRPr="00244BA7">
        <w:t xml:space="preserve">. Perform dialysis for 5 hours at room temperature against </w:t>
      </w:r>
      <w:r w:rsidR="00AD0B26">
        <w:t xml:space="preserve">a </w:t>
      </w:r>
      <w:r w:rsidRPr="00244BA7">
        <w:t xml:space="preserve">0.10 molar Tris-HCl buffer at pH 7.4, using a magnetic stirrer for constant agitation </w:t>
      </w:r>
      <w:r w:rsidRPr="00244BA7">
        <w:rPr>
          <w:b/>
          <w:bCs/>
        </w:rPr>
        <w:t>[2]</w:t>
      </w:r>
      <w:r w:rsidRPr="00244BA7">
        <w:t>.</w:t>
      </w:r>
    </w:p>
    <w:p w14:paraId="3B70A538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Talent placing the liposome solution inside the dialysis membrane and sealing it securely.</w:t>
      </w:r>
    </w:p>
    <w:p w14:paraId="6B7F37A6" w14:textId="445F272B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Talent immersing the dialysis membrane in a beaker with Tris-HCl buffer and plac</w:t>
      </w:r>
      <w:r w:rsidR="00AD0B26">
        <w:rPr>
          <w:lang w:val="en-IN"/>
        </w:rPr>
        <w:t>ed</w:t>
      </w:r>
      <w:r w:rsidRPr="00244BA7">
        <w:rPr>
          <w:lang w:val="en-IN"/>
        </w:rPr>
        <w:t xml:space="preserve"> on a magnetic stirrer.</w:t>
      </w:r>
    </w:p>
    <w:p w14:paraId="56BD7349" w14:textId="4412FD8C" w:rsidR="00AD0B26" w:rsidRPr="00244BA7" w:rsidRDefault="00AD0B26" w:rsidP="00AD0B26">
      <w:pPr>
        <w:pStyle w:val="ShotDescription"/>
        <w:ind w:firstLine="0"/>
        <w:rPr>
          <w:lang w:val="en-IN"/>
        </w:rPr>
      </w:pPr>
    </w:p>
    <w:p w14:paraId="0A86C123" w14:textId="089935D4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 xml:space="preserve">After dialysis, centrifuge the liposome solution at 200 </w:t>
      </w:r>
      <w:r w:rsidRPr="007C6413">
        <w:rPr>
          <w:i/>
          <w:iCs/>
        </w:rPr>
        <w:t xml:space="preserve">g </w:t>
      </w:r>
      <w:r w:rsidRPr="00244BA7">
        <w:t xml:space="preserve">for 90 minutes to pellet the </w:t>
      </w:r>
      <w:r w:rsidRPr="00244BA7">
        <w:lastRenderedPageBreak/>
        <w:t xml:space="preserve">liposomes </w:t>
      </w:r>
      <w:r w:rsidRPr="00244BA7">
        <w:rPr>
          <w:b/>
          <w:bCs/>
        </w:rPr>
        <w:t>[1]</w:t>
      </w:r>
      <w:r w:rsidRPr="00244BA7">
        <w:t xml:space="preserve">. Discard the supernatant and resuspend the liposome pellet in 5.0 </w:t>
      </w:r>
      <w:proofErr w:type="spellStart"/>
      <w:r w:rsidRPr="00244BA7">
        <w:t>milliliters</w:t>
      </w:r>
      <w:proofErr w:type="spellEnd"/>
      <w:r w:rsidRPr="00244BA7">
        <w:t xml:space="preserve"> of 0.10 molar Tris-HCl, 0.05 molar copper(II) </w:t>
      </w:r>
      <w:proofErr w:type="spellStart"/>
      <w:r w:rsidRPr="00244BA7">
        <w:t>sulfate</w:t>
      </w:r>
      <w:proofErr w:type="spellEnd"/>
      <w:r w:rsidRPr="00244BA7">
        <w:t xml:space="preserve"> buffer at pH 7.4 </w:t>
      </w:r>
      <w:r w:rsidRPr="00244BA7">
        <w:rPr>
          <w:b/>
          <w:bCs/>
        </w:rPr>
        <w:t>[2]</w:t>
      </w:r>
      <w:r w:rsidRPr="00244BA7">
        <w:t xml:space="preserve">. Divide the resuspended solution into five separate samples of 1.0 </w:t>
      </w:r>
      <w:proofErr w:type="spellStart"/>
      <w:r w:rsidRPr="00244BA7">
        <w:t>milliliter</w:t>
      </w:r>
      <w:proofErr w:type="spellEnd"/>
      <w:r w:rsidRPr="00244BA7">
        <w:t xml:space="preserve"> each </w:t>
      </w:r>
      <w:r w:rsidRPr="00244BA7">
        <w:rPr>
          <w:b/>
          <w:bCs/>
        </w:rPr>
        <w:t>[3]</w:t>
      </w:r>
      <w:r w:rsidRPr="00244BA7">
        <w:t>. To these five samples, add varying volumes of Tris-HCl</w:t>
      </w:r>
      <w:r w:rsidR="00AD0B26">
        <w:t xml:space="preserve"> and </w:t>
      </w:r>
      <w:r w:rsidR="00DF2069">
        <w:t>copper sulphate</w:t>
      </w:r>
      <w:r w:rsidRPr="00244BA7">
        <w:t xml:space="preserve"> buffer</w:t>
      </w:r>
      <w:r w:rsidR="00AD0B26">
        <w:t xml:space="preserve"> </w:t>
      </w:r>
      <w:r w:rsidRPr="00244BA7">
        <w:t>and then HDP-2P stock buffer</w:t>
      </w:r>
      <w:r w:rsidR="00AD0B26">
        <w:t>,</w:t>
      </w:r>
      <w:r w:rsidRPr="00244BA7">
        <w:t xml:space="preserve"> to adjust the HDP-2P to phospholipid molar ratios to 0.000, 0.001, 0.002, 0.003, and 0.004 </w:t>
      </w:r>
      <w:r w:rsidRPr="00244BA7">
        <w:rPr>
          <w:b/>
          <w:bCs/>
        </w:rPr>
        <w:t>[4</w:t>
      </w:r>
      <w:r w:rsidR="00A91455">
        <w:rPr>
          <w:b/>
          <w:bCs/>
        </w:rPr>
        <w:t>-TXT</w:t>
      </w:r>
      <w:r w:rsidRPr="00244BA7">
        <w:rPr>
          <w:b/>
          <w:bCs/>
        </w:rPr>
        <w:t>]</w:t>
      </w:r>
      <w:r w:rsidRPr="00244BA7">
        <w:t>.</w:t>
      </w:r>
    </w:p>
    <w:p w14:paraId="6EAC097E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Talent placing the liposome tubes in a benchtop centrifuge and setting the speed to 200 g for 90 minutes.</w:t>
      </w:r>
    </w:p>
    <w:p w14:paraId="58F5264D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discarding the supernatant and pipetting 5.0 </w:t>
      </w:r>
      <w:proofErr w:type="spellStart"/>
      <w:r w:rsidRPr="00244BA7">
        <w:rPr>
          <w:lang w:val="en-IN"/>
        </w:rPr>
        <w:t>milliliters</w:t>
      </w:r>
      <w:proofErr w:type="spellEnd"/>
      <w:r w:rsidRPr="00244BA7">
        <w:rPr>
          <w:lang w:val="en-IN"/>
        </w:rPr>
        <w:t xml:space="preserve"> of Tris-HCl/</w:t>
      </w:r>
      <w:proofErr w:type="spellStart"/>
      <w:r w:rsidRPr="00244BA7">
        <w:rPr>
          <w:lang w:val="en-IN"/>
        </w:rPr>
        <w:t>CuSO</w:t>
      </w:r>
      <w:proofErr w:type="spellEnd"/>
      <w:r w:rsidRPr="00244BA7">
        <w:rPr>
          <w:lang w:val="en-IN"/>
        </w:rPr>
        <w:t>₄ buffer to resuspend the liposome pellet.</w:t>
      </w:r>
    </w:p>
    <w:p w14:paraId="4FCB37CE" w14:textId="77777777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pipetting 1.0 </w:t>
      </w:r>
      <w:proofErr w:type="spellStart"/>
      <w:r w:rsidRPr="00244BA7">
        <w:rPr>
          <w:lang w:val="en-IN"/>
        </w:rPr>
        <w:t>milliliter</w:t>
      </w:r>
      <w:proofErr w:type="spellEnd"/>
      <w:r w:rsidRPr="00244BA7">
        <w:rPr>
          <w:lang w:val="en-IN"/>
        </w:rPr>
        <w:t xml:space="preserve"> aliquots of the resuspended liposomes into five separate microtubes.</w:t>
      </w:r>
    </w:p>
    <w:p w14:paraId="4228BFE3" w14:textId="4719DE5A" w:rsidR="00C9496A" w:rsidRPr="00DF2069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>Talent adding specific volumes of buffer and HDP-2P stock to each sample tube according to the molar ratio scheme.</w:t>
      </w:r>
      <w:r w:rsidR="00AD0B26">
        <w:rPr>
          <w:lang w:val="en-IN"/>
        </w:rPr>
        <w:t xml:space="preserve"> </w:t>
      </w:r>
      <w:r w:rsidR="00AD0B26" w:rsidRPr="00A91455">
        <w:rPr>
          <w:b/>
          <w:bCs/>
          <w:lang w:val="en-IN"/>
        </w:rPr>
        <w:t xml:space="preserve">TXT: </w:t>
      </w:r>
      <w:r w:rsidR="00A91455" w:rsidRPr="00A91455">
        <w:rPr>
          <w:b/>
          <w:bCs/>
        </w:rPr>
        <w:t>Tris-HCl, 0.05 M CuSO4</w:t>
      </w:r>
      <w:r w:rsidR="00A91455" w:rsidRPr="00A91455">
        <w:rPr>
          <w:b/>
          <w:bCs/>
        </w:rPr>
        <w:t xml:space="preserve">: </w:t>
      </w:r>
      <w:r w:rsidR="00A91455" w:rsidRPr="00A91455">
        <w:rPr>
          <w:b/>
          <w:bCs/>
        </w:rPr>
        <w:t>60, 40, 20, and 0 µL</w:t>
      </w:r>
      <w:r w:rsidR="00A91455">
        <w:t xml:space="preserve">; </w:t>
      </w:r>
      <w:r w:rsidR="00A91455" w:rsidRPr="00A91455">
        <w:rPr>
          <w:rFonts w:asciiTheme="majorHAnsi" w:hAnsiTheme="majorHAnsi" w:cstheme="majorHAnsi"/>
          <w:b/>
          <w:bCs/>
        </w:rPr>
        <w:t>HDP-2P stock buffer</w:t>
      </w:r>
      <w:r w:rsidR="00A91455" w:rsidRPr="00A91455">
        <w:rPr>
          <w:rFonts w:asciiTheme="majorHAnsi" w:hAnsiTheme="majorHAnsi" w:cstheme="majorHAnsi"/>
          <w:b/>
          <w:bCs/>
        </w:rPr>
        <w:t xml:space="preserve">: </w:t>
      </w:r>
      <w:r w:rsidR="00A91455" w:rsidRPr="00A91455">
        <w:rPr>
          <w:rFonts w:asciiTheme="majorHAnsi" w:hAnsiTheme="majorHAnsi" w:cstheme="majorHAnsi"/>
          <w:b/>
          <w:bCs/>
        </w:rPr>
        <w:t>0, 20, 40, 60, 80 µL</w:t>
      </w:r>
    </w:p>
    <w:p w14:paraId="59CB878C" w14:textId="77777777" w:rsidR="00DF2069" w:rsidRPr="00A91455" w:rsidRDefault="00DF2069" w:rsidP="00DF2069">
      <w:pPr>
        <w:pStyle w:val="ShotDescription"/>
        <w:ind w:firstLine="0"/>
        <w:rPr>
          <w:lang w:val="en-IN"/>
        </w:rPr>
      </w:pPr>
    </w:p>
    <w:p w14:paraId="30565071" w14:textId="1E628FE7" w:rsidR="00C9496A" w:rsidRPr="00244BA7" w:rsidRDefault="00C9496A" w:rsidP="00C9496A">
      <w:pPr>
        <w:pStyle w:val="Narration"/>
        <w:numPr>
          <w:ilvl w:val="1"/>
          <w:numId w:val="3"/>
        </w:numPr>
      </w:pPr>
      <w:r w:rsidRPr="00244BA7">
        <w:t xml:space="preserve">Incubate all liposome samples at 37 degrees Celsius in a thermostat for 30 minutes </w:t>
      </w:r>
      <w:r w:rsidRPr="00244BA7">
        <w:rPr>
          <w:b/>
          <w:bCs/>
        </w:rPr>
        <w:t>[1]</w:t>
      </w:r>
      <w:r w:rsidRPr="00244BA7">
        <w:t xml:space="preserve">. Measure the optical density of each sample at 600 </w:t>
      </w:r>
      <w:proofErr w:type="spellStart"/>
      <w:r w:rsidRPr="00244BA7">
        <w:t>nanometers</w:t>
      </w:r>
      <w:proofErr w:type="spellEnd"/>
      <w:r w:rsidRPr="00244BA7">
        <w:t xml:space="preserve"> using a spectrophotometer </w:t>
      </w:r>
      <w:r w:rsidRPr="00244BA7">
        <w:rPr>
          <w:b/>
          <w:bCs/>
        </w:rPr>
        <w:t>[2</w:t>
      </w:r>
      <w:r w:rsidR="00E020C6">
        <w:rPr>
          <w:b/>
          <w:bCs/>
        </w:rPr>
        <w:t>-TXT</w:t>
      </w:r>
      <w:r w:rsidRPr="00244BA7">
        <w:rPr>
          <w:b/>
          <w:bCs/>
        </w:rPr>
        <w:t>]</w:t>
      </w:r>
      <w:r w:rsidRPr="00244BA7">
        <w:t>.</w:t>
      </w:r>
    </w:p>
    <w:p w14:paraId="7A58C4E1" w14:textId="46E6952A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placing the sample tubes </w:t>
      </w:r>
      <w:r w:rsidR="00DF2069">
        <w:rPr>
          <w:lang w:val="en-IN"/>
        </w:rPr>
        <w:t>at</w:t>
      </w:r>
      <w:r w:rsidRPr="00244BA7">
        <w:rPr>
          <w:lang w:val="en-IN"/>
        </w:rPr>
        <w:t xml:space="preserve"> 37 degrees Celsius.</w:t>
      </w:r>
    </w:p>
    <w:p w14:paraId="3A85F708" w14:textId="38ACDC56" w:rsidR="00C9496A" w:rsidRDefault="00C9496A" w:rsidP="00C9496A">
      <w:pPr>
        <w:pStyle w:val="ShotDescription"/>
        <w:numPr>
          <w:ilvl w:val="2"/>
          <w:numId w:val="3"/>
        </w:numPr>
        <w:rPr>
          <w:lang w:val="en-IN"/>
        </w:rPr>
      </w:pPr>
      <w:r w:rsidRPr="00244BA7">
        <w:rPr>
          <w:lang w:val="en-IN"/>
        </w:rPr>
        <w:t xml:space="preserve">Talent transferring sample into cuvettes and measuring absorbance at 600 </w:t>
      </w:r>
      <w:proofErr w:type="spellStart"/>
      <w:r w:rsidRPr="00244BA7">
        <w:rPr>
          <w:lang w:val="en-IN"/>
        </w:rPr>
        <w:t>nanometers</w:t>
      </w:r>
      <w:proofErr w:type="spellEnd"/>
      <w:r w:rsidRPr="00244BA7">
        <w:rPr>
          <w:lang w:val="en-IN"/>
        </w:rPr>
        <w:t xml:space="preserve"> using a spectrophotometer.</w:t>
      </w:r>
      <w:r w:rsidR="00E020C6">
        <w:rPr>
          <w:lang w:val="en-IN"/>
        </w:rPr>
        <w:t xml:space="preserve"> </w:t>
      </w:r>
      <w:r w:rsidR="00E020C6" w:rsidRPr="00E020C6">
        <w:rPr>
          <w:b/>
          <w:bCs/>
          <w:lang w:val="en-IN"/>
        </w:rPr>
        <w:t xml:space="preserve">TXT: </w:t>
      </w:r>
      <w:r w:rsidR="00E020C6" w:rsidRPr="00E020C6">
        <w:rPr>
          <w:b/>
          <w:bCs/>
        </w:rPr>
        <w:t>Repeat for 6 liposome types with 3 replicates each to ensure reproducibility</w:t>
      </w:r>
    </w:p>
    <w:p w14:paraId="26B2D1CA" w14:textId="77777777" w:rsidR="00C9496A" w:rsidRDefault="00C9496A" w:rsidP="00C9496A">
      <w:pPr>
        <w:rPr>
          <w:lang w:val="en-IN"/>
        </w:rPr>
      </w:pPr>
    </w:p>
    <w:p w14:paraId="09689C4F" w14:textId="2D854C1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3C9630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21C98">
        <w:rPr>
          <w:rFonts w:eastAsia="Times New Roman" w:cstheme="minorHAnsi"/>
          <w:bCs/>
        </w:rPr>
        <w:t>142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74950D6" w14:textId="77777777" w:rsidR="002D4D4A" w:rsidRDefault="002D4D4A" w:rsidP="002D4D4A">
      <w:pPr>
        <w:pStyle w:val="Narration"/>
        <w:numPr>
          <w:ilvl w:val="1"/>
          <w:numId w:val="3"/>
        </w:numPr>
      </w:pPr>
      <w:r w:rsidRPr="006C41D2">
        <w:t xml:space="preserve">The hydrolytic activity of HDP-2P was highest in phosphatidylcholine liposomes enriched with cardiolipin </w:t>
      </w:r>
      <w:r w:rsidRPr="002D4D4A">
        <w:rPr>
          <w:b/>
          <w:bCs/>
        </w:rPr>
        <w:t>[1]</w:t>
      </w:r>
      <w:r w:rsidRPr="006C41D2">
        <w:t xml:space="preserve"> and phosphatidylserine</w:t>
      </w:r>
      <w:r w:rsidRPr="002D4D4A">
        <w:rPr>
          <w:b/>
          <w:bCs/>
        </w:rPr>
        <w:t xml:space="preserve"> [2].</w:t>
      </w:r>
    </w:p>
    <w:p w14:paraId="22AECAA8" w14:textId="762152E2" w:rsidR="002D4D4A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t xml:space="preserve">LAB MEDIA: Figure 5. </w:t>
      </w:r>
      <w:r w:rsidRPr="002D4D4A">
        <w:rPr>
          <w:i/>
          <w:iCs/>
          <w:color w:val="0070C0"/>
          <w:lang w:val="en-IN"/>
        </w:rPr>
        <w:t>Video editor: Highlight the dark green curve labelled "PC + CL" .</w:t>
      </w:r>
    </w:p>
    <w:p w14:paraId="26A14941" w14:textId="4BF8077F" w:rsidR="002D4D4A" w:rsidRPr="006C41D2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t xml:space="preserve">LAB MEDIA: Figure 5. </w:t>
      </w:r>
      <w:r w:rsidRPr="002D4D4A">
        <w:rPr>
          <w:i/>
          <w:iCs/>
          <w:color w:val="0070C0"/>
          <w:lang w:val="en-IN"/>
        </w:rPr>
        <w:t>Video editor: Highlight the orange curve labelled "PC + PS"</w:t>
      </w:r>
      <w:r w:rsidRPr="002D4D4A">
        <w:rPr>
          <w:i/>
          <w:iCs/>
          <w:color w:val="0070C0"/>
          <w:lang w:val="en-IN"/>
        </w:rPr>
        <w:t>.</w:t>
      </w:r>
    </w:p>
    <w:p w14:paraId="1483FB43" w14:textId="77777777" w:rsidR="002D4D4A" w:rsidRDefault="002D4D4A" w:rsidP="002D4D4A">
      <w:pPr>
        <w:pStyle w:val="Narration"/>
        <w:numPr>
          <w:ilvl w:val="1"/>
          <w:numId w:val="3"/>
        </w:numPr>
      </w:pPr>
      <w:r w:rsidRPr="006C41D2">
        <w:t xml:space="preserve">Phosphatidylcholine liposomes enriched with phosphatidylinositol showed lower hydrolytic activity compared to those enriched with cardiolipin or phosphatidylserine, but higher than pure phosphatidylcholine </w:t>
      </w:r>
      <w:r w:rsidRPr="002D4D4A">
        <w:rPr>
          <w:b/>
          <w:bCs/>
        </w:rPr>
        <w:t>[1].</w:t>
      </w:r>
    </w:p>
    <w:p w14:paraId="264AF91B" w14:textId="6AC5ECBB" w:rsidR="002D4D4A" w:rsidRPr="006C41D2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t xml:space="preserve">LAB MEDIA: Figure 5. </w:t>
      </w:r>
      <w:r w:rsidRPr="002D4D4A">
        <w:rPr>
          <w:i/>
          <w:iCs/>
          <w:color w:val="0070C0"/>
          <w:lang w:val="en-IN"/>
        </w:rPr>
        <w:t>Video editor: Highlight the blue curve labelled "PC + PI"</w:t>
      </w:r>
      <w:r w:rsidRPr="002D4D4A">
        <w:rPr>
          <w:i/>
          <w:iCs/>
          <w:color w:val="0070C0"/>
          <w:lang w:val="en-IN"/>
        </w:rPr>
        <w:t>.</w:t>
      </w:r>
      <w:r w:rsidR="00B21C98">
        <w:rPr>
          <w:i/>
          <w:iCs/>
          <w:color w:val="0070C0"/>
          <w:lang w:val="en-IN"/>
        </w:rPr>
        <w:br/>
      </w:r>
    </w:p>
    <w:p w14:paraId="25434A64" w14:textId="31966AF4" w:rsidR="002D4D4A" w:rsidRDefault="002D4D4A" w:rsidP="002D4D4A">
      <w:pPr>
        <w:pStyle w:val="Narration"/>
        <w:numPr>
          <w:ilvl w:val="1"/>
          <w:numId w:val="3"/>
        </w:numPr>
      </w:pPr>
      <w:r w:rsidRPr="006C41D2">
        <w:t>Hydrolytic activity was minimal in phosphatidylcholine liposomes enriched with phosphatidylinositol 4-</w:t>
      </w:r>
      <w:r w:rsidR="00B21C98" w:rsidRPr="006C41D2">
        <w:t xml:space="preserve">phosphate </w:t>
      </w:r>
      <w:r w:rsidR="00B21C98" w:rsidRPr="002D4D4A">
        <w:rPr>
          <w:b/>
          <w:bCs/>
        </w:rPr>
        <w:t xml:space="preserve">[1] </w:t>
      </w:r>
      <w:r w:rsidR="00B21C98" w:rsidRPr="00B21C98">
        <w:t>and</w:t>
      </w:r>
      <w:r w:rsidRPr="006C41D2">
        <w:t xml:space="preserve"> was completely absent in those enriched with phosphatidylinositol 4,5-bisphosphate </w:t>
      </w:r>
      <w:r w:rsidRPr="002D4D4A">
        <w:rPr>
          <w:b/>
          <w:bCs/>
        </w:rPr>
        <w:t>[2].</w:t>
      </w:r>
    </w:p>
    <w:p w14:paraId="2189A00B" w14:textId="77777777" w:rsidR="002D4D4A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t xml:space="preserve">LAB MEDIA: Figure 5. </w:t>
      </w:r>
      <w:r w:rsidRPr="002D4D4A">
        <w:rPr>
          <w:i/>
          <w:iCs/>
          <w:color w:val="0070C0"/>
          <w:lang w:val="en-IN"/>
        </w:rPr>
        <w:t>Video editor: Highlight the light blue curve labelled "PC + PI-4-P" near the bottom of the graph.</w:t>
      </w:r>
    </w:p>
    <w:p w14:paraId="37CD84F0" w14:textId="77777777" w:rsidR="002D4D4A" w:rsidRPr="006C41D2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t xml:space="preserve">LAB MEDIA: Figure 5. </w:t>
      </w:r>
      <w:r w:rsidRPr="002D4D4A">
        <w:rPr>
          <w:i/>
          <w:iCs/>
          <w:color w:val="0070C0"/>
          <w:lang w:val="en-IN"/>
        </w:rPr>
        <w:t>Video editor: Highlight the green curve labelled "PC + PI-4,5-P₂" remaining flat near the x-axis.</w:t>
      </w:r>
    </w:p>
    <w:p w14:paraId="6271B4D7" w14:textId="678B3DAC" w:rsidR="002D4D4A" w:rsidRDefault="002D4D4A" w:rsidP="002D4D4A">
      <w:pPr>
        <w:pStyle w:val="Narration"/>
        <w:numPr>
          <w:ilvl w:val="1"/>
          <w:numId w:val="3"/>
        </w:numPr>
      </w:pPr>
      <w:r w:rsidRPr="006C41D2">
        <w:t xml:space="preserve">The absorbance spectrum of the copper–ammonia complex peaked at 600 </w:t>
      </w:r>
      <w:proofErr w:type="spellStart"/>
      <w:r w:rsidRPr="006C41D2">
        <w:t>nanometers</w:t>
      </w:r>
      <w:proofErr w:type="spellEnd"/>
      <w:r w:rsidRPr="002D4D4A">
        <w:rPr>
          <w:b/>
          <w:bCs/>
        </w:rPr>
        <w:t xml:space="preserve">, </w:t>
      </w:r>
      <w:r w:rsidRPr="006C41D2">
        <w:t xml:space="preserve">guiding the choice of wavelength for membrane permeability assessment </w:t>
      </w:r>
      <w:r w:rsidRPr="002D4D4A">
        <w:rPr>
          <w:b/>
          <w:bCs/>
        </w:rPr>
        <w:t>[</w:t>
      </w:r>
      <w:r>
        <w:rPr>
          <w:b/>
          <w:bCs/>
        </w:rPr>
        <w:t>1</w:t>
      </w:r>
      <w:r w:rsidRPr="002D4D4A">
        <w:rPr>
          <w:b/>
          <w:bCs/>
        </w:rPr>
        <w:t>].</w:t>
      </w:r>
    </w:p>
    <w:p w14:paraId="3F338B26" w14:textId="77777777" w:rsidR="002D4D4A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t xml:space="preserve">LAB MEDIA: Figure 6. </w:t>
      </w:r>
      <w:r w:rsidRPr="002D4D4A">
        <w:rPr>
          <w:i/>
          <w:iCs/>
          <w:color w:val="0070C0"/>
          <w:lang w:val="en-IN"/>
        </w:rPr>
        <w:t>Video editor: Highlight the peak of the orange curve at 600 nm, representing [Cu(H₂O)₂(NH₃)₄]²⁺.</w:t>
      </w:r>
    </w:p>
    <w:p w14:paraId="14B4E0F1" w14:textId="13427FF2" w:rsidR="002D4D4A" w:rsidRDefault="002D4D4A" w:rsidP="002D4D4A">
      <w:pPr>
        <w:pStyle w:val="Narration"/>
        <w:numPr>
          <w:ilvl w:val="1"/>
          <w:numId w:val="3"/>
        </w:numPr>
      </w:pPr>
      <w:r w:rsidRPr="006C41D2">
        <w:t xml:space="preserve">Membrane permeability to ammonia was highest in phosphatidylcholine liposomes enriched with cardiolipin </w:t>
      </w:r>
      <w:r w:rsidRPr="002D4D4A">
        <w:rPr>
          <w:b/>
          <w:bCs/>
        </w:rPr>
        <w:t>[1]</w:t>
      </w:r>
      <w:r w:rsidRPr="006C41D2">
        <w:t xml:space="preserve"> and phosphatidylserine following HDP-2P treatment</w:t>
      </w:r>
      <w:r>
        <w:t xml:space="preserve"> </w:t>
      </w:r>
      <w:r w:rsidRPr="002D4D4A">
        <w:rPr>
          <w:b/>
          <w:bCs/>
        </w:rPr>
        <w:t>[2]</w:t>
      </w:r>
      <w:r w:rsidRPr="002D4D4A">
        <w:rPr>
          <w:b/>
          <w:bCs/>
        </w:rPr>
        <w:t>.</w:t>
      </w:r>
    </w:p>
    <w:p w14:paraId="7A2642B5" w14:textId="7445D6CA" w:rsidR="002D4D4A" w:rsidRPr="002D4D4A" w:rsidRDefault="002D4D4A" w:rsidP="002D4D4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C41D2">
        <w:rPr>
          <w:lang w:val="en-IN"/>
        </w:rPr>
        <w:t xml:space="preserve">LAB MEDIA: Figure 7. </w:t>
      </w:r>
      <w:r w:rsidRPr="002D4D4A">
        <w:rPr>
          <w:i/>
          <w:iCs/>
          <w:color w:val="0070C0"/>
          <w:lang w:val="en-IN"/>
        </w:rPr>
        <w:t>Video editor: Highlight the purple curve labelled "PC + CL</w:t>
      </w:r>
      <w:r w:rsidRPr="002D4D4A">
        <w:rPr>
          <w:i/>
          <w:iCs/>
          <w:color w:val="0070C0"/>
          <w:lang w:val="en-IN"/>
        </w:rPr>
        <w:t>”.</w:t>
      </w:r>
    </w:p>
    <w:p w14:paraId="28DA0CB2" w14:textId="2811BC29" w:rsidR="002D4D4A" w:rsidRPr="006C41D2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lastRenderedPageBreak/>
        <w:t xml:space="preserve">LAB MEDIA: Figure 7. </w:t>
      </w:r>
      <w:r w:rsidRPr="002D4D4A">
        <w:rPr>
          <w:i/>
          <w:iCs/>
          <w:color w:val="0070C0"/>
          <w:lang w:val="en-IN"/>
        </w:rPr>
        <w:t>Video editor: Highlight the light blue curve labelled "PC + PS"</w:t>
      </w:r>
      <w:r>
        <w:rPr>
          <w:lang w:val="en-IN"/>
        </w:rPr>
        <w:t>.</w:t>
      </w:r>
    </w:p>
    <w:p w14:paraId="5025D4B7" w14:textId="77777777" w:rsidR="002D4D4A" w:rsidRPr="002D4D4A" w:rsidRDefault="002D4D4A" w:rsidP="002D4D4A">
      <w:pPr>
        <w:pStyle w:val="Narration"/>
        <w:numPr>
          <w:ilvl w:val="1"/>
          <w:numId w:val="3"/>
        </w:numPr>
        <w:rPr>
          <w:b/>
          <w:bCs/>
        </w:rPr>
      </w:pPr>
      <w:r w:rsidRPr="006C41D2">
        <w:t xml:space="preserve">Phosphatidylcholine liposomes enriched with phosphatidylinositol showed moderate membrane permeability, higher than pure phosphatidylcholine liposomes </w:t>
      </w:r>
      <w:r w:rsidRPr="002D4D4A">
        <w:rPr>
          <w:b/>
          <w:bCs/>
        </w:rPr>
        <w:t>[1].</w:t>
      </w:r>
    </w:p>
    <w:p w14:paraId="565E5854" w14:textId="583B1B80" w:rsidR="002D4D4A" w:rsidRPr="002D4D4A" w:rsidRDefault="002D4D4A" w:rsidP="002D4D4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C41D2">
        <w:rPr>
          <w:lang w:val="en-IN"/>
        </w:rPr>
        <w:t xml:space="preserve">LAB MEDIA: Figure 7. </w:t>
      </w:r>
      <w:r w:rsidRPr="002D4D4A">
        <w:rPr>
          <w:i/>
          <w:iCs/>
          <w:color w:val="0070C0"/>
          <w:lang w:val="en-IN"/>
        </w:rPr>
        <w:t>Video editor: Highlight the dark blue curve labelled "PC + PI"</w:t>
      </w:r>
      <w:r w:rsidRPr="002D4D4A">
        <w:rPr>
          <w:i/>
          <w:iCs/>
          <w:color w:val="0070C0"/>
          <w:lang w:val="en-IN"/>
        </w:rPr>
        <w:t>.</w:t>
      </w:r>
    </w:p>
    <w:p w14:paraId="7C6F8546" w14:textId="201FFBD2" w:rsidR="002D4D4A" w:rsidRDefault="002D4D4A" w:rsidP="002D4D4A">
      <w:pPr>
        <w:pStyle w:val="Narration"/>
        <w:numPr>
          <w:ilvl w:val="1"/>
          <w:numId w:val="3"/>
        </w:numPr>
      </w:pPr>
      <w:r w:rsidRPr="006C41D2">
        <w:t xml:space="preserve">No increase in membrane permeability was observed in phosphatidylcholine liposomes enriched with phosphatidylinositol 4-phosphate </w:t>
      </w:r>
      <w:r w:rsidRPr="002D4D4A">
        <w:rPr>
          <w:b/>
          <w:bCs/>
        </w:rPr>
        <w:t>[1]</w:t>
      </w:r>
      <w:r w:rsidRPr="006C41D2">
        <w:t xml:space="preserve"> or phosphatidylinositol 4,5-bisphosphate after HDP-2P treatment</w:t>
      </w:r>
      <w:r>
        <w:t xml:space="preserve"> </w:t>
      </w:r>
      <w:r w:rsidRPr="002D4D4A">
        <w:rPr>
          <w:b/>
          <w:bCs/>
        </w:rPr>
        <w:t>[2]</w:t>
      </w:r>
      <w:r w:rsidRPr="002D4D4A">
        <w:rPr>
          <w:b/>
          <w:bCs/>
        </w:rPr>
        <w:t>.</w:t>
      </w:r>
    </w:p>
    <w:p w14:paraId="5D58CACF" w14:textId="77777777" w:rsidR="002D4D4A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t xml:space="preserve">LAB MEDIA: Figure 7. </w:t>
      </w:r>
      <w:r w:rsidRPr="002D4D4A">
        <w:rPr>
          <w:i/>
          <w:iCs/>
          <w:color w:val="0070C0"/>
          <w:lang w:val="en-IN"/>
        </w:rPr>
        <w:t>Video editor: Highlight the green curve labelled "PC + PI-4-P" staying near the baseline.</w:t>
      </w:r>
    </w:p>
    <w:p w14:paraId="3269551F" w14:textId="77777777" w:rsidR="002D4D4A" w:rsidRPr="006C41D2" w:rsidRDefault="002D4D4A" w:rsidP="002D4D4A">
      <w:pPr>
        <w:pStyle w:val="ShotDescription"/>
        <w:numPr>
          <w:ilvl w:val="2"/>
          <w:numId w:val="3"/>
        </w:numPr>
        <w:rPr>
          <w:lang w:val="en-IN"/>
        </w:rPr>
      </w:pPr>
      <w:r w:rsidRPr="006C41D2">
        <w:rPr>
          <w:lang w:val="en-IN"/>
        </w:rPr>
        <w:t xml:space="preserve">LAB MEDIA: Figure 7. </w:t>
      </w:r>
      <w:r w:rsidRPr="002D4D4A">
        <w:rPr>
          <w:i/>
          <w:iCs/>
          <w:color w:val="0070C0"/>
          <w:lang w:val="en-IN"/>
        </w:rPr>
        <w:t>Video editor: Highlight the orange curve labelled "PC + PI-4,5-P₂" remaining flat at the bottom.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DB3D" w14:textId="77777777" w:rsidR="00041A01" w:rsidRDefault="00041A01">
      <w:r>
        <w:separator/>
      </w:r>
    </w:p>
    <w:p w14:paraId="648289B3" w14:textId="77777777" w:rsidR="00041A01" w:rsidRDefault="00041A01"/>
  </w:endnote>
  <w:endnote w:type="continuationSeparator" w:id="0">
    <w:p w14:paraId="61540EAF" w14:textId="77777777" w:rsidR="00041A01" w:rsidRDefault="00041A01">
      <w:r>
        <w:continuationSeparator/>
      </w:r>
    </w:p>
    <w:p w14:paraId="70C433C0" w14:textId="77777777" w:rsidR="00041A01" w:rsidRDefault="00041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F3BE6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94D6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78CB" w14:textId="77777777" w:rsidR="00041A01" w:rsidRDefault="00041A01">
      <w:r>
        <w:separator/>
      </w:r>
    </w:p>
    <w:p w14:paraId="383ADC9D" w14:textId="77777777" w:rsidR="00041A01" w:rsidRDefault="00041A01"/>
  </w:footnote>
  <w:footnote w:type="continuationSeparator" w:id="0">
    <w:p w14:paraId="18FAE512" w14:textId="77777777" w:rsidR="00041A01" w:rsidRDefault="00041A01">
      <w:r>
        <w:continuationSeparator/>
      </w:r>
    </w:p>
    <w:p w14:paraId="6C32ACE4" w14:textId="77777777" w:rsidR="00041A01" w:rsidRDefault="00041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91438A"/>
    <w:multiLevelType w:val="multilevel"/>
    <w:tmpl w:val="D526C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45A7B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8434543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1A01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DB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D4A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705"/>
    <w:rsid w:val="003F4B52"/>
    <w:rsid w:val="004034B6"/>
    <w:rsid w:val="00405239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190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413"/>
    <w:rsid w:val="007D4222"/>
    <w:rsid w:val="007D61A8"/>
    <w:rsid w:val="007F48D4"/>
    <w:rsid w:val="00802635"/>
    <w:rsid w:val="00802CE4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92E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4C7E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19D6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455"/>
    <w:rsid w:val="00AA132F"/>
    <w:rsid w:val="00AB3338"/>
    <w:rsid w:val="00AC16C3"/>
    <w:rsid w:val="00AC597A"/>
    <w:rsid w:val="00AC5EF4"/>
    <w:rsid w:val="00AC63FC"/>
    <w:rsid w:val="00AD0B2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C98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08EB"/>
    <w:rsid w:val="00BC3F28"/>
    <w:rsid w:val="00BC6DA7"/>
    <w:rsid w:val="00BC7E90"/>
    <w:rsid w:val="00BD4346"/>
    <w:rsid w:val="00BE051D"/>
    <w:rsid w:val="00BE756D"/>
    <w:rsid w:val="00BF1E47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496A"/>
    <w:rsid w:val="00C94D6C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069"/>
    <w:rsid w:val="00DF307B"/>
    <w:rsid w:val="00DF6EE3"/>
    <w:rsid w:val="00E020C6"/>
    <w:rsid w:val="00E03BC5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3663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BE8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C94D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C9496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9496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9496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9496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9496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9496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in@ibch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154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7154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88BADF960A648139119B9044C9F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F942-41A5-41E2-BFF2-A6F06718CCFC}"/>
      </w:docPartPr>
      <w:docPartBody>
        <w:p w:rsidR="00000000" w:rsidRDefault="006962DF" w:rsidP="006962DF">
          <w:pPr>
            <w:pStyle w:val="F88BADF960A648139119B9044C9FD0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7688B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5239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962DF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88BADF960A648139119B9044C9FD07A">
    <w:name w:val="F88BADF960A648139119B9044C9FD07A"/>
    <w:rsid w:val="006962D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14</Pages>
  <Words>3440</Words>
  <Characters>19029</Characters>
  <Application>Microsoft Office Word</Application>
  <DocSecurity>0</DocSecurity>
  <Lines>413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22247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13</cp:revision>
  <dcterms:created xsi:type="dcterms:W3CDTF">2025-01-20T00:16:00Z</dcterms:created>
  <dcterms:modified xsi:type="dcterms:W3CDTF">2025-09-02T17:01:00Z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