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82C233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022A1">
        <w:rPr>
          <w:rFonts w:eastAsia="Times New Roman" w:cstheme="minorHAnsi"/>
          <w:b/>
        </w:rPr>
        <w:t>68588</w:t>
      </w:r>
    </w:p>
    <w:p w14:paraId="2F6924E5" w14:textId="72679E9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022A1">
        <w:rPr>
          <w:rFonts w:eastAsia="Times New Roman" w:cstheme="minorHAnsi"/>
          <w:b/>
        </w:rPr>
        <w:t>Poornima G</w:t>
      </w:r>
    </w:p>
    <w:p w14:paraId="6FB9233B" w14:textId="453F008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022A1" w:rsidRPr="00E95CE4">
          <w:rPr>
            <w:rStyle w:val="Hyperlink"/>
            <w:rFonts w:eastAsia="Times New Roman" w:cstheme="minorHAnsi"/>
            <w:b/>
          </w:rPr>
          <w:t>https://review.jove.com/account/file-uploader?src=20919388</w:t>
        </w:r>
      </w:hyperlink>
      <w:r w:rsidR="008022A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C6065A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022A1" w:rsidRPr="008022A1">
        <w:rPr>
          <w:rStyle w:val="ArticleTitle"/>
          <w:rFonts w:cstheme="minorHAnsi"/>
        </w:rPr>
        <w:t>Soft Pneumatic Robot Modulates Graph Theory Metrics of Brain Network for Hand Rehabilitation After Stroke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D7E791A" w14:textId="13625374" w:rsidR="008022A1" w:rsidRPr="008022A1" w:rsidRDefault="008022A1" w:rsidP="008022A1">
      <w:pPr>
        <w:outlineLvl w:val="0"/>
        <w:rPr>
          <w:rFonts w:eastAsia="Times New Roman" w:cstheme="minorHAnsi"/>
          <w:b/>
          <w:sz w:val="28"/>
          <w:szCs w:val="28"/>
        </w:rPr>
      </w:pPr>
      <w:r w:rsidRPr="008022A1">
        <w:rPr>
          <w:rFonts w:eastAsia="Times New Roman" w:cstheme="minorHAnsi"/>
          <w:b/>
          <w:sz w:val="28"/>
          <w:szCs w:val="28"/>
        </w:rPr>
        <w:t>Ze-Jian Chen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>, Jun-Wen Xia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>, Nan Xia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>, Ming-Hui Gu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>, Jia-Hui Bian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022A1">
        <w:rPr>
          <w:rFonts w:eastAsia="Times New Roman" w:cstheme="minorHAnsi"/>
          <w:b/>
          <w:sz w:val="28"/>
          <w:szCs w:val="28"/>
        </w:rPr>
        <w:t>, Zhi-Bing Dong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>, Sheng-Qiang Wang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>, Qiong Yang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>, Zhi-Wei Tang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>, Jiang Xu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>, Yong Chen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57F8CF7B" w14:textId="77777777" w:rsidR="008022A1" w:rsidRPr="008022A1" w:rsidRDefault="008022A1" w:rsidP="008022A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F3C973E" w14:textId="622A1182" w:rsidR="008022A1" w:rsidRPr="008022A1" w:rsidRDefault="008022A1" w:rsidP="008022A1">
      <w:pPr>
        <w:outlineLvl w:val="0"/>
        <w:rPr>
          <w:rFonts w:eastAsia="Times New Roman" w:cstheme="minorHAnsi"/>
          <w:bCs/>
          <w:sz w:val="28"/>
          <w:szCs w:val="28"/>
        </w:rPr>
      </w:pPr>
      <w:r w:rsidRPr="008022A1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Cs/>
          <w:sz w:val="28"/>
          <w:szCs w:val="28"/>
        </w:rPr>
        <w:t>Department of Rehabilitation Medicine, Tongji Hospital, Tongji Medical College, Huazhong University of Science and Technology</w:t>
      </w:r>
    </w:p>
    <w:p w14:paraId="33CD999C" w14:textId="52832580" w:rsidR="00D6314B" w:rsidRPr="008022A1" w:rsidRDefault="008022A1" w:rsidP="008022A1">
      <w:pPr>
        <w:outlineLvl w:val="0"/>
        <w:rPr>
          <w:rFonts w:eastAsia="Times New Roman" w:cstheme="minorHAnsi"/>
          <w:bCs/>
          <w:sz w:val="28"/>
          <w:szCs w:val="28"/>
        </w:rPr>
      </w:pPr>
      <w:r w:rsidRPr="008022A1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8022A1">
        <w:rPr>
          <w:rFonts w:eastAsia="Times New Roman" w:cstheme="minorHAnsi"/>
          <w:bCs/>
          <w:sz w:val="28"/>
          <w:szCs w:val="28"/>
        </w:rPr>
        <w:t>College of Sports Medicine, Wuhan Sports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50720DF" w14:textId="4BE2E9E7" w:rsidR="008022A1" w:rsidRPr="008022A1" w:rsidRDefault="008022A1" w:rsidP="008022A1">
      <w:pPr>
        <w:outlineLvl w:val="0"/>
        <w:rPr>
          <w:rFonts w:eastAsia="Times New Roman" w:cstheme="minorHAnsi"/>
        </w:rPr>
      </w:pPr>
      <w:bookmarkStart w:id="0" w:name="_Hlk25233958"/>
      <w:r w:rsidRPr="008022A1">
        <w:rPr>
          <w:rFonts w:eastAsia="Times New Roman" w:cstheme="minorHAnsi"/>
        </w:rPr>
        <w:t>Zhi-Wei Tang</w:t>
      </w:r>
      <w:r w:rsidRPr="008022A1">
        <w:rPr>
          <w:rFonts w:eastAsia="Times New Roman" w:cstheme="minorHAnsi"/>
        </w:rPr>
        <w:tab/>
      </w:r>
      <w:r w:rsidRPr="008022A1">
        <w:rPr>
          <w:rFonts w:eastAsia="Times New Roman" w:cstheme="minorHAnsi"/>
        </w:rPr>
        <w:tab/>
      </w:r>
      <w:r w:rsidRPr="008022A1">
        <w:rPr>
          <w:rFonts w:eastAsia="Times New Roman" w:cstheme="minorHAnsi"/>
        </w:rPr>
        <w:tab/>
        <w:t>zwtang@tjh.tjmu.edu.cn</w:t>
      </w:r>
    </w:p>
    <w:p w14:paraId="5196A52A" w14:textId="0EA78696" w:rsidR="004E0C5A" w:rsidRDefault="008022A1" w:rsidP="008022A1">
      <w:pPr>
        <w:outlineLvl w:val="0"/>
        <w:rPr>
          <w:rFonts w:eastAsia="Times New Roman" w:cstheme="minorHAnsi"/>
        </w:rPr>
      </w:pPr>
      <w:r w:rsidRPr="008022A1">
        <w:rPr>
          <w:rFonts w:eastAsia="Times New Roman" w:cstheme="minorHAnsi"/>
        </w:rPr>
        <w:t>Yong Chen</w:t>
      </w:r>
      <w:r w:rsidRPr="008022A1">
        <w:rPr>
          <w:rFonts w:eastAsia="Times New Roman" w:cstheme="minorHAnsi"/>
        </w:rPr>
        <w:tab/>
      </w:r>
      <w:r w:rsidRPr="008022A1">
        <w:rPr>
          <w:rFonts w:eastAsia="Times New Roman" w:cstheme="minorHAnsi"/>
        </w:rPr>
        <w:tab/>
      </w:r>
      <w:r w:rsidRPr="008022A1">
        <w:rPr>
          <w:rFonts w:eastAsia="Times New Roman" w:cstheme="minorHAnsi"/>
        </w:rPr>
        <w:tab/>
        <w:t>ychen713@163.com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51F776A" w14:textId="66158610" w:rsidR="008022A1" w:rsidRPr="008022A1" w:rsidRDefault="008022A1" w:rsidP="008022A1">
      <w:pPr>
        <w:widowControl w:val="0"/>
        <w:jc w:val="both"/>
        <w:rPr>
          <w:rFonts w:ascii="Calibri" w:eastAsia="SimSun" w:hAnsi="Calibri" w:cs="Calibri"/>
          <w:color w:val="000000"/>
          <w:lang w:eastAsia="zh-CN"/>
        </w:rPr>
      </w:pPr>
      <w:r w:rsidRPr="008022A1">
        <w:rPr>
          <w:rFonts w:ascii="Calibri" w:eastAsia="SimSun" w:hAnsi="Calibri" w:cs="Calibri"/>
          <w:color w:val="000000"/>
        </w:rPr>
        <w:t>Ze-Jian Chen</w:t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hyperlink r:id="rId8" w:history="1">
        <w:r w:rsidRPr="008022A1">
          <w:rPr>
            <w:rFonts w:ascii="Calibri" w:eastAsia="SimSun" w:hAnsi="Calibri" w:cs="Calibri"/>
            <w:color w:val="0000FF"/>
            <w:u w:val="single"/>
          </w:rPr>
          <w:t>zjchen@hust.edu.cn</w:t>
        </w:r>
      </w:hyperlink>
    </w:p>
    <w:p w14:paraId="7334DD92" w14:textId="535B0682" w:rsidR="008022A1" w:rsidRPr="008022A1" w:rsidRDefault="008022A1" w:rsidP="008022A1">
      <w:pPr>
        <w:widowControl w:val="0"/>
        <w:jc w:val="both"/>
        <w:rPr>
          <w:rFonts w:ascii="Calibri" w:eastAsia="SimSun" w:hAnsi="Calibri" w:cs="Calibri"/>
          <w:color w:val="000000"/>
          <w:lang w:eastAsia="zh-CN"/>
        </w:rPr>
      </w:pPr>
      <w:r w:rsidRPr="008022A1">
        <w:rPr>
          <w:rFonts w:ascii="Calibri" w:eastAsia="SimSun" w:hAnsi="Calibri" w:cs="Calibri"/>
          <w:color w:val="000000"/>
        </w:rPr>
        <w:t>Jun-Wen Xia</w:t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hyperlink r:id="rId9" w:history="1">
        <w:r w:rsidRPr="008022A1">
          <w:rPr>
            <w:rFonts w:ascii="Calibri" w:eastAsia="SimSun" w:hAnsi="Calibri" w:cs="Calibri"/>
            <w:color w:val="0000FF"/>
            <w:u w:val="single"/>
          </w:rPr>
          <w:t>jwxia@tjh.tjmu.edu.cn</w:t>
        </w:r>
      </w:hyperlink>
    </w:p>
    <w:p w14:paraId="4E250F7E" w14:textId="0A1499C0" w:rsidR="008022A1" w:rsidRPr="008022A1" w:rsidRDefault="008022A1" w:rsidP="008022A1">
      <w:pPr>
        <w:widowControl w:val="0"/>
        <w:jc w:val="both"/>
        <w:rPr>
          <w:rFonts w:ascii="Calibri" w:eastAsia="SimSun" w:hAnsi="Calibri" w:cs="Calibri"/>
          <w:color w:val="000000"/>
          <w:lang w:eastAsia="zh-CN"/>
        </w:rPr>
      </w:pPr>
      <w:r w:rsidRPr="008022A1">
        <w:rPr>
          <w:rFonts w:ascii="Calibri" w:eastAsia="SimSun" w:hAnsi="Calibri" w:cs="Calibri"/>
          <w:color w:val="000000"/>
        </w:rPr>
        <w:t>Nan Xia</w:t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hyperlink r:id="rId10" w:history="1">
        <w:r w:rsidRPr="008022A1">
          <w:rPr>
            <w:rFonts w:ascii="Calibri" w:eastAsia="SimSun" w:hAnsi="Calibri" w:cs="Calibri"/>
            <w:color w:val="0000FF"/>
            <w:u w:val="single"/>
          </w:rPr>
          <w:t>xianan@tjh.tjmu.edu.cn</w:t>
        </w:r>
      </w:hyperlink>
    </w:p>
    <w:p w14:paraId="7ED02C83" w14:textId="28F996A2" w:rsidR="008022A1" w:rsidRPr="008022A1" w:rsidRDefault="008022A1" w:rsidP="008022A1">
      <w:pPr>
        <w:widowControl w:val="0"/>
        <w:jc w:val="both"/>
        <w:rPr>
          <w:rFonts w:ascii="Calibri" w:eastAsia="SimSun" w:hAnsi="Calibri" w:cs="Calibri"/>
          <w:color w:val="000000"/>
          <w:lang w:eastAsia="zh-CN"/>
        </w:rPr>
      </w:pPr>
      <w:r w:rsidRPr="008022A1">
        <w:rPr>
          <w:rFonts w:ascii="Calibri" w:eastAsia="SimSun" w:hAnsi="Calibri" w:cs="Calibri"/>
          <w:color w:val="000000"/>
        </w:rPr>
        <w:t>Ming-Hui Gu</w:t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hyperlink r:id="rId11" w:history="1">
        <w:r w:rsidRPr="008022A1">
          <w:rPr>
            <w:rFonts w:ascii="Calibri" w:eastAsia="SimSun" w:hAnsi="Calibri" w:cs="Calibri"/>
            <w:color w:val="0000FF"/>
            <w:u w:val="single"/>
          </w:rPr>
          <w:t>guminghui@tjh.tjmu.edu.cn</w:t>
        </w:r>
      </w:hyperlink>
    </w:p>
    <w:p w14:paraId="13489255" w14:textId="5A02656B" w:rsidR="008022A1" w:rsidRPr="008022A1" w:rsidRDefault="008022A1" w:rsidP="008022A1">
      <w:pPr>
        <w:widowControl w:val="0"/>
        <w:jc w:val="both"/>
        <w:rPr>
          <w:rFonts w:ascii="Calibri" w:eastAsia="SimSun" w:hAnsi="Calibri" w:cs="Calibri"/>
          <w:color w:val="000000"/>
          <w:lang w:eastAsia="zh-CN"/>
        </w:rPr>
      </w:pPr>
      <w:r w:rsidRPr="008022A1">
        <w:rPr>
          <w:rFonts w:ascii="Calibri" w:eastAsia="SimSun" w:hAnsi="Calibri" w:cs="Calibri"/>
          <w:color w:val="000000"/>
        </w:rPr>
        <w:t>Jia-Hui Bian</w:t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hyperlink r:id="rId12" w:history="1">
        <w:r w:rsidRPr="008022A1">
          <w:rPr>
            <w:rFonts w:ascii="Calibri" w:eastAsia="SimSun" w:hAnsi="Calibri" w:cs="Calibri"/>
            <w:color w:val="0000FF"/>
            <w:u w:val="single"/>
          </w:rPr>
          <w:t>15084853778@163.com</w:t>
        </w:r>
      </w:hyperlink>
    </w:p>
    <w:p w14:paraId="62227A5A" w14:textId="37D0A2CD" w:rsidR="008022A1" w:rsidRPr="008022A1" w:rsidRDefault="008022A1" w:rsidP="008022A1">
      <w:pPr>
        <w:widowControl w:val="0"/>
        <w:jc w:val="both"/>
        <w:rPr>
          <w:rFonts w:ascii="Calibri" w:eastAsia="SimSun" w:hAnsi="Calibri" w:cs="Calibri"/>
          <w:color w:val="000000"/>
          <w:lang w:eastAsia="zh-CN"/>
        </w:rPr>
      </w:pPr>
      <w:r w:rsidRPr="008022A1">
        <w:rPr>
          <w:rFonts w:ascii="Calibri" w:eastAsia="SimSun" w:hAnsi="Calibri" w:cs="Calibri"/>
          <w:color w:val="000000"/>
        </w:rPr>
        <w:t>Zhi-Bing Dong</w:t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hyperlink r:id="rId13" w:history="1">
        <w:r w:rsidRPr="008022A1">
          <w:rPr>
            <w:rFonts w:ascii="Calibri" w:eastAsia="SimSun" w:hAnsi="Calibri" w:cs="Calibri"/>
            <w:color w:val="0000FF"/>
            <w:u w:val="single"/>
          </w:rPr>
          <w:t>dongzhibing@tjh.tjmu.edu.cn</w:t>
        </w:r>
      </w:hyperlink>
    </w:p>
    <w:p w14:paraId="5FBCC6BB" w14:textId="43DAB14D" w:rsidR="008022A1" w:rsidRPr="008022A1" w:rsidRDefault="008022A1" w:rsidP="008022A1">
      <w:pPr>
        <w:widowControl w:val="0"/>
        <w:jc w:val="both"/>
        <w:rPr>
          <w:rFonts w:ascii="Calibri" w:eastAsia="SimSun" w:hAnsi="Calibri" w:cs="Calibri"/>
          <w:color w:val="000000"/>
          <w:lang w:eastAsia="zh-CN"/>
        </w:rPr>
      </w:pPr>
      <w:r w:rsidRPr="008022A1">
        <w:rPr>
          <w:rFonts w:ascii="Calibri" w:eastAsia="SimSun" w:hAnsi="Calibri" w:cs="Calibri"/>
          <w:color w:val="000000"/>
        </w:rPr>
        <w:t>Sheng-Qiang Wang</w:t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hyperlink r:id="rId14" w:history="1">
        <w:r w:rsidRPr="008022A1">
          <w:rPr>
            <w:rFonts w:ascii="Calibri" w:eastAsia="SimSun" w:hAnsi="Calibri" w:cs="Calibri"/>
            <w:color w:val="0000FF"/>
            <w:u w:val="single"/>
            <w:lang w:eastAsia="zh-CN"/>
          </w:rPr>
          <w:t>wsqsunny@163.com</w:t>
        </w:r>
      </w:hyperlink>
    </w:p>
    <w:p w14:paraId="6820CD52" w14:textId="29EEA91E" w:rsidR="008022A1" w:rsidRPr="008022A1" w:rsidRDefault="008022A1" w:rsidP="008022A1">
      <w:pPr>
        <w:widowControl w:val="0"/>
        <w:jc w:val="both"/>
        <w:rPr>
          <w:rFonts w:ascii="Calibri" w:eastAsia="SimSun" w:hAnsi="Calibri" w:cs="Calibri"/>
          <w:color w:val="000000"/>
          <w:lang w:eastAsia="zh-CN"/>
        </w:rPr>
      </w:pPr>
      <w:r w:rsidRPr="008022A1">
        <w:rPr>
          <w:rFonts w:ascii="Calibri" w:eastAsia="SimSun" w:hAnsi="Calibri" w:cs="Calibri"/>
          <w:color w:val="000000"/>
        </w:rPr>
        <w:t>Qiong Yang</w:t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hyperlink r:id="rId15" w:history="1">
        <w:r w:rsidRPr="008022A1">
          <w:rPr>
            <w:rFonts w:ascii="Calibri" w:eastAsia="SimSun" w:hAnsi="Calibri" w:cs="Calibri"/>
            <w:color w:val="0000FF"/>
            <w:u w:val="single"/>
            <w:lang w:eastAsia="zh-CN"/>
          </w:rPr>
          <w:t>aqqsheep@163.com</w:t>
        </w:r>
      </w:hyperlink>
    </w:p>
    <w:p w14:paraId="12916965" w14:textId="0C1C04BE" w:rsidR="003B5E26" w:rsidRPr="00B07A3B" w:rsidRDefault="008022A1" w:rsidP="008022A1">
      <w:pPr>
        <w:outlineLvl w:val="0"/>
        <w:rPr>
          <w:rFonts w:cstheme="minorHAnsi"/>
          <w:b/>
          <w:sz w:val="22"/>
          <w:szCs w:val="22"/>
        </w:rPr>
      </w:pPr>
      <w:r w:rsidRPr="008022A1">
        <w:rPr>
          <w:rFonts w:ascii="Calibri" w:eastAsia="SimSun" w:hAnsi="Calibri" w:cs="Calibri"/>
          <w:color w:val="000000"/>
        </w:rPr>
        <w:t>Jiang Xu</w:t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hyperlink r:id="rId16" w:history="1">
        <w:r w:rsidRPr="008022A1">
          <w:rPr>
            <w:rFonts w:ascii="Calibri" w:eastAsia="SimSun" w:hAnsi="Calibri" w:cs="Calibri"/>
            <w:color w:val="0000FF"/>
            <w:u w:val="single"/>
            <w:lang w:eastAsia="zh-CN"/>
          </w:rPr>
          <w:t>xujiang@hust.edu.cn</w:t>
        </w:r>
      </w:hyperlink>
    </w:p>
    <w:p w14:paraId="66E726F3" w14:textId="77777777" w:rsidR="008022A1" w:rsidRPr="008022A1" w:rsidRDefault="008022A1" w:rsidP="008022A1">
      <w:pPr>
        <w:outlineLvl w:val="0"/>
        <w:rPr>
          <w:rFonts w:eastAsia="Times New Roman" w:cstheme="minorHAnsi"/>
        </w:rPr>
      </w:pPr>
      <w:r w:rsidRPr="008022A1">
        <w:rPr>
          <w:rFonts w:eastAsia="Times New Roman" w:cstheme="minorHAnsi"/>
        </w:rPr>
        <w:t>Zhi-Wei Tang</w:t>
      </w:r>
      <w:r w:rsidRPr="008022A1">
        <w:rPr>
          <w:rFonts w:eastAsia="Times New Roman" w:cstheme="minorHAnsi"/>
        </w:rPr>
        <w:tab/>
      </w:r>
      <w:r w:rsidRPr="008022A1">
        <w:rPr>
          <w:rFonts w:eastAsia="Times New Roman" w:cstheme="minorHAnsi"/>
        </w:rPr>
        <w:tab/>
      </w:r>
      <w:r w:rsidRPr="008022A1">
        <w:rPr>
          <w:rFonts w:eastAsia="Times New Roman" w:cstheme="minorHAnsi"/>
        </w:rPr>
        <w:tab/>
        <w:t>zwtang@tjh.tjmu.edu.cn</w:t>
      </w:r>
    </w:p>
    <w:p w14:paraId="4CCE15F0" w14:textId="77777777" w:rsidR="008022A1" w:rsidRDefault="008022A1" w:rsidP="008022A1">
      <w:pPr>
        <w:outlineLvl w:val="0"/>
        <w:rPr>
          <w:rFonts w:eastAsia="Times New Roman" w:cstheme="minorHAnsi"/>
        </w:rPr>
      </w:pPr>
      <w:r w:rsidRPr="008022A1">
        <w:rPr>
          <w:rFonts w:eastAsia="Times New Roman" w:cstheme="minorHAnsi"/>
        </w:rPr>
        <w:t>Yong Chen</w:t>
      </w:r>
      <w:r w:rsidRPr="008022A1">
        <w:rPr>
          <w:rFonts w:eastAsia="Times New Roman" w:cstheme="minorHAnsi"/>
        </w:rPr>
        <w:tab/>
      </w:r>
      <w:r w:rsidRPr="008022A1">
        <w:rPr>
          <w:rFonts w:eastAsia="Times New Roman" w:cstheme="minorHAnsi"/>
        </w:rPr>
        <w:tab/>
      </w:r>
      <w:r w:rsidRPr="008022A1">
        <w:rPr>
          <w:rFonts w:eastAsia="Times New Roman" w:cstheme="minorHAnsi"/>
        </w:rPr>
        <w:tab/>
        <w:t>ychen713@163.com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7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8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216981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A479B2">
        <w:rPr>
          <w:rFonts w:cstheme="minorHAnsi"/>
          <w:bCs/>
          <w:sz w:val="22"/>
          <w:szCs w:val="22"/>
        </w:rPr>
        <w:t>11</w:t>
      </w:r>
    </w:p>
    <w:p w14:paraId="5AAC9C6C" w14:textId="19FD274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A479B2">
        <w:rPr>
          <w:rFonts w:cstheme="minorHAnsi"/>
          <w:bCs/>
          <w:sz w:val="22"/>
          <w:szCs w:val="22"/>
        </w:rPr>
        <w:t>25 (11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12AB1DFC" w:rsidR="00A13CC3" w:rsidRDefault="00FF25E5" w:rsidP="00A479B2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A479B2" w:rsidRPr="00A479B2">
        <w:rPr>
          <w:rFonts w:eastAsia="Times New Roman" w:cstheme="minorHAnsi"/>
        </w:rPr>
        <w:t>Ethics Committee of the Tongji Hospital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45D2D34" w:rsidR="00CE10F2" w:rsidRDefault="00A479B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Preparation of </w:t>
      </w:r>
      <w:r w:rsidRPr="00A479B2">
        <w:rPr>
          <w:rFonts w:cstheme="minorHAnsi"/>
          <w:b/>
          <w:bCs/>
        </w:rPr>
        <w:t xml:space="preserve">Soft </w:t>
      </w:r>
      <w:r w:rsidRPr="00A479B2">
        <w:rPr>
          <w:rFonts w:cstheme="minorHAnsi"/>
          <w:b/>
          <w:bCs/>
        </w:rPr>
        <w:t>Pneumatic Robotic System</w:t>
      </w:r>
      <w:r>
        <w:rPr>
          <w:rFonts w:cstheme="minorHAnsi"/>
          <w:b/>
          <w:bCs/>
        </w:rPr>
        <w:t xml:space="preserve"> and </w:t>
      </w:r>
      <w:r w:rsidRPr="00A479B2">
        <w:rPr>
          <w:rFonts w:cstheme="minorHAnsi"/>
          <w:b/>
          <w:bCs/>
        </w:rPr>
        <w:t>Functional Near-Infrared Spectroscopy (</w:t>
      </w:r>
      <w:proofErr w:type="spellStart"/>
      <w:r w:rsidRPr="00A479B2">
        <w:rPr>
          <w:rFonts w:cstheme="minorHAnsi"/>
          <w:b/>
          <w:bCs/>
        </w:rPr>
        <w:t>fNIRS</w:t>
      </w:r>
      <w:proofErr w:type="spellEnd"/>
      <w:r w:rsidRPr="00A479B2">
        <w:rPr>
          <w:rFonts w:cstheme="minorHAnsi"/>
          <w:b/>
          <w:bCs/>
        </w:rPr>
        <w:t xml:space="preserve">) </w:t>
      </w:r>
      <w:r w:rsidRPr="00A479B2">
        <w:rPr>
          <w:rFonts w:cstheme="minorHAnsi"/>
          <w:b/>
          <w:bCs/>
        </w:rPr>
        <w:t>System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18C687E" w14:textId="43FB0E13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rFonts w:cstheme="minorHAnsi"/>
        </w:rPr>
        <w:t>To begin, turn on</w:t>
      </w:r>
      <w:r w:rsidRPr="00A479B2">
        <w:rPr>
          <w:rFonts w:cstheme="minorHAnsi"/>
        </w:rPr>
        <w:t xml:space="preserve"> the robotic system </w:t>
      </w:r>
      <w:r w:rsidRPr="00A479B2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A479B2">
        <w:rPr>
          <w:rFonts w:cstheme="minorHAnsi"/>
          <w:b/>
          <w:bCs/>
        </w:rPr>
        <w:t>]</w:t>
      </w:r>
      <w:r>
        <w:rPr>
          <w:rFonts w:cstheme="minorHAnsi"/>
        </w:rPr>
        <w:t xml:space="preserve"> and c</w:t>
      </w:r>
      <w:r w:rsidRPr="00883492">
        <w:rPr>
          <w:lang w:eastAsia="en-IN"/>
        </w:rPr>
        <w:t xml:space="preserve">onnect the two air pump power cables to the power outlet and the soft pneumatic glove </w:t>
      </w:r>
      <w:r w:rsidRPr="008834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883492">
        <w:rPr>
          <w:b/>
          <w:bCs/>
          <w:lang w:eastAsia="en-IN"/>
        </w:rPr>
        <w:t>]</w:t>
      </w:r>
      <w:r w:rsidRPr="00883492">
        <w:rPr>
          <w:lang w:eastAsia="en-IN"/>
        </w:rPr>
        <w:t>.</w:t>
      </w:r>
    </w:p>
    <w:p w14:paraId="0D3A7997" w14:textId="2D2DAB08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 xml:space="preserve">Talent </w:t>
      </w:r>
      <w:r>
        <w:rPr>
          <w:lang w:val="en-IN" w:eastAsia="en-IN"/>
        </w:rPr>
        <w:t>turning on the robotic system.</w:t>
      </w:r>
    </w:p>
    <w:p w14:paraId="2291627F" w14:textId="606D93FB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Pr="00883492">
        <w:rPr>
          <w:lang w:val="en-IN" w:eastAsia="en-IN"/>
        </w:rPr>
        <w:t>plugging the two air pump power cables into the power outlet and then into the soft pneumatic glove.</w:t>
      </w:r>
    </w:p>
    <w:p w14:paraId="4665A589" w14:textId="77777777" w:rsidR="00A479B2" w:rsidRPr="00883492" w:rsidRDefault="00A479B2" w:rsidP="00A479B2">
      <w:pPr>
        <w:pStyle w:val="ShotDescription"/>
        <w:ind w:firstLine="0"/>
        <w:rPr>
          <w:lang w:val="en-IN" w:eastAsia="en-IN"/>
        </w:rPr>
      </w:pPr>
    </w:p>
    <w:p w14:paraId="3E7C68DF" w14:textId="77777777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 w:rsidRPr="00883492">
        <w:rPr>
          <w:lang w:eastAsia="en-IN"/>
        </w:rPr>
        <w:t xml:space="preserve">Assist the participant in wearing the soft pneumatic robot on the affected hand, ensuring a secure fit around the palm and fingers </w:t>
      </w:r>
      <w:r w:rsidRPr="00883492">
        <w:rPr>
          <w:b/>
          <w:bCs/>
          <w:lang w:eastAsia="en-IN"/>
        </w:rPr>
        <w:t>[1]</w:t>
      </w:r>
      <w:r w:rsidRPr="00883492">
        <w:rPr>
          <w:lang w:eastAsia="en-IN"/>
        </w:rPr>
        <w:t xml:space="preserve">. Fasten the robot using the Velcro strap, positioning it securely from the dorsal side of the thumb to the thenar eminence on the palmar side </w:t>
      </w:r>
      <w:r w:rsidRPr="00883492">
        <w:rPr>
          <w:b/>
          <w:bCs/>
          <w:lang w:eastAsia="en-IN"/>
        </w:rPr>
        <w:t>[2]</w:t>
      </w:r>
      <w:r w:rsidRPr="00883492">
        <w:rPr>
          <w:lang w:eastAsia="en-IN"/>
        </w:rPr>
        <w:t>.</w:t>
      </w:r>
    </w:p>
    <w:p w14:paraId="45CFF878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>Talent helping the participant wear the soft pneumatic robot and adjusting it to fit snugly around the palm and fingers.</w:t>
      </w:r>
    </w:p>
    <w:p w14:paraId="567BFC0B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>Talent fastening the Velcro strap and aligning it from the dorsal side of the thumb to the thenar eminence.</w:t>
      </w:r>
    </w:p>
    <w:p w14:paraId="7415ECC9" w14:textId="77777777" w:rsidR="00A479B2" w:rsidRPr="00883492" w:rsidRDefault="00A479B2" w:rsidP="00A479B2">
      <w:pPr>
        <w:pStyle w:val="ShotDescription"/>
        <w:ind w:firstLine="0"/>
        <w:rPr>
          <w:lang w:val="en-IN" w:eastAsia="en-IN"/>
        </w:rPr>
      </w:pPr>
    </w:p>
    <w:p w14:paraId="6D8113C6" w14:textId="648AB700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s</w:t>
      </w:r>
      <w:r w:rsidRPr="00883492">
        <w:rPr>
          <w:lang w:eastAsia="en-IN"/>
        </w:rPr>
        <w:t xml:space="preserve">elect the appropriate inflation-deflation mode on the control interface </w:t>
      </w:r>
      <w:r w:rsidRPr="00883492">
        <w:rPr>
          <w:b/>
          <w:bCs/>
          <w:lang w:eastAsia="en-IN"/>
        </w:rPr>
        <w:t>[1]</w:t>
      </w:r>
      <w:r w:rsidRPr="00883492">
        <w:rPr>
          <w:lang w:eastAsia="en-IN"/>
        </w:rPr>
        <w:t>. Confirm the parameter setting</w:t>
      </w:r>
      <w:r>
        <w:rPr>
          <w:lang w:eastAsia="en-IN"/>
        </w:rPr>
        <w:t>s</w:t>
      </w:r>
      <w:r w:rsidRPr="00883492">
        <w:rPr>
          <w:lang w:eastAsia="en-IN"/>
        </w:rPr>
        <w:t xml:space="preserve"> without causing discomfort to the participant </w:t>
      </w:r>
      <w:r w:rsidRPr="00883492">
        <w:rPr>
          <w:b/>
          <w:bCs/>
          <w:lang w:eastAsia="en-IN"/>
        </w:rPr>
        <w:t>[2]</w:t>
      </w:r>
      <w:r w:rsidRPr="00883492">
        <w:rPr>
          <w:lang w:eastAsia="en-IN"/>
        </w:rPr>
        <w:t>.</w:t>
      </w:r>
    </w:p>
    <w:p w14:paraId="0BE094B6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22A1">
        <w:rPr>
          <w:highlight w:val="yellow"/>
          <w:lang w:val="en-IN" w:eastAsia="en-IN"/>
        </w:rPr>
        <w:t>SCREEN</w:t>
      </w:r>
      <w:r w:rsidRPr="00883492">
        <w:rPr>
          <w:lang w:val="en-IN" w:eastAsia="en-IN"/>
        </w:rPr>
        <w:t xml:space="preserve">: Show the mode selection interface and click to choose between </w:t>
      </w:r>
      <w:r w:rsidRPr="00883492">
        <w:rPr>
          <w:b/>
          <w:bCs/>
          <w:lang w:val="en-IN" w:eastAsia="en-IN"/>
        </w:rPr>
        <w:t>Slow Mode</w:t>
      </w:r>
      <w:r w:rsidRPr="00883492">
        <w:rPr>
          <w:lang w:val="en-IN" w:eastAsia="en-IN"/>
        </w:rPr>
        <w:t xml:space="preserve"> or </w:t>
      </w:r>
      <w:r w:rsidRPr="00883492">
        <w:rPr>
          <w:b/>
          <w:bCs/>
          <w:lang w:val="en-IN" w:eastAsia="en-IN"/>
        </w:rPr>
        <w:t>Fast Mode</w:t>
      </w:r>
      <w:r w:rsidRPr="00883492">
        <w:rPr>
          <w:lang w:val="en-IN" w:eastAsia="en-IN"/>
        </w:rPr>
        <w:t>.</w:t>
      </w:r>
    </w:p>
    <w:p w14:paraId="41B5AE4F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22A1">
        <w:rPr>
          <w:highlight w:val="yellow"/>
          <w:lang w:val="en-IN" w:eastAsia="en-IN"/>
        </w:rPr>
        <w:lastRenderedPageBreak/>
        <w:t>SCREEN</w:t>
      </w:r>
      <w:r w:rsidRPr="00883492">
        <w:rPr>
          <w:lang w:val="en-IN" w:eastAsia="en-IN"/>
        </w:rPr>
        <w:t>: Display confirmation of parameter settings with action time and interaction duration, ensuring participant comfort.</w:t>
      </w:r>
    </w:p>
    <w:p w14:paraId="3F708FF6" w14:textId="2BC3594A" w:rsidR="00A479B2" w:rsidRDefault="008022A1" w:rsidP="008022A1">
      <w:pPr>
        <w:pStyle w:val="ShotDescription"/>
        <w:rPr>
          <w:lang w:val="en-IN" w:eastAsia="en-IN"/>
        </w:rPr>
      </w:pPr>
      <w:bookmarkStart w:id="2" w:name="_Hlk162020732"/>
      <w:bookmarkStart w:id="3" w:name="_Hlk203170338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2"/>
      <w:r w:rsidRPr="00BB452C">
        <w:rPr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bookmarkEnd w:id="3"/>
      <w:r>
        <w:rPr>
          <w:color w:val="000000"/>
        </w:rPr>
        <w:t xml:space="preserve">: </w:t>
      </w:r>
    </w:p>
    <w:p w14:paraId="135D0657" w14:textId="77777777" w:rsidR="008022A1" w:rsidRPr="00883492" w:rsidRDefault="008022A1" w:rsidP="00A479B2">
      <w:pPr>
        <w:pStyle w:val="ShotDescription"/>
        <w:ind w:firstLine="0"/>
        <w:rPr>
          <w:lang w:val="en-IN" w:eastAsia="en-IN"/>
        </w:rPr>
      </w:pPr>
    </w:p>
    <w:p w14:paraId="71ECDC45" w14:textId="77777777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 w:rsidRPr="00883492">
        <w:rPr>
          <w:lang w:eastAsia="en-IN"/>
        </w:rPr>
        <w:t xml:space="preserve">Use the continuous wave functional near-infrared spectroscopy system to record data from all participants </w:t>
      </w:r>
      <w:r w:rsidRPr="00883492">
        <w:rPr>
          <w:b/>
          <w:bCs/>
          <w:lang w:eastAsia="en-IN"/>
        </w:rPr>
        <w:t>[1]</w:t>
      </w:r>
      <w:r w:rsidRPr="00883492">
        <w:rPr>
          <w:lang w:eastAsia="en-IN"/>
        </w:rPr>
        <w:t xml:space="preserve">. Emit near-infrared light at wavelengths of 690 </w:t>
      </w:r>
      <w:proofErr w:type="spellStart"/>
      <w:r w:rsidRPr="00883492">
        <w:rPr>
          <w:lang w:eastAsia="en-IN"/>
        </w:rPr>
        <w:t>nanometers</w:t>
      </w:r>
      <w:proofErr w:type="spellEnd"/>
      <w:r w:rsidRPr="00883492">
        <w:rPr>
          <w:lang w:eastAsia="en-IN"/>
        </w:rPr>
        <w:t xml:space="preserve"> and 830 </w:t>
      </w:r>
      <w:proofErr w:type="spellStart"/>
      <w:r w:rsidRPr="00883492">
        <w:rPr>
          <w:lang w:eastAsia="en-IN"/>
        </w:rPr>
        <w:t>nanometers</w:t>
      </w:r>
      <w:proofErr w:type="spellEnd"/>
      <w:r w:rsidRPr="00883492">
        <w:rPr>
          <w:lang w:eastAsia="en-IN"/>
        </w:rPr>
        <w:t xml:space="preserve"> to penetrate 2 to 3 centimeters beneath the cerebral cortex, with a sampling frequency of 100 Hertz </w:t>
      </w:r>
      <w:r w:rsidRPr="00883492">
        <w:rPr>
          <w:b/>
          <w:bCs/>
          <w:lang w:eastAsia="en-IN"/>
        </w:rPr>
        <w:t>[2]</w:t>
      </w:r>
      <w:r w:rsidRPr="00883492">
        <w:rPr>
          <w:lang w:eastAsia="en-IN"/>
        </w:rPr>
        <w:t>.</w:t>
      </w:r>
    </w:p>
    <w:p w14:paraId="26CB3F86" w14:textId="5C4F9C6B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>Talent operating the functional near-infrared spectroscopy system for data collection.</w:t>
      </w:r>
    </w:p>
    <w:p w14:paraId="5E50C647" w14:textId="7D8FC140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22A1">
        <w:rPr>
          <w:highlight w:val="yellow"/>
          <w:lang w:val="en-IN" w:eastAsia="en-IN"/>
        </w:rPr>
        <w:t>SCREEN</w:t>
      </w:r>
      <w:r w:rsidRPr="00883492">
        <w:rPr>
          <w:lang w:val="en-IN" w:eastAsia="en-IN"/>
        </w:rPr>
        <w:t>:</w:t>
      </w:r>
      <w:r>
        <w:rPr>
          <w:lang w:val="en-IN" w:eastAsia="en-IN"/>
        </w:rPr>
        <w:t xml:space="preserve"> Setting the parameters for emission, penetration and frequency</w:t>
      </w:r>
      <w:r w:rsidRPr="00883492">
        <w:rPr>
          <w:lang w:val="en-IN" w:eastAsia="en-IN"/>
        </w:rPr>
        <w:t>.</w:t>
      </w:r>
    </w:p>
    <w:p w14:paraId="0274BF57" w14:textId="77777777" w:rsidR="00A479B2" w:rsidRPr="00883492" w:rsidRDefault="00A479B2" w:rsidP="00A479B2">
      <w:pPr>
        <w:pStyle w:val="ShotDescription"/>
        <w:ind w:firstLine="0"/>
        <w:rPr>
          <w:lang w:val="en-IN" w:eastAsia="en-IN"/>
        </w:rPr>
      </w:pPr>
    </w:p>
    <w:p w14:paraId="5BD38063" w14:textId="64D5ACD7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s</w:t>
      </w:r>
      <w:r w:rsidRPr="00883492">
        <w:rPr>
          <w:lang w:eastAsia="en-IN"/>
        </w:rPr>
        <w:t xml:space="preserve">elect an appropriately sized functional near-infrared spectroscopy cap </w:t>
      </w:r>
      <w:r w:rsidRPr="00883492">
        <w:rPr>
          <w:b/>
          <w:bCs/>
          <w:lang w:eastAsia="en-IN"/>
        </w:rPr>
        <w:t>[1]</w:t>
      </w:r>
      <w:r w:rsidRPr="00883492">
        <w:rPr>
          <w:lang w:eastAsia="en-IN"/>
        </w:rPr>
        <w:t xml:space="preserve">. Position the sensor number label slightly above the </w:t>
      </w:r>
      <w:proofErr w:type="spellStart"/>
      <w:r w:rsidRPr="00883492">
        <w:rPr>
          <w:lang w:eastAsia="en-IN"/>
        </w:rPr>
        <w:t>center</w:t>
      </w:r>
      <w:proofErr w:type="spellEnd"/>
      <w:r w:rsidRPr="00883492">
        <w:rPr>
          <w:lang w:eastAsia="en-IN"/>
        </w:rPr>
        <w:t xml:space="preserve"> of the forehead and align the FPZ and CZ </w:t>
      </w:r>
      <w:proofErr w:type="spellStart"/>
      <w:r w:rsidRPr="00883492">
        <w:rPr>
          <w:lang w:eastAsia="en-IN"/>
        </w:rPr>
        <w:t>optodes</w:t>
      </w:r>
      <w:proofErr w:type="spellEnd"/>
      <w:r w:rsidRPr="00883492">
        <w:rPr>
          <w:lang w:eastAsia="en-IN"/>
        </w:rPr>
        <w:t xml:space="preserve"> of the 10</w:t>
      </w:r>
      <w:r>
        <w:rPr>
          <w:lang w:eastAsia="en-IN"/>
        </w:rPr>
        <w:t>-</w:t>
      </w:r>
      <w:r w:rsidRPr="00883492">
        <w:rPr>
          <w:lang w:eastAsia="en-IN"/>
        </w:rPr>
        <w:t>20</w:t>
      </w:r>
      <w:r>
        <w:rPr>
          <w:lang w:eastAsia="en-IN"/>
        </w:rPr>
        <w:t xml:space="preserve"> </w:t>
      </w:r>
      <w:r w:rsidRPr="00A479B2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ten twenty</w:t>
      </w:r>
      <w:r w:rsidRPr="00A479B2">
        <w:rPr>
          <w:i/>
          <w:iCs/>
          <w:color w:val="EE0000"/>
          <w:lang w:eastAsia="en-IN"/>
        </w:rPr>
        <w:t>)</w:t>
      </w:r>
      <w:r w:rsidRPr="00883492">
        <w:rPr>
          <w:lang w:eastAsia="en-IN"/>
        </w:rPr>
        <w:t xml:space="preserve"> electroencephalography</w:t>
      </w:r>
      <w:r>
        <w:rPr>
          <w:lang w:eastAsia="en-IN"/>
        </w:rPr>
        <w:t xml:space="preserve"> or EEG</w:t>
      </w:r>
      <w:r w:rsidRPr="00883492">
        <w:rPr>
          <w:lang w:eastAsia="en-IN"/>
        </w:rPr>
        <w:t xml:space="preserve"> system </w:t>
      </w:r>
      <w:r w:rsidRPr="00883492">
        <w:rPr>
          <w:b/>
          <w:bCs/>
          <w:lang w:eastAsia="en-IN"/>
        </w:rPr>
        <w:t>[2]</w:t>
      </w:r>
      <w:r w:rsidRPr="00883492">
        <w:rPr>
          <w:lang w:eastAsia="en-IN"/>
        </w:rPr>
        <w:t xml:space="preserve">. Secure the detectors and light sources using a flexible headband to ensure optimal contact with the skin </w:t>
      </w:r>
      <w:r w:rsidRPr="00883492">
        <w:rPr>
          <w:b/>
          <w:bCs/>
          <w:lang w:eastAsia="en-IN"/>
        </w:rPr>
        <w:t>[3]</w:t>
      </w:r>
      <w:r w:rsidRPr="00883492">
        <w:rPr>
          <w:lang w:eastAsia="en-IN"/>
        </w:rPr>
        <w:t>.</w:t>
      </w:r>
    </w:p>
    <w:p w14:paraId="5BF133B3" w14:textId="1D93F97C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 xml:space="preserve">Talent </w:t>
      </w:r>
      <w:r>
        <w:rPr>
          <w:lang w:val="en-IN" w:eastAsia="en-IN"/>
        </w:rPr>
        <w:t>picking up</w:t>
      </w:r>
      <w:r w:rsidRPr="00883492">
        <w:rPr>
          <w:lang w:val="en-IN" w:eastAsia="en-IN"/>
        </w:rPr>
        <w:t xml:space="preserve"> a properly sized </w:t>
      </w:r>
      <w:proofErr w:type="spellStart"/>
      <w:r w:rsidRPr="00883492">
        <w:rPr>
          <w:lang w:val="en-IN" w:eastAsia="en-IN"/>
        </w:rPr>
        <w:t>fNIRS</w:t>
      </w:r>
      <w:proofErr w:type="spellEnd"/>
      <w:r w:rsidRPr="00883492">
        <w:rPr>
          <w:lang w:val="en-IN" w:eastAsia="en-IN"/>
        </w:rPr>
        <w:t xml:space="preserve"> cap from the available options.</w:t>
      </w:r>
    </w:p>
    <w:p w14:paraId="4F593CC8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>Talent placing the cap on the participant and aligning the labeled sensors to the correct positions.</w:t>
      </w:r>
    </w:p>
    <w:p w14:paraId="2D7DADEF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>Talent securing the headband and adjusting the sensors and light sources for optimal contact.</w:t>
      </w:r>
    </w:p>
    <w:p w14:paraId="6BDEC2B0" w14:textId="77777777" w:rsidR="00A479B2" w:rsidRPr="00883492" w:rsidRDefault="00A479B2" w:rsidP="00A479B2">
      <w:pPr>
        <w:pStyle w:val="ShotDescription"/>
        <w:ind w:firstLine="0"/>
        <w:rPr>
          <w:lang w:val="en-IN" w:eastAsia="en-IN"/>
        </w:rPr>
      </w:pPr>
    </w:p>
    <w:p w14:paraId="4986652B" w14:textId="77777777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 w:rsidRPr="00883492">
        <w:rPr>
          <w:lang w:eastAsia="en-IN"/>
        </w:rPr>
        <w:t xml:space="preserve">Instruct the participant to remain in a quiet, relaxed state with their head still and eyes open during data collection </w:t>
      </w:r>
      <w:r w:rsidRPr="00883492">
        <w:rPr>
          <w:b/>
          <w:bCs/>
          <w:lang w:eastAsia="en-IN"/>
        </w:rPr>
        <w:t>[1]</w:t>
      </w:r>
      <w:r w:rsidRPr="00883492">
        <w:rPr>
          <w:lang w:eastAsia="en-IN"/>
        </w:rPr>
        <w:t>.</w:t>
      </w:r>
    </w:p>
    <w:p w14:paraId="43E3F711" w14:textId="2DFBAE2E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>Talent giving instructions to the participant to stay still and relaxed with eyes open.</w:t>
      </w:r>
    </w:p>
    <w:p w14:paraId="30A1A3CC" w14:textId="77777777" w:rsidR="00A479B2" w:rsidRPr="00883492" w:rsidRDefault="00A479B2" w:rsidP="00A479B2">
      <w:pPr>
        <w:pStyle w:val="ShotDescription"/>
        <w:ind w:firstLine="0"/>
        <w:rPr>
          <w:lang w:val="en-IN" w:eastAsia="en-IN"/>
        </w:rPr>
      </w:pPr>
    </w:p>
    <w:p w14:paraId="1B8A15DA" w14:textId="77777777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 w:rsidRPr="00883492">
        <w:rPr>
          <w:lang w:eastAsia="en-IN"/>
        </w:rPr>
        <w:t xml:space="preserve">Before starting formal data collection, instruct the participant to rest quietly for 2 minutes without falling asleep </w:t>
      </w:r>
      <w:r w:rsidRPr="00883492">
        <w:rPr>
          <w:b/>
          <w:bCs/>
          <w:lang w:eastAsia="en-IN"/>
        </w:rPr>
        <w:t>[1]</w:t>
      </w:r>
      <w:r w:rsidRPr="00883492">
        <w:rPr>
          <w:lang w:eastAsia="en-IN"/>
        </w:rPr>
        <w:t>.</w:t>
      </w:r>
    </w:p>
    <w:p w14:paraId="1B751B66" w14:textId="77777777" w:rsidR="00A479B2" w:rsidRPr="0088349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>Talent setting a timer and guiding the participant to remain quietly at rest.</w:t>
      </w:r>
    </w:p>
    <w:p w14:paraId="76A8CB4D" w14:textId="77777777" w:rsidR="00A479B2" w:rsidRDefault="00A479B2" w:rsidP="00A479B2"/>
    <w:p w14:paraId="448C5277" w14:textId="77777777" w:rsidR="00A479B2" w:rsidRDefault="00A479B2" w:rsidP="00A479B2"/>
    <w:p w14:paraId="5644850F" w14:textId="77777777" w:rsidR="00A479B2" w:rsidRDefault="00A479B2" w:rsidP="00A479B2"/>
    <w:p w14:paraId="1DB16485" w14:textId="77777777" w:rsidR="00A479B2" w:rsidRDefault="00A479B2" w:rsidP="00A479B2"/>
    <w:p w14:paraId="396A1483" w14:textId="7FEEE809" w:rsidR="00A479B2" w:rsidRPr="00A479B2" w:rsidRDefault="00A479B2" w:rsidP="00A479B2">
      <w:pPr>
        <w:pStyle w:val="ListParagraph"/>
        <w:numPr>
          <w:ilvl w:val="0"/>
          <w:numId w:val="3"/>
        </w:numPr>
        <w:rPr>
          <w:b/>
          <w:bCs/>
        </w:rPr>
      </w:pPr>
      <w:r w:rsidRPr="00A479B2">
        <w:rPr>
          <w:b/>
          <w:bCs/>
        </w:rPr>
        <w:t>Data Acquisition</w:t>
      </w:r>
    </w:p>
    <w:p w14:paraId="5501B341" w14:textId="77777777" w:rsidR="00A479B2" w:rsidRDefault="00A479B2" w:rsidP="00A479B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11CCE31C0CF94A82B5C1F3B9678CF36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5A1C965" w14:textId="77777777" w:rsidR="00A479B2" w:rsidRPr="00A479B2" w:rsidRDefault="00A479B2" w:rsidP="00A479B2">
      <w:pPr>
        <w:rPr>
          <w:b/>
          <w:bCs/>
        </w:rPr>
      </w:pPr>
    </w:p>
    <w:p w14:paraId="1AB7FF6F" w14:textId="77777777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 w:rsidRPr="00883492">
        <w:rPr>
          <w:lang w:eastAsia="en-IN"/>
        </w:rPr>
        <w:t xml:space="preserve">Select the experimental protocol from the software interface on the computer connected to the functional near-infrared spectroscopy system </w:t>
      </w:r>
      <w:r w:rsidRPr="00883492">
        <w:rPr>
          <w:b/>
          <w:bCs/>
          <w:lang w:eastAsia="en-IN"/>
        </w:rPr>
        <w:t>[1]</w:t>
      </w:r>
      <w:r w:rsidRPr="00883492">
        <w:rPr>
          <w:lang w:eastAsia="en-IN"/>
        </w:rPr>
        <w:t xml:space="preserve">. Perform signal calibration to minimize light leakage, targeting a signal strength of 75 percent or higher with minimal noise </w:t>
      </w:r>
      <w:r w:rsidRPr="00883492">
        <w:rPr>
          <w:b/>
          <w:bCs/>
          <w:lang w:eastAsia="en-IN"/>
        </w:rPr>
        <w:t>[2]</w:t>
      </w:r>
      <w:r w:rsidRPr="00883492">
        <w:rPr>
          <w:lang w:eastAsia="en-IN"/>
        </w:rPr>
        <w:t xml:space="preserve">. If calibration fails, adjust the placement of the sensor and perform the calibration again </w:t>
      </w:r>
      <w:r w:rsidRPr="00883492">
        <w:rPr>
          <w:b/>
          <w:bCs/>
          <w:lang w:eastAsia="en-IN"/>
        </w:rPr>
        <w:t>[3]</w:t>
      </w:r>
      <w:r w:rsidRPr="00883492">
        <w:rPr>
          <w:lang w:eastAsia="en-IN"/>
        </w:rPr>
        <w:t xml:space="preserve">. The </w:t>
      </w:r>
      <w:proofErr w:type="spellStart"/>
      <w:r w:rsidRPr="00883492">
        <w:rPr>
          <w:lang w:eastAsia="en-IN"/>
        </w:rPr>
        <w:t>optode</w:t>
      </w:r>
      <w:proofErr w:type="spellEnd"/>
      <w:r w:rsidRPr="00883492">
        <w:rPr>
          <w:lang w:eastAsia="en-IN"/>
        </w:rPr>
        <w:t xml:space="preserve"> sensors contain light-emitting diodes and photodetectors designed to emit and detect near-infrared light at specific wavelengths </w:t>
      </w:r>
      <w:r w:rsidRPr="00883492">
        <w:rPr>
          <w:b/>
          <w:bCs/>
          <w:lang w:eastAsia="en-IN"/>
        </w:rPr>
        <w:t>[4]</w:t>
      </w:r>
      <w:r w:rsidRPr="00883492">
        <w:rPr>
          <w:lang w:eastAsia="en-IN"/>
        </w:rPr>
        <w:t>.</w:t>
      </w:r>
    </w:p>
    <w:p w14:paraId="1FCF13B4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22A1">
        <w:rPr>
          <w:highlight w:val="yellow"/>
          <w:lang w:val="en-IN" w:eastAsia="en-IN"/>
        </w:rPr>
        <w:t>SCREEN</w:t>
      </w:r>
      <w:r w:rsidRPr="00883492">
        <w:rPr>
          <w:lang w:val="en-IN" w:eastAsia="en-IN"/>
        </w:rPr>
        <w:t>: Display the software interface and select the desired experimental protocol from the protocol list.</w:t>
      </w:r>
    </w:p>
    <w:p w14:paraId="663393B7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22A1">
        <w:rPr>
          <w:highlight w:val="yellow"/>
          <w:lang w:val="en-IN" w:eastAsia="en-IN"/>
        </w:rPr>
        <w:t>SCREEN</w:t>
      </w:r>
      <w:r w:rsidRPr="00883492">
        <w:rPr>
          <w:lang w:val="en-IN" w:eastAsia="en-IN"/>
        </w:rPr>
        <w:t>: Navigate to the signal calibration panel and show adjustments made to reach ≥75% signal strength with low noise.</w:t>
      </w:r>
    </w:p>
    <w:p w14:paraId="63B6BD94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 xml:space="preserve">Talent adjusting the placement of the </w:t>
      </w:r>
      <w:proofErr w:type="spellStart"/>
      <w:r w:rsidRPr="00883492">
        <w:rPr>
          <w:lang w:val="en-IN" w:eastAsia="en-IN"/>
        </w:rPr>
        <w:t>optode</w:t>
      </w:r>
      <w:proofErr w:type="spellEnd"/>
      <w:r w:rsidRPr="00883492">
        <w:rPr>
          <w:lang w:val="en-IN" w:eastAsia="en-IN"/>
        </w:rPr>
        <w:t xml:space="preserve"> sensor on the participant’s scalp and reinitiating calibration from the software.</w:t>
      </w:r>
    </w:p>
    <w:p w14:paraId="7493B865" w14:textId="50E4D3FF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pointing to</w:t>
      </w:r>
      <w:r w:rsidRPr="00883492">
        <w:rPr>
          <w:lang w:val="en-IN" w:eastAsia="en-IN"/>
        </w:rPr>
        <w:t xml:space="preserve"> the </w:t>
      </w:r>
      <w:proofErr w:type="spellStart"/>
      <w:r w:rsidRPr="00883492">
        <w:rPr>
          <w:lang w:val="en-IN" w:eastAsia="en-IN"/>
        </w:rPr>
        <w:t>optode</w:t>
      </w:r>
      <w:proofErr w:type="spellEnd"/>
      <w:r w:rsidRPr="00883492">
        <w:rPr>
          <w:lang w:val="en-IN" w:eastAsia="en-IN"/>
        </w:rPr>
        <w:t xml:space="preserve"> sensor highlighting the light-emitting diode and photodetector.</w:t>
      </w:r>
    </w:p>
    <w:p w14:paraId="715CF669" w14:textId="77777777" w:rsidR="00A479B2" w:rsidRPr="00883492" w:rsidRDefault="00A479B2" w:rsidP="00A479B2">
      <w:pPr>
        <w:pStyle w:val="ShotDescription"/>
        <w:ind w:firstLine="0"/>
        <w:rPr>
          <w:lang w:val="en-IN" w:eastAsia="en-IN"/>
        </w:rPr>
      </w:pPr>
    </w:p>
    <w:p w14:paraId="6215EE87" w14:textId="77777777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 w:rsidRPr="00883492">
        <w:rPr>
          <w:lang w:eastAsia="en-IN"/>
        </w:rPr>
        <w:t xml:space="preserve">From the software interface, start cerebral cortex data recording while instructing the participant to stay relaxed and avoid moving their head </w:t>
      </w:r>
      <w:r w:rsidRPr="00883492">
        <w:rPr>
          <w:b/>
          <w:bCs/>
          <w:lang w:eastAsia="en-IN"/>
        </w:rPr>
        <w:t>[1]</w:t>
      </w:r>
      <w:r w:rsidRPr="00883492">
        <w:rPr>
          <w:lang w:eastAsia="en-IN"/>
        </w:rPr>
        <w:t xml:space="preserve">. Begin the experimental task following the randomized sequence and continuously collect data on cerebral oxygenation and </w:t>
      </w:r>
      <w:proofErr w:type="spellStart"/>
      <w:r w:rsidRPr="00883492">
        <w:rPr>
          <w:lang w:eastAsia="en-IN"/>
        </w:rPr>
        <w:t>hemodynamics</w:t>
      </w:r>
      <w:proofErr w:type="spellEnd"/>
      <w:r w:rsidRPr="00883492">
        <w:rPr>
          <w:lang w:eastAsia="en-IN"/>
        </w:rPr>
        <w:t xml:space="preserve"> </w:t>
      </w:r>
      <w:r w:rsidRPr="00883492">
        <w:rPr>
          <w:b/>
          <w:bCs/>
          <w:lang w:eastAsia="en-IN"/>
        </w:rPr>
        <w:t>[2]</w:t>
      </w:r>
      <w:r w:rsidRPr="00883492">
        <w:rPr>
          <w:lang w:eastAsia="en-IN"/>
        </w:rPr>
        <w:t xml:space="preserve">. Once the task is completed, stop the data acquisition and securely save the recorded experimental data </w:t>
      </w:r>
      <w:r w:rsidRPr="00883492">
        <w:rPr>
          <w:b/>
          <w:bCs/>
          <w:lang w:eastAsia="en-IN"/>
        </w:rPr>
        <w:t>[3]</w:t>
      </w:r>
      <w:r w:rsidRPr="00883492">
        <w:rPr>
          <w:lang w:eastAsia="en-IN"/>
        </w:rPr>
        <w:t>.</w:t>
      </w:r>
    </w:p>
    <w:p w14:paraId="7E6CAA59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22A1">
        <w:rPr>
          <w:highlight w:val="yellow"/>
          <w:lang w:val="en-IN" w:eastAsia="en-IN"/>
        </w:rPr>
        <w:t>SCREEN</w:t>
      </w:r>
      <w:r w:rsidRPr="00883492">
        <w:rPr>
          <w:lang w:val="en-IN" w:eastAsia="en-IN"/>
        </w:rPr>
        <w:t xml:space="preserve">: Click on </w:t>
      </w:r>
      <w:r w:rsidRPr="00883492">
        <w:rPr>
          <w:b/>
          <w:bCs/>
          <w:lang w:val="en-IN" w:eastAsia="en-IN"/>
        </w:rPr>
        <w:t>Start Recording</w:t>
      </w:r>
      <w:r w:rsidRPr="00883492">
        <w:rPr>
          <w:lang w:val="en-IN" w:eastAsia="en-IN"/>
        </w:rPr>
        <w:t xml:space="preserve"> and show participant instructions for remaining relaxed and still.</w:t>
      </w:r>
    </w:p>
    <w:p w14:paraId="29D01B75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22A1">
        <w:rPr>
          <w:highlight w:val="yellow"/>
          <w:lang w:val="en-IN" w:eastAsia="en-IN"/>
        </w:rPr>
        <w:t>SCREEN</w:t>
      </w:r>
      <w:r w:rsidRPr="00883492">
        <w:rPr>
          <w:lang w:val="en-IN" w:eastAsia="en-IN"/>
        </w:rPr>
        <w:t>: Show initiation of the randomized task sequence and continuous real-time recording of cerebral oxygenation data.</w:t>
      </w:r>
    </w:p>
    <w:p w14:paraId="2FBA2C8D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22A1">
        <w:rPr>
          <w:highlight w:val="yellow"/>
          <w:lang w:val="en-IN" w:eastAsia="en-IN"/>
        </w:rPr>
        <w:t>SCREEN</w:t>
      </w:r>
      <w:r w:rsidRPr="00883492">
        <w:rPr>
          <w:lang w:val="en-IN" w:eastAsia="en-IN"/>
        </w:rPr>
        <w:t xml:space="preserve">: Click on </w:t>
      </w:r>
      <w:r w:rsidRPr="00883492">
        <w:rPr>
          <w:b/>
          <w:bCs/>
          <w:lang w:val="en-IN" w:eastAsia="en-IN"/>
        </w:rPr>
        <w:t>Stop Recording</w:t>
      </w:r>
      <w:r w:rsidRPr="00883492">
        <w:rPr>
          <w:lang w:val="en-IN" w:eastAsia="en-IN"/>
        </w:rPr>
        <w:t>, then show saving of the dataset into the project folder with confirmation.</w:t>
      </w:r>
    </w:p>
    <w:p w14:paraId="123E79DB" w14:textId="77777777" w:rsidR="00A479B2" w:rsidRPr="00883492" w:rsidRDefault="00A479B2" w:rsidP="00A479B2">
      <w:pPr>
        <w:pStyle w:val="ShotDescription"/>
        <w:ind w:firstLine="0"/>
        <w:rPr>
          <w:lang w:val="en-IN" w:eastAsia="en-IN"/>
        </w:rPr>
      </w:pPr>
    </w:p>
    <w:p w14:paraId="144BD6EC" w14:textId="4B66B610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c</w:t>
      </w:r>
      <w:r w:rsidRPr="00883492">
        <w:rPr>
          <w:lang w:eastAsia="en-IN"/>
        </w:rPr>
        <w:t xml:space="preserve">reate three-dimensional brain activation maps by visualizing the changes in </w:t>
      </w:r>
      <w:proofErr w:type="spellStart"/>
      <w:r w:rsidRPr="00883492">
        <w:rPr>
          <w:lang w:eastAsia="en-IN"/>
        </w:rPr>
        <w:t>oxyhemoglobin</w:t>
      </w:r>
      <w:proofErr w:type="spellEnd"/>
      <w:r w:rsidRPr="00883492">
        <w:rPr>
          <w:lang w:eastAsia="en-IN"/>
        </w:rPr>
        <w:t xml:space="preserve"> concentration across brain regions </w:t>
      </w:r>
      <w:r w:rsidRPr="00883492">
        <w:rPr>
          <w:b/>
          <w:bCs/>
          <w:lang w:eastAsia="en-IN"/>
        </w:rPr>
        <w:t>[1]</w:t>
      </w:r>
      <w:r w:rsidRPr="00883492">
        <w:rPr>
          <w:lang w:eastAsia="en-IN"/>
        </w:rPr>
        <w:t xml:space="preserve">. Use anatomical landmarks and the international 10-20 system to project the functional near-infrared spectroscopy channels onto the corresponding brain areas </w:t>
      </w:r>
      <w:r w:rsidRPr="00883492">
        <w:rPr>
          <w:b/>
          <w:bCs/>
          <w:lang w:eastAsia="en-IN"/>
        </w:rPr>
        <w:t>[2]</w:t>
      </w:r>
      <w:r w:rsidRPr="00883492">
        <w:rPr>
          <w:lang w:eastAsia="en-IN"/>
        </w:rPr>
        <w:t>.</w:t>
      </w:r>
    </w:p>
    <w:p w14:paraId="3C80C9F7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22A1">
        <w:rPr>
          <w:highlight w:val="yellow"/>
          <w:lang w:val="en-IN" w:eastAsia="en-IN"/>
        </w:rPr>
        <w:t>SCREEN</w:t>
      </w:r>
      <w:r w:rsidRPr="00883492">
        <w:rPr>
          <w:lang w:val="en-IN" w:eastAsia="en-IN"/>
        </w:rPr>
        <w:t xml:space="preserve">: Display the generated 3D brain activation map showing changes in </w:t>
      </w:r>
      <w:proofErr w:type="spellStart"/>
      <w:r w:rsidRPr="00883492">
        <w:rPr>
          <w:lang w:val="en-IN" w:eastAsia="en-IN"/>
        </w:rPr>
        <w:lastRenderedPageBreak/>
        <w:t>oxyhemoglobin</w:t>
      </w:r>
      <w:proofErr w:type="spellEnd"/>
      <w:r w:rsidRPr="00883492">
        <w:rPr>
          <w:lang w:val="en-IN" w:eastAsia="en-IN"/>
        </w:rPr>
        <w:t xml:space="preserve"> concentration.</w:t>
      </w:r>
    </w:p>
    <w:p w14:paraId="33D0E558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22A1">
        <w:rPr>
          <w:highlight w:val="yellow"/>
          <w:lang w:val="en-IN" w:eastAsia="en-IN"/>
        </w:rPr>
        <w:t>SCREEN</w:t>
      </w:r>
      <w:r w:rsidRPr="00883492">
        <w:rPr>
          <w:lang w:val="en-IN" w:eastAsia="en-IN"/>
        </w:rPr>
        <w:t xml:space="preserve">: Overlay the </w:t>
      </w:r>
      <w:proofErr w:type="spellStart"/>
      <w:r w:rsidRPr="00883492">
        <w:rPr>
          <w:lang w:val="en-IN" w:eastAsia="en-IN"/>
        </w:rPr>
        <w:t>fNIRS</w:t>
      </w:r>
      <w:proofErr w:type="spellEnd"/>
      <w:r w:rsidRPr="00883492">
        <w:rPr>
          <w:lang w:val="en-IN" w:eastAsia="en-IN"/>
        </w:rPr>
        <w:t xml:space="preserve"> channels onto brain regions using anatomical landmarks and the 10-20 system.</w:t>
      </w:r>
    </w:p>
    <w:p w14:paraId="078504E4" w14:textId="77777777" w:rsidR="00A479B2" w:rsidRPr="00883492" w:rsidRDefault="00A479B2" w:rsidP="00A479B2">
      <w:pPr>
        <w:pStyle w:val="ShotDescription"/>
        <w:ind w:firstLine="0"/>
        <w:rPr>
          <w:lang w:val="en-IN" w:eastAsia="en-IN"/>
        </w:rPr>
      </w:pPr>
    </w:p>
    <w:p w14:paraId="6FFB27EC" w14:textId="277EDC49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e</w:t>
      </w:r>
      <w:r w:rsidRPr="00883492">
        <w:rPr>
          <w:lang w:eastAsia="en-IN"/>
        </w:rPr>
        <w:t xml:space="preserve">xtract graph theory metrics including clustering coefficient, average path length, small-world index, global efficiency, degree centrality, and eigenvector centrality from the functional connectivity matrices derived from functional near-infrared spectroscopy data </w:t>
      </w:r>
      <w:r w:rsidRPr="00883492">
        <w:rPr>
          <w:b/>
          <w:bCs/>
          <w:lang w:eastAsia="en-IN"/>
        </w:rPr>
        <w:t>[1]</w:t>
      </w:r>
      <w:r w:rsidRPr="00883492">
        <w:rPr>
          <w:lang w:eastAsia="en-IN"/>
        </w:rPr>
        <w:t>.</w:t>
      </w:r>
    </w:p>
    <w:p w14:paraId="11378977" w14:textId="23A03F7C" w:rsidR="00A479B2" w:rsidRPr="0088349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22A1">
        <w:rPr>
          <w:highlight w:val="yellow"/>
          <w:lang w:val="en-IN" w:eastAsia="en-IN"/>
        </w:rPr>
        <w:t>SCREEN</w:t>
      </w:r>
      <w:r w:rsidRPr="00883492">
        <w:rPr>
          <w:lang w:val="en-IN" w:eastAsia="en-IN"/>
        </w:rPr>
        <w:t>: Display the graph theory analysis interface</w:t>
      </w:r>
      <w:r w:rsidRPr="00883492">
        <w:rPr>
          <w:lang w:val="en-IN" w:eastAsia="en-IN"/>
        </w:rPr>
        <w:t xml:space="preserve"> </w:t>
      </w:r>
      <w:r>
        <w:rPr>
          <w:lang w:val="en-IN" w:eastAsia="en-IN"/>
        </w:rPr>
        <w:t>and hover the cursor over</w:t>
      </w:r>
      <w:r w:rsidRPr="00883492">
        <w:rPr>
          <w:lang w:val="en-IN" w:eastAsia="en-IN"/>
        </w:rPr>
        <w:t xml:space="preserve"> computed metrics extracted from functional connectivity matrices.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18F541AF" w:rsidR="00495959" w:rsidRPr="000F326F" w:rsidRDefault="00495959" w:rsidP="00A479B2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6259B17" w14:textId="77777777" w:rsidR="00A479B2" w:rsidRDefault="00A479B2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0FFDC971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E48E2DC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8022A1">
        <w:rPr>
          <w:rFonts w:eastAsia="Times New Roman" w:cstheme="minorHAnsi"/>
          <w:bCs/>
        </w:rPr>
        <w:t>65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E423C27" w14:textId="77777777" w:rsidR="004031E5" w:rsidRPr="004031E5" w:rsidRDefault="004031E5" w:rsidP="004031E5">
      <w:pPr>
        <w:pStyle w:val="Narration"/>
        <w:numPr>
          <w:ilvl w:val="1"/>
          <w:numId w:val="3"/>
        </w:numPr>
      </w:pPr>
      <w:r w:rsidRPr="004031E5">
        <w:rPr>
          <w:rFonts w:cstheme="minorHAnsi"/>
        </w:rPr>
        <w:t>A total of 10 individuals with stroke were enrolled in the study</w:t>
      </w:r>
      <w:r>
        <w:rPr>
          <w:rFonts w:cstheme="minorHAnsi"/>
        </w:rPr>
        <w:t xml:space="preserve"> </w:t>
      </w:r>
      <w:r w:rsidRPr="004031E5">
        <w:rPr>
          <w:rFonts w:cstheme="minorHAnsi"/>
        </w:rPr>
        <w:t>and underwent resting-state assessment, slow-mode robotic therapy, and fast-mode robotic therapy in a randomized order</w:t>
      </w:r>
      <w:r>
        <w:rPr>
          <w:rFonts w:cstheme="minorHAnsi"/>
        </w:rPr>
        <w:t xml:space="preserve"> </w:t>
      </w:r>
      <w:r w:rsidRPr="004031E5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4031E5">
        <w:rPr>
          <w:rFonts w:cstheme="minorHAnsi"/>
          <w:b/>
          <w:bCs/>
        </w:rPr>
        <w:t>]</w:t>
      </w:r>
      <w:r w:rsidRPr="004031E5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3AAB9B05" w14:textId="77777777" w:rsidR="004031E5" w:rsidRDefault="004031E5" w:rsidP="004031E5">
      <w:pPr>
        <w:pStyle w:val="ShotDescription"/>
        <w:numPr>
          <w:ilvl w:val="2"/>
          <w:numId w:val="3"/>
        </w:numPr>
      </w:pPr>
      <w:r>
        <w:t xml:space="preserve">LAB MEDIA: Figure 2 A, B. </w:t>
      </w:r>
    </w:p>
    <w:p w14:paraId="4239B398" w14:textId="77777777" w:rsidR="004031E5" w:rsidRPr="004031E5" w:rsidRDefault="004031E5" w:rsidP="004031E5">
      <w:pPr>
        <w:pStyle w:val="Narration"/>
        <w:ind w:firstLine="0"/>
      </w:pPr>
    </w:p>
    <w:p w14:paraId="04A70BBA" w14:textId="609153FD" w:rsidR="004031E5" w:rsidRDefault="004031E5" w:rsidP="004031E5">
      <w:pPr>
        <w:pStyle w:val="Narration"/>
        <w:numPr>
          <w:ilvl w:val="1"/>
          <w:numId w:val="3"/>
        </w:numPr>
      </w:pPr>
      <w:r>
        <w:t xml:space="preserve">Following interaction with the soft pneumatic robot, significant improvements were observed in clustering coefficient </w:t>
      </w:r>
      <w:r w:rsidRPr="00D82234">
        <w:rPr>
          <w:b/>
        </w:rPr>
        <w:t>[</w:t>
      </w:r>
      <w:r>
        <w:rPr>
          <w:b/>
        </w:rPr>
        <w:t>2</w:t>
      </w:r>
      <w:r w:rsidRPr="00D82234">
        <w:rPr>
          <w:b/>
        </w:rPr>
        <w:t>]</w:t>
      </w:r>
      <w:r>
        <w:t xml:space="preserve">, average path length </w:t>
      </w:r>
      <w:r w:rsidRPr="00D82234">
        <w:rPr>
          <w:b/>
        </w:rPr>
        <w:t>[</w:t>
      </w:r>
      <w:r>
        <w:rPr>
          <w:b/>
        </w:rPr>
        <w:t>3</w:t>
      </w:r>
      <w:r w:rsidRPr="00D82234">
        <w:rPr>
          <w:b/>
        </w:rPr>
        <w:t>]</w:t>
      </w:r>
      <w:r>
        <w:t xml:space="preserve">, and global efficiency </w:t>
      </w:r>
      <w:r w:rsidRPr="00D82234">
        <w:rPr>
          <w:b/>
        </w:rPr>
        <w:t>[</w:t>
      </w:r>
      <w:r>
        <w:rPr>
          <w:b/>
        </w:rPr>
        <w:t>4</w:t>
      </w:r>
      <w:r w:rsidRPr="00D82234">
        <w:rPr>
          <w:b/>
        </w:rPr>
        <w:t>]</w:t>
      </w:r>
      <w:r>
        <w:t>, while</w:t>
      </w:r>
      <w:r w:rsidR="008022A1">
        <w:t xml:space="preserve"> </w:t>
      </w:r>
      <w:r>
        <w:t>small-</w:t>
      </w:r>
      <w:proofErr w:type="spellStart"/>
      <w:r>
        <w:t>worldness</w:t>
      </w:r>
      <w:proofErr w:type="spellEnd"/>
      <w:r>
        <w:t xml:space="preserve"> index, degree centrality, and eigenvector centrality did not change significantly </w:t>
      </w:r>
      <w:r w:rsidRPr="00D82234">
        <w:rPr>
          <w:b/>
        </w:rPr>
        <w:t>[</w:t>
      </w:r>
      <w:r>
        <w:rPr>
          <w:b/>
        </w:rPr>
        <w:t>5</w:t>
      </w:r>
      <w:r w:rsidRPr="00D82234">
        <w:rPr>
          <w:b/>
        </w:rPr>
        <w:t>]</w:t>
      </w:r>
      <w:r>
        <w:t>.</w:t>
      </w:r>
    </w:p>
    <w:p w14:paraId="17798337" w14:textId="77777777" w:rsidR="004031E5" w:rsidRDefault="004031E5" w:rsidP="004031E5"/>
    <w:p w14:paraId="2BAB81A4" w14:textId="474EF251" w:rsidR="004031E5" w:rsidRDefault="004031E5" w:rsidP="004031E5">
      <w:pPr>
        <w:pStyle w:val="ShotDescription"/>
        <w:numPr>
          <w:ilvl w:val="2"/>
          <w:numId w:val="3"/>
        </w:numPr>
      </w:pPr>
      <w:r>
        <w:t xml:space="preserve">LAB MEDIA: Figure 3A. </w:t>
      </w:r>
      <w:r w:rsidRPr="008022A1">
        <w:rPr>
          <w:i/>
          <w:iCs/>
          <w:color w:val="3333FF"/>
        </w:rPr>
        <w:t xml:space="preserve">Video editor: Highlight the bar labelled “C” </w:t>
      </w:r>
    </w:p>
    <w:p w14:paraId="6D992DF1" w14:textId="3AB2D967" w:rsidR="004031E5" w:rsidRDefault="004031E5" w:rsidP="004031E5">
      <w:pPr>
        <w:pStyle w:val="ShotDescription"/>
        <w:numPr>
          <w:ilvl w:val="2"/>
          <w:numId w:val="3"/>
        </w:numPr>
      </w:pPr>
      <w:r>
        <w:t xml:space="preserve">LAB MEDIA: Figure 3B. </w:t>
      </w:r>
      <w:r w:rsidRPr="008022A1">
        <w:rPr>
          <w:i/>
          <w:iCs/>
          <w:color w:val="3333FF"/>
        </w:rPr>
        <w:t>Video editor: Highlight the bar labelled “C”</w:t>
      </w:r>
    </w:p>
    <w:p w14:paraId="28846DB0" w14:textId="7A4B254C" w:rsidR="004031E5" w:rsidRDefault="004031E5" w:rsidP="004031E5">
      <w:pPr>
        <w:pStyle w:val="ShotDescription"/>
        <w:numPr>
          <w:ilvl w:val="2"/>
          <w:numId w:val="3"/>
        </w:numPr>
      </w:pPr>
      <w:r>
        <w:t xml:space="preserve">LAB MEDIA: Figure 3D. </w:t>
      </w:r>
      <w:r w:rsidRPr="008022A1">
        <w:rPr>
          <w:i/>
          <w:iCs/>
          <w:color w:val="3333FF"/>
        </w:rPr>
        <w:t>Video editor: Highlight the bar labelled “C”</w:t>
      </w:r>
    </w:p>
    <w:p w14:paraId="7B70CB95" w14:textId="2FE2CF7E" w:rsidR="004031E5" w:rsidRDefault="004031E5" w:rsidP="004031E5">
      <w:pPr>
        <w:pStyle w:val="ShotDescription"/>
        <w:numPr>
          <w:ilvl w:val="2"/>
          <w:numId w:val="3"/>
        </w:numPr>
      </w:pPr>
      <w:r>
        <w:t xml:space="preserve">LAB MEDIA: Figure 3C, 3E, and 3F. </w:t>
      </w:r>
    </w:p>
    <w:p w14:paraId="078D0BA2" w14:textId="77777777" w:rsidR="008022A1" w:rsidRDefault="008022A1" w:rsidP="008022A1">
      <w:pPr>
        <w:pStyle w:val="ShotDescription"/>
        <w:ind w:firstLine="0"/>
      </w:pPr>
    </w:p>
    <w:sectPr w:rsidR="008022A1" w:rsidSect="005F0509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8E842" w14:textId="77777777" w:rsidR="00E40168" w:rsidRDefault="00E40168">
      <w:r>
        <w:separator/>
      </w:r>
    </w:p>
    <w:p w14:paraId="20D305E5" w14:textId="77777777" w:rsidR="00E40168" w:rsidRDefault="00E40168"/>
  </w:endnote>
  <w:endnote w:type="continuationSeparator" w:id="0">
    <w:p w14:paraId="4104D4DD" w14:textId="77777777" w:rsidR="00E40168" w:rsidRDefault="00E40168">
      <w:r>
        <w:continuationSeparator/>
      </w:r>
    </w:p>
    <w:p w14:paraId="7166F0E2" w14:textId="77777777" w:rsidR="00E40168" w:rsidRDefault="00E401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8B7792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479B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0EA2B" w14:textId="77777777" w:rsidR="00E40168" w:rsidRDefault="00E40168">
      <w:r>
        <w:separator/>
      </w:r>
    </w:p>
    <w:p w14:paraId="54143003" w14:textId="77777777" w:rsidR="00E40168" w:rsidRDefault="00E40168"/>
  </w:footnote>
  <w:footnote w:type="continuationSeparator" w:id="0">
    <w:p w14:paraId="27A029AE" w14:textId="77777777" w:rsidR="00E40168" w:rsidRDefault="00E40168">
      <w:r>
        <w:continuationSeparator/>
      </w:r>
    </w:p>
    <w:p w14:paraId="466BBD5F" w14:textId="77777777" w:rsidR="00E40168" w:rsidRDefault="00E401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1E5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2A1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479B2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D4359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0168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A479B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479B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479B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479B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479B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479B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jchen@hust.edu.cn" TargetMode="External"/><Relationship Id="rId13" Type="http://schemas.openxmlformats.org/officeDocument/2006/relationships/hyperlink" Target="mailto:dongzhibing@tjh.tjmu.edu.cn" TargetMode="External"/><Relationship Id="rId18" Type="http://schemas.openxmlformats.org/officeDocument/2006/relationships/hyperlink" Target="https://review.jove.com/v/5848/screen-capture-instructions-for-authors?status=a7854k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review.jove.com/account/file-uploader?src=20919388" TargetMode="External"/><Relationship Id="rId12" Type="http://schemas.openxmlformats.org/officeDocument/2006/relationships/hyperlink" Target="mailto:15084853778@163.com" TargetMode="External"/><Relationship Id="rId17" Type="http://schemas.openxmlformats.org/officeDocument/2006/relationships/hyperlink" Target="https://obsproject.com/" TargetMode="External"/><Relationship Id="rId2" Type="http://schemas.openxmlformats.org/officeDocument/2006/relationships/styles" Target="styles.xml"/><Relationship Id="rId16" Type="http://schemas.openxmlformats.org/officeDocument/2006/relationships/hyperlink" Target="mailto:xujiang@hust.edu.cn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uminghui@tjh.tjmu.edu.cn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aqqsheep@163.com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mailto:xianan@tjh.tjmu.edu.cn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wxia@tjh.tjmu.edu.cn" TargetMode="External"/><Relationship Id="rId14" Type="http://schemas.openxmlformats.org/officeDocument/2006/relationships/hyperlink" Target="mailto:wsqsunny@163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1CCE31C0CF94A82B5C1F3B9678CF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F14D8-91B1-4BB6-9E01-4EE3721A6CEF}"/>
      </w:docPartPr>
      <w:docPartBody>
        <w:p w:rsidR="00000000" w:rsidRDefault="00AA63C3" w:rsidP="00AA63C3">
          <w:pPr>
            <w:pStyle w:val="11CCE31C0CF94A82B5C1F3B9678CF36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A0CAF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A63C3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4359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1CCE31C0CF94A82B5C1F3B9678CF368">
    <w:name w:val="11CCE31C0CF94A82B5C1F3B9678CF368"/>
    <w:rsid w:val="00AA63C3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2293</Words>
  <Characters>12774</Characters>
  <Application>Microsoft Office Word</Application>
  <DocSecurity>0</DocSecurity>
  <Lines>304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14900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4</cp:revision>
  <dcterms:created xsi:type="dcterms:W3CDTF">2025-09-12T12:20:00Z</dcterms:created>
  <dcterms:modified xsi:type="dcterms:W3CDTF">2025-09-30T17:09:00Z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