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4E87D0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877AE">
        <w:rPr>
          <w:rFonts w:eastAsia="Times New Roman" w:cstheme="minorHAnsi"/>
          <w:b/>
        </w:rPr>
        <w:t>68572</w:t>
      </w:r>
    </w:p>
    <w:p w14:paraId="2F6924E5" w14:textId="4E03D55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877AE">
        <w:rPr>
          <w:rFonts w:eastAsia="Times New Roman" w:cstheme="minorHAnsi"/>
          <w:b/>
        </w:rPr>
        <w:t>Pallavi Sharma</w:t>
      </w:r>
    </w:p>
    <w:p w14:paraId="6FB9233B" w14:textId="610E19D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8877AE" w:rsidRPr="000D3B12">
          <w:rPr>
            <w:rStyle w:val="Hyperlink"/>
            <w:rFonts w:eastAsia="Times New Roman" w:cstheme="minorHAnsi"/>
            <w:b/>
          </w:rPr>
          <w:t>https://review.jove.com/account/file-uploader?src=20914508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1FFC7885" w14:textId="77777777" w:rsidR="008877AE" w:rsidRPr="008877AE" w:rsidRDefault="004E0C5A" w:rsidP="008877AE">
      <w:pPr>
        <w:outlineLvl w:val="0"/>
        <w:rPr>
          <w:rFonts w:eastAsia="Times New Roman" w:cstheme="minorHAnsi"/>
          <w:b/>
          <w:lang w:val="uk-UA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877AE" w:rsidRPr="008877AE">
        <w:rPr>
          <w:rFonts w:eastAsia="Times New Roman" w:cstheme="minorHAnsi"/>
          <w:b/>
          <w:sz w:val="32"/>
          <w:szCs w:val="32"/>
        </w:rPr>
        <w:t>Implementation of a Hyperbolic Vortex Plasma Reactor for the Removal of Micropollutants in Water</w:t>
      </w:r>
    </w:p>
    <w:p w14:paraId="30BC7CCC" w14:textId="33A8499A" w:rsidR="004E0C5A" w:rsidRPr="008877AE" w:rsidRDefault="004E0C5A" w:rsidP="004E0C5A">
      <w:pPr>
        <w:outlineLvl w:val="0"/>
        <w:rPr>
          <w:rFonts w:eastAsia="Times New Roman" w:cstheme="minorHAnsi"/>
          <w:b/>
          <w:lang w:val="uk-UA"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720138E" w14:textId="77777777" w:rsidR="008877AE" w:rsidRPr="008877AE" w:rsidRDefault="008877AE" w:rsidP="008877AE">
      <w:pPr>
        <w:outlineLvl w:val="0"/>
        <w:rPr>
          <w:rFonts w:eastAsia="Times New Roman" w:cstheme="minorHAnsi"/>
          <w:bCs/>
          <w:sz w:val="28"/>
          <w:szCs w:val="28"/>
          <w:vertAlign w:val="superscript"/>
        </w:rPr>
      </w:pPr>
      <w:r w:rsidRPr="008877AE">
        <w:rPr>
          <w:rFonts w:eastAsia="Times New Roman" w:cstheme="minorHAnsi"/>
          <w:bCs/>
          <w:sz w:val="28"/>
          <w:szCs w:val="28"/>
        </w:rPr>
        <w:t>Roman Klymenko</w:t>
      </w:r>
      <w:r w:rsidRPr="008877AE">
        <w:rPr>
          <w:rFonts w:eastAsia="Times New Roman" w:cstheme="minorHAnsi"/>
          <w:bCs/>
          <w:sz w:val="28"/>
          <w:szCs w:val="28"/>
          <w:vertAlign w:val="superscript"/>
        </w:rPr>
        <w:t>1,2*</w:t>
      </w:r>
      <w:r w:rsidRPr="008877AE">
        <w:rPr>
          <w:rFonts w:eastAsia="Times New Roman" w:cstheme="minorHAnsi"/>
          <w:bCs/>
          <w:sz w:val="28"/>
          <w:szCs w:val="28"/>
        </w:rPr>
        <w:t>, Elmar C. Fuchs</w:t>
      </w:r>
      <w:r w:rsidRPr="008877AE">
        <w:rPr>
          <w:rFonts w:eastAsia="Times New Roman" w:cstheme="minorHAnsi"/>
          <w:bCs/>
          <w:sz w:val="28"/>
          <w:szCs w:val="28"/>
          <w:vertAlign w:val="superscript"/>
        </w:rPr>
        <w:t>1,3</w:t>
      </w:r>
      <w:r w:rsidRPr="008877AE">
        <w:rPr>
          <w:rFonts w:eastAsia="Times New Roman" w:cstheme="minorHAnsi"/>
          <w:bCs/>
          <w:sz w:val="28"/>
          <w:szCs w:val="28"/>
        </w:rPr>
        <w:t>, Jakob Woisetschläger</w:t>
      </w:r>
      <w:r w:rsidRPr="008877AE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8877AE">
        <w:rPr>
          <w:rFonts w:eastAsia="Times New Roman" w:cstheme="minorHAnsi"/>
          <w:bCs/>
          <w:sz w:val="28"/>
          <w:szCs w:val="28"/>
        </w:rPr>
        <w:t>, Luewton L. F. Agostinho</w:t>
      </w:r>
      <w:r w:rsidRPr="008877AE">
        <w:rPr>
          <w:rFonts w:eastAsia="Times New Roman" w:cstheme="minorHAnsi"/>
          <w:bCs/>
          <w:sz w:val="28"/>
          <w:szCs w:val="28"/>
          <w:vertAlign w:val="superscript"/>
        </w:rPr>
        <w:t>1,5</w:t>
      </w:r>
      <w:r w:rsidRPr="008877AE">
        <w:rPr>
          <w:rFonts w:eastAsia="Times New Roman" w:cstheme="minorHAnsi"/>
          <w:bCs/>
          <w:sz w:val="28"/>
          <w:szCs w:val="28"/>
        </w:rPr>
        <w:t>, Wilfred F. L. M. Hoeben</w:t>
      </w:r>
      <w:r w:rsidRPr="008877AE">
        <w:rPr>
          <w:rFonts w:eastAsia="Times New Roman" w:cstheme="minorHAnsi"/>
          <w:bCs/>
          <w:sz w:val="28"/>
          <w:szCs w:val="28"/>
          <w:vertAlign w:val="superscript"/>
        </w:rPr>
        <w:t>2</w:t>
      </w:r>
    </w:p>
    <w:p w14:paraId="549B1D08" w14:textId="77777777" w:rsidR="008877AE" w:rsidRPr="008877AE" w:rsidRDefault="008877AE" w:rsidP="008877AE">
      <w:pPr>
        <w:outlineLvl w:val="0"/>
        <w:rPr>
          <w:rFonts w:eastAsia="Times New Roman" w:cstheme="minorHAnsi"/>
          <w:bCs/>
          <w:sz w:val="28"/>
          <w:szCs w:val="28"/>
          <w:vertAlign w:val="superscript"/>
        </w:rPr>
      </w:pPr>
    </w:p>
    <w:p w14:paraId="5DB58BB4" w14:textId="688F10BE" w:rsidR="008877AE" w:rsidRPr="008877AE" w:rsidRDefault="008877AE" w:rsidP="008877AE">
      <w:pPr>
        <w:outlineLvl w:val="0"/>
        <w:rPr>
          <w:rFonts w:eastAsia="Times New Roman" w:cstheme="minorHAnsi"/>
          <w:bCs/>
          <w:sz w:val="28"/>
          <w:szCs w:val="28"/>
        </w:rPr>
      </w:pPr>
      <w:r w:rsidRPr="008877AE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8877AE">
        <w:rPr>
          <w:rFonts w:eastAsia="Times New Roman" w:cstheme="minorHAnsi"/>
          <w:bCs/>
          <w:sz w:val="28"/>
          <w:szCs w:val="28"/>
        </w:rPr>
        <w:t>Wetsus - Centre of Excellence for Sustainable Water Technology</w:t>
      </w:r>
    </w:p>
    <w:p w14:paraId="18BD6364" w14:textId="53824780" w:rsidR="008877AE" w:rsidRPr="008877AE" w:rsidRDefault="008877AE" w:rsidP="008877AE">
      <w:pPr>
        <w:outlineLvl w:val="0"/>
        <w:rPr>
          <w:rFonts w:eastAsia="Times New Roman" w:cstheme="minorHAnsi"/>
          <w:bCs/>
          <w:sz w:val="28"/>
          <w:szCs w:val="28"/>
        </w:rPr>
      </w:pPr>
      <w:r w:rsidRPr="008877AE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8877AE">
        <w:rPr>
          <w:rFonts w:eastAsia="Times New Roman" w:cstheme="minorHAnsi"/>
          <w:bCs/>
          <w:sz w:val="28"/>
          <w:szCs w:val="28"/>
        </w:rPr>
        <w:t>Department of Electrical Engineering, Electrical Energy Systems group, Eindhoven University of Technology</w:t>
      </w:r>
    </w:p>
    <w:p w14:paraId="349AB57E" w14:textId="47FDEAB7" w:rsidR="008877AE" w:rsidRPr="008877AE" w:rsidRDefault="008877AE" w:rsidP="008877AE">
      <w:pPr>
        <w:outlineLvl w:val="0"/>
        <w:rPr>
          <w:rFonts w:eastAsia="Times New Roman" w:cstheme="minorHAnsi"/>
          <w:bCs/>
          <w:sz w:val="28"/>
          <w:szCs w:val="28"/>
        </w:rPr>
      </w:pPr>
      <w:r w:rsidRPr="008877AE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8877AE">
        <w:rPr>
          <w:rFonts w:eastAsia="Times New Roman" w:cstheme="minorHAnsi"/>
          <w:bCs/>
          <w:sz w:val="28"/>
          <w:szCs w:val="28"/>
        </w:rPr>
        <w:t>Optical Sciences Group, Faculty of Science and Technology (TNW), University of Twente</w:t>
      </w:r>
    </w:p>
    <w:p w14:paraId="2E316529" w14:textId="732259ED" w:rsidR="008877AE" w:rsidRPr="008877AE" w:rsidRDefault="008877AE" w:rsidP="008877AE">
      <w:pPr>
        <w:outlineLvl w:val="0"/>
        <w:rPr>
          <w:rFonts w:eastAsia="Times New Roman" w:cstheme="minorHAnsi"/>
          <w:bCs/>
          <w:sz w:val="28"/>
          <w:szCs w:val="28"/>
        </w:rPr>
      </w:pPr>
      <w:r w:rsidRPr="008877AE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8877AE">
        <w:rPr>
          <w:rFonts w:eastAsia="Times New Roman" w:cstheme="minorHAnsi"/>
          <w:bCs/>
          <w:sz w:val="28"/>
          <w:szCs w:val="28"/>
        </w:rPr>
        <w:t>Institute for Thermal Turbomachinery and Machine Dynamics, Graz University of Technology</w:t>
      </w:r>
    </w:p>
    <w:p w14:paraId="33CD999C" w14:textId="07E0C513" w:rsidR="00D6314B" w:rsidRDefault="008877AE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8877AE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8877AE">
        <w:rPr>
          <w:rFonts w:eastAsia="Times New Roman" w:cstheme="minorHAnsi"/>
          <w:bCs/>
          <w:sz w:val="28"/>
          <w:szCs w:val="28"/>
        </w:rPr>
        <w:t xml:space="preserve">Water Technology Research Group, </w:t>
      </w:r>
      <w:bookmarkStart w:id="0" w:name="_Hlk129082964"/>
      <w:r w:rsidRPr="008877AE">
        <w:rPr>
          <w:rFonts w:eastAsia="Times New Roman" w:cstheme="minorHAnsi"/>
          <w:bCs/>
          <w:sz w:val="28"/>
          <w:szCs w:val="28"/>
        </w:rPr>
        <w:t>NHL Stenden University of Applied Sciences</w:t>
      </w:r>
      <w:bookmarkEnd w:id="0"/>
      <w:r w:rsidRPr="008877AE">
        <w:rPr>
          <w:rFonts w:eastAsia="Times New Roman" w:cstheme="minorHAnsi"/>
          <w:bCs/>
          <w:sz w:val="28"/>
          <w:szCs w:val="28"/>
        </w:rPr>
        <w:t>, Leeuwarden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B761114" w14:textId="77777777" w:rsidR="008877AE" w:rsidRPr="008877AE" w:rsidRDefault="008877AE" w:rsidP="008877AE">
      <w:pPr>
        <w:outlineLvl w:val="0"/>
        <w:rPr>
          <w:rFonts w:eastAsia="Times New Roman" w:cstheme="minorHAnsi"/>
          <w:lang w:val="en-GB"/>
        </w:rPr>
      </w:pPr>
      <w:bookmarkStart w:id="1" w:name="_Hlk25233958"/>
      <w:r w:rsidRPr="008877AE">
        <w:rPr>
          <w:rFonts w:eastAsia="Times New Roman" w:cstheme="minorHAnsi"/>
          <w:lang w:val="en-GB"/>
        </w:rPr>
        <w:t>Roman Klymenko</w:t>
      </w:r>
      <w:r w:rsidRPr="008877AE">
        <w:rPr>
          <w:rFonts w:eastAsia="Times New Roman" w:cstheme="minorHAnsi"/>
          <w:lang w:val="en-GB"/>
        </w:rPr>
        <w:tab/>
      </w:r>
      <w:r w:rsidRPr="008877AE">
        <w:rPr>
          <w:rFonts w:eastAsia="Times New Roman" w:cstheme="minorHAnsi"/>
          <w:lang w:val="en-GB"/>
        </w:rPr>
        <w:tab/>
      </w:r>
      <w:r w:rsidRPr="008877AE">
        <w:rPr>
          <w:rFonts w:eastAsia="Times New Roman" w:cstheme="minorHAnsi"/>
          <w:lang w:val="en-GB"/>
        </w:rPr>
        <w:tab/>
        <w:t>(roman.klymenko@wetsus.nl)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12916965" w14:textId="77777777" w:rsidR="003B5E26" w:rsidRPr="000D3B12" w:rsidRDefault="003B5E26" w:rsidP="009A0E7C">
      <w:pPr>
        <w:outlineLvl w:val="0"/>
        <w:rPr>
          <w:rFonts w:cstheme="minorHAnsi"/>
          <w:bCs/>
        </w:rPr>
      </w:pPr>
    </w:p>
    <w:p w14:paraId="76865B0B" w14:textId="0E317A6A" w:rsidR="008877AE" w:rsidRPr="000D3B12" w:rsidRDefault="008877AE" w:rsidP="008877AE">
      <w:pPr>
        <w:outlineLvl w:val="0"/>
        <w:rPr>
          <w:rFonts w:cstheme="minorHAnsi"/>
          <w:bCs/>
        </w:rPr>
      </w:pPr>
      <w:r w:rsidRPr="000D3B12">
        <w:rPr>
          <w:rFonts w:cstheme="minorHAnsi"/>
          <w:bCs/>
        </w:rPr>
        <w:t>(elmarchristof.fuchs@wetsus.nl</w:t>
      </w:r>
      <w:r w:rsidRPr="000D3B12">
        <w:rPr>
          <w:rFonts w:cstheme="minorHAnsi"/>
          <w:bCs/>
          <w:u w:val="single"/>
        </w:rPr>
        <w:t>)</w:t>
      </w:r>
    </w:p>
    <w:p w14:paraId="1B5FA2B2" w14:textId="1B31F21A" w:rsidR="008877AE" w:rsidRPr="000D3B12" w:rsidRDefault="008877AE" w:rsidP="008877AE">
      <w:pPr>
        <w:outlineLvl w:val="0"/>
        <w:rPr>
          <w:rFonts w:cstheme="minorHAnsi"/>
          <w:bCs/>
        </w:rPr>
      </w:pPr>
      <w:r w:rsidRPr="000D3B12">
        <w:rPr>
          <w:rFonts w:cstheme="minorHAnsi"/>
          <w:bCs/>
        </w:rPr>
        <w:t>(luewton.agostinho@hvhl.nl)</w:t>
      </w:r>
    </w:p>
    <w:p w14:paraId="3EF13725" w14:textId="66218EC2" w:rsidR="008877AE" w:rsidRPr="000D3B12" w:rsidRDefault="008877AE" w:rsidP="008877AE">
      <w:pPr>
        <w:outlineLvl w:val="0"/>
        <w:rPr>
          <w:rFonts w:cstheme="minorHAnsi"/>
          <w:bCs/>
        </w:rPr>
      </w:pPr>
      <w:r w:rsidRPr="000D3B12">
        <w:rPr>
          <w:rFonts w:cstheme="minorHAnsi"/>
          <w:bCs/>
        </w:rPr>
        <w:t>(jakob.woisetschlaeger@tugraz.at)</w:t>
      </w:r>
    </w:p>
    <w:p w14:paraId="46DD4DEC" w14:textId="306E94F9" w:rsidR="008877AE" w:rsidRPr="000D3B12" w:rsidRDefault="008877AE" w:rsidP="008877AE">
      <w:pPr>
        <w:outlineLvl w:val="0"/>
        <w:rPr>
          <w:rFonts w:cstheme="minorHAnsi"/>
          <w:bCs/>
        </w:rPr>
      </w:pPr>
      <w:r w:rsidRPr="000D3B12">
        <w:rPr>
          <w:rFonts w:cstheme="minorHAnsi"/>
          <w:bCs/>
        </w:rPr>
        <w:t>(w.f.l.m.hoeben@tue.nl)</w:t>
      </w:r>
    </w:p>
    <w:p w14:paraId="2F4EFD56" w14:textId="145D28C0" w:rsidR="005C1358" w:rsidRPr="00703998" w:rsidRDefault="005C1358" w:rsidP="005C1358">
      <w:pPr>
        <w:outlineLvl w:val="0"/>
        <w:rPr>
          <w:rFonts w:eastAsia="Times New Roman" w:cstheme="minorHAnsi"/>
          <w:lang w:val="it-CH"/>
        </w:rPr>
      </w:pPr>
      <w:r w:rsidRPr="00703998">
        <w:rPr>
          <w:rFonts w:eastAsia="Times New Roman" w:cstheme="minorHAnsi"/>
          <w:lang w:val="it-CH"/>
        </w:rPr>
        <w:t>(</w:t>
      </w:r>
      <w:hyperlink r:id="rId9" w:history="1">
        <w:r w:rsidRPr="00703998">
          <w:rPr>
            <w:rStyle w:val="Hyperlink"/>
            <w:rFonts w:eastAsia="Times New Roman" w:cstheme="minorHAnsi"/>
            <w:lang w:val="it-CH"/>
          </w:rPr>
          <w:t>roman.klymenko@wetsus.nl</w:t>
        </w:r>
      </w:hyperlink>
      <w:r w:rsidRPr="00703998">
        <w:rPr>
          <w:rFonts w:eastAsia="Times New Roman" w:cstheme="minorHAnsi"/>
          <w:lang w:val="it-CH"/>
        </w:rPr>
        <w:t>)</w:t>
      </w:r>
    </w:p>
    <w:p w14:paraId="7D67EF41" w14:textId="77777777" w:rsidR="005C1358" w:rsidRPr="00703998" w:rsidRDefault="005C1358" w:rsidP="005C1358">
      <w:pPr>
        <w:outlineLvl w:val="0"/>
        <w:rPr>
          <w:rFonts w:eastAsia="Times New Roman" w:cstheme="minorHAnsi"/>
          <w:lang w:val="it-CH"/>
        </w:rPr>
      </w:pPr>
    </w:p>
    <w:p w14:paraId="24FFFF42" w14:textId="77777777" w:rsidR="005C1358" w:rsidRPr="00703998" w:rsidRDefault="005C1358" w:rsidP="005C1358">
      <w:pPr>
        <w:outlineLvl w:val="0"/>
        <w:rPr>
          <w:rFonts w:eastAsia="Times New Roman" w:cstheme="minorHAnsi"/>
          <w:lang w:val="it-CH"/>
        </w:rPr>
      </w:pPr>
    </w:p>
    <w:p w14:paraId="6F84F159" w14:textId="77777777" w:rsidR="003B5E26" w:rsidRPr="00703998" w:rsidRDefault="003B5E26" w:rsidP="009A0E7C">
      <w:pPr>
        <w:outlineLvl w:val="0"/>
        <w:rPr>
          <w:rFonts w:cstheme="minorHAnsi"/>
          <w:bCs/>
          <w:sz w:val="22"/>
          <w:szCs w:val="22"/>
          <w:lang w:val="it-CH"/>
        </w:rPr>
      </w:pPr>
    </w:p>
    <w:p w14:paraId="1667ADCD" w14:textId="6A876452" w:rsidR="005F1ADF" w:rsidRPr="00703998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  <w:lang w:val="it-CH"/>
        </w:rPr>
      </w:pPr>
      <w:r w:rsidRPr="00703998">
        <w:rPr>
          <w:rFonts w:cstheme="minorHAnsi"/>
          <w:b/>
          <w:bCs w:val="0"/>
          <w:sz w:val="32"/>
          <w:szCs w:val="32"/>
          <w:lang w:val="it-CH"/>
        </w:rPr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0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1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C6E59E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2665ED">
        <w:rPr>
          <w:rFonts w:cstheme="minorHAnsi"/>
          <w:bCs/>
          <w:sz w:val="22"/>
          <w:szCs w:val="22"/>
        </w:rPr>
        <w:t>15</w:t>
      </w:r>
    </w:p>
    <w:p w14:paraId="5AAC9C6C" w14:textId="68D0C60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lastRenderedPageBreak/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665ED">
        <w:rPr>
          <w:rFonts w:cstheme="minorHAnsi"/>
          <w:bCs/>
          <w:sz w:val="22"/>
          <w:szCs w:val="22"/>
        </w:rPr>
        <w:t>27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08FB6FAB" w14:textId="29EB9280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DE83671" w:rsidR="00CE10F2" w:rsidRPr="000D3B12" w:rsidRDefault="000D3B12" w:rsidP="000D3B12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bCs/>
        </w:rPr>
      </w:pPr>
      <w:r w:rsidRPr="000D3B12">
        <w:rPr>
          <w:rFonts w:asciiTheme="majorHAnsi" w:hAnsiTheme="majorHAnsi" w:cstheme="majorHAnsi"/>
          <w:b/>
          <w:bCs/>
        </w:rPr>
        <w:t xml:space="preserve">Different </w:t>
      </w:r>
      <w:r>
        <w:rPr>
          <w:rFonts w:asciiTheme="majorHAnsi" w:hAnsiTheme="majorHAnsi" w:cstheme="majorHAnsi"/>
          <w:b/>
          <w:bCs/>
        </w:rPr>
        <w:t>T</w:t>
      </w:r>
      <w:r w:rsidRPr="000D3B12">
        <w:rPr>
          <w:rFonts w:asciiTheme="majorHAnsi" w:hAnsiTheme="majorHAnsi" w:cstheme="majorHAnsi"/>
          <w:b/>
          <w:bCs/>
        </w:rPr>
        <w:t xml:space="preserve">ypes of </w:t>
      </w:r>
      <w:r>
        <w:rPr>
          <w:rFonts w:asciiTheme="majorHAnsi" w:hAnsiTheme="majorHAnsi" w:cstheme="majorHAnsi"/>
          <w:b/>
          <w:bCs/>
        </w:rPr>
        <w:t>P</w:t>
      </w:r>
      <w:r w:rsidRPr="000D3B12">
        <w:rPr>
          <w:rFonts w:asciiTheme="majorHAnsi" w:hAnsiTheme="majorHAnsi" w:cstheme="majorHAnsi"/>
          <w:b/>
          <w:bCs/>
        </w:rPr>
        <w:t xml:space="preserve">lasma </w:t>
      </w:r>
      <w:r>
        <w:rPr>
          <w:rFonts w:asciiTheme="majorHAnsi" w:hAnsiTheme="majorHAnsi" w:cstheme="majorHAnsi"/>
          <w:b/>
          <w:bCs/>
        </w:rPr>
        <w:t>D</w:t>
      </w:r>
      <w:r w:rsidRPr="000D3B12">
        <w:rPr>
          <w:rFonts w:asciiTheme="majorHAnsi" w:hAnsiTheme="majorHAnsi" w:cstheme="majorHAnsi"/>
          <w:b/>
          <w:bCs/>
        </w:rPr>
        <w:t>ischarges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067D6027" w:rsidR="00985FE6" w:rsidRPr="00F1335F" w:rsidRDefault="000F326F" w:rsidP="00F133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374D9C45" w14:textId="035023E7" w:rsidR="00A9630E" w:rsidRDefault="00A9630E" w:rsidP="008A117B">
      <w:pPr>
        <w:pStyle w:val="Narration"/>
        <w:numPr>
          <w:ilvl w:val="1"/>
          <w:numId w:val="3"/>
        </w:numPr>
      </w:pPr>
      <w:r>
        <w:t xml:space="preserve">After </w:t>
      </w:r>
      <w:r w:rsidR="000D3B12">
        <w:t xml:space="preserve">setting up the </w:t>
      </w:r>
      <w:r w:rsidR="000D3B12">
        <w:rPr>
          <w:rFonts w:asciiTheme="majorHAnsi" w:hAnsiTheme="majorHAnsi" w:cstheme="majorHAnsi"/>
        </w:rPr>
        <w:t>h</w:t>
      </w:r>
      <w:r w:rsidR="000D3B12" w:rsidRPr="00F51E54">
        <w:rPr>
          <w:rFonts w:asciiTheme="majorHAnsi" w:hAnsiTheme="majorHAnsi" w:cstheme="majorHAnsi"/>
        </w:rPr>
        <w:t>yperbolic vortex plasma</w:t>
      </w:r>
      <w:r>
        <w:t xml:space="preserve"> </w:t>
      </w:r>
      <w:r w:rsidRPr="00A9630E">
        <w:rPr>
          <w:b/>
          <w:bCs/>
        </w:rPr>
        <w:t>[1]</w:t>
      </w:r>
      <w:r w:rsidR="008A117B" w:rsidRPr="00A9630E">
        <w:rPr>
          <w:b/>
          <w:bCs/>
        </w:rPr>
        <w:t>,</w:t>
      </w:r>
      <w:r w:rsidR="008A117B" w:rsidRPr="00B92A8C">
        <w:t xml:space="preserve"> use the electrical circuit designed for the direct current arc discharge setup </w:t>
      </w:r>
      <w:r w:rsidR="008A117B" w:rsidRPr="00B92A8C">
        <w:rPr>
          <w:b/>
          <w:bCs/>
        </w:rPr>
        <w:t>[</w:t>
      </w:r>
      <w:r>
        <w:rPr>
          <w:b/>
          <w:bCs/>
        </w:rPr>
        <w:t>2</w:t>
      </w:r>
      <w:r w:rsidR="008A117B" w:rsidRPr="00B92A8C">
        <w:rPr>
          <w:b/>
          <w:bCs/>
        </w:rPr>
        <w:t>]</w:t>
      </w:r>
      <w:r w:rsidR="008A117B" w:rsidRPr="00B92A8C">
        <w:t xml:space="preserve">. Connect the positive and negative high-voltage outputs from the bridge rectifier to the electrodes positioned above the surface of the water vortex </w:t>
      </w:r>
      <w:r w:rsidR="008A117B" w:rsidRPr="00B92A8C">
        <w:rPr>
          <w:b/>
          <w:bCs/>
        </w:rPr>
        <w:t>[</w:t>
      </w:r>
      <w:r>
        <w:rPr>
          <w:b/>
          <w:bCs/>
        </w:rPr>
        <w:t>3</w:t>
      </w:r>
      <w:r w:rsidR="008A117B" w:rsidRPr="00B92A8C">
        <w:rPr>
          <w:b/>
          <w:bCs/>
        </w:rPr>
        <w:t>]</w:t>
      </w:r>
      <w:r w:rsidR="008A117B" w:rsidRPr="00B92A8C">
        <w:t xml:space="preserve">. </w:t>
      </w:r>
    </w:p>
    <w:p w14:paraId="1E2E988B" w14:textId="5935E2F1" w:rsidR="00A9630E" w:rsidRDefault="00A9630E" w:rsidP="00A9630E">
      <w:pPr>
        <w:pStyle w:val="ShotDescription"/>
        <w:numPr>
          <w:ilvl w:val="2"/>
          <w:numId w:val="3"/>
        </w:numPr>
        <w:rPr>
          <w:lang w:val="en-IN"/>
        </w:rPr>
      </w:pPr>
      <w:r w:rsidRPr="00B92A8C">
        <w:rPr>
          <w:lang w:val="en-IN"/>
        </w:rPr>
        <w:t xml:space="preserve">WIDE: Talent </w:t>
      </w:r>
      <w:r>
        <w:rPr>
          <w:lang w:val="en-IN"/>
        </w:rPr>
        <w:t xml:space="preserve">with the </w:t>
      </w:r>
      <w:r w:rsidR="000D3B12">
        <w:rPr>
          <w:rFonts w:asciiTheme="majorHAnsi" w:hAnsiTheme="majorHAnsi" w:cstheme="majorHAnsi"/>
        </w:rPr>
        <w:t>h</w:t>
      </w:r>
      <w:r w:rsidR="000D3B12" w:rsidRPr="00F51E54">
        <w:rPr>
          <w:rFonts w:asciiTheme="majorHAnsi" w:hAnsiTheme="majorHAnsi" w:cstheme="majorHAnsi"/>
        </w:rPr>
        <w:t>yperbolic vortex plasma</w:t>
      </w:r>
      <w:r>
        <w:rPr>
          <w:lang w:val="en-IN"/>
        </w:rPr>
        <w:t xml:space="preserve"> set up.</w:t>
      </w:r>
    </w:p>
    <w:p w14:paraId="7C9EC86F" w14:textId="77777777" w:rsidR="00A9630E" w:rsidRDefault="00A9630E" w:rsidP="00A9630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MEDIA: Figure 3A</w:t>
      </w:r>
    </w:p>
    <w:p w14:paraId="727C5683" w14:textId="07BF0F7D" w:rsidR="00A9630E" w:rsidRDefault="00A9630E" w:rsidP="00A9630E">
      <w:pPr>
        <w:pStyle w:val="ShotDescription"/>
        <w:numPr>
          <w:ilvl w:val="2"/>
          <w:numId w:val="3"/>
        </w:numPr>
        <w:rPr>
          <w:lang w:val="en-IN"/>
        </w:rPr>
      </w:pPr>
      <w:r w:rsidRPr="00B92A8C">
        <w:rPr>
          <w:lang w:val="en-IN"/>
        </w:rPr>
        <w:t>Talent connecting positive and negative high-voltage wires from the bridge rectifier to the electrodes above the water vortex.</w:t>
      </w:r>
      <w:r w:rsidR="000D3B12">
        <w:rPr>
          <w:lang w:val="en-IN"/>
        </w:rPr>
        <w:t xml:space="preserve"> </w:t>
      </w:r>
      <w:r w:rsidR="000D3B12" w:rsidRPr="000D3B12">
        <w:rPr>
          <w:i/>
          <w:iCs/>
          <w:color w:val="0070C0"/>
          <w:lang w:val="en-IN"/>
        </w:rPr>
        <w:t xml:space="preserve">Videographer: Please film multiple </w:t>
      </w:r>
      <w:r w:rsidR="00703998">
        <w:rPr>
          <w:i/>
          <w:iCs/>
          <w:color w:val="0070C0"/>
          <w:lang w:val="en-IN"/>
        </w:rPr>
        <w:t>reusable</w:t>
      </w:r>
      <w:r w:rsidR="000D3B12" w:rsidRPr="000D3B12">
        <w:rPr>
          <w:i/>
          <w:iCs/>
          <w:color w:val="0070C0"/>
          <w:lang w:val="en-IN"/>
        </w:rPr>
        <w:t xml:space="preserve"> takes to use them later</w:t>
      </w:r>
      <w:r w:rsidR="000D3B12">
        <w:rPr>
          <w:lang w:val="en-IN"/>
        </w:rPr>
        <w:t xml:space="preserve"> </w:t>
      </w:r>
    </w:p>
    <w:p w14:paraId="439DF78C" w14:textId="77777777" w:rsidR="00A9630E" w:rsidRPr="00A9630E" w:rsidRDefault="00A9630E" w:rsidP="00A9630E">
      <w:pPr>
        <w:pStyle w:val="Narration"/>
        <w:ind w:firstLine="0"/>
        <w:rPr>
          <w:lang w:val="en-IN"/>
        </w:rPr>
      </w:pPr>
    </w:p>
    <w:p w14:paraId="32CF9AC0" w14:textId="1B9176D1" w:rsidR="008A117B" w:rsidRPr="00B92A8C" w:rsidRDefault="008A117B" w:rsidP="008A117B">
      <w:pPr>
        <w:pStyle w:val="Narration"/>
        <w:numPr>
          <w:ilvl w:val="1"/>
          <w:numId w:val="3"/>
        </w:numPr>
      </w:pPr>
      <w:r w:rsidRPr="00B92A8C">
        <w:t xml:space="preserve">Plug the variac into a </w:t>
      </w:r>
      <w:r w:rsidR="00A9630E">
        <w:t>230-volt</w:t>
      </w:r>
      <w:r w:rsidRPr="00B92A8C">
        <w:t xml:space="preserve"> alternating current power outlet</w:t>
      </w:r>
      <w:r w:rsidR="000D3B12">
        <w:t xml:space="preserve"> </w:t>
      </w:r>
      <w:r w:rsidR="000D3B12" w:rsidRPr="000D3B12">
        <w:rPr>
          <w:b/>
          <w:bCs/>
        </w:rPr>
        <w:t>[1]</w:t>
      </w:r>
      <w:r w:rsidRPr="00B92A8C">
        <w:t xml:space="preserve"> and switch off the red safety switch to enable high voltage </w:t>
      </w:r>
      <w:r w:rsidRPr="00B92A8C">
        <w:rPr>
          <w:b/>
          <w:bCs/>
        </w:rPr>
        <w:t>[</w:t>
      </w:r>
      <w:r w:rsidR="000D3B12">
        <w:rPr>
          <w:b/>
          <w:bCs/>
        </w:rPr>
        <w:t>2</w:t>
      </w:r>
      <w:r w:rsidRPr="00B92A8C">
        <w:rPr>
          <w:b/>
          <w:bCs/>
        </w:rPr>
        <w:t>]</w:t>
      </w:r>
      <w:r w:rsidRPr="00B92A8C">
        <w:t xml:space="preserve">. Using the variac, gradually increase the voltage from 0 to 250 volts to ignite the plasma discharge </w:t>
      </w:r>
      <w:r w:rsidRPr="00B92A8C">
        <w:rPr>
          <w:b/>
          <w:bCs/>
        </w:rPr>
        <w:t>[</w:t>
      </w:r>
      <w:r w:rsidR="000D3B12">
        <w:rPr>
          <w:b/>
          <w:bCs/>
        </w:rPr>
        <w:t>3</w:t>
      </w:r>
      <w:r w:rsidRPr="00B92A8C">
        <w:rPr>
          <w:b/>
          <w:bCs/>
        </w:rPr>
        <w:t>]</w:t>
      </w:r>
      <w:r w:rsidRPr="00B92A8C">
        <w:t>.</w:t>
      </w:r>
    </w:p>
    <w:p w14:paraId="58A54D2B" w14:textId="77777777" w:rsidR="000D3B12" w:rsidRDefault="008A117B" w:rsidP="000D3B12">
      <w:pPr>
        <w:pStyle w:val="ShotDescription"/>
        <w:numPr>
          <w:ilvl w:val="2"/>
          <w:numId w:val="3"/>
        </w:numPr>
        <w:rPr>
          <w:lang w:val="en-IN"/>
        </w:rPr>
      </w:pPr>
      <w:r w:rsidRPr="00B92A8C">
        <w:rPr>
          <w:lang w:val="en-IN"/>
        </w:rPr>
        <w:t xml:space="preserve">Talent plugging the variac into a </w:t>
      </w:r>
      <w:r w:rsidR="00F1335F">
        <w:rPr>
          <w:lang w:val="en-IN"/>
        </w:rPr>
        <w:t>230-volt</w:t>
      </w:r>
      <w:r w:rsidRPr="00B92A8C">
        <w:rPr>
          <w:lang w:val="en-IN"/>
        </w:rPr>
        <w:t xml:space="preserve"> power outlet</w:t>
      </w:r>
      <w:r w:rsidR="000D3B12">
        <w:rPr>
          <w:lang w:val="en-IN"/>
        </w:rPr>
        <w:t>.</w:t>
      </w:r>
    </w:p>
    <w:p w14:paraId="67DE191B" w14:textId="56605928" w:rsidR="008A117B" w:rsidRPr="000D3B12" w:rsidRDefault="000D3B12" w:rsidP="000D3B1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8A117B" w:rsidRPr="000D3B12">
        <w:rPr>
          <w:lang w:val="en-IN"/>
        </w:rPr>
        <w:t>switching off the red safety switch.</w:t>
      </w:r>
    </w:p>
    <w:p w14:paraId="4E761DCA" w14:textId="3F25F447" w:rsidR="008A117B" w:rsidRDefault="008A117B" w:rsidP="008A117B">
      <w:pPr>
        <w:pStyle w:val="ShotDescription"/>
        <w:numPr>
          <w:ilvl w:val="2"/>
          <w:numId w:val="3"/>
        </w:numPr>
        <w:rPr>
          <w:lang w:val="en-IN"/>
        </w:rPr>
      </w:pPr>
      <w:r w:rsidRPr="00B92A8C">
        <w:rPr>
          <w:lang w:val="en-IN"/>
        </w:rPr>
        <w:t>Talent turning the dial on the variac to increase the voltage and initiate plasma discharge.</w:t>
      </w:r>
      <w:r w:rsidR="002665ED">
        <w:rPr>
          <w:lang w:val="en-IN"/>
        </w:rPr>
        <w:t xml:space="preserve"> </w:t>
      </w:r>
      <w:r w:rsidR="002665ED" w:rsidRPr="000D3B12">
        <w:rPr>
          <w:i/>
          <w:iCs/>
          <w:color w:val="0070C0"/>
          <w:lang w:val="en-IN"/>
        </w:rPr>
        <w:t xml:space="preserve">Videographer: Please film multiple </w:t>
      </w:r>
      <w:r w:rsidR="002665ED">
        <w:rPr>
          <w:i/>
          <w:iCs/>
          <w:color w:val="0070C0"/>
          <w:lang w:val="en-IN"/>
        </w:rPr>
        <w:t>reusable</w:t>
      </w:r>
      <w:r w:rsidR="002665ED" w:rsidRPr="000D3B12">
        <w:rPr>
          <w:i/>
          <w:iCs/>
          <w:color w:val="0070C0"/>
          <w:lang w:val="en-IN"/>
        </w:rPr>
        <w:t xml:space="preserve"> takes to use them later</w:t>
      </w:r>
      <w:r w:rsidR="002665ED">
        <w:rPr>
          <w:lang w:val="en-IN"/>
        </w:rPr>
        <w:t xml:space="preserve"> </w:t>
      </w:r>
    </w:p>
    <w:p w14:paraId="385E9AA7" w14:textId="77777777" w:rsidR="00F1335F" w:rsidRPr="00B92A8C" w:rsidRDefault="00F1335F" w:rsidP="00F1335F">
      <w:pPr>
        <w:pStyle w:val="ShotDescription"/>
        <w:ind w:firstLine="0"/>
        <w:rPr>
          <w:lang w:val="en-IN"/>
        </w:rPr>
      </w:pPr>
    </w:p>
    <w:p w14:paraId="2461A753" w14:textId="7DD7A5D7" w:rsidR="008A117B" w:rsidRPr="00B92A8C" w:rsidRDefault="000D3B12" w:rsidP="008A117B">
      <w:pPr>
        <w:pStyle w:val="Narration"/>
        <w:numPr>
          <w:ilvl w:val="1"/>
          <w:numId w:val="3"/>
        </w:numPr>
      </w:pPr>
      <w:r>
        <w:t>Next, u</w:t>
      </w:r>
      <w:r w:rsidR="008A117B" w:rsidRPr="00B92A8C">
        <w:t xml:space="preserve">se the electrical circuit configured for alternating current arc discharge </w:t>
      </w:r>
      <w:r w:rsidR="008A117B" w:rsidRPr="00B92A8C">
        <w:rPr>
          <w:b/>
          <w:bCs/>
        </w:rPr>
        <w:t>[1]</w:t>
      </w:r>
      <w:r w:rsidR="008A117B" w:rsidRPr="00B92A8C">
        <w:t xml:space="preserve">. </w:t>
      </w:r>
      <w:r w:rsidR="006E65B8">
        <w:t>Then, c</w:t>
      </w:r>
      <w:r w:rsidR="008A117B" w:rsidRPr="00B92A8C">
        <w:t xml:space="preserve">onnect both high-voltage outputs to the electrodes located above the surface of the water vortex </w:t>
      </w:r>
      <w:r w:rsidR="008A117B" w:rsidRPr="00B92A8C">
        <w:rPr>
          <w:b/>
          <w:bCs/>
        </w:rPr>
        <w:t>[2]</w:t>
      </w:r>
      <w:r w:rsidR="008A117B" w:rsidRPr="00B92A8C">
        <w:t>.</w:t>
      </w:r>
    </w:p>
    <w:p w14:paraId="4D9CA9F9" w14:textId="31A14256" w:rsidR="00601CD7" w:rsidRDefault="00A9630E" w:rsidP="000D3B1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MEDIA: Figure 3B</w:t>
      </w:r>
      <w:r w:rsidR="008A117B" w:rsidRPr="00B92A8C">
        <w:rPr>
          <w:lang w:val="en-IN"/>
        </w:rPr>
        <w:t>.</w:t>
      </w:r>
    </w:p>
    <w:p w14:paraId="09D6E668" w14:textId="68B066BB" w:rsidR="000D3B12" w:rsidRPr="000D3B12" w:rsidRDefault="000D3B12" w:rsidP="000D3B12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0D3B12">
        <w:rPr>
          <w:i/>
          <w:iCs/>
          <w:color w:val="0070C0"/>
          <w:lang w:val="en-IN"/>
        </w:rPr>
        <w:t>R</w:t>
      </w:r>
      <w:r>
        <w:rPr>
          <w:i/>
          <w:iCs/>
          <w:color w:val="0070C0"/>
          <w:lang w:val="en-IN"/>
        </w:rPr>
        <w:t>euse 2.1.3</w:t>
      </w:r>
      <w:r w:rsidR="000A6F9F">
        <w:rPr>
          <w:i/>
          <w:iCs/>
          <w:color w:val="0070C0"/>
          <w:lang w:val="en-IN"/>
        </w:rPr>
        <w:br/>
      </w:r>
    </w:p>
    <w:p w14:paraId="1EAEDAF7" w14:textId="1B1316E4" w:rsidR="008A117B" w:rsidRDefault="00601CD7" w:rsidP="008A117B">
      <w:pPr>
        <w:pStyle w:val="Narration"/>
        <w:numPr>
          <w:ilvl w:val="1"/>
          <w:numId w:val="3"/>
        </w:numPr>
      </w:pPr>
      <w:r>
        <w:t>After connecting the variac and disengaging the safety switch</w:t>
      </w:r>
      <w:r w:rsidR="000D3B12">
        <w:t xml:space="preserve"> as shown earlier</w:t>
      </w:r>
      <w:r>
        <w:t xml:space="preserve">, </w:t>
      </w:r>
      <w:r w:rsidR="008A117B" w:rsidRPr="00B92A8C">
        <w:t xml:space="preserve">gradually increase the voltage from 0 volts to 250 volts to ignite the plasma discharge </w:t>
      </w:r>
      <w:r w:rsidR="008A117B" w:rsidRPr="00B92A8C">
        <w:rPr>
          <w:b/>
          <w:bCs/>
        </w:rPr>
        <w:t>[1]</w:t>
      </w:r>
      <w:r w:rsidR="008A117B" w:rsidRPr="00B92A8C">
        <w:t>.</w:t>
      </w:r>
    </w:p>
    <w:p w14:paraId="3512EE4D" w14:textId="30429DD1" w:rsidR="008A117B" w:rsidRPr="002665ED" w:rsidRDefault="002665ED" w:rsidP="000A6F9F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2665ED">
        <w:rPr>
          <w:i/>
          <w:iCs/>
          <w:color w:val="0070C0"/>
          <w:lang w:val="en-GB"/>
        </w:rPr>
        <w:t>Reuse 2.2.3</w:t>
      </w:r>
    </w:p>
    <w:p w14:paraId="04D36227" w14:textId="77777777" w:rsidR="00F1335F" w:rsidRPr="00B92A8C" w:rsidRDefault="00F1335F" w:rsidP="00601CD7">
      <w:pPr>
        <w:pStyle w:val="ShotDescription"/>
        <w:ind w:left="907" w:firstLine="0"/>
        <w:rPr>
          <w:lang w:val="en-IN"/>
        </w:rPr>
      </w:pPr>
    </w:p>
    <w:p w14:paraId="324CDF22" w14:textId="3AE5C7ED" w:rsidR="008A117B" w:rsidRDefault="006E65B8" w:rsidP="00A9630E">
      <w:pPr>
        <w:pStyle w:val="Narration"/>
        <w:numPr>
          <w:ilvl w:val="1"/>
          <w:numId w:val="3"/>
        </w:numPr>
      </w:pPr>
      <w:r>
        <w:t>Next, t</w:t>
      </w:r>
      <w:r w:rsidR="008A117B" w:rsidRPr="00B92A8C">
        <w:t>o perform a glow discharge in a helium atmosphere, use the</w:t>
      </w:r>
      <w:r w:rsidR="000A6F9F">
        <w:t xml:space="preserve"> </w:t>
      </w:r>
      <w:r w:rsidR="008A117B" w:rsidRPr="00B92A8C">
        <w:t>electrical circuit</w:t>
      </w:r>
      <w:r w:rsidR="000A6F9F">
        <w:t xml:space="preserve"> shown here</w:t>
      </w:r>
      <w:r w:rsidR="008A117B" w:rsidRPr="00B92A8C">
        <w:t xml:space="preserve"> </w:t>
      </w:r>
      <w:r w:rsidR="008A117B" w:rsidRPr="00B92A8C">
        <w:rPr>
          <w:b/>
          <w:bCs/>
        </w:rPr>
        <w:t>[1]</w:t>
      </w:r>
      <w:r w:rsidR="008A117B" w:rsidRPr="00B92A8C">
        <w:t>.</w:t>
      </w:r>
      <w:r w:rsidR="00A9630E">
        <w:t xml:space="preserve"> </w:t>
      </w:r>
      <w:r w:rsidR="00A9630E" w:rsidRPr="00B92A8C">
        <w:t xml:space="preserve">Connect the high-voltage outputs of the electrical circuit to the electrodes positioned above the surface of the water vortex </w:t>
      </w:r>
      <w:r w:rsidR="00A9630E" w:rsidRPr="00B92A8C">
        <w:rPr>
          <w:b/>
          <w:bCs/>
        </w:rPr>
        <w:t>[</w:t>
      </w:r>
      <w:r w:rsidR="00601CD7">
        <w:rPr>
          <w:b/>
          <w:bCs/>
        </w:rPr>
        <w:t>2</w:t>
      </w:r>
      <w:r w:rsidR="00A9630E" w:rsidRPr="00B92A8C">
        <w:rPr>
          <w:b/>
          <w:bCs/>
        </w:rPr>
        <w:t>]</w:t>
      </w:r>
      <w:r w:rsidR="00A9630E" w:rsidRPr="00B92A8C">
        <w:t>.</w:t>
      </w:r>
    </w:p>
    <w:p w14:paraId="4A18E90D" w14:textId="6EE47855" w:rsidR="008A117B" w:rsidRPr="00B92A8C" w:rsidRDefault="00A9630E" w:rsidP="008A117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MEDIA: Figure 4</w:t>
      </w:r>
    </w:p>
    <w:p w14:paraId="0C723B10" w14:textId="64502008" w:rsidR="008A117B" w:rsidRDefault="000A6F9F" w:rsidP="008A117B">
      <w:pPr>
        <w:pStyle w:val="ShotDescription"/>
        <w:numPr>
          <w:ilvl w:val="2"/>
          <w:numId w:val="3"/>
        </w:numPr>
        <w:rPr>
          <w:lang w:val="en-IN"/>
        </w:rPr>
      </w:pPr>
      <w:r w:rsidRPr="000A6F9F">
        <w:rPr>
          <w:i/>
          <w:iCs/>
          <w:color w:val="0070C0"/>
          <w:lang w:val="en-IN"/>
        </w:rPr>
        <w:t>Reuse 2.1.3</w:t>
      </w:r>
      <w:r w:rsidRPr="000A6F9F">
        <w:rPr>
          <w:color w:val="0070C0"/>
          <w:lang w:val="en-IN"/>
        </w:rPr>
        <w:t xml:space="preserve"> </w:t>
      </w:r>
    </w:p>
    <w:p w14:paraId="29E15096" w14:textId="77777777" w:rsidR="00F1335F" w:rsidRPr="00B92A8C" w:rsidRDefault="00F1335F" w:rsidP="00F1335F">
      <w:pPr>
        <w:pStyle w:val="ShotDescription"/>
        <w:ind w:firstLine="0"/>
        <w:rPr>
          <w:lang w:val="en-IN"/>
        </w:rPr>
      </w:pPr>
    </w:p>
    <w:p w14:paraId="15508CB6" w14:textId="509C0AFA" w:rsidR="008A117B" w:rsidRDefault="000A6F9F" w:rsidP="00A9630E">
      <w:pPr>
        <w:pStyle w:val="Narration"/>
        <w:numPr>
          <w:ilvl w:val="1"/>
          <w:numId w:val="3"/>
        </w:numPr>
      </w:pPr>
      <w:r>
        <w:t>Once the variac is connected and the safety switch is disengaged,</w:t>
      </w:r>
      <w:r w:rsidR="00601CD7">
        <w:t xml:space="preserve"> o</w:t>
      </w:r>
      <w:r w:rsidR="00A9630E" w:rsidRPr="00B92A8C">
        <w:t xml:space="preserve">pen the gas valve to introduce helium at the desired flow rate </w:t>
      </w:r>
      <w:r w:rsidR="00A9630E" w:rsidRPr="00B92A8C">
        <w:rPr>
          <w:b/>
          <w:bCs/>
        </w:rPr>
        <w:t>[</w:t>
      </w:r>
      <w:r>
        <w:rPr>
          <w:b/>
          <w:bCs/>
        </w:rPr>
        <w:t>1</w:t>
      </w:r>
      <w:r w:rsidR="00A9630E" w:rsidRPr="00B92A8C">
        <w:rPr>
          <w:b/>
          <w:bCs/>
        </w:rPr>
        <w:t>]</w:t>
      </w:r>
      <w:r w:rsidR="00A9630E">
        <w:t>.</w:t>
      </w:r>
    </w:p>
    <w:p w14:paraId="133AFBE3" w14:textId="1A4DC958" w:rsidR="008A117B" w:rsidRPr="00B92A8C" w:rsidRDefault="008A117B" w:rsidP="008A117B">
      <w:pPr>
        <w:pStyle w:val="ShotDescription"/>
        <w:numPr>
          <w:ilvl w:val="2"/>
          <w:numId w:val="3"/>
        </w:numPr>
        <w:rPr>
          <w:lang w:val="en-IN"/>
        </w:rPr>
      </w:pPr>
      <w:r w:rsidRPr="00B92A8C">
        <w:rPr>
          <w:lang w:val="en-IN"/>
        </w:rPr>
        <w:t>Talent rotating a gas valve to release helium into the discharge chamber.</w:t>
      </w:r>
      <w:r w:rsidR="00A9630E">
        <w:rPr>
          <w:lang w:val="en-IN"/>
        </w:rPr>
        <w:br/>
      </w:r>
    </w:p>
    <w:p w14:paraId="58DDE4FE" w14:textId="0940D7F2" w:rsidR="008A117B" w:rsidRDefault="000A6F9F" w:rsidP="008A117B">
      <w:pPr>
        <w:pStyle w:val="Narration"/>
        <w:numPr>
          <w:ilvl w:val="1"/>
          <w:numId w:val="3"/>
        </w:numPr>
      </w:pPr>
      <w:r>
        <w:t xml:space="preserve">Then, </w:t>
      </w:r>
      <w:r w:rsidRPr="00B92A8C">
        <w:t>using the variac</w:t>
      </w:r>
      <w:r>
        <w:t>, s</w:t>
      </w:r>
      <w:r w:rsidR="008A117B" w:rsidRPr="00B92A8C">
        <w:t>lowly increas</w:t>
      </w:r>
      <w:r>
        <w:t xml:space="preserve">e </w:t>
      </w:r>
      <w:r w:rsidR="008A117B" w:rsidRPr="00B92A8C">
        <w:t xml:space="preserve">the voltage </w:t>
      </w:r>
      <w:r>
        <w:t>to i</w:t>
      </w:r>
      <w:r w:rsidRPr="00B92A8C">
        <w:t xml:space="preserve">gnite the plasma discharge </w:t>
      </w:r>
      <w:r w:rsidR="00A9630E" w:rsidRPr="00A9630E">
        <w:rPr>
          <w:b/>
          <w:bCs/>
        </w:rPr>
        <w:t>[1]</w:t>
      </w:r>
      <w:r w:rsidR="00A9630E">
        <w:t xml:space="preserve"> </w:t>
      </w:r>
      <w:r w:rsidR="008A117B" w:rsidRPr="00B92A8C">
        <w:t xml:space="preserve">until electrical breakdown occurs between the electrodes and the plasma shifts from glow discharge to arc discharge </w:t>
      </w:r>
      <w:r w:rsidR="008A117B" w:rsidRPr="00B92A8C">
        <w:rPr>
          <w:b/>
          <w:bCs/>
        </w:rPr>
        <w:t>[</w:t>
      </w:r>
      <w:r w:rsidR="00A422CD">
        <w:rPr>
          <w:b/>
          <w:bCs/>
        </w:rPr>
        <w:t>2</w:t>
      </w:r>
      <w:r w:rsidR="008A117B" w:rsidRPr="00B92A8C">
        <w:rPr>
          <w:b/>
          <w:bCs/>
        </w:rPr>
        <w:t>]</w:t>
      </w:r>
      <w:r w:rsidR="008A117B" w:rsidRPr="00B92A8C">
        <w:t>.</w:t>
      </w:r>
    </w:p>
    <w:p w14:paraId="659441F0" w14:textId="2D9741C4" w:rsidR="00A422CD" w:rsidRDefault="008A117B" w:rsidP="008A117B">
      <w:pPr>
        <w:pStyle w:val="ShotDescription"/>
        <w:numPr>
          <w:ilvl w:val="2"/>
          <w:numId w:val="3"/>
        </w:numPr>
        <w:rPr>
          <w:lang w:val="en-IN"/>
        </w:rPr>
      </w:pPr>
      <w:r w:rsidRPr="00B92A8C">
        <w:rPr>
          <w:lang w:val="en-IN"/>
        </w:rPr>
        <w:t>Close-up of the talent turning the variac dial</w:t>
      </w:r>
      <w:r w:rsidR="00601CD7">
        <w:rPr>
          <w:lang w:val="en-IN"/>
        </w:rPr>
        <w:t>.</w:t>
      </w:r>
    </w:p>
    <w:p w14:paraId="53A6C096" w14:textId="514CCDB1" w:rsidR="008A117B" w:rsidRPr="00B92A8C" w:rsidRDefault="00A422CD" w:rsidP="008A117B">
      <w:pPr>
        <w:pStyle w:val="ShotDescription"/>
        <w:numPr>
          <w:ilvl w:val="2"/>
          <w:numId w:val="3"/>
        </w:numPr>
        <w:rPr>
          <w:lang w:val="en-IN"/>
        </w:rPr>
      </w:pPr>
      <w:commentRangeStart w:id="3"/>
      <w:r>
        <w:rPr>
          <w:lang w:val="en-IN"/>
        </w:rPr>
        <w:t>Shot of</w:t>
      </w:r>
      <w:r w:rsidR="008A117B" w:rsidRPr="00B92A8C">
        <w:rPr>
          <w:lang w:val="en-IN"/>
        </w:rPr>
        <w:t xml:space="preserve"> the moment when glow discharge forms and transitions into arc discharge.</w:t>
      </w:r>
      <w:commentRangeEnd w:id="3"/>
      <w:r>
        <w:rPr>
          <w:rStyle w:val="CommentReference"/>
          <w:rFonts w:asciiTheme="minorHAnsi" w:hAnsiTheme="minorHAnsi" w:cs="Calibri (Body)"/>
          <w:lang w:val="x-none" w:eastAsia="x-none"/>
        </w:rPr>
        <w:commentReference w:id="3"/>
      </w:r>
      <w:r w:rsidR="00A9630E">
        <w:rPr>
          <w:lang w:val="en-IN"/>
        </w:rPr>
        <w:br/>
      </w:r>
    </w:p>
    <w:p w14:paraId="3F370BF1" w14:textId="42E2AE22" w:rsidR="008A117B" w:rsidRDefault="000A6F9F" w:rsidP="008A117B">
      <w:pPr>
        <w:pStyle w:val="Narration"/>
        <w:numPr>
          <w:ilvl w:val="1"/>
          <w:numId w:val="3"/>
        </w:numPr>
      </w:pPr>
      <w:r>
        <w:t>Next, to</w:t>
      </w:r>
      <w:r w:rsidR="008A117B" w:rsidRPr="00B92A8C">
        <w:t xml:space="preserve"> initiate the bipolar flashover pulsed discharge, use the electrical circuit as shown in the schematic </w:t>
      </w:r>
      <w:r w:rsidR="008A117B" w:rsidRPr="00B92A8C">
        <w:rPr>
          <w:b/>
          <w:bCs/>
        </w:rPr>
        <w:t>[1]</w:t>
      </w:r>
      <w:r w:rsidR="008A117B" w:rsidRPr="00B92A8C">
        <w:t>.</w:t>
      </w:r>
    </w:p>
    <w:p w14:paraId="3DD1E109" w14:textId="5F7C0991" w:rsidR="008A117B" w:rsidRDefault="00A422CD" w:rsidP="008A117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MEDIA: Figure 4</w:t>
      </w:r>
      <w:r w:rsidR="008A117B" w:rsidRPr="00B92A8C">
        <w:rPr>
          <w:lang w:val="en-IN"/>
        </w:rPr>
        <w:t>.</w:t>
      </w:r>
    </w:p>
    <w:p w14:paraId="71B9F445" w14:textId="77777777" w:rsidR="00F1335F" w:rsidRPr="00B92A8C" w:rsidRDefault="00F1335F" w:rsidP="00F1335F">
      <w:pPr>
        <w:pStyle w:val="ShotDescription"/>
        <w:ind w:firstLine="0"/>
        <w:rPr>
          <w:lang w:val="en-IN"/>
        </w:rPr>
      </w:pPr>
    </w:p>
    <w:p w14:paraId="37B2F0DC" w14:textId="08CD90EB" w:rsidR="008A117B" w:rsidRDefault="008A117B" w:rsidP="00D463F0">
      <w:pPr>
        <w:pStyle w:val="Narration"/>
        <w:numPr>
          <w:ilvl w:val="1"/>
          <w:numId w:val="3"/>
        </w:numPr>
      </w:pPr>
      <w:r w:rsidRPr="00B92A8C">
        <w:t>Connect the high-voltage outputs</w:t>
      </w:r>
      <w:r w:rsidR="00D463F0">
        <w:t xml:space="preserve"> to the electrodes, </w:t>
      </w:r>
      <w:r w:rsidR="00A422CD" w:rsidRPr="00B92A8C">
        <w:t xml:space="preserve">variac to a </w:t>
      </w:r>
      <w:r w:rsidR="00D463F0">
        <w:t>230-volt</w:t>
      </w:r>
      <w:r w:rsidR="00A422CD" w:rsidRPr="00B92A8C">
        <w:t xml:space="preserve"> alternating current power </w:t>
      </w:r>
      <w:r w:rsidR="002665ED" w:rsidRPr="00B92A8C">
        <w:t>outlet</w:t>
      </w:r>
      <w:r w:rsidR="006E65B8">
        <w:t>,</w:t>
      </w:r>
      <w:r w:rsidR="002665ED">
        <w:t xml:space="preserve"> and</w:t>
      </w:r>
      <w:r w:rsidR="00A422CD" w:rsidRPr="00B92A8C">
        <w:t xml:space="preserve"> disengage the safety switch </w:t>
      </w:r>
      <w:r w:rsidR="00A422CD" w:rsidRPr="00B92A8C">
        <w:rPr>
          <w:b/>
          <w:bCs/>
        </w:rPr>
        <w:t>[</w:t>
      </w:r>
      <w:r w:rsidR="00D463F0">
        <w:rPr>
          <w:b/>
          <w:bCs/>
        </w:rPr>
        <w:t>1</w:t>
      </w:r>
      <w:r w:rsidR="00A422CD" w:rsidRPr="00B92A8C">
        <w:rPr>
          <w:b/>
          <w:bCs/>
        </w:rPr>
        <w:t>]</w:t>
      </w:r>
      <w:r w:rsidR="00A422CD" w:rsidRPr="00B92A8C">
        <w:t>.</w:t>
      </w:r>
      <w:r w:rsidR="00D463F0">
        <w:t xml:space="preserve"> </w:t>
      </w:r>
      <w:r w:rsidR="006E65B8">
        <w:t xml:space="preserve">Then, </w:t>
      </w:r>
      <w:r w:rsidR="006E65B8" w:rsidRPr="00B92A8C">
        <w:t>gradually</w:t>
      </w:r>
      <w:r w:rsidR="00D463F0" w:rsidRPr="00B92A8C">
        <w:t xml:space="preserve"> increas</w:t>
      </w:r>
      <w:r w:rsidR="006E65B8">
        <w:t>e</w:t>
      </w:r>
      <w:r w:rsidR="00D463F0" w:rsidRPr="00B92A8C">
        <w:t xml:space="preserve"> the </w:t>
      </w:r>
      <w:r w:rsidR="00D463F0" w:rsidRPr="00B92A8C">
        <w:lastRenderedPageBreak/>
        <w:t>voltage from 0 to 250 volts</w:t>
      </w:r>
      <w:r w:rsidR="006E65B8">
        <w:t xml:space="preserve"> to i</w:t>
      </w:r>
      <w:r w:rsidR="006E65B8" w:rsidRPr="00B92A8C">
        <w:t>gnite the plasma discharge</w:t>
      </w:r>
      <w:r w:rsidR="006E65B8">
        <w:t xml:space="preserve"> </w:t>
      </w:r>
      <w:r w:rsidR="00D463F0" w:rsidRPr="00B92A8C">
        <w:rPr>
          <w:b/>
          <w:bCs/>
        </w:rPr>
        <w:t>[</w:t>
      </w:r>
      <w:r w:rsidR="00703998">
        <w:rPr>
          <w:b/>
          <w:bCs/>
        </w:rPr>
        <w:t>2</w:t>
      </w:r>
      <w:r w:rsidR="00D463F0" w:rsidRPr="00B92A8C">
        <w:rPr>
          <w:b/>
          <w:bCs/>
        </w:rPr>
        <w:t>]</w:t>
      </w:r>
      <w:r w:rsidR="00D463F0" w:rsidRPr="00B92A8C">
        <w:t>.</w:t>
      </w:r>
    </w:p>
    <w:p w14:paraId="0536AAB8" w14:textId="43E51791" w:rsidR="00F1335F" w:rsidRPr="00B92A8C" w:rsidRDefault="00D463F0" w:rsidP="00D463F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connected electrical </w:t>
      </w:r>
      <w:r w:rsidR="000A6F9F">
        <w:rPr>
          <w:lang w:val="en-IN"/>
        </w:rPr>
        <w:t>circuit</w:t>
      </w:r>
    </w:p>
    <w:p w14:paraId="5CBEBC86" w14:textId="14C61F0E" w:rsidR="008A117B" w:rsidRPr="000A6F9F" w:rsidRDefault="000A6F9F" w:rsidP="008A117B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0A6F9F">
        <w:rPr>
          <w:i/>
          <w:iCs/>
          <w:color w:val="0070C0"/>
          <w:lang w:val="en-IN"/>
        </w:rPr>
        <w:t>Reuse 2.</w:t>
      </w:r>
      <w:r w:rsidR="002665ED">
        <w:rPr>
          <w:i/>
          <w:iCs/>
          <w:color w:val="0070C0"/>
          <w:lang w:val="en-IN"/>
        </w:rPr>
        <w:t>2</w:t>
      </w:r>
      <w:r w:rsidR="006E65B8">
        <w:rPr>
          <w:i/>
          <w:iCs/>
          <w:color w:val="0070C0"/>
          <w:lang w:val="en-IN"/>
        </w:rPr>
        <w:t>.</w:t>
      </w:r>
      <w:r w:rsidR="002665ED">
        <w:rPr>
          <w:i/>
          <w:iCs/>
          <w:color w:val="0070C0"/>
          <w:lang w:val="en-IN"/>
        </w:rPr>
        <w:t>3</w:t>
      </w:r>
    </w:p>
    <w:p w14:paraId="3A10C00B" w14:textId="77777777" w:rsidR="00F1335F" w:rsidRPr="00B92A8C" w:rsidRDefault="00F1335F" w:rsidP="00F1335F">
      <w:pPr>
        <w:pStyle w:val="ShotDescription"/>
        <w:ind w:firstLine="0"/>
        <w:rPr>
          <w:lang w:val="en-IN"/>
        </w:rPr>
      </w:pPr>
    </w:p>
    <w:p w14:paraId="1C534503" w14:textId="77777777" w:rsidR="008A117B" w:rsidRDefault="008A117B" w:rsidP="008A117B">
      <w:pPr>
        <w:pStyle w:val="Narration"/>
        <w:numPr>
          <w:ilvl w:val="1"/>
          <w:numId w:val="3"/>
        </w:numPr>
      </w:pPr>
      <w:r w:rsidRPr="00B92A8C">
        <w:t xml:space="preserve">For monopolar pulsed streamer discharges, use the circuit shown in the schematic for positive or negative discharge as needed </w:t>
      </w:r>
      <w:r w:rsidRPr="00B92A8C">
        <w:rPr>
          <w:b/>
          <w:bCs/>
        </w:rPr>
        <w:t>[1]</w:t>
      </w:r>
      <w:r w:rsidRPr="00B92A8C">
        <w:t>.</w:t>
      </w:r>
    </w:p>
    <w:p w14:paraId="418B3FE2" w14:textId="6FC4404E" w:rsidR="008A117B" w:rsidRDefault="00A422CD" w:rsidP="008A117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MEDIA: Figure 5 and 6</w:t>
      </w:r>
    </w:p>
    <w:p w14:paraId="49A23864" w14:textId="77777777" w:rsidR="00F1335F" w:rsidRPr="00B92A8C" w:rsidRDefault="00F1335F" w:rsidP="00F1335F">
      <w:pPr>
        <w:pStyle w:val="ShotDescription"/>
        <w:ind w:firstLine="0"/>
        <w:rPr>
          <w:lang w:val="en-IN"/>
        </w:rPr>
      </w:pPr>
    </w:p>
    <w:p w14:paraId="161E98FF" w14:textId="68F930B3" w:rsidR="008A117B" w:rsidRDefault="008A117B" w:rsidP="00A422CD">
      <w:pPr>
        <w:pStyle w:val="Narration"/>
        <w:numPr>
          <w:ilvl w:val="1"/>
          <w:numId w:val="3"/>
        </w:numPr>
      </w:pPr>
      <w:r w:rsidRPr="00B92A8C">
        <w:t xml:space="preserve">Connect the corresponding high-voltage output, either positive or negative, to the electrodes situated above the water vortex surface </w:t>
      </w:r>
      <w:r w:rsidRPr="00B92A8C">
        <w:rPr>
          <w:b/>
          <w:bCs/>
        </w:rPr>
        <w:t>[1]</w:t>
      </w:r>
      <w:r w:rsidRPr="00B92A8C">
        <w:t>.</w:t>
      </w:r>
      <w:r w:rsidR="00A422CD">
        <w:t xml:space="preserve"> </w:t>
      </w:r>
      <w:r w:rsidR="00A422CD" w:rsidRPr="00B92A8C">
        <w:t xml:space="preserve">Connect the opposite terminal to a spark gap and ground the other end </w:t>
      </w:r>
      <w:r w:rsidR="00A422CD" w:rsidRPr="00B92A8C">
        <w:rPr>
          <w:b/>
          <w:bCs/>
        </w:rPr>
        <w:t>[</w:t>
      </w:r>
      <w:r w:rsidR="00A422CD">
        <w:rPr>
          <w:b/>
          <w:bCs/>
        </w:rPr>
        <w:t>2</w:t>
      </w:r>
      <w:r w:rsidR="00A422CD" w:rsidRPr="00B92A8C">
        <w:rPr>
          <w:b/>
          <w:bCs/>
        </w:rPr>
        <w:t>]</w:t>
      </w:r>
      <w:r w:rsidR="00A422CD" w:rsidRPr="00B92A8C">
        <w:t>.</w:t>
      </w:r>
    </w:p>
    <w:p w14:paraId="2EE02496" w14:textId="3B7CC69D" w:rsidR="008A117B" w:rsidRPr="00D463F0" w:rsidRDefault="00D463F0" w:rsidP="008A117B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D463F0">
        <w:rPr>
          <w:i/>
          <w:iCs/>
          <w:color w:val="0070C0"/>
          <w:lang w:val="en-IN"/>
        </w:rPr>
        <w:t>Reuse 2.</w:t>
      </w:r>
      <w:r w:rsidR="006E65B8">
        <w:rPr>
          <w:i/>
          <w:iCs/>
          <w:color w:val="0070C0"/>
          <w:lang w:val="en-IN"/>
        </w:rPr>
        <w:t>1.3</w:t>
      </w:r>
    </w:p>
    <w:p w14:paraId="58B56509" w14:textId="77777777" w:rsidR="008A117B" w:rsidRDefault="008A117B" w:rsidP="008A117B">
      <w:pPr>
        <w:pStyle w:val="ShotDescription"/>
        <w:numPr>
          <w:ilvl w:val="2"/>
          <w:numId w:val="3"/>
        </w:numPr>
        <w:rPr>
          <w:lang w:val="en-IN"/>
        </w:rPr>
      </w:pPr>
      <w:r w:rsidRPr="00B92A8C">
        <w:rPr>
          <w:lang w:val="en-IN"/>
        </w:rPr>
        <w:t>Talent attaching one terminal to a visible spark gap and connecting the other end securely to ground.</w:t>
      </w:r>
    </w:p>
    <w:p w14:paraId="71341E98" w14:textId="77777777" w:rsidR="00F1335F" w:rsidRPr="00B92A8C" w:rsidRDefault="00F1335F" w:rsidP="00F1335F">
      <w:pPr>
        <w:pStyle w:val="ShotDescription"/>
        <w:ind w:firstLine="0"/>
        <w:rPr>
          <w:lang w:val="en-IN"/>
        </w:rPr>
      </w:pPr>
    </w:p>
    <w:p w14:paraId="41F1E4DC" w14:textId="7C331C82" w:rsidR="008A117B" w:rsidRDefault="006E65B8" w:rsidP="008A117B">
      <w:pPr>
        <w:pStyle w:val="Narration"/>
        <w:numPr>
          <w:ilvl w:val="1"/>
          <w:numId w:val="3"/>
        </w:numPr>
      </w:pPr>
      <w:r>
        <w:t>Then, o</w:t>
      </w:r>
      <w:r w:rsidR="008A117B" w:rsidRPr="00B92A8C">
        <w:t xml:space="preserve">pen the gas valve and adjust the compressed air flow to 0.5 to 1 atmosphere to purge the spark gap and ensure a stable internal atmosphere and consistent temperature </w:t>
      </w:r>
      <w:r w:rsidR="008A117B" w:rsidRPr="00B92A8C">
        <w:rPr>
          <w:b/>
          <w:bCs/>
        </w:rPr>
        <w:t>[1]</w:t>
      </w:r>
      <w:r w:rsidR="008A117B" w:rsidRPr="00B92A8C">
        <w:t>.</w:t>
      </w:r>
    </w:p>
    <w:p w14:paraId="77E5968C" w14:textId="3DA55EDC" w:rsidR="008A117B" w:rsidRDefault="008A117B" w:rsidP="008A117B">
      <w:pPr>
        <w:pStyle w:val="ShotDescription"/>
        <w:numPr>
          <w:ilvl w:val="2"/>
          <w:numId w:val="3"/>
        </w:numPr>
        <w:rPr>
          <w:lang w:val="en-IN"/>
        </w:rPr>
      </w:pPr>
      <w:r w:rsidRPr="00B92A8C">
        <w:rPr>
          <w:lang w:val="en-IN"/>
        </w:rPr>
        <w:t>Talent opening the gas valve and fine-tuning the flow meter while monitoring the spark gap setup.</w:t>
      </w:r>
      <w:r w:rsidR="00D463F0">
        <w:rPr>
          <w:lang w:val="en-IN"/>
        </w:rPr>
        <w:t xml:space="preserve"> </w:t>
      </w:r>
    </w:p>
    <w:p w14:paraId="013CC214" w14:textId="77777777" w:rsidR="00F1335F" w:rsidRPr="00B92A8C" w:rsidRDefault="00F1335F" w:rsidP="00F1335F">
      <w:pPr>
        <w:pStyle w:val="ShotDescription"/>
        <w:ind w:firstLine="0"/>
        <w:rPr>
          <w:lang w:val="en-IN"/>
        </w:rPr>
      </w:pPr>
    </w:p>
    <w:p w14:paraId="1113985E" w14:textId="06BAB0C5" w:rsidR="00A422CD" w:rsidRDefault="00D463F0" w:rsidP="00A422CD">
      <w:pPr>
        <w:pStyle w:val="Narration"/>
        <w:numPr>
          <w:ilvl w:val="1"/>
          <w:numId w:val="3"/>
        </w:numPr>
      </w:pPr>
      <w:r>
        <w:t>After c</w:t>
      </w:r>
      <w:r w:rsidR="008A117B" w:rsidRPr="00B92A8C">
        <w:t>onnect</w:t>
      </w:r>
      <w:r>
        <w:t>ing</w:t>
      </w:r>
      <w:r w:rsidR="008A117B" w:rsidRPr="00B92A8C">
        <w:t xml:space="preserve"> the variac</w:t>
      </w:r>
      <w:r>
        <w:t xml:space="preserve"> and engaging the safety switch, </w:t>
      </w:r>
      <w:r w:rsidR="00A422CD" w:rsidRPr="00B92A8C">
        <w:t xml:space="preserve">ignite the plasma discharge </w:t>
      </w:r>
      <w:r>
        <w:t xml:space="preserve">as shown earlier </w:t>
      </w:r>
      <w:r w:rsidR="00A422CD" w:rsidRPr="00B92A8C">
        <w:rPr>
          <w:b/>
          <w:bCs/>
        </w:rPr>
        <w:t>[</w:t>
      </w:r>
      <w:r w:rsidR="00A422CD">
        <w:rPr>
          <w:b/>
          <w:bCs/>
        </w:rPr>
        <w:t>3</w:t>
      </w:r>
      <w:r w:rsidR="00A422CD" w:rsidRPr="00B92A8C">
        <w:rPr>
          <w:b/>
          <w:bCs/>
        </w:rPr>
        <w:t>]</w:t>
      </w:r>
      <w:r w:rsidR="00A422CD" w:rsidRPr="00B92A8C">
        <w:t>.</w:t>
      </w:r>
    </w:p>
    <w:p w14:paraId="4A70E0BA" w14:textId="77777777" w:rsidR="008A117B" w:rsidRDefault="008A117B" w:rsidP="008A117B">
      <w:pPr>
        <w:pStyle w:val="ShotDescription"/>
        <w:numPr>
          <w:ilvl w:val="2"/>
          <w:numId w:val="3"/>
        </w:numPr>
        <w:rPr>
          <w:lang w:val="en-IN"/>
        </w:rPr>
      </w:pPr>
      <w:r w:rsidRPr="00B92A8C">
        <w:rPr>
          <w:lang w:val="en-IN"/>
        </w:rPr>
        <w:t>Close-up of the variac dial being turned slowly as the discharge initiates across the spark gap.</w:t>
      </w:r>
    </w:p>
    <w:p w14:paraId="532F299D" w14:textId="77777777" w:rsidR="00F1335F" w:rsidRPr="00B92A8C" w:rsidRDefault="00F1335F" w:rsidP="00F1335F">
      <w:pPr>
        <w:pStyle w:val="ShotDescription"/>
        <w:ind w:firstLine="0"/>
        <w:rPr>
          <w:lang w:val="en-IN"/>
        </w:rPr>
      </w:pPr>
    </w:p>
    <w:p w14:paraId="676A204D" w14:textId="6A606184" w:rsidR="008A117B" w:rsidRDefault="008A117B" w:rsidP="008A117B">
      <w:pPr>
        <w:pStyle w:val="Narration"/>
        <w:numPr>
          <w:ilvl w:val="1"/>
          <w:numId w:val="3"/>
        </w:numPr>
      </w:pPr>
      <w:r w:rsidRPr="00B92A8C">
        <w:t xml:space="preserve">To terminate the experiment, reduce the variac voltage </w:t>
      </w:r>
      <w:r w:rsidRPr="00B92A8C">
        <w:rPr>
          <w:b/>
          <w:bCs/>
        </w:rPr>
        <w:t>[1]</w:t>
      </w:r>
      <w:r w:rsidRPr="00B92A8C">
        <w:t xml:space="preserve">, switch off the power supply </w:t>
      </w:r>
      <w:r w:rsidRPr="00B92A8C">
        <w:rPr>
          <w:b/>
          <w:bCs/>
        </w:rPr>
        <w:t>[2]</w:t>
      </w:r>
      <w:r w:rsidRPr="00B92A8C">
        <w:t xml:space="preserve">, and engage the safety switch </w:t>
      </w:r>
      <w:r w:rsidRPr="00B92A8C">
        <w:rPr>
          <w:b/>
          <w:bCs/>
        </w:rPr>
        <w:t>[3</w:t>
      </w:r>
      <w:r w:rsidR="00D463F0">
        <w:rPr>
          <w:b/>
          <w:bCs/>
        </w:rPr>
        <w:t>-TXT</w:t>
      </w:r>
      <w:r w:rsidRPr="00B92A8C">
        <w:rPr>
          <w:b/>
          <w:bCs/>
        </w:rPr>
        <w:t>]</w:t>
      </w:r>
      <w:r w:rsidRPr="00B92A8C">
        <w:t>.</w:t>
      </w:r>
    </w:p>
    <w:p w14:paraId="6D6616EA" w14:textId="77777777" w:rsidR="008A117B" w:rsidRDefault="008A117B" w:rsidP="008A117B">
      <w:pPr>
        <w:pStyle w:val="ShotDescription"/>
        <w:numPr>
          <w:ilvl w:val="2"/>
          <w:numId w:val="3"/>
        </w:numPr>
        <w:rPr>
          <w:lang w:val="en-IN"/>
        </w:rPr>
      </w:pPr>
      <w:r w:rsidRPr="00B92A8C">
        <w:rPr>
          <w:lang w:val="en-IN"/>
        </w:rPr>
        <w:t>Talent rotating the variac dial back to 0 volts.</w:t>
      </w:r>
    </w:p>
    <w:p w14:paraId="008A1343" w14:textId="77777777" w:rsidR="008A117B" w:rsidRDefault="008A117B" w:rsidP="008A117B">
      <w:pPr>
        <w:pStyle w:val="ShotDescription"/>
        <w:numPr>
          <w:ilvl w:val="2"/>
          <w:numId w:val="3"/>
        </w:numPr>
        <w:rPr>
          <w:lang w:val="en-IN"/>
        </w:rPr>
      </w:pPr>
      <w:r w:rsidRPr="00B92A8C">
        <w:rPr>
          <w:lang w:val="en-IN"/>
        </w:rPr>
        <w:t>Talent powering off the main switch on the electrical circuit.</w:t>
      </w:r>
    </w:p>
    <w:p w14:paraId="4C119561" w14:textId="14A74EBB" w:rsidR="008A117B" w:rsidRPr="00D463F0" w:rsidRDefault="008A117B" w:rsidP="008A117B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B92A8C">
        <w:rPr>
          <w:lang w:val="en-IN"/>
        </w:rPr>
        <w:t>Talent flipping the red safety switch back to the engaged position.</w:t>
      </w:r>
      <w:r w:rsidR="00D463F0">
        <w:rPr>
          <w:lang w:val="en-IN"/>
        </w:rPr>
        <w:t xml:space="preserve"> </w:t>
      </w:r>
      <w:r w:rsidR="00D463F0" w:rsidRPr="00D463F0">
        <w:rPr>
          <w:b/>
          <w:bCs/>
          <w:lang w:val="en-IN"/>
        </w:rPr>
        <w:t xml:space="preserve">TXT: </w:t>
      </w:r>
      <w:r w:rsidR="00D463F0" w:rsidRPr="00D463F0">
        <w:rPr>
          <w:b/>
          <w:bCs/>
        </w:rPr>
        <w:t xml:space="preserve">If used, stop the dosing pump for the cationic surfactant </w:t>
      </w:r>
    </w:p>
    <w:p w14:paraId="179F30C1" w14:textId="77777777" w:rsidR="00F1335F" w:rsidRPr="00B92A8C" w:rsidRDefault="00F1335F" w:rsidP="00F1335F">
      <w:pPr>
        <w:pStyle w:val="ShotDescription"/>
        <w:ind w:firstLine="0"/>
        <w:rPr>
          <w:lang w:val="en-IN"/>
        </w:rPr>
      </w:pPr>
    </w:p>
    <w:p w14:paraId="19DAFE21" w14:textId="419D9179" w:rsidR="008A117B" w:rsidRDefault="006E65B8" w:rsidP="00D463F0">
      <w:pPr>
        <w:pStyle w:val="Narration"/>
        <w:numPr>
          <w:ilvl w:val="1"/>
          <w:numId w:val="3"/>
        </w:numPr>
      </w:pPr>
      <w:r>
        <w:lastRenderedPageBreak/>
        <w:t>Then, c</w:t>
      </w:r>
      <w:r w:rsidR="008A117B" w:rsidRPr="00B92A8C">
        <w:t xml:space="preserve">lose all gas valves for helium and compressed air if they were used during the experiment </w:t>
      </w:r>
      <w:r w:rsidR="008A117B" w:rsidRPr="00B92A8C">
        <w:rPr>
          <w:b/>
          <w:bCs/>
        </w:rPr>
        <w:t>[1]</w:t>
      </w:r>
      <w:r w:rsidR="008A117B" w:rsidRPr="00B92A8C">
        <w:t>.</w:t>
      </w:r>
      <w:r w:rsidR="00A422CD">
        <w:t xml:space="preserve"> </w:t>
      </w:r>
      <w:r w:rsidR="00A422CD" w:rsidRPr="00B92A8C">
        <w:t xml:space="preserve">Using a grounding stick, touch all metallic components to verify that they are properly grounded </w:t>
      </w:r>
      <w:r w:rsidR="00A422CD" w:rsidRPr="00B92A8C">
        <w:rPr>
          <w:b/>
          <w:bCs/>
        </w:rPr>
        <w:t>[</w:t>
      </w:r>
      <w:r w:rsidR="00A422CD">
        <w:rPr>
          <w:b/>
          <w:bCs/>
        </w:rPr>
        <w:t>2</w:t>
      </w:r>
      <w:r w:rsidR="00A422CD" w:rsidRPr="00B92A8C">
        <w:rPr>
          <w:b/>
          <w:bCs/>
        </w:rPr>
        <w:t>]</w:t>
      </w:r>
      <w:r w:rsidR="00A422CD" w:rsidRPr="00B92A8C">
        <w:t>.</w:t>
      </w:r>
    </w:p>
    <w:p w14:paraId="0153EF97" w14:textId="77777777" w:rsidR="008A117B" w:rsidRPr="00B92A8C" w:rsidRDefault="008A117B" w:rsidP="008A117B">
      <w:pPr>
        <w:pStyle w:val="ShotDescription"/>
        <w:numPr>
          <w:ilvl w:val="2"/>
          <w:numId w:val="3"/>
        </w:numPr>
        <w:rPr>
          <w:lang w:val="en-IN"/>
        </w:rPr>
      </w:pPr>
      <w:r w:rsidRPr="00B92A8C">
        <w:rPr>
          <w:lang w:val="en-IN"/>
        </w:rPr>
        <w:t>Talent manually turning off both the helium and compressed air valves.</w:t>
      </w:r>
    </w:p>
    <w:p w14:paraId="0779084D" w14:textId="77777777" w:rsidR="008A117B" w:rsidRPr="00B92A8C" w:rsidRDefault="008A117B" w:rsidP="008A117B">
      <w:pPr>
        <w:pStyle w:val="ShotDescription"/>
        <w:numPr>
          <w:ilvl w:val="2"/>
          <w:numId w:val="3"/>
        </w:numPr>
        <w:rPr>
          <w:lang w:val="en-IN"/>
        </w:rPr>
      </w:pPr>
      <w:r w:rsidRPr="00B92A8C">
        <w:rPr>
          <w:lang w:val="en-IN"/>
        </w:rPr>
        <w:t>Talent systematically touching exposed metal parts of the setup with a grounding stick.</w:t>
      </w:r>
    </w:p>
    <w:p w14:paraId="476A4176" w14:textId="77777777" w:rsidR="000F326F" w:rsidRPr="00F1335F" w:rsidRDefault="000F326F" w:rsidP="00F1335F">
      <w:pPr>
        <w:spacing w:before="120"/>
        <w:rPr>
          <w:rFonts w:cstheme="minorHAnsi"/>
        </w:rPr>
      </w:pPr>
    </w:p>
    <w:p w14:paraId="09689C4F" w14:textId="1B5A6857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1849C3E5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97361A">
        <w:rPr>
          <w:rFonts w:eastAsia="Times New Roman" w:cstheme="minorHAnsi"/>
          <w:bCs/>
        </w:rPr>
        <w:t>202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1C654D1D" w14:textId="62E66FD2" w:rsidR="00985FE6" w:rsidRPr="007E7688" w:rsidRDefault="00EE6470" w:rsidP="007E7688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commentRangeStart w:id="4"/>
      <w:r>
        <w:rPr>
          <w:rFonts w:cstheme="minorHAnsi"/>
          <w:b/>
        </w:rPr>
        <w:t xml:space="preserve">Results </w:t>
      </w:r>
      <w:commentRangeEnd w:id="4"/>
      <w:r w:rsidR="002665ED">
        <w:rPr>
          <w:rStyle w:val="CommentReference"/>
          <w:lang w:val="x-none" w:eastAsia="x-none"/>
        </w:rPr>
        <w:commentReference w:id="4"/>
      </w:r>
    </w:p>
    <w:p w14:paraId="65EEF045" w14:textId="77777777" w:rsidR="001E0AE7" w:rsidRDefault="001E0AE7" w:rsidP="001E0AE7">
      <w:pPr>
        <w:pStyle w:val="Narration"/>
        <w:numPr>
          <w:ilvl w:val="1"/>
          <w:numId w:val="3"/>
        </w:numPr>
      </w:pPr>
      <w:r w:rsidRPr="00032204">
        <w:t xml:space="preserve">Among the three discharges, flashover generated the highest concentrations of hydrogen peroxide at approximately 450 milligrams per liter </w:t>
      </w:r>
      <w:r w:rsidRPr="00032204">
        <w:rPr>
          <w:b/>
        </w:rPr>
        <w:t>[1]</w:t>
      </w:r>
      <w:r w:rsidRPr="00032204">
        <w:t xml:space="preserve">, nitrite at around 90 milligrams per liter </w:t>
      </w:r>
      <w:r w:rsidRPr="00032204">
        <w:rPr>
          <w:b/>
        </w:rPr>
        <w:t>[2]</w:t>
      </w:r>
      <w:r w:rsidRPr="00032204">
        <w:t xml:space="preserve">, and nitrate at about 340 milligrams per liter </w:t>
      </w:r>
      <w:r w:rsidRPr="00032204">
        <w:rPr>
          <w:b/>
        </w:rPr>
        <w:t>[3]</w:t>
      </w:r>
      <w:r w:rsidRPr="00032204">
        <w:t>.</w:t>
      </w:r>
    </w:p>
    <w:p w14:paraId="1A8474D7" w14:textId="77777777" w:rsidR="001E0AE7" w:rsidRDefault="001E0AE7" w:rsidP="001E0AE7">
      <w:pPr>
        <w:pStyle w:val="ShotDescription"/>
        <w:numPr>
          <w:ilvl w:val="2"/>
          <w:numId w:val="3"/>
        </w:numPr>
        <w:rPr>
          <w:lang w:val="en-IN"/>
        </w:rPr>
      </w:pPr>
      <w:r w:rsidRPr="00032204">
        <w:rPr>
          <w:lang w:val="en-IN"/>
        </w:rPr>
        <w:t xml:space="preserve">LAB MEDIA: Figure 10 top left panel. </w:t>
      </w:r>
      <w:r w:rsidRPr="007E7688">
        <w:rPr>
          <w:i/>
          <w:iCs/>
          <w:color w:val="0070C0"/>
          <w:lang w:val="en-IN"/>
        </w:rPr>
        <w:t>Video editor: Highlight the tallest blue-striped bar under "Flashover" labeled H₂O₂.</w:t>
      </w:r>
    </w:p>
    <w:p w14:paraId="6683138D" w14:textId="77777777" w:rsidR="001E0AE7" w:rsidRPr="007E7688" w:rsidRDefault="001E0AE7" w:rsidP="001E0AE7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032204">
        <w:rPr>
          <w:lang w:val="en-IN"/>
        </w:rPr>
        <w:t xml:space="preserve">LAB MEDIA: Figure 10 top left panel. </w:t>
      </w:r>
      <w:r w:rsidRPr="007E7688">
        <w:rPr>
          <w:i/>
          <w:iCs/>
          <w:color w:val="0070C0"/>
          <w:lang w:val="en-IN"/>
        </w:rPr>
        <w:t>Video editor: Highlight the orange-striped bar under "Flashover" labeled NO₂⁻.</w:t>
      </w:r>
    </w:p>
    <w:p w14:paraId="4D91F1F2" w14:textId="77777777" w:rsidR="001E0AE7" w:rsidRPr="00032204" w:rsidRDefault="001E0AE7" w:rsidP="001E0AE7">
      <w:pPr>
        <w:pStyle w:val="ShotDescription"/>
        <w:numPr>
          <w:ilvl w:val="2"/>
          <w:numId w:val="3"/>
        </w:numPr>
        <w:rPr>
          <w:lang w:val="en-IN"/>
        </w:rPr>
      </w:pPr>
      <w:r w:rsidRPr="00032204">
        <w:rPr>
          <w:lang w:val="en-IN"/>
        </w:rPr>
        <w:t xml:space="preserve">LAB MEDIA: Figure 10 top left panel. </w:t>
      </w:r>
      <w:r w:rsidRPr="007E7688">
        <w:rPr>
          <w:i/>
          <w:iCs/>
          <w:color w:val="0070C0"/>
          <w:lang w:val="en-IN"/>
        </w:rPr>
        <w:t>Video editor: Highlight the green-striped bar under "Flashover" labeled NO₃⁻.</w:t>
      </w:r>
    </w:p>
    <w:p w14:paraId="72FBB611" w14:textId="6FFDB262" w:rsidR="001E0AE7" w:rsidRDefault="001E0AE7" w:rsidP="007E7688">
      <w:pPr>
        <w:pStyle w:val="Narration"/>
        <w:numPr>
          <w:ilvl w:val="1"/>
          <w:numId w:val="3"/>
        </w:numPr>
      </w:pPr>
      <w:r w:rsidRPr="00032204">
        <w:t>The flashover discharge caused the most pronounced drop in pH</w:t>
      </w:r>
      <w:r w:rsidR="000A6F9F">
        <w:t xml:space="preserve"> </w:t>
      </w:r>
      <w:r w:rsidR="000A6F9F" w:rsidRPr="000A6F9F">
        <w:rPr>
          <w:i/>
          <w:iCs/>
          <w:color w:val="EE0000"/>
        </w:rPr>
        <w:t>(P-H)</w:t>
      </w:r>
      <w:r w:rsidRPr="00032204">
        <w:t xml:space="preserve">, reducing it from approximately 5.5 to 2.3 </w:t>
      </w:r>
      <w:r w:rsidRPr="00032204">
        <w:rPr>
          <w:b/>
        </w:rPr>
        <w:t>[1]</w:t>
      </w:r>
      <w:r w:rsidRPr="00032204">
        <w:t>.</w:t>
      </w:r>
      <w:r w:rsidR="007E7688">
        <w:t xml:space="preserve"> </w:t>
      </w:r>
      <w:r w:rsidR="007E7688" w:rsidRPr="00032204">
        <w:t xml:space="preserve">Electrical conductivity was highest in the flashover-treated samples, reaching about 2300 microsiemens per centimeter </w:t>
      </w:r>
      <w:r w:rsidR="007E7688" w:rsidRPr="00032204">
        <w:rPr>
          <w:b/>
        </w:rPr>
        <w:t>[</w:t>
      </w:r>
      <w:r w:rsidR="007E7688">
        <w:rPr>
          <w:b/>
        </w:rPr>
        <w:t>2</w:t>
      </w:r>
      <w:r w:rsidR="007E7688" w:rsidRPr="00032204">
        <w:rPr>
          <w:b/>
        </w:rPr>
        <w:t>]</w:t>
      </w:r>
      <w:r w:rsidR="007E7688" w:rsidRPr="00032204">
        <w:t>.</w:t>
      </w:r>
      <w:r w:rsidR="007E7688">
        <w:t xml:space="preserve"> </w:t>
      </w:r>
      <w:r w:rsidR="007E7688" w:rsidRPr="00032204">
        <w:t xml:space="preserve">Oxidation-reduction potential increased most significantly in the flashover discharge, reaching approximately 600 millivolts </w:t>
      </w:r>
      <w:r w:rsidR="007E7688" w:rsidRPr="00032204">
        <w:rPr>
          <w:b/>
        </w:rPr>
        <w:t>[</w:t>
      </w:r>
      <w:r w:rsidR="007E7688">
        <w:rPr>
          <w:b/>
        </w:rPr>
        <w:t>3</w:t>
      </w:r>
      <w:r w:rsidR="007E7688" w:rsidRPr="00032204">
        <w:rPr>
          <w:b/>
        </w:rPr>
        <w:t>]</w:t>
      </w:r>
      <w:r w:rsidR="007E7688" w:rsidRPr="00032204">
        <w:t>.</w:t>
      </w:r>
    </w:p>
    <w:p w14:paraId="3D848C42" w14:textId="627E1DEB" w:rsidR="001E0AE7" w:rsidRPr="007E7688" w:rsidRDefault="001E0AE7" w:rsidP="001E0AE7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032204">
        <w:rPr>
          <w:lang w:val="en-IN"/>
        </w:rPr>
        <w:t>LAB MEDIA: Figure 10</w:t>
      </w:r>
      <w:r w:rsidR="007E7688">
        <w:rPr>
          <w:lang w:val="en-IN"/>
        </w:rPr>
        <w:t>,</w:t>
      </w:r>
      <w:r w:rsidRPr="00032204">
        <w:rPr>
          <w:lang w:val="en-IN"/>
        </w:rPr>
        <w:t xml:space="preserve"> top right panel. </w:t>
      </w:r>
      <w:r w:rsidRPr="007E7688">
        <w:rPr>
          <w:i/>
          <w:iCs/>
          <w:color w:val="0070C0"/>
          <w:lang w:val="en-IN"/>
        </w:rPr>
        <w:t>Video editor: Highlight the gray bar labeled “Influent” and the purple-striped bar labeled “Flashover” to show the drop.</w:t>
      </w:r>
    </w:p>
    <w:p w14:paraId="6D9787DB" w14:textId="77777777" w:rsidR="001E0AE7" w:rsidRPr="007E7688" w:rsidRDefault="001E0AE7" w:rsidP="001E0AE7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032204">
        <w:rPr>
          <w:lang w:val="en-IN"/>
        </w:rPr>
        <w:t xml:space="preserve">LAB MEDIA: Figure 10 bottom left panel. </w:t>
      </w:r>
      <w:r w:rsidRPr="007E7688">
        <w:rPr>
          <w:i/>
          <w:iCs/>
          <w:color w:val="0070C0"/>
          <w:lang w:val="en-IN"/>
        </w:rPr>
        <w:t>Video editor: Highlight the tallest purple-striped bar under "Flashover".</w:t>
      </w:r>
    </w:p>
    <w:p w14:paraId="698A8CD4" w14:textId="77777777" w:rsidR="001E0AE7" w:rsidRPr="007E7688" w:rsidRDefault="001E0AE7" w:rsidP="001E0AE7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032204">
        <w:rPr>
          <w:lang w:val="en-IN"/>
        </w:rPr>
        <w:t xml:space="preserve">LAB MEDIA: Figure 10 bottom right panel. </w:t>
      </w:r>
      <w:r w:rsidRPr="007E7688">
        <w:rPr>
          <w:i/>
          <w:iCs/>
          <w:color w:val="0070C0"/>
          <w:lang w:val="en-IN"/>
        </w:rPr>
        <w:t>Video editor: Highlight the tallest purple-striped bar under "Flashover".</w:t>
      </w:r>
    </w:p>
    <w:p w14:paraId="034993A9" w14:textId="6324A94A" w:rsidR="001E0AE7" w:rsidRDefault="001E0AE7" w:rsidP="001E0AE7">
      <w:pPr>
        <w:pStyle w:val="Narration"/>
        <w:numPr>
          <w:ilvl w:val="1"/>
          <w:numId w:val="3"/>
        </w:numPr>
      </w:pPr>
      <w:r w:rsidRPr="00032204">
        <w:t>Flashover discharge achieved the fastest and most complete PFOS</w:t>
      </w:r>
      <w:r w:rsidR="000A6F9F">
        <w:t xml:space="preserve"> </w:t>
      </w:r>
      <w:r w:rsidR="000A6F9F" w:rsidRPr="000A6F9F">
        <w:rPr>
          <w:i/>
          <w:iCs/>
          <w:color w:val="EE0000"/>
        </w:rPr>
        <w:t>(P-F-O-S)</w:t>
      </w:r>
      <w:r w:rsidRPr="000A6F9F">
        <w:rPr>
          <w:color w:val="EE0000"/>
        </w:rPr>
        <w:t xml:space="preserve"> </w:t>
      </w:r>
      <w:r w:rsidRPr="00032204">
        <w:t xml:space="preserve">degradation for both initial concentrations, reaching nearly 100% conversion by 60 minutes </w:t>
      </w:r>
      <w:r w:rsidRPr="00032204">
        <w:rPr>
          <w:b/>
        </w:rPr>
        <w:t>[1]</w:t>
      </w:r>
      <w:r w:rsidRPr="00032204">
        <w:t xml:space="preserve">, outperforming the positive </w:t>
      </w:r>
      <w:r w:rsidRPr="00032204">
        <w:rPr>
          <w:b/>
        </w:rPr>
        <w:t>[2]</w:t>
      </w:r>
      <w:r w:rsidRPr="00032204">
        <w:t xml:space="preserve"> and negative discharges </w:t>
      </w:r>
      <w:r w:rsidRPr="00032204">
        <w:rPr>
          <w:b/>
        </w:rPr>
        <w:t>[3]</w:t>
      </w:r>
      <w:r w:rsidRPr="00032204">
        <w:t>.</w:t>
      </w:r>
    </w:p>
    <w:p w14:paraId="38B26A6D" w14:textId="51878AC5" w:rsidR="001E0AE7" w:rsidRDefault="001E0AE7" w:rsidP="001E0AE7">
      <w:pPr>
        <w:pStyle w:val="ShotDescription"/>
        <w:numPr>
          <w:ilvl w:val="2"/>
          <w:numId w:val="3"/>
        </w:numPr>
        <w:rPr>
          <w:lang w:val="en-IN"/>
        </w:rPr>
      </w:pPr>
      <w:r w:rsidRPr="00032204">
        <w:rPr>
          <w:lang w:val="en-IN"/>
        </w:rPr>
        <w:t xml:space="preserve">LAB MEDIA: Figure 11. </w:t>
      </w:r>
      <w:r w:rsidRPr="007E7688">
        <w:rPr>
          <w:i/>
          <w:iCs/>
          <w:color w:val="0070C0"/>
          <w:lang w:val="en-IN"/>
        </w:rPr>
        <w:t>Video editor: Highlight the purple line labeled “Flashover” at the 60-minute mark</w:t>
      </w:r>
      <w:r w:rsidR="007E7688">
        <w:rPr>
          <w:i/>
          <w:iCs/>
          <w:color w:val="0070C0"/>
          <w:lang w:val="en-IN"/>
        </w:rPr>
        <w:t xml:space="preserve"> in both graphs</w:t>
      </w:r>
      <w:r w:rsidRPr="007E7688">
        <w:rPr>
          <w:i/>
          <w:iCs/>
          <w:color w:val="0070C0"/>
          <w:lang w:val="en-IN"/>
        </w:rPr>
        <w:t>.</w:t>
      </w:r>
    </w:p>
    <w:p w14:paraId="2FA99BA3" w14:textId="020E7C85" w:rsidR="001E0AE7" w:rsidRPr="007E7688" w:rsidRDefault="001E0AE7" w:rsidP="001E0AE7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032204">
        <w:rPr>
          <w:lang w:val="en-IN"/>
        </w:rPr>
        <w:lastRenderedPageBreak/>
        <w:t xml:space="preserve">LAB MEDIA: Figure 11. </w:t>
      </w:r>
      <w:r w:rsidRPr="007E7688">
        <w:rPr>
          <w:i/>
          <w:iCs/>
          <w:color w:val="0070C0"/>
          <w:lang w:val="en-IN"/>
        </w:rPr>
        <w:t>Video editor: Highlight the red dashed line labeled “Positive” at the 60-minute mark</w:t>
      </w:r>
      <w:r w:rsidR="007E7688">
        <w:rPr>
          <w:i/>
          <w:iCs/>
          <w:color w:val="0070C0"/>
          <w:lang w:val="en-IN"/>
        </w:rPr>
        <w:t xml:space="preserve"> in both graphs</w:t>
      </w:r>
      <w:r w:rsidRPr="007E7688">
        <w:rPr>
          <w:i/>
          <w:iCs/>
          <w:color w:val="0070C0"/>
          <w:lang w:val="en-IN"/>
        </w:rPr>
        <w:t>.</w:t>
      </w:r>
    </w:p>
    <w:p w14:paraId="18C48400" w14:textId="32F21F40" w:rsidR="001E0AE7" w:rsidRPr="007E7688" w:rsidRDefault="001E0AE7" w:rsidP="001E0AE7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032204">
        <w:rPr>
          <w:lang w:val="en-IN"/>
        </w:rPr>
        <w:t xml:space="preserve">LAB MEDIA: Figure 11. </w:t>
      </w:r>
      <w:r w:rsidRPr="007E7688">
        <w:rPr>
          <w:i/>
          <w:iCs/>
          <w:color w:val="0070C0"/>
          <w:lang w:val="en-IN"/>
        </w:rPr>
        <w:t>Video editor: Highlight the blue dashed line labeled “Negative” at the 60-minute mark</w:t>
      </w:r>
      <w:r w:rsidR="007E7688">
        <w:rPr>
          <w:i/>
          <w:iCs/>
          <w:color w:val="0070C0"/>
          <w:lang w:val="en-IN"/>
        </w:rPr>
        <w:t xml:space="preserve"> in both the graphs</w:t>
      </w:r>
      <w:r w:rsidRPr="007E7688">
        <w:rPr>
          <w:i/>
          <w:iCs/>
          <w:color w:val="0070C0"/>
          <w:lang w:val="en-IN"/>
        </w:rPr>
        <w:t>.</w:t>
      </w:r>
    </w:p>
    <w:p w14:paraId="4608A7ED" w14:textId="0D5A0287" w:rsidR="001E0AE7" w:rsidRDefault="001E0AE7" w:rsidP="001E0AE7">
      <w:pPr>
        <w:pStyle w:val="Narration"/>
        <w:numPr>
          <w:ilvl w:val="1"/>
          <w:numId w:val="3"/>
        </w:numPr>
      </w:pPr>
      <w:r w:rsidRPr="00032204">
        <w:t>In the PFAS</w:t>
      </w:r>
      <w:r w:rsidR="000A6F9F">
        <w:t xml:space="preserve"> </w:t>
      </w:r>
      <w:r w:rsidR="000A6F9F" w:rsidRPr="000A6F9F">
        <w:rPr>
          <w:i/>
          <w:iCs/>
          <w:color w:val="EE0000"/>
        </w:rPr>
        <w:t>(P-F-A-S)</w:t>
      </w:r>
      <w:r w:rsidRPr="000A6F9F">
        <w:rPr>
          <w:color w:val="EE0000"/>
        </w:rPr>
        <w:t xml:space="preserve"> </w:t>
      </w:r>
      <w:r w:rsidRPr="00032204">
        <w:t>matrix without surfactant, long-chain compounds like PFDA</w:t>
      </w:r>
      <w:r w:rsidR="000A6F9F">
        <w:t xml:space="preserve"> </w:t>
      </w:r>
      <w:r w:rsidR="000A6F9F" w:rsidRPr="000A6F9F">
        <w:rPr>
          <w:i/>
          <w:iCs/>
          <w:color w:val="EE0000"/>
        </w:rPr>
        <w:t>(P-F-D-A)</w:t>
      </w:r>
      <w:r w:rsidRPr="00032204">
        <w:t>, PFNA</w:t>
      </w:r>
      <w:r w:rsidR="000A6F9F">
        <w:t xml:space="preserve"> </w:t>
      </w:r>
      <w:r w:rsidR="000A6F9F" w:rsidRPr="000A6F9F">
        <w:rPr>
          <w:i/>
          <w:iCs/>
          <w:color w:val="EE0000"/>
        </w:rPr>
        <w:t>(P-F-N-A)</w:t>
      </w:r>
      <w:r w:rsidRPr="00032204">
        <w:t xml:space="preserve">, and PFOS exhibited degradation above 90% after 75 minutes </w:t>
      </w:r>
      <w:r w:rsidRPr="00032204">
        <w:rPr>
          <w:b/>
        </w:rPr>
        <w:t>[1]</w:t>
      </w:r>
      <w:r w:rsidR="000A6F9F">
        <w:t>. In contrast, short-chain</w:t>
      </w:r>
      <w:r w:rsidRPr="00032204">
        <w:t xml:space="preserve"> species such as PFBA</w:t>
      </w:r>
      <w:r w:rsidR="000A6F9F">
        <w:t xml:space="preserve"> </w:t>
      </w:r>
      <w:r w:rsidR="000A6F9F" w:rsidRPr="000A6F9F">
        <w:rPr>
          <w:i/>
          <w:iCs/>
          <w:color w:val="EE0000"/>
        </w:rPr>
        <w:t>(P-F-B-A)</w:t>
      </w:r>
      <w:r w:rsidRPr="000A6F9F">
        <w:rPr>
          <w:color w:val="EE0000"/>
        </w:rPr>
        <w:t xml:space="preserve"> </w:t>
      </w:r>
      <w:r w:rsidRPr="00032204">
        <w:t xml:space="preserve">remained largely undegraded or increased in concentration due to byproduct formation </w:t>
      </w:r>
      <w:r w:rsidRPr="00032204">
        <w:rPr>
          <w:b/>
        </w:rPr>
        <w:t>[2]</w:t>
      </w:r>
      <w:r w:rsidRPr="00032204">
        <w:t>.</w:t>
      </w:r>
    </w:p>
    <w:p w14:paraId="551F0437" w14:textId="77777777" w:rsidR="001E0AE7" w:rsidRDefault="001E0AE7" w:rsidP="001E0AE7">
      <w:pPr>
        <w:pStyle w:val="ShotDescription"/>
        <w:numPr>
          <w:ilvl w:val="2"/>
          <w:numId w:val="3"/>
        </w:numPr>
        <w:rPr>
          <w:lang w:val="en-IN"/>
        </w:rPr>
      </w:pPr>
      <w:r w:rsidRPr="00032204">
        <w:rPr>
          <w:lang w:val="en-IN"/>
        </w:rPr>
        <w:t xml:space="preserve">LAB MEDIA: Figure 12A. </w:t>
      </w:r>
      <w:r w:rsidRPr="007E7688">
        <w:rPr>
          <w:i/>
          <w:iCs/>
          <w:color w:val="0070C0"/>
          <w:lang w:val="en-IN"/>
        </w:rPr>
        <w:t>Video editor: Highlight the purple bars for PFDA, PFNA, and PFOS.</w:t>
      </w:r>
    </w:p>
    <w:p w14:paraId="21F19902" w14:textId="77777777" w:rsidR="001E0AE7" w:rsidRPr="00032204" w:rsidRDefault="001E0AE7" w:rsidP="001E0AE7">
      <w:pPr>
        <w:pStyle w:val="ShotDescription"/>
        <w:numPr>
          <w:ilvl w:val="2"/>
          <w:numId w:val="3"/>
        </w:numPr>
        <w:rPr>
          <w:lang w:val="en-IN"/>
        </w:rPr>
      </w:pPr>
      <w:r w:rsidRPr="00032204">
        <w:rPr>
          <w:lang w:val="en-IN"/>
        </w:rPr>
        <w:t xml:space="preserve">LAB MEDIA: Figure 12B. </w:t>
      </w:r>
      <w:r w:rsidRPr="007E7688">
        <w:rPr>
          <w:i/>
          <w:iCs/>
          <w:color w:val="0070C0"/>
          <w:lang w:val="en-IN"/>
        </w:rPr>
        <w:t>Video editor: Highlight the rising green and blue lines for PFHxA and PFPeA.</w:t>
      </w:r>
    </w:p>
    <w:p w14:paraId="4C87B233" w14:textId="3B5450EE" w:rsidR="001E0AE7" w:rsidRDefault="001E0AE7" w:rsidP="001E0AE7">
      <w:pPr>
        <w:pStyle w:val="Narration"/>
        <w:numPr>
          <w:ilvl w:val="1"/>
          <w:numId w:val="3"/>
        </w:numPr>
      </w:pPr>
      <w:r w:rsidRPr="00032204">
        <w:t xml:space="preserve">With surfactant addition, all long-chain PFAS compounds were degraded above 95% </w:t>
      </w:r>
      <w:r w:rsidRPr="00032204">
        <w:rPr>
          <w:b/>
        </w:rPr>
        <w:t>[1]</w:t>
      </w:r>
      <w:r w:rsidRPr="00032204">
        <w:t xml:space="preserve">, and degradation of short-chain compounds like PFBA improved from </w:t>
      </w:r>
      <w:r w:rsidR="002665ED">
        <w:t xml:space="preserve">minus </w:t>
      </w:r>
      <w:r w:rsidRPr="00032204">
        <w:t xml:space="preserve">19% to approximately 53% </w:t>
      </w:r>
      <w:r w:rsidRPr="00032204">
        <w:rPr>
          <w:b/>
        </w:rPr>
        <w:t>[2]</w:t>
      </w:r>
      <w:r w:rsidRPr="00032204">
        <w:t xml:space="preserve">, and PFBS from 22% to about 95% </w:t>
      </w:r>
      <w:r w:rsidRPr="00032204">
        <w:rPr>
          <w:b/>
        </w:rPr>
        <w:t>[3]</w:t>
      </w:r>
      <w:r w:rsidRPr="00032204">
        <w:t>.</w:t>
      </w:r>
    </w:p>
    <w:p w14:paraId="0CCC2B84" w14:textId="28299CFE" w:rsidR="001E0AE7" w:rsidRPr="00254FC5" w:rsidRDefault="001E0AE7" w:rsidP="001E0AE7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032204">
        <w:rPr>
          <w:lang w:val="en-IN"/>
        </w:rPr>
        <w:t xml:space="preserve">LAB MEDIA: Figure 13A. </w:t>
      </w:r>
    </w:p>
    <w:p w14:paraId="0FAE2A64" w14:textId="0D6844DC" w:rsidR="001E0AE7" w:rsidRDefault="001E0AE7" w:rsidP="001E0AE7">
      <w:pPr>
        <w:pStyle w:val="ShotDescription"/>
        <w:numPr>
          <w:ilvl w:val="2"/>
          <w:numId w:val="3"/>
        </w:numPr>
        <w:rPr>
          <w:lang w:val="en-IN"/>
        </w:rPr>
      </w:pPr>
      <w:r w:rsidRPr="00032204">
        <w:rPr>
          <w:lang w:val="en-IN"/>
        </w:rPr>
        <w:t xml:space="preserve">LAB MEDIA: Figure 13A. </w:t>
      </w:r>
      <w:r w:rsidRPr="00254FC5">
        <w:rPr>
          <w:i/>
          <w:iCs/>
          <w:color w:val="0070C0"/>
          <w:lang w:val="en-IN"/>
        </w:rPr>
        <w:t>Video editor: Highlight the bar</w:t>
      </w:r>
      <w:r w:rsidR="00D50B8C">
        <w:rPr>
          <w:i/>
          <w:iCs/>
          <w:color w:val="0070C0"/>
          <w:lang w:val="en-IN"/>
        </w:rPr>
        <w:t>s</w:t>
      </w:r>
      <w:r w:rsidRPr="00254FC5">
        <w:rPr>
          <w:i/>
          <w:iCs/>
          <w:color w:val="0070C0"/>
          <w:lang w:val="en-IN"/>
        </w:rPr>
        <w:t xml:space="preserve"> </w:t>
      </w:r>
      <w:r w:rsidR="00D50B8C">
        <w:rPr>
          <w:i/>
          <w:iCs/>
          <w:color w:val="0070C0"/>
          <w:lang w:val="en-IN"/>
        </w:rPr>
        <w:t xml:space="preserve">under </w:t>
      </w:r>
      <w:r w:rsidRPr="00254FC5">
        <w:rPr>
          <w:i/>
          <w:iCs/>
          <w:color w:val="0070C0"/>
          <w:lang w:val="en-IN"/>
        </w:rPr>
        <w:t>PFBA.</w:t>
      </w:r>
    </w:p>
    <w:p w14:paraId="279D0417" w14:textId="2338A089" w:rsidR="001E0AE7" w:rsidRPr="00032204" w:rsidRDefault="001E0AE7" w:rsidP="001E0AE7">
      <w:pPr>
        <w:pStyle w:val="ShotDescription"/>
        <w:numPr>
          <w:ilvl w:val="2"/>
          <w:numId w:val="3"/>
        </w:numPr>
        <w:rPr>
          <w:lang w:val="en-IN"/>
        </w:rPr>
      </w:pPr>
      <w:r w:rsidRPr="00032204">
        <w:rPr>
          <w:lang w:val="en-IN"/>
        </w:rPr>
        <w:t xml:space="preserve">LAB MEDIA: Figure 13A. </w:t>
      </w:r>
      <w:r w:rsidRPr="00D50B8C">
        <w:rPr>
          <w:i/>
          <w:iCs/>
          <w:color w:val="0070C0"/>
          <w:lang w:val="en-IN"/>
        </w:rPr>
        <w:t>Video editor: Highlight</w:t>
      </w:r>
      <w:r w:rsidR="00D50B8C" w:rsidRPr="00D50B8C">
        <w:rPr>
          <w:i/>
          <w:iCs/>
          <w:color w:val="0070C0"/>
          <w:lang w:val="en-IN"/>
        </w:rPr>
        <w:t xml:space="preserve"> the </w:t>
      </w:r>
      <w:r w:rsidRPr="00D50B8C">
        <w:rPr>
          <w:i/>
          <w:iCs/>
          <w:color w:val="0070C0"/>
          <w:lang w:val="en-IN"/>
        </w:rPr>
        <w:t>bar</w:t>
      </w:r>
      <w:r w:rsidR="00D50B8C" w:rsidRPr="00D50B8C">
        <w:rPr>
          <w:i/>
          <w:iCs/>
          <w:color w:val="0070C0"/>
          <w:lang w:val="en-IN"/>
        </w:rPr>
        <w:t>s under</w:t>
      </w:r>
      <w:r w:rsidRPr="00D50B8C">
        <w:rPr>
          <w:i/>
          <w:iCs/>
          <w:color w:val="0070C0"/>
          <w:lang w:val="en-IN"/>
        </w:rPr>
        <w:t xml:space="preserve"> PFBS</w:t>
      </w:r>
      <w:r w:rsidR="00D50B8C">
        <w:rPr>
          <w:lang w:val="en-IN"/>
        </w:rPr>
        <w:t>.</w:t>
      </w:r>
      <w:r w:rsidR="00D50B8C">
        <w:rPr>
          <w:lang w:val="en-IN"/>
        </w:rPr>
        <w:br/>
      </w:r>
    </w:p>
    <w:p w14:paraId="4DB29DF4" w14:textId="1355ABF2" w:rsidR="001E0AE7" w:rsidRDefault="001E0AE7" w:rsidP="001E0AE7">
      <w:pPr>
        <w:pStyle w:val="Narration"/>
        <w:numPr>
          <w:ilvl w:val="1"/>
          <w:numId w:val="3"/>
        </w:numPr>
      </w:pPr>
      <w:r w:rsidRPr="00032204">
        <w:t>The concentration of PFHxA</w:t>
      </w:r>
      <w:r w:rsidR="002665ED">
        <w:t xml:space="preserve"> </w:t>
      </w:r>
      <w:r w:rsidR="002665ED" w:rsidRPr="002665ED">
        <w:rPr>
          <w:i/>
          <w:iCs/>
          <w:color w:val="EE0000"/>
        </w:rPr>
        <w:t>(P-F-H-X-A)</w:t>
      </w:r>
      <w:r w:rsidRPr="002665ED">
        <w:rPr>
          <w:color w:val="EE0000"/>
        </w:rPr>
        <w:t xml:space="preserve"> </w:t>
      </w:r>
      <w:r w:rsidRPr="00032204">
        <w:t xml:space="preserve">decreased after 20 minutes </w:t>
      </w:r>
      <w:r w:rsidRPr="00032204">
        <w:rPr>
          <w:b/>
        </w:rPr>
        <w:t>[1]</w:t>
      </w:r>
      <w:r w:rsidRPr="00032204">
        <w:t xml:space="preserve">, and PFPeA </w:t>
      </w:r>
      <w:r w:rsidR="002665ED" w:rsidRPr="002665ED">
        <w:rPr>
          <w:i/>
          <w:iCs/>
          <w:color w:val="EE0000"/>
        </w:rPr>
        <w:t>(P-F-P-E-A)</w:t>
      </w:r>
      <w:r w:rsidR="002665ED" w:rsidRPr="002665ED">
        <w:rPr>
          <w:color w:val="EE0000"/>
        </w:rPr>
        <w:t xml:space="preserve"> </w:t>
      </w:r>
      <w:r w:rsidRPr="00032204">
        <w:t>dropped after 30 minutes of treatment with surfactant, indicating progressive breakdown of PFAS byproducts</w:t>
      </w:r>
      <w:r w:rsidR="00D50B8C">
        <w:t xml:space="preserve"> </w:t>
      </w:r>
      <w:r w:rsidR="00D50B8C" w:rsidRPr="002665ED">
        <w:rPr>
          <w:b/>
          <w:bCs/>
        </w:rPr>
        <w:t>[2]</w:t>
      </w:r>
      <w:r w:rsidRPr="002665ED">
        <w:rPr>
          <w:b/>
          <w:bCs/>
        </w:rPr>
        <w:t>.</w:t>
      </w:r>
    </w:p>
    <w:p w14:paraId="58626AF0" w14:textId="77777777" w:rsidR="001E0AE7" w:rsidRDefault="001E0AE7" w:rsidP="001E0AE7">
      <w:pPr>
        <w:pStyle w:val="ShotDescription"/>
        <w:numPr>
          <w:ilvl w:val="2"/>
          <w:numId w:val="3"/>
        </w:numPr>
        <w:rPr>
          <w:lang w:val="en-IN"/>
        </w:rPr>
      </w:pPr>
      <w:r w:rsidRPr="00032204">
        <w:rPr>
          <w:lang w:val="en-IN"/>
        </w:rPr>
        <w:t xml:space="preserve">LAB MEDIA: Figure 13B. </w:t>
      </w:r>
      <w:r w:rsidRPr="00D50B8C">
        <w:rPr>
          <w:i/>
          <w:iCs/>
          <w:color w:val="0070C0"/>
          <w:lang w:val="en-IN"/>
        </w:rPr>
        <w:t>Video editor: Highlight the green line for PFHxA after 20 minutes and show its decline</w:t>
      </w:r>
      <w:r w:rsidRPr="00032204">
        <w:rPr>
          <w:lang w:val="en-IN"/>
        </w:rPr>
        <w:t>.</w:t>
      </w:r>
    </w:p>
    <w:p w14:paraId="52AD5619" w14:textId="77777777" w:rsidR="001E0AE7" w:rsidRPr="00D50B8C" w:rsidRDefault="001E0AE7" w:rsidP="001E0AE7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032204">
        <w:rPr>
          <w:lang w:val="en-IN"/>
        </w:rPr>
        <w:t xml:space="preserve">LAB MEDIA: Figure 13B. </w:t>
      </w:r>
      <w:r w:rsidRPr="00D50B8C">
        <w:rPr>
          <w:i/>
          <w:iCs/>
          <w:color w:val="0070C0"/>
          <w:lang w:val="en-IN"/>
        </w:rPr>
        <w:t>Video editor: Highlight the blue line for PFPeA after 30 minutes and show its decline.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Pallavi  Sharma" w:date="2025-07-11T08:10:00Z" w:initials="PS">
    <w:p w14:paraId="6C3FC9D9" w14:textId="77777777" w:rsidR="00A422CD" w:rsidRDefault="00A422CD" w:rsidP="00A422CD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Is it possible to film the glow discharge?</w:t>
      </w:r>
    </w:p>
  </w:comment>
  <w:comment w:id="4" w:author="Pallavi  Sharma" w:date="2025-07-11T13:06:00Z" w:initials="PS">
    <w:p w14:paraId="10F53E0B" w14:textId="77777777" w:rsidR="002665ED" w:rsidRDefault="002665ED" w:rsidP="002665ED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Since, we have a word limit of 200 words, it was not possible to include all the results. If you want to add some other results please let me know. I will replace the existing one.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C3FC9D9" w15:done="0"/>
  <w15:commentEx w15:paraId="10F53E0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0EE0192" w16cex:dateUtc="2025-07-11T02:40:00Z"/>
  <w16cex:commentExtensible w16cex:durableId="3E16A9C1" w16cex:dateUtc="2025-07-11T07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C3FC9D9" w16cid:durableId="20EE0192"/>
  <w16cid:commentId w16cid:paraId="10F53E0B" w16cid:durableId="3E16A9C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F4900" w14:textId="77777777" w:rsidR="008D1BD9" w:rsidRDefault="008D1BD9">
      <w:r>
        <w:separator/>
      </w:r>
    </w:p>
    <w:p w14:paraId="3340376E" w14:textId="77777777" w:rsidR="008D1BD9" w:rsidRDefault="008D1BD9"/>
  </w:endnote>
  <w:endnote w:type="continuationSeparator" w:id="0">
    <w:p w14:paraId="7D914883" w14:textId="77777777" w:rsidR="008D1BD9" w:rsidRDefault="008D1BD9">
      <w:r>
        <w:continuationSeparator/>
      </w:r>
    </w:p>
    <w:p w14:paraId="4997CE5D" w14:textId="77777777" w:rsidR="008D1BD9" w:rsidRDefault="008D1B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7ADF07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0399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D8EB2" w14:textId="77777777" w:rsidR="008D1BD9" w:rsidRDefault="008D1BD9">
      <w:r>
        <w:separator/>
      </w:r>
    </w:p>
    <w:p w14:paraId="23D81324" w14:textId="77777777" w:rsidR="008D1BD9" w:rsidRDefault="008D1BD9"/>
  </w:footnote>
  <w:footnote w:type="continuationSeparator" w:id="0">
    <w:p w14:paraId="786B76D3" w14:textId="77777777" w:rsidR="008D1BD9" w:rsidRDefault="008D1BD9">
      <w:r>
        <w:continuationSeparator/>
      </w:r>
    </w:p>
    <w:p w14:paraId="4DBA68C6" w14:textId="77777777" w:rsidR="008D1BD9" w:rsidRDefault="008D1B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1B5409"/>
    <w:multiLevelType w:val="multilevel"/>
    <w:tmpl w:val="6426A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935A6E2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 w:numId="45" w16cid:durableId="987243051">
    <w:abstractNumId w:val="3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1F36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A6F9F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192E"/>
    <w:rsid w:val="000D2C59"/>
    <w:rsid w:val="000D35D9"/>
    <w:rsid w:val="000D3B12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0AE7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4FC5"/>
    <w:rsid w:val="002553AE"/>
    <w:rsid w:val="002617AD"/>
    <w:rsid w:val="00264483"/>
    <w:rsid w:val="00264B3C"/>
    <w:rsid w:val="00265C44"/>
    <w:rsid w:val="00265EAD"/>
    <w:rsid w:val="00265F76"/>
    <w:rsid w:val="002665ED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1358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1CD7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65B8"/>
    <w:rsid w:val="006F06AF"/>
    <w:rsid w:val="006F2681"/>
    <w:rsid w:val="00703998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768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77AE"/>
    <w:rsid w:val="008A0177"/>
    <w:rsid w:val="008A117B"/>
    <w:rsid w:val="008A413E"/>
    <w:rsid w:val="008A7A3E"/>
    <w:rsid w:val="008C642C"/>
    <w:rsid w:val="008D0E4A"/>
    <w:rsid w:val="008D1BD9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7361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2CD"/>
    <w:rsid w:val="00A4233A"/>
    <w:rsid w:val="00A44EFB"/>
    <w:rsid w:val="00A50DAE"/>
    <w:rsid w:val="00A5213D"/>
    <w:rsid w:val="00A5222C"/>
    <w:rsid w:val="00A566A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630E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3D71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3F0"/>
    <w:rsid w:val="00D466AF"/>
    <w:rsid w:val="00D473BF"/>
    <w:rsid w:val="00D47642"/>
    <w:rsid w:val="00D50B8C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60D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0CB7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335F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8A117B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A117B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A117B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A117B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A117B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A117B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914508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view.jove.com/v/5848/screen-capture-instructions-for-authors?status=a7854k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s://obsproject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man.klymenko@wetsus.nl" TargetMode="Externa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6F193A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6A6C"/>
    <w:rsid w:val="00A4768E"/>
    <w:rsid w:val="00A566AC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722C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0CB7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B7136-AB1A-4D1B-BAC6-F18B1E062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12</Pages>
  <Words>2621</Words>
  <Characters>14394</Characters>
  <Application>Microsoft Office Word</Application>
  <DocSecurity>0</DocSecurity>
  <Lines>327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16833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40</cp:revision>
  <dcterms:created xsi:type="dcterms:W3CDTF">2025-01-20T00:16:00Z</dcterms:created>
  <dcterms:modified xsi:type="dcterms:W3CDTF">2025-07-11T07:53:00Z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