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8B25" w14:textId="77777777" w:rsidR="00A22A1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68543</w:t>
      </w:r>
    </w:p>
    <w:p w14:paraId="149FBEF8" w14:textId="77777777" w:rsidR="00A22A1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4F6DF03B" w14:textId="77777777" w:rsidR="00A22A1C" w:rsidRDefault="00000000">
      <w:pPr>
        <w:outlineLvl w:val="0"/>
      </w:pPr>
      <w:r>
        <w:rPr>
          <w:rFonts w:eastAsia="Times New Roman" w:cstheme="minorHAnsi"/>
          <w:b/>
        </w:rPr>
        <w:t xml:space="preserve">Project Page Link: </w:t>
      </w:r>
      <w:hyperlink r:id="rId7">
        <w:r w:rsidR="00A22A1C">
          <w:rPr>
            <w:rStyle w:val="InternetLink"/>
            <w:rFonts w:eastAsia="Times New Roman" w:cstheme="minorHAnsi"/>
            <w:b/>
          </w:rPr>
          <w:t>https://review.jove.com/account/file-uploader?src=20905663</w:t>
        </w:r>
      </w:hyperlink>
    </w:p>
    <w:p w14:paraId="47A5F3DB" w14:textId="77777777" w:rsidR="00A22A1C" w:rsidRDefault="00A22A1C">
      <w:pPr>
        <w:outlineLvl w:val="0"/>
        <w:rPr>
          <w:rFonts w:eastAsia="Times New Roman" w:cstheme="minorHAnsi"/>
          <w:b/>
        </w:rPr>
      </w:pPr>
    </w:p>
    <w:p w14:paraId="4488EC07" w14:textId="77777777" w:rsidR="00A22A1C" w:rsidRDefault="00A22A1C">
      <w:pPr>
        <w:outlineLvl w:val="0"/>
        <w:rPr>
          <w:rFonts w:eastAsia="Times New Roman" w:cstheme="minorHAnsi"/>
          <w:b/>
        </w:rPr>
      </w:pPr>
    </w:p>
    <w:p w14:paraId="53D3AFB8" w14:textId="77777777" w:rsidR="00A22A1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Ultrasound Tissue Characterization of Human Achilles Tendon by Stability Quantification of Echo Patterns</w:t>
      </w:r>
    </w:p>
    <w:p w14:paraId="7B090440" w14:textId="77777777" w:rsidR="00A22A1C" w:rsidRDefault="00A22A1C">
      <w:pPr>
        <w:outlineLvl w:val="0"/>
        <w:rPr>
          <w:rFonts w:eastAsia="Times New Roman" w:cstheme="minorHAnsi"/>
          <w:b/>
        </w:rPr>
      </w:pPr>
    </w:p>
    <w:p w14:paraId="23F5065C" w14:textId="77777777" w:rsidR="00A22A1C" w:rsidRDefault="0000000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0A01BBAF" w14:textId="77777777" w:rsidR="00A22A1C" w:rsidRDefault="00000000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</w:pPr>
      <w:r>
        <w:rPr>
          <w:rFonts w:eastAsia="Times New Roman" w:cstheme="minorHAnsi"/>
          <w:b/>
          <w:bCs/>
          <w:sz w:val="28"/>
          <w:szCs w:val="28"/>
          <w:lang w:val="it-IT"/>
        </w:rPr>
        <w:t>Chiara Busso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  <w:t>1</w:t>
      </w:r>
      <w:r>
        <w:rPr>
          <w:rFonts w:eastAsia="Times New Roman" w:cstheme="minorHAnsi"/>
          <w:b/>
          <w:bCs/>
          <w:sz w:val="28"/>
          <w:szCs w:val="28"/>
          <w:lang w:val="it-IT"/>
        </w:rPr>
        <w:t>, Marta Andrighetti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  <w:t>1</w:t>
      </w:r>
      <w:r>
        <w:rPr>
          <w:rFonts w:eastAsia="Times New Roman" w:cstheme="minorHAnsi"/>
          <w:b/>
          <w:bCs/>
          <w:sz w:val="28"/>
          <w:szCs w:val="28"/>
          <w:lang w:val="it-IT"/>
        </w:rPr>
        <w:t>, Elisabetta Quilico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  <w:t>1</w:t>
      </w:r>
      <w:r>
        <w:rPr>
          <w:rFonts w:eastAsia="Times New Roman" w:cstheme="minorHAnsi"/>
          <w:b/>
          <w:bCs/>
          <w:sz w:val="28"/>
          <w:szCs w:val="28"/>
          <w:lang w:val="it-IT"/>
        </w:rPr>
        <w:t>, Kristen M. Meiburger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  <w:t>2</w:t>
      </w:r>
      <w:r>
        <w:rPr>
          <w:rFonts w:eastAsia="Times New Roman" w:cstheme="minorHAnsi"/>
          <w:b/>
          <w:bCs/>
          <w:sz w:val="28"/>
          <w:szCs w:val="28"/>
          <w:lang w:val="it-IT"/>
        </w:rPr>
        <w:t>, Marco A. Minetto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  <w:t>1</w:t>
      </w:r>
    </w:p>
    <w:p w14:paraId="7F89EE41" w14:textId="77777777" w:rsidR="00A22A1C" w:rsidRDefault="00A22A1C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698630F7" w14:textId="77777777" w:rsidR="00A22A1C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Division of Physical Medicine and Rehabilitation, Department of Surgical Sciences, University of Turin</w:t>
      </w:r>
    </w:p>
    <w:p w14:paraId="5C116F96" w14:textId="77777777" w:rsidR="00A22A1C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 xml:space="preserve">Polito (BIO) Med Lab, Biolab, Department of Electronics and Telecommunications, </w:t>
      </w:r>
      <w:proofErr w:type="spellStart"/>
      <w:r>
        <w:rPr>
          <w:rFonts w:eastAsia="Times New Roman" w:cstheme="minorHAnsi"/>
          <w:b/>
          <w:sz w:val="28"/>
          <w:szCs w:val="28"/>
        </w:rPr>
        <w:t>Politecnico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di Torino</w:t>
      </w:r>
    </w:p>
    <w:p w14:paraId="23F2B100" w14:textId="77777777" w:rsidR="00A22A1C" w:rsidRDefault="00A22A1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07D08DE" w14:textId="77777777" w:rsidR="00A22A1C" w:rsidRDefault="00A22A1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7CA0B82" w14:textId="77777777" w:rsidR="00A22A1C" w:rsidRDefault="00A22A1C">
      <w:pPr>
        <w:widowControl w:val="0"/>
        <w:rPr>
          <w:rFonts w:eastAsia="Times New Roman" w:cstheme="minorHAnsi"/>
          <w:color w:val="000000"/>
        </w:rPr>
      </w:pPr>
    </w:p>
    <w:p w14:paraId="7EEEA4B0" w14:textId="77777777" w:rsidR="00A22A1C" w:rsidRDefault="00A22A1C">
      <w:pPr>
        <w:widowControl w:val="0"/>
        <w:rPr>
          <w:rFonts w:eastAsia="Times New Roman" w:cstheme="minorHAnsi"/>
          <w:color w:val="000000"/>
        </w:rPr>
      </w:pPr>
    </w:p>
    <w:p w14:paraId="243101A1" w14:textId="77777777" w:rsidR="00A22A1C" w:rsidRDefault="00A22A1C">
      <w:pPr>
        <w:outlineLvl w:val="0"/>
        <w:rPr>
          <w:rFonts w:eastAsia="Times New Roman" w:cstheme="minorHAnsi"/>
        </w:rPr>
      </w:pPr>
    </w:p>
    <w:p w14:paraId="0718438D" w14:textId="77777777" w:rsidR="00A22A1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48E42554" w14:textId="77777777" w:rsidR="00A22A1C" w:rsidRDefault="00000000">
      <w:pPr>
        <w:pStyle w:val="MDPI16affiliation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Marco A. Minetto</w:t>
      </w:r>
      <w:r>
        <w:rPr>
          <w:rFonts w:asciiTheme="majorHAnsi" w:hAnsiTheme="majorHAnsi" w:cstheme="majorHAnsi"/>
          <w:color w:val="auto"/>
          <w:sz w:val="24"/>
          <w:szCs w:val="24"/>
        </w:rPr>
        <w:tab/>
      </w:r>
      <w:r>
        <w:rPr>
          <w:rFonts w:asciiTheme="majorHAnsi" w:hAnsiTheme="majorHAnsi" w:cstheme="majorHAnsi"/>
          <w:color w:val="auto"/>
          <w:sz w:val="24"/>
          <w:szCs w:val="24"/>
        </w:rPr>
        <w:tab/>
      </w:r>
      <w:r>
        <w:rPr>
          <w:rFonts w:asciiTheme="majorHAnsi" w:hAnsiTheme="majorHAnsi" w:cstheme="majorHAnsi"/>
          <w:color w:val="auto"/>
          <w:sz w:val="24"/>
          <w:szCs w:val="24"/>
        </w:rPr>
        <w:tab/>
      </w:r>
      <w:r>
        <w:rPr>
          <w:rFonts w:asciiTheme="majorHAnsi" w:hAnsiTheme="majorHAnsi" w:cstheme="majorHAnsi"/>
          <w:color w:val="auto"/>
          <w:sz w:val="24"/>
          <w:szCs w:val="24"/>
        </w:rPr>
        <w:tab/>
        <w:t>marco.minetto@unito.it</w:t>
      </w:r>
    </w:p>
    <w:p w14:paraId="7378EEB0" w14:textId="77777777" w:rsidR="00A22A1C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  <w:bookmarkStart w:id="0" w:name="_Hlk25233958"/>
      <w:bookmarkEnd w:id="0"/>
    </w:p>
    <w:p w14:paraId="0169DAB7" w14:textId="77777777" w:rsidR="00A22A1C" w:rsidRDefault="00000000">
      <w:r>
        <w:rPr>
          <w:rFonts w:cstheme="majorHAnsi"/>
          <w:bCs/>
          <w:lang w:val="it-IT"/>
        </w:rPr>
        <w:t>Chiara Busso</w:t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hyperlink r:id="rId8">
        <w:r w:rsidR="00A22A1C">
          <w:rPr>
            <w:rStyle w:val="InternetLink"/>
            <w:rFonts w:cstheme="majorHAnsi"/>
            <w:color w:val="auto"/>
            <w:lang w:val="it-IT"/>
          </w:rPr>
          <w:t>chiara.busso@unito.it</w:t>
        </w:r>
      </w:hyperlink>
    </w:p>
    <w:p w14:paraId="54F84CDC" w14:textId="77777777" w:rsidR="00A22A1C" w:rsidRDefault="00000000">
      <w:pPr>
        <w:rPr>
          <w:rFonts w:asciiTheme="majorHAnsi" w:hAnsiTheme="majorHAnsi" w:cstheme="majorHAnsi"/>
          <w:bCs/>
          <w:lang w:val="it-IT"/>
        </w:rPr>
      </w:pPr>
      <w:r>
        <w:rPr>
          <w:rFonts w:cstheme="majorHAnsi"/>
          <w:bCs/>
          <w:lang w:val="it-IT"/>
        </w:rPr>
        <w:t>Marta Andrighetti</w:t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  <w:t>marta.andrighetti@unito.it</w:t>
      </w:r>
    </w:p>
    <w:p w14:paraId="54A97E78" w14:textId="77777777" w:rsidR="00A22A1C" w:rsidRDefault="00000000">
      <w:pPr>
        <w:rPr>
          <w:rFonts w:asciiTheme="majorHAnsi" w:hAnsiTheme="majorHAnsi" w:cstheme="majorHAnsi"/>
          <w:bCs/>
          <w:lang w:val="it-IT"/>
        </w:rPr>
      </w:pPr>
      <w:r>
        <w:rPr>
          <w:rFonts w:cstheme="majorHAnsi"/>
          <w:bCs/>
          <w:lang w:val="it-IT"/>
        </w:rPr>
        <w:t>Elisabetta Quilico</w:t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  <w:t>elisabetta.quilico@unito.it</w:t>
      </w:r>
    </w:p>
    <w:p w14:paraId="0565B224" w14:textId="77777777" w:rsidR="00A22A1C" w:rsidRDefault="00000000">
      <w:pPr>
        <w:rPr>
          <w:rFonts w:asciiTheme="majorHAnsi" w:hAnsiTheme="majorHAnsi" w:cstheme="majorHAnsi"/>
          <w:bCs/>
        </w:rPr>
      </w:pPr>
      <w:r>
        <w:rPr>
          <w:rFonts w:cstheme="majorHAnsi"/>
          <w:bCs/>
        </w:rPr>
        <w:t xml:space="preserve">Kristen M. </w:t>
      </w:r>
      <w:proofErr w:type="spellStart"/>
      <w:r>
        <w:rPr>
          <w:rFonts w:cstheme="majorHAnsi"/>
          <w:bCs/>
        </w:rPr>
        <w:t>Meiburger</w:t>
      </w:r>
      <w:proofErr w:type="spellEnd"/>
      <w:r>
        <w:rPr>
          <w:rFonts w:cstheme="majorHAnsi"/>
          <w:bCs/>
        </w:rPr>
        <w:tab/>
      </w:r>
      <w:r>
        <w:rPr>
          <w:rFonts w:cstheme="majorHAnsi"/>
          <w:bCs/>
        </w:rPr>
        <w:tab/>
      </w:r>
      <w:r>
        <w:rPr>
          <w:rFonts w:cstheme="majorHAnsi"/>
          <w:bCs/>
        </w:rPr>
        <w:tab/>
      </w:r>
      <w:r>
        <w:rPr>
          <w:rFonts w:cstheme="majorHAnsi"/>
          <w:bCs/>
        </w:rPr>
        <w:tab/>
        <w:t>kristen.meiburger@polito.it</w:t>
      </w:r>
    </w:p>
    <w:p w14:paraId="296FBBD0" w14:textId="77777777" w:rsidR="00A22A1C" w:rsidRDefault="00000000">
      <w:pPr>
        <w:pStyle w:val="MDPI16affiliation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4"/>
          <w:szCs w:val="24"/>
          <w:lang w:val="it-IT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>Marco A. Minetto</w:t>
      </w: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ab/>
        <w:t>marco.minetto@unito.it</w:t>
      </w:r>
    </w:p>
    <w:p w14:paraId="3E84DEE6" w14:textId="77777777" w:rsidR="00A22A1C" w:rsidRDefault="00A22A1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0A67EA36" w14:textId="77777777" w:rsidR="00A22A1C" w:rsidRDefault="00A22A1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4F90C620" w14:textId="77777777" w:rsidR="00A22A1C" w:rsidRDefault="00000000">
      <w:pPr>
        <w:rPr>
          <w:rFonts w:cstheme="minorHAnsi"/>
          <w:b/>
          <w:sz w:val="22"/>
          <w:szCs w:val="22"/>
          <w:lang w:val="it-IT"/>
        </w:rPr>
      </w:pPr>
      <w:r>
        <w:br w:type="page"/>
      </w:r>
    </w:p>
    <w:p w14:paraId="000D8F6C" w14:textId="77777777" w:rsidR="00A22A1C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343D4E3" w14:textId="77777777" w:rsidR="00A22A1C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7C4ADA36" w14:textId="77777777" w:rsidR="00A22A1C" w:rsidRDefault="00A22A1C">
      <w:pPr>
        <w:spacing w:before="120"/>
        <w:ind w:left="216" w:hanging="216"/>
        <w:rPr>
          <w:rFonts w:eastAsia="Times New Roman" w:cstheme="minorHAnsi"/>
          <w:b/>
        </w:rPr>
      </w:pPr>
    </w:p>
    <w:p w14:paraId="3719A28E" w14:textId="0BBE9244" w:rsidR="00A22A1C" w:rsidRPr="00294FFC" w:rsidRDefault="00000000" w:rsidP="00294FFC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YES</w:t>
      </w:r>
      <w:r w:rsidR="00F00C58">
        <w:rPr>
          <w:rFonts w:eastAsia="Times New Roman" w:cstheme="minorHAnsi"/>
          <w:b/>
          <w:bCs/>
        </w:rPr>
        <w:t>, all done</w:t>
      </w:r>
    </w:p>
    <w:p w14:paraId="6D7DE206" w14:textId="77777777" w:rsidR="00A22A1C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1154E21D" w14:textId="77777777" w:rsidR="00A22A1C" w:rsidRDefault="00A22A1C">
      <w:pPr>
        <w:rPr>
          <w:rFonts w:cstheme="minorHAnsi"/>
          <w:b/>
          <w:sz w:val="22"/>
          <w:szCs w:val="22"/>
        </w:rPr>
      </w:pPr>
    </w:p>
    <w:p w14:paraId="5EDBF7DC" w14:textId="77777777" w:rsidR="00A22A1C" w:rsidRDefault="00A22A1C">
      <w:pPr>
        <w:rPr>
          <w:rFonts w:cstheme="minorHAnsi"/>
          <w:b/>
          <w:sz w:val="22"/>
          <w:szCs w:val="22"/>
        </w:rPr>
      </w:pPr>
    </w:p>
    <w:p w14:paraId="37C0A57D" w14:textId="77777777" w:rsidR="00A22A1C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499874C" w14:textId="77777777" w:rsidR="00A22A1C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25</w:t>
      </w:r>
      <w:proofErr w:type="gramEnd"/>
    </w:p>
    <w:p w14:paraId="40E8551D" w14:textId="77777777" w:rsidR="00A22A1C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46</w:t>
      </w:r>
      <w:r>
        <w:br w:type="page"/>
      </w:r>
    </w:p>
    <w:p w14:paraId="2C15FF98" w14:textId="77777777" w:rsidR="00A22A1C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2FB3DB0" w14:textId="77777777" w:rsidR="00A22A1C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5B7A701D" w14:textId="77777777" w:rsidR="00A22A1C" w:rsidRDefault="00A22A1C">
      <w:pPr>
        <w:rPr>
          <w:rFonts w:cstheme="minorHAnsi"/>
          <w:b/>
        </w:rPr>
      </w:pPr>
    </w:p>
    <w:p w14:paraId="0D09999E" w14:textId="77777777" w:rsidR="00A22A1C" w:rsidRDefault="00A22A1C">
      <w:pPr>
        <w:rPr>
          <w:rFonts w:eastAsia="Times New Roman" w:cstheme="minorHAnsi"/>
          <w:b/>
        </w:rPr>
      </w:pPr>
    </w:p>
    <w:p w14:paraId="4456F487" w14:textId="77777777" w:rsidR="00A22A1C" w:rsidRDefault="00000000">
      <w:pPr>
        <w:rPr>
          <w:rFonts w:cstheme="minorHAnsi"/>
          <w:b/>
          <w:bCs/>
          <w:color w:val="auto"/>
          <w:highlight w:val="white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56EFA660" w14:textId="77777777" w:rsidR="00A22A1C" w:rsidRPr="00370739" w:rsidRDefault="00000000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>
        <w:rPr>
          <w:rStyle w:val="AuthorName"/>
          <w:rFonts w:eastAsia="Times" w:cstheme="minorHAnsi"/>
        </w:rPr>
        <w:t>Chiara Busso:</w:t>
      </w:r>
      <w:r>
        <w:rPr>
          <w:rFonts w:cstheme="minorHAnsi"/>
        </w:rPr>
        <w:t xml:space="preserve"> We aimed to describe a standardized protocol using Ultrasound Tissue Characterization to assess Achilles tendon structure, and to support its application in both research and clinical practice for diagnosing injuries and monitoring treatment response.</w:t>
      </w:r>
    </w:p>
    <w:p w14:paraId="1D3B2DFA" w14:textId="71594221" w:rsidR="003A63B0" w:rsidRPr="003A63B0" w:rsidRDefault="003A63B0" w:rsidP="00370739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bookmarkStart w:id="1" w:name="_Hlk206416912"/>
      <w:r w:rsidRPr="00370739">
        <w:rPr>
          <w:rStyle w:val="AuthorName"/>
          <w:rFonts w:eastAsia="Times" w:cstheme="minorHAnsi"/>
          <w:b w:val="0"/>
          <w:color w:val="auto"/>
          <w:u w:val="none"/>
        </w:rPr>
        <w:t>INTER</w:t>
      </w:r>
      <w:r w:rsidRPr="00370739">
        <w:rPr>
          <w:rStyle w:val="AuthorName"/>
          <w:rFonts w:eastAsia="Times" w:cstheme="minorHAnsi"/>
          <w:b w:val="0"/>
          <w:u w:val="none"/>
        </w:rPr>
        <w:t xml:space="preserve">VIEW: Named Talent says the statement above in an interview-style shot, looking slightly off-camera. </w:t>
      </w:r>
      <w:r w:rsidRPr="00370739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 xml:space="preserve">Suggested </w:t>
      </w:r>
      <w:proofErr w:type="gramStart"/>
      <w:r w:rsidRPr="00370739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B.roll</w:t>
      </w:r>
      <w:proofErr w:type="gramEnd"/>
      <w:r w:rsidRPr="00370739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:</w:t>
      </w:r>
      <w:bookmarkEnd w:id="1"/>
      <w:r w:rsidR="00623E1D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5.1</w:t>
      </w:r>
    </w:p>
    <w:p w14:paraId="42CE87B8" w14:textId="77777777" w:rsidR="00A22A1C" w:rsidRDefault="00A22A1C">
      <w:pPr>
        <w:rPr>
          <w:rFonts w:eastAsia="Times New Roman" w:cstheme="minorHAnsi"/>
          <w:b/>
          <w:bCs/>
        </w:rPr>
      </w:pPr>
    </w:p>
    <w:p w14:paraId="08396554" w14:textId="77777777" w:rsidR="00A22A1C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1CF105EF" w14:textId="77777777" w:rsidR="00A22A1C" w:rsidRPr="00370739" w:rsidRDefault="00000000">
      <w:pPr>
        <w:pStyle w:val="ListParagraph"/>
        <w:numPr>
          <w:ilvl w:val="1"/>
          <w:numId w:val="2"/>
        </w:numPr>
        <w:spacing w:before="120" w:after="240"/>
        <w:rPr>
          <w:rFonts w:eastAsia="Times New Roman" w:cstheme="minorHAnsi"/>
        </w:rPr>
      </w:pPr>
      <w:r>
        <w:rPr>
          <w:rFonts w:cstheme="minorHAnsi"/>
          <w:b/>
          <w:bCs/>
          <w:color w:val="000000"/>
          <w:u w:val="single"/>
          <w:shd w:val="clear" w:color="auto" w:fill="FFFFFF"/>
        </w:rPr>
        <w:t>Marco A. Minetto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Many approaches for the assessment of tendon disorders have been proposed. The most recent advances are </w:t>
      </w:r>
      <w:proofErr w:type="gramStart"/>
      <w:r>
        <w:rPr>
          <w:rFonts w:cstheme="minorHAnsi"/>
          <w:color w:val="000000"/>
          <w:shd w:val="clear" w:color="auto" w:fill="FFFFFF"/>
        </w:rPr>
        <w:t>in the area of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ultrasound imaging, which provides an accessible approach to evaluating tendon size and structure.</w:t>
      </w:r>
    </w:p>
    <w:p w14:paraId="09E70186" w14:textId="60F5DE91" w:rsidR="003A63B0" w:rsidRPr="00623E1D" w:rsidRDefault="003A63B0" w:rsidP="00623E1D">
      <w:pPr>
        <w:numPr>
          <w:ilvl w:val="2"/>
          <w:numId w:val="2"/>
        </w:numPr>
        <w:spacing w:before="120"/>
        <w:rPr>
          <w:rFonts w:eastAsia="Times New Roman" w:cstheme="minorHAnsi"/>
        </w:rPr>
      </w:pPr>
      <w:r w:rsidRPr="00666F56">
        <w:rPr>
          <w:rStyle w:val="AuthorName"/>
          <w:rFonts w:eastAsia="Times" w:cstheme="minorHAnsi"/>
          <w:b w:val="0"/>
          <w:color w:val="auto"/>
          <w:u w:val="none"/>
        </w:rPr>
        <w:t>INTER</w:t>
      </w:r>
      <w:r w:rsidRPr="00666F56">
        <w:rPr>
          <w:rStyle w:val="AuthorName"/>
          <w:rFonts w:eastAsia="Times" w:cstheme="minorHAnsi"/>
          <w:b w:val="0"/>
          <w:u w:val="none"/>
        </w:rPr>
        <w:t xml:space="preserve">VIEW: Named Talent says the statement above in an interview-style shot, looking slightly off-camera. </w:t>
      </w:r>
      <w:r w:rsidRPr="00666F56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 xml:space="preserve">Suggested </w:t>
      </w:r>
      <w:proofErr w:type="gramStart"/>
      <w:r w:rsidRPr="00666F56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B.roll</w:t>
      </w:r>
      <w:proofErr w:type="gramEnd"/>
      <w:r w:rsidRPr="00666F56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:</w:t>
      </w:r>
      <w:r w:rsidR="00623E1D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3.9</w:t>
      </w:r>
    </w:p>
    <w:p w14:paraId="5EA813A7" w14:textId="77777777" w:rsidR="00A22A1C" w:rsidRDefault="00A22A1C">
      <w:pPr>
        <w:rPr>
          <w:rFonts w:eastAsia="Times New Roman" w:cstheme="minorHAnsi"/>
        </w:rPr>
      </w:pPr>
    </w:p>
    <w:p w14:paraId="7106C867" w14:textId="77777777" w:rsidR="00A22A1C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2C431659" w14:textId="77777777" w:rsidR="00A22A1C" w:rsidRPr="00370739" w:rsidRDefault="00000000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>
        <w:rPr>
          <w:rStyle w:val="AuthorName"/>
          <w:rFonts w:eastAsia="Times" w:cstheme="minorHAnsi"/>
        </w:rPr>
        <w:t>Chiara Busso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</w:rPr>
        <w:t>We addressed the need for a standardized, operator-independent method to quantitatively assess tendon structure, overcoming key limitations of traditional ultrasound imaging.</w:t>
      </w:r>
    </w:p>
    <w:p w14:paraId="0EBA6DBA" w14:textId="53685C88" w:rsidR="003A63B0" w:rsidRPr="003A63B0" w:rsidRDefault="003A63B0" w:rsidP="003A63B0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r w:rsidRPr="00666F56">
        <w:rPr>
          <w:rStyle w:val="AuthorName"/>
          <w:rFonts w:eastAsia="Times" w:cstheme="minorHAnsi"/>
          <w:b w:val="0"/>
          <w:color w:val="auto"/>
          <w:u w:val="none"/>
        </w:rPr>
        <w:t>INTER</w:t>
      </w:r>
      <w:r w:rsidRPr="00666F56">
        <w:rPr>
          <w:rStyle w:val="AuthorName"/>
          <w:rFonts w:eastAsia="Times" w:cstheme="minorHAnsi"/>
          <w:b w:val="0"/>
          <w:u w:val="none"/>
        </w:rPr>
        <w:t xml:space="preserve">VIEW: Named Talent says the statement above in an interview-style shot, looking slightly off-camera. </w:t>
      </w:r>
    </w:p>
    <w:p w14:paraId="17276572" w14:textId="77777777" w:rsidR="003A63B0" w:rsidRDefault="003A63B0" w:rsidP="00370739">
      <w:pPr>
        <w:pStyle w:val="ListParagraph"/>
        <w:spacing w:before="120"/>
        <w:ind w:left="1627"/>
        <w:rPr>
          <w:rFonts w:eastAsia="Times New Roman" w:cstheme="minorHAnsi"/>
        </w:rPr>
      </w:pPr>
    </w:p>
    <w:p w14:paraId="52D85700" w14:textId="77777777" w:rsidR="00A22A1C" w:rsidRDefault="00000000">
      <w:pPr>
        <w:spacing w:before="120"/>
        <w:rPr>
          <w:rFonts w:eastAsia="Times New Roman" w:cstheme="minorHAnsi"/>
        </w:rPr>
      </w:pPr>
      <w:bookmarkStart w:id="2" w:name="_Hlk204961823"/>
      <w:bookmarkEnd w:id="2"/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508E7956" w14:textId="77777777" w:rsidR="00A22A1C" w:rsidRPr="00370739" w:rsidRDefault="00000000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>
        <w:rPr>
          <w:rStyle w:val="AuthorName"/>
          <w:rFonts w:eastAsia="Times" w:cstheme="minorHAnsi"/>
        </w:rPr>
        <w:t>Marco A. Minetto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>Among the many new questions, the method we described will put forth the question of what echo-types are associated with various disease states. Do echo-type changes precede and predict the occurrence of clinical symptoms?</w:t>
      </w:r>
    </w:p>
    <w:p w14:paraId="38757987" w14:textId="65B2B0E9" w:rsidR="003A63B0" w:rsidRPr="003A63B0" w:rsidRDefault="003A63B0" w:rsidP="003A63B0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r w:rsidRPr="00666F56">
        <w:rPr>
          <w:rStyle w:val="AuthorName"/>
          <w:rFonts w:eastAsia="Times" w:cstheme="minorHAnsi"/>
          <w:b w:val="0"/>
          <w:color w:val="auto"/>
          <w:u w:val="none"/>
        </w:rPr>
        <w:t>INTER</w:t>
      </w:r>
      <w:r w:rsidRPr="00666F56">
        <w:rPr>
          <w:rStyle w:val="AuthorName"/>
          <w:rFonts w:eastAsia="Times" w:cstheme="minorHAnsi"/>
          <w:b w:val="0"/>
          <w:u w:val="none"/>
        </w:rPr>
        <w:t xml:space="preserve">VIEW: Named Talent says the statement above in an interview-style shot, looking slightly off-camera. </w:t>
      </w:r>
    </w:p>
    <w:p w14:paraId="075E0DFB" w14:textId="77777777" w:rsidR="003A63B0" w:rsidRDefault="003A63B0" w:rsidP="00370739">
      <w:pPr>
        <w:pStyle w:val="ListParagraph"/>
        <w:spacing w:before="120"/>
        <w:ind w:left="1627"/>
        <w:rPr>
          <w:rFonts w:eastAsia="Times New Roman" w:cstheme="minorHAnsi"/>
        </w:rPr>
      </w:pPr>
    </w:p>
    <w:p w14:paraId="04D1A606" w14:textId="77777777" w:rsidR="00A22A1C" w:rsidRDefault="00A22A1C">
      <w:pPr>
        <w:contextualSpacing/>
        <w:outlineLvl w:val="0"/>
        <w:rPr>
          <w:rFonts w:eastAsia="Times New Roman" w:cstheme="minorHAnsi"/>
          <w:b/>
        </w:rPr>
      </w:pPr>
    </w:p>
    <w:p w14:paraId="79DAD61E" w14:textId="77777777" w:rsidR="00A22A1C" w:rsidRDefault="00A22A1C">
      <w:pPr>
        <w:contextualSpacing/>
        <w:outlineLvl w:val="0"/>
        <w:rPr>
          <w:rFonts w:eastAsia="Times New Roman" w:cstheme="minorHAnsi"/>
          <w:b/>
        </w:rPr>
      </w:pPr>
    </w:p>
    <w:p w14:paraId="5B5547F7" w14:textId="77777777" w:rsidR="00A22A1C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br w:type="page"/>
      </w:r>
    </w:p>
    <w:p w14:paraId="71579AE4" w14:textId="77777777" w:rsidR="00A22A1C" w:rsidRDefault="00000000">
      <w:pPr>
        <w:pStyle w:val="ListParagraph"/>
        <w:spacing w:before="120" w:after="24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48DE08C3" w14:textId="7AD4379D" w:rsidR="00A22A1C" w:rsidRDefault="00000000">
      <w:pPr>
        <w:pStyle w:val="ListParagraph"/>
        <w:spacing w:before="120" w:after="240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 w:rsidR="003A63B0">
        <w:rPr>
          <w:rFonts w:eastAsia="Times New Roman" w:cstheme="minorHAnsi"/>
        </w:rPr>
        <w:t>local ethics committees (</w:t>
      </w:r>
      <w:proofErr w:type="spellStart"/>
      <w:r>
        <w:rPr>
          <w:rFonts w:cstheme="majorHAnsi"/>
        </w:rPr>
        <w:t>Comitato</w:t>
      </w:r>
      <w:proofErr w:type="spellEnd"/>
      <w:r>
        <w:rPr>
          <w:rFonts w:cstheme="majorHAnsi"/>
        </w:rPr>
        <w:t xml:space="preserve"> </w:t>
      </w:r>
      <w:proofErr w:type="spellStart"/>
      <w:r>
        <w:rPr>
          <w:rFonts w:cstheme="majorHAnsi"/>
        </w:rPr>
        <w:t>Etico</w:t>
      </w:r>
      <w:proofErr w:type="spellEnd"/>
      <w:r>
        <w:rPr>
          <w:rFonts w:cstheme="majorHAnsi"/>
        </w:rPr>
        <w:t xml:space="preserve"> </w:t>
      </w:r>
      <w:proofErr w:type="spellStart"/>
      <w:proofErr w:type="gramStart"/>
      <w:r>
        <w:rPr>
          <w:rFonts w:cstheme="majorHAnsi"/>
        </w:rPr>
        <w:t>Interaziendale</w:t>
      </w:r>
      <w:proofErr w:type="spellEnd"/>
      <w:r w:rsidR="003A63B0">
        <w:rPr>
          <w:rFonts w:cstheme="majorHAnsi"/>
        </w:rPr>
        <w:t xml:space="preserve">) </w:t>
      </w:r>
      <w:r>
        <w:rPr>
          <w:rFonts w:cstheme="majorHAnsi"/>
        </w:rPr>
        <w:t xml:space="preserve"> at</w:t>
      </w:r>
      <w:proofErr w:type="gramEnd"/>
      <w:r>
        <w:rPr>
          <w:rFonts w:cstheme="majorHAnsi"/>
        </w:rPr>
        <w:t xml:space="preserve"> the </w:t>
      </w:r>
      <w:proofErr w:type="spellStart"/>
      <w:r w:rsidR="003A63B0" w:rsidRPr="00370739">
        <w:rPr>
          <w:rFonts w:cstheme="majorHAnsi"/>
          <w:bCs/>
        </w:rPr>
        <w:t>Politecnico</w:t>
      </w:r>
      <w:proofErr w:type="spellEnd"/>
      <w:r w:rsidR="003A63B0" w:rsidRPr="00370739">
        <w:rPr>
          <w:rFonts w:cstheme="majorHAnsi"/>
          <w:bCs/>
        </w:rPr>
        <w:t xml:space="preserve"> di Torino</w:t>
      </w:r>
      <w:r w:rsidR="003A63B0" w:rsidRPr="003A63B0" w:rsidDel="003A63B0">
        <w:rPr>
          <w:rFonts w:cstheme="majorHAnsi"/>
          <w:bCs/>
        </w:rPr>
        <w:t xml:space="preserve"> </w:t>
      </w:r>
    </w:p>
    <w:p w14:paraId="090300AD" w14:textId="77777777" w:rsidR="00A22A1C" w:rsidRDefault="00A22A1C">
      <w:pPr>
        <w:rPr>
          <w:rFonts w:cstheme="minorHAnsi"/>
          <w:b/>
          <w:i/>
          <w:color w:val="0000FF"/>
        </w:rPr>
      </w:pPr>
    </w:p>
    <w:p w14:paraId="533DAC89" w14:textId="77777777" w:rsidR="00A22A1C" w:rsidRDefault="00000000">
      <w:pPr>
        <w:contextualSpacing/>
        <w:outlineLvl w:val="0"/>
        <w:rPr>
          <w:rFonts w:eastAsia="Times New Roman" w:cstheme="minorHAnsi"/>
          <w:b/>
        </w:rPr>
      </w:pPr>
      <w:r>
        <w:br w:type="page"/>
      </w:r>
    </w:p>
    <w:p w14:paraId="0010ECC0" w14:textId="77777777" w:rsidR="00A22A1C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4A341095" w14:textId="77777777" w:rsidR="00A22A1C" w:rsidRDefault="00A22A1C">
      <w:pPr>
        <w:rPr>
          <w:rFonts w:cstheme="minorHAnsi"/>
        </w:rPr>
      </w:pPr>
      <w:bookmarkStart w:id="3" w:name="_Hlk188263998"/>
      <w:bookmarkEnd w:id="3"/>
    </w:p>
    <w:p w14:paraId="4A6D0ED4" w14:textId="77777777" w:rsidR="00A22A1C" w:rsidRDefault="00000000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>Transducer Assembly and System Setup for Ultrasound Imaging</w:t>
      </w:r>
    </w:p>
    <w:p w14:paraId="54DEA7AB" w14:textId="77777777" w:rsidR="00A22A1C" w:rsidRDefault="00000000">
      <w:pPr>
        <w:pStyle w:val="ListParagraph"/>
        <w:spacing w:before="120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 xml:space="preserve">Chiara Busso </w:t>
      </w:r>
    </w:p>
    <w:p w14:paraId="7CD31DFD" w14:textId="77777777" w:rsidR="00A22A1C" w:rsidRDefault="00A22A1C">
      <w:pPr>
        <w:widowControl w:val="0"/>
        <w:rPr>
          <w:rFonts w:eastAsia="Times New Roman" w:cstheme="minorHAnsi"/>
          <w:color w:val="000000"/>
        </w:rPr>
      </w:pPr>
    </w:p>
    <w:p w14:paraId="0BDBB845" w14:textId="77777777" w:rsidR="00A22A1C" w:rsidRDefault="00A22A1C">
      <w:pPr>
        <w:pStyle w:val="ListParagraph"/>
        <w:spacing w:before="120"/>
        <w:ind w:left="360"/>
        <w:rPr>
          <w:rFonts w:cstheme="minorHAnsi"/>
        </w:rPr>
      </w:pPr>
    </w:p>
    <w:p w14:paraId="0738E16C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To begin, unscrew the two metal screws underneath the tracker to release the stand-off </w:t>
      </w:r>
      <w:r>
        <w:rPr>
          <w:b/>
          <w:bCs/>
        </w:rPr>
        <w:t>[1]</w:t>
      </w:r>
      <w:r>
        <w:t xml:space="preserve">. Cover the superior surface of the stand-off with a thick layer of acoustic gel </w:t>
      </w:r>
      <w:r>
        <w:rPr>
          <w:b/>
          <w:bCs/>
        </w:rPr>
        <w:t>[2]</w:t>
      </w:r>
      <w:r>
        <w:t xml:space="preserve">. Then reattach the stand-off to the tracker </w:t>
      </w:r>
      <w:r>
        <w:rPr>
          <w:b/>
          <w:bCs/>
        </w:rPr>
        <w:t>[3]</w:t>
      </w:r>
      <w:r>
        <w:t>.</w:t>
      </w:r>
    </w:p>
    <w:p w14:paraId="2C2CA21C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WIDE: Talent unscrewing the metal screws below the tracker to release the stand-off.</w:t>
      </w:r>
    </w:p>
    <w:p w14:paraId="4753D6A7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applying a thick layer of acoustic gel on top of the stand-off.</w:t>
      </w:r>
    </w:p>
    <w:p w14:paraId="765E8D45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reassembling the tracker and stand-off.</w:t>
      </w:r>
    </w:p>
    <w:p w14:paraId="245E90A5" w14:textId="5832EFEC" w:rsidR="00A22A1C" w:rsidRDefault="00000000">
      <w:pPr>
        <w:pStyle w:val="Narration"/>
        <w:numPr>
          <w:ilvl w:val="1"/>
          <w:numId w:val="2"/>
        </w:numPr>
      </w:pPr>
      <w:r>
        <w:t xml:space="preserve">Unscrew the two black screws of the transducer strap and the locking screw of the transducer holder base </w:t>
      </w:r>
      <w:r>
        <w:rPr>
          <w:b/>
          <w:bCs/>
        </w:rPr>
        <w:t>[1]</w:t>
      </w:r>
      <w:r>
        <w:t xml:space="preserve">. </w:t>
      </w:r>
    </w:p>
    <w:p w14:paraId="5ADFD817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unscrewing the black screws of the strap and the locking screw of the holder base.</w:t>
      </w:r>
    </w:p>
    <w:p w14:paraId="221885F7" w14:textId="1ADEADA0" w:rsidR="00A22A1C" w:rsidRDefault="00000000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>
        <w:rPr>
          <w:color w:val="7030A0"/>
        </w:rPr>
        <w:t xml:space="preserve">Insert the transducer into the transducer holder base and fasten the locking screw and the two strap's screws </w:t>
      </w:r>
      <w:r w:rsidRPr="00623E1D">
        <w:rPr>
          <w:b/>
          <w:bCs/>
          <w:color w:val="7030A0"/>
        </w:rPr>
        <w:t>[1].</w:t>
      </w:r>
      <w:r>
        <w:rPr>
          <w:color w:val="7030A0"/>
        </w:rPr>
        <w:t xml:space="preserve"> </w:t>
      </w:r>
    </w:p>
    <w:p w14:paraId="78BF7F6A" w14:textId="290FBC3C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inserting the transducer into the transducer holder base and tightening the locking screw at the base and on the strap.</w:t>
      </w:r>
      <w:r w:rsidR="00623E1D">
        <w:rPr>
          <w:lang w:val="en-IN"/>
        </w:rPr>
        <w:br/>
      </w:r>
    </w:p>
    <w:p w14:paraId="2B05AED5" w14:textId="706E629C" w:rsidR="00A22A1C" w:rsidRPr="00623E1D" w:rsidRDefault="00000000">
      <w:pPr>
        <w:pStyle w:val="ShotDescription"/>
        <w:numPr>
          <w:ilvl w:val="1"/>
          <w:numId w:val="2"/>
        </w:numPr>
        <w:rPr>
          <w:color w:val="7030A0"/>
        </w:rPr>
      </w:pPr>
      <w:r w:rsidRPr="00623E1D">
        <w:rPr>
          <w:color w:val="7030A0"/>
        </w:rPr>
        <w:t xml:space="preserve">Next, unscrew the two black screws securing the transducer holder </w:t>
      </w:r>
      <w:r w:rsidRPr="00623E1D">
        <w:rPr>
          <w:b/>
          <w:bCs/>
          <w:color w:val="7030A0"/>
        </w:rPr>
        <w:t>[1]</w:t>
      </w:r>
      <w:r w:rsidRPr="00623E1D">
        <w:rPr>
          <w:color w:val="7030A0"/>
        </w:rPr>
        <w:t xml:space="preserve">. Adjust the holder height so the transducer runs half a millimeter to one millimeter above the stand-off, remaining in contact with the acoustic gel </w:t>
      </w:r>
      <w:r w:rsidRPr="00623E1D">
        <w:rPr>
          <w:b/>
          <w:bCs/>
          <w:color w:val="7030A0"/>
        </w:rPr>
        <w:t>[2]</w:t>
      </w:r>
      <w:r w:rsidRPr="00623E1D">
        <w:rPr>
          <w:color w:val="7030A0"/>
        </w:rPr>
        <w:t>.</w:t>
      </w:r>
    </w:p>
    <w:p w14:paraId="1410F48D" w14:textId="55C9FE52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unscrewing the two screws fixing the transducer holder.</w:t>
      </w:r>
    </w:p>
    <w:p w14:paraId="69829086" w14:textId="412E6F2C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adjusting the holder height so that it is nearly flush with the stand-off and in contact with gel.</w:t>
      </w:r>
    </w:p>
    <w:p w14:paraId="50EF5393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Connect the tracker using the USB cable and attach the transducer to the Smart System </w:t>
      </w:r>
      <w:r>
        <w:rPr>
          <w:b/>
          <w:bCs/>
        </w:rPr>
        <w:t>[1]</w:t>
      </w:r>
      <w:r>
        <w:t xml:space="preserve">. Plug in the power-brick to supply power </w:t>
      </w:r>
      <w:r>
        <w:rPr>
          <w:b/>
          <w:bCs/>
        </w:rPr>
        <w:t>[2]</w:t>
      </w:r>
      <w:r>
        <w:t>.</w:t>
      </w:r>
    </w:p>
    <w:p w14:paraId="086601A7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connecting the tracker and transducer cables to the Smart System ports.</w:t>
      </w:r>
    </w:p>
    <w:p w14:paraId="4C5A0F93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plugging in the power-brick to power up the system.</w:t>
      </w:r>
    </w:p>
    <w:p w14:paraId="3614652D" w14:textId="77777777" w:rsidR="00A22A1C" w:rsidRDefault="00000000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>System Initialization, Subject Positioning, and Ultrasound Data Acquisition</w:t>
      </w:r>
    </w:p>
    <w:p w14:paraId="477A42F8" w14:textId="77777777" w:rsidR="00A22A1C" w:rsidRDefault="00A22A1C">
      <w:pPr>
        <w:pStyle w:val="ShotDescription"/>
        <w:ind w:left="907" w:firstLine="0"/>
        <w:rPr>
          <w:lang w:val="en-IN"/>
        </w:rPr>
      </w:pPr>
    </w:p>
    <w:p w14:paraId="3867F2D8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Press the power button on the top-left edge of the Smart System until the blue indicator lights up. </w:t>
      </w:r>
      <w:r>
        <w:rPr>
          <w:rFonts w:cstheme="majorHAnsi"/>
        </w:rPr>
        <w:t>Few beeps will be heard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06DC1EA4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lastRenderedPageBreak/>
        <w:t>Talent pressing the top-left power button and blue light appearing on the Smart System.</w:t>
      </w:r>
    </w:p>
    <w:p w14:paraId="459028B5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Double-click on the ultrasound software icon on the desktop to launch it </w:t>
      </w:r>
      <w:r>
        <w:rPr>
          <w:b/>
          <w:bCs/>
        </w:rPr>
        <w:t>[1]</w:t>
      </w:r>
      <w:r>
        <w:t xml:space="preserve">. Then minimize the ultrasound screen from the Smart System toolbar </w:t>
      </w:r>
      <w:r>
        <w:rPr>
          <w:b/>
          <w:bCs/>
        </w:rPr>
        <w:t>[2]</w:t>
      </w:r>
      <w:r>
        <w:t xml:space="preserve">. Press the </w:t>
      </w:r>
      <w:r>
        <w:rPr>
          <w:b/>
          <w:bCs/>
        </w:rPr>
        <w:t>ON/OFF</w:t>
      </w:r>
      <w:r>
        <w:t xml:space="preserve"> </w:t>
      </w:r>
      <w:r>
        <w:rPr>
          <w:i/>
          <w:iCs/>
          <w:color w:val="EE0000"/>
        </w:rPr>
        <w:t xml:space="preserve">(on-off) </w:t>
      </w:r>
      <w:r>
        <w:t xml:space="preserve">button to power on the tracker </w:t>
      </w:r>
      <w:r>
        <w:rPr>
          <w:b/>
          <w:bCs/>
        </w:rPr>
        <w:t>[3]</w:t>
      </w:r>
      <w:r>
        <w:t>.</w:t>
      </w:r>
    </w:p>
    <w:p w14:paraId="4CC94535" w14:textId="6E5D42BF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>SCREEN</w:t>
      </w:r>
      <w:r w:rsidR="003A63B0" w:rsidRPr="00370739">
        <w:t xml:space="preserve"> </w:t>
      </w:r>
      <w:r w:rsidR="003A63B0" w:rsidRPr="00370739">
        <w:rPr>
          <w:lang w:val="en-IN"/>
        </w:rPr>
        <w:t>Screen-3.2.1---3.2.2.mp4</w:t>
      </w:r>
      <w:r w:rsidR="003A63B0" w:rsidRPr="00370739">
        <w:rPr>
          <w:lang w:val="en-IN"/>
        </w:rPr>
        <w:tab/>
      </w:r>
      <w:r w:rsidR="003A63B0" w:rsidRPr="00370739">
        <w:rPr>
          <w:lang w:val="en-IN"/>
        </w:rPr>
        <w:tab/>
      </w:r>
      <w:r w:rsidR="00370739" w:rsidRPr="00370739">
        <w:rPr>
          <w:lang w:val="en-IN"/>
        </w:rPr>
        <w:t>00:04-00:19</w:t>
      </w:r>
      <w:r w:rsidRPr="00370739">
        <w:rPr>
          <w:lang w:val="en-IN"/>
        </w:rPr>
        <w:t>.</w:t>
      </w:r>
    </w:p>
    <w:p w14:paraId="6070E11D" w14:textId="75BA49D6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A63B0" w:rsidRPr="00370739">
        <w:rPr>
          <w:lang w:val="en-IN"/>
        </w:rPr>
        <w:t>Screen</w:t>
      </w:r>
      <w:r w:rsidR="003A63B0" w:rsidRPr="003A63B0">
        <w:rPr>
          <w:lang w:val="en-IN"/>
        </w:rPr>
        <w:t>-3.2.1---3.2.2.mp4</w:t>
      </w:r>
      <w:r w:rsidR="00370739">
        <w:rPr>
          <w:lang w:val="en-IN"/>
        </w:rPr>
        <w:tab/>
      </w:r>
      <w:r w:rsidR="00623E1D">
        <w:rPr>
          <w:lang w:val="en-IN"/>
        </w:rPr>
        <w:tab/>
      </w:r>
      <w:r w:rsidR="00370739">
        <w:rPr>
          <w:lang w:val="en-IN"/>
        </w:rPr>
        <w:t>00:20-</w:t>
      </w:r>
      <w:proofErr w:type="gramStart"/>
      <w:r w:rsidR="00370739">
        <w:rPr>
          <w:lang w:val="en-IN"/>
        </w:rPr>
        <w:t xml:space="preserve">00:25 </w:t>
      </w:r>
      <w:r>
        <w:rPr>
          <w:lang w:val="en-IN"/>
        </w:rPr>
        <w:t>.</w:t>
      </w:r>
      <w:proofErr w:type="gramEnd"/>
    </w:p>
    <w:p w14:paraId="6578EDB9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pressing the ON/OFF button to turn on the tracker.</w:t>
      </w:r>
    </w:p>
    <w:p w14:paraId="6B44CA64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Position the subject in a comfortable prone position with the bare foot relaxed and dangling off the end of the table </w:t>
      </w:r>
      <w:r>
        <w:rPr>
          <w:b/>
          <w:bCs/>
        </w:rPr>
        <w:t>[1]</w:t>
      </w:r>
      <w:r>
        <w:t xml:space="preserve">. Apply a thick layer of acoustic gel to the skin on the distal posterior part of the leg to ensure good contact with the transducer </w:t>
      </w:r>
      <w:r>
        <w:rPr>
          <w:b/>
          <w:bCs/>
        </w:rPr>
        <w:t>[2]</w:t>
      </w:r>
      <w:r>
        <w:t>.</w:t>
      </w:r>
    </w:p>
    <w:p w14:paraId="491545A7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 Subject positioning themselves prone on the table with foot dangling off the edge.</w:t>
      </w:r>
    </w:p>
    <w:p w14:paraId="501E0417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applying a thick layer of gel on the distal posterior leg of the subject.</w:t>
      </w:r>
    </w:p>
    <w:p w14:paraId="2A8FB9D4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Then push the knee against the subject’s metatarsal heads to passively dorsiflex the ankle until it reaches maximum dorsiflexion </w:t>
      </w:r>
      <w:r>
        <w:rPr>
          <w:b/>
          <w:bCs/>
        </w:rPr>
        <w:t>[1]</w:t>
      </w:r>
      <w:r>
        <w:t>.</w:t>
      </w:r>
    </w:p>
    <w:p w14:paraId="66D8BAD4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pushing the subject’s knee forward to dorsiflex the ankle.</w:t>
      </w:r>
    </w:p>
    <w:p w14:paraId="2384356D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Next, double-click on the analysis software icon on the Smart System </w:t>
      </w:r>
      <w:r>
        <w:rPr>
          <w:b/>
          <w:bCs/>
        </w:rPr>
        <w:t>[1]</w:t>
      </w:r>
      <w:r>
        <w:t xml:space="preserve">. Then click the red </w:t>
      </w:r>
      <w:r>
        <w:rPr>
          <w:b/>
          <w:bCs/>
        </w:rPr>
        <w:t>Acquisition</w:t>
      </w:r>
      <w:r>
        <w:t xml:space="preserve"> button on the upper toolbar </w:t>
      </w:r>
      <w:r>
        <w:rPr>
          <w:b/>
          <w:bCs/>
        </w:rPr>
        <w:t>[2]</w:t>
      </w:r>
      <w:r>
        <w:t xml:space="preserve">. When the message </w:t>
      </w:r>
      <w:r>
        <w:rPr>
          <w:b/>
          <w:bCs/>
        </w:rPr>
        <w:t>Tracker initialization OK</w:t>
      </w:r>
      <w:r>
        <w:t xml:space="preserve"> appears, click </w:t>
      </w:r>
      <w:r>
        <w:rPr>
          <w:b/>
          <w:bCs/>
        </w:rPr>
        <w:t>OK</w:t>
      </w:r>
      <w:r>
        <w:t xml:space="preserve"> </w:t>
      </w:r>
      <w:r>
        <w:rPr>
          <w:b/>
          <w:bCs/>
        </w:rPr>
        <w:t>[3]</w:t>
      </w:r>
      <w:r>
        <w:t>.</w:t>
      </w:r>
    </w:p>
    <w:p w14:paraId="22026B58" w14:textId="64E35234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370739" w:rsidRPr="00370739">
        <w:rPr>
          <w:lang w:val="en-IN"/>
        </w:rPr>
        <w:tab/>
        <w:t>00:03-00:09</w:t>
      </w:r>
      <w:r w:rsidRPr="00370739">
        <w:rPr>
          <w:lang w:val="en-IN"/>
        </w:rPr>
        <w:t>.</w:t>
      </w:r>
    </w:p>
    <w:p w14:paraId="51DCD327" w14:textId="5B7AC7FE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370739" w:rsidRPr="00370739">
        <w:rPr>
          <w:lang w:val="en-IN"/>
        </w:rPr>
        <w:tab/>
        <w:t>00:10-</w:t>
      </w:r>
      <w:proofErr w:type="gramStart"/>
      <w:r w:rsidR="00370739" w:rsidRPr="00370739">
        <w:rPr>
          <w:lang w:val="en-IN"/>
        </w:rPr>
        <w:t xml:space="preserve">00:15 </w:t>
      </w:r>
      <w:r w:rsidRPr="00370739">
        <w:rPr>
          <w:lang w:val="en-IN"/>
        </w:rPr>
        <w:t>.</w:t>
      </w:r>
      <w:proofErr w:type="gramEnd"/>
    </w:p>
    <w:p w14:paraId="1F9D6440" w14:textId="06AF97D9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623E1D">
        <w:rPr>
          <w:lang w:val="en-IN"/>
        </w:rPr>
        <w:tab/>
      </w:r>
      <w:r w:rsidR="00370739" w:rsidRPr="00370739">
        <w:rPr>
          <w:lang w:val="en-IN"/>
        </w:rPr>
        <w:t>00:16-</w:t>
      </w:r>
      <w:proofErr w:type="gramStart"/>
      <w:r w:rsidR="00370739" w:rsidRPr="00370739">
        <w:rPr>
          <w:lang w:val="en-IN"/>
        </w:rPr>
        <w:t xml:space="preserve">00:20 </w:t>
      </w:r>
      <w:r w:rsidRPr="00370739">
        <w:rPr>
          <w:lang w:val="en-IN"/>
        </w:rPr>
        <w:t>.</w:t>
      </w:r>
      <w:proofErr w:type="gramEnd"/>
    </w:p>
    <w:p w14:paraId="741B9FFF" w14:textId="79CD1B36" w:rsidR="00A22A1C" w:rsidRPr="00370739" w:rsidRDefault="00000000">
      <w:pPr>
        <w:pStyle w:val="Narration"/>
        <w:numPr>
          <w:ilvl w:val="1"/>
          <w:numId w:val="2"/>
        </w:numPr>
      </w:pPr>
      <w:r w:rsidRPr="00370739">
        <w:t xml:space="preserve">When the acquisition control window opens, click </w:t>
      </w:r>
      <w:r w:rsidRPr="00370739">
        <w:rPr>
          <w:b/>
          <w:bCs/>
        </w:rPr>
        <w:t>START US</w:t>
      </w:r>
      <w:r w:rsidR="00370739" w:rsidRPr="00370739">
        <w:rPr>
          <w:b/>
          <w:bCs/>
        </w:rPr>
        <w:t xml:space="preserve"> </w:t>
      </w:r>
      <w:r w:rsidR="00370739" w:rsidRPr="00370739">
        <w:rPr>
          <w:i/>
          <w:iCs/>
          <w:color w:val="EE0000"/>
        </w:rPr>
        <w:t>(Start-U-S)</w:t>
      </w:r>
      <w:r w:rsidRPr="00370739">
        <w:rPr>
          <w:color w:val="EE0000"/>
        </w:rPr>
        <w:t xml:space="preserve"> </w:t>
      </w:r>
      <w:r w:rsidRPr="00370739">
        <w:t xml:space="preserve">to display the ultrasound image from the ultrasound software </w:t>
      </w:r>
      <w:r w:rsidRPr="00370739">
        <w:rPr>
          <w:b/>
          <w:bCs/>
        </w:rPr>
        <w:t>[1]</w:t>
      </w:r>
      <w:r w:rsidRPr="00370739">
        <w:t>.</w:t>
      </w:r>
    </w:p>
    <w:p w14:paraId="62D5F50B" w14:textId="3231B098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370739" w:rsidRPr="00370739">
        <w:rPr>
          <w:lang w:val="en-IN"/>
        </w:rPr>
        <w:tab/>
        <w:t xml:space="preserve">00:21- </w:t>
      </w:r>
      <w:proofErr w:type="gramStart"/>
      <w:r w:rsidR="00370739" w:rsidRPr="00370739">
        <w:rPr>
          <w:lang w:val="en-IN"/>
        </w:rPr>
        <w:t xml:space="preserve">00:29 </w:t>
      </w:r>
      <w:r w:rsidRPr="00370739">
        <w:rPr>
          <w:lang w:val="en-IN"/>
        </w:rPr>
        <w:t>.</w:t>
      </w:r>
      <w:proofErr w:type="gramEnd"/>
    </w:p>
    <w:p w14:paraId="45268721" w14:textId="77777777" w:rsidR="00A22A1C" w:rsidRPr="00370739" w:rsidRDefault="00000000">
      <w:pPr>
        <w:pStyle w:val="Narration"/>
        <w:numPr>
          <w:ilvl w:val="1"/>
          <w:numId w:val="2"/>
        </w:numPr>
      </w:pPr>
      <w:r w:rsidRPr="00370739">
        <w:t xml:space="preserve">In the acquisition control window, click </w:t>
      </w:r>
      <w:r w:rsidRPr="00370739">
        <w:rPr>
          <w:b/>
          <w:bCs/>
        </w:rPr>
        <w:t>ACQUISITION</w:t>
      </w:r>
      <w:r w:rsidRPr="00370739">
        <w:t xml:space="preserve"> </w:t>
      </w:r>
      <w:r w:rsidRPr="00370739">
        <w:rPr>
          <w:b/>
          <w:bCs/>
        </w:rPr>
        <w:t>[1]</w:t>
      </w:r>
      <w:r w:rsidRPr="00370739">
        <w:t xml:space="preserve">. When prompted with “Press the Start-button on the tracker to start the acquisition”, click </w:t>
      </w:r>
      <w:r w:rsidRPr="00370739">
        <w:rPr>
          <w:b/>
          <w:bCs/>
        </w:rPr>
        <w:t>OK</w:t>
      </w:r>
      <w:r w:rsidRPr="00370739">
        <w:t xml:space="preserve"> </w:t>
      </w:r>
      <w:r w:rsidRPr="00370739">
        <w:rPr>
          <w:b/>
          <w:bCs/>
        </w:rPr>
        <w:t>[2]</w:t>
      </w:r>
      <w:r w:rsidRPr="00370739">
        <w:t>.</w:t>
      </w:r>
    </w:p>
    <w:p w14:paraId="721AD88C" w14:textId="24A9A55D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370739" w:rsidRPr="00370739">
        <w:rPr>
          <w:lang w:val="en-IN"/>
        </w:rPr>
        <w:tab/>
        <w:t>00:30-00:38</w:t>
      </w:r>
      <w:r w:rsidR="00370739" w:rsidRPr="00370739">
        <w:rPr>
          <w:lang w:val="en-IN"/>
        </w:rPr>
        <w:tab/>
      </w:r>
      <w:r w:rsidRPr="00370739">
        <w:rPr>
          <w:lang w:val="en-IN"/>
        </w:rPr>
        <w:t>.</w:t>
      </w:r>
    </w:p>
    <w:p w14:paraId="0AF271B7" w14:textId="11022690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370739" w:rsidRPr="00370739">
        <w:rPr>
          <w:lang w:val="en-IN"/>
        </w:rPr>
        <w:tab/>
        <w:t>00:39-</w:t>
      </w:r>
      <w:proofErr w:type="gramStart"/>
      <w:r w:rsidR="00370739" w:rsidRPr="00370739">
        <w:rPr>
          <w:lang w:val="en-IN"/>
        </w:rPr>
        <w:t xml:space="preserve">00:45 </w:t>
      </w:r>
      <w:r w:rsidRPr="00370739">
        <w:rPr>
          <w:lang w:val="en-IN"/>
        </w:rPr>
        <w:t>.</w:t>
      </w:r>
      <w:proofErr w:type="gramEnd"/>
    </w:p>
    <w:p w14:paraId="120140E4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Place the tracker on the calcaneal region so that it is perpendicular to the long axis of the Achilles tendons </w:t>
      </w:r>
      <w:r>
        <w:rPr>
          <w:b/>
          <w:bCs/>
        </w:rPr>
        <w:t>[1]</w:t>
      </w:r>
      <w:r>
        <w:t>.</w:t>
      </w:r>
    </w:p>
    <w:p w14:paraId="55232246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positioning the tracker perpendicularly on the calcaneal region.</w:t>
      </w:r>
    </w:p>
    <w:p w14:paraId="3FE6C127" w14:textId="3ECD6742" w:rsidR="00A22A1C" w:rsidRDefault="00370739" w:rsidP="00623E1D">
      <w:pPr>
        <w:pStyle w:val="Narration"/>
        <w:numPr>
          <w:ilvl w:val="1"/>
          <w:numId w:val="2"/>
        </w:numPr>
      </w:pPr>
      <w:r>
        <w:t xml:space="preserve">Then press the </w:t>
      </w:r>
      <w:r>
        <w:rPr>
          <w:b/>
          <w:bCs/>
        </w:rPr>
        <w:t>START</w:t>
      </w:r>
      <w:r>
        <w:t xml:space="preserve"> button on the tracker to begin the acquisition </w:t>
      </w:r>
      <w:r>
        <w:rPr>
          <w:b/>
          <w:bCs/>
        </w:rPr>
        <w:t>[1]</w:t>
      </w:r>
      <w:r>
        <w:t xml:space="preserve">. </w:t>
      </w:r>
      <w:r>
        <w:rPr>
          <w:rFonts w:cstheme="majorHAnsi"/>
        </w:rPr>
        <w:t>The transducer begins to move automatically along the tracker over the length of the tendon</w:t>
      </w:r>
      <w:r>
        <w:t xml:space="preserve"> </w:t>
      </w:r>
      <w:r>
        <w:rPr>
          <w:b/>
          <w:bCs/>
        </w:rPr>
        <w:t xml:space="preserve">[2]. </w:t>
      </w:r>
      <w:r>
        <w:t xml:space="preserve">Monitor the full scanning procedure on the ultrasound scanner screen of the Smart </w:t>
      </w:r>
      <w:r>
        <w:lastRenderedPageBreak/>
        <w:t xml:space="preserve">System </w:t>
      </w:r>
      <w:r>
        <w:rPr>
          <w:b/>
          <w:bCs/>
        </w:rPr>
        <w:t>[3]</w:t>
      </w:r>
      <w:r>
        <w:t>.</w:t>
      </w:r>
      <w:r>
        <w:br/>
      </w:r>
    </w:p>
    <w:p w14:paraId="128CDA53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pressing the </w:t>
      </w:r>
      <w:r>
        <w:rPr>
          <w:b/>
          <w:bCs/>
          <w:lang w:val="en-IN"/>
        </w:rPr>
        <w:t>START</w:t>
      </w:r>
      <w:r>
        <w:rPr>
          <w:lang w:val="en-IN"/>
        </w:rPr>
        <w:t xml:space="preserve"> button on the tracker.</w:t>
      </w:r>
    </w:p>
    <w:p w14:paraId="40A05DDF" w14:textId="5BFE59D3" w:rsidR="00A22A1C" w:rsidRDefault="003A63B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rFonts w:cstheme="majorHAnsi"/>
        </w:rPr>
        <w:t>Shot of the transducer moving automatically along the tracker over the length of the tendon.</w:t>
      </w:r>
    </w:p>
    <w:p w14:paraId="633E04EF" w14:textId="13AB9596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F00C58">
        <w:rPr>
          <w:lang w:val="en-IN"/>
        </w:rPr>
        <w:t>SCREEN</w:t>
      </w:r>
      <w:r>
        <w:rPr>
          <w:lang w:val="en-IN"/>
        </w:rPr>
        <w:t xml:space="preserve">: </w:t>
      </w:r>
      <w:r w:rsidR="00F00C58" w:rsidRPr="00F00C58">
        <w:rPr>
          <w:lang w:val="en-IN"/>
        </w:rPr>
        <w:t>Screen-3.8.4.mp4</w:t>
      </w:r>
      <w:r w:rsidR="00F00C58">
        <w:rPr>
          <w:lang w:val="en-IN"/>
        </w:rPr>
        <w:tab/>
      </w:r>
      <w:r w:rsidR="00F00C58">
        <w:rPr>
          <w:lang w:val="en-IN"/>
        </w:rPr>
        <w:tab/>
        <w:t>00:00-00:14</w:t>
      </w:r>
    </w:p>
    <w:p w14:paraId="5D502541" w14:textId="747D9567" w:rsidR="00A22A1C" w:rsidRDefault="00000000">
      <w:pPr>
        <w:pStyle w:val="Narration"/>
        <w:numPr>
          <w:ilvl w:val="1"/>
          <w:numId w:val="2"/>
        </w:numPr>
      </w:pPr>
      <w:r>
        <w:t xml:space="preserve">At the end of data collection, click </w:t>
      </w:r>
      <w:r>
        <w:rPr>
          <w:b/>
          <w:bCs/>
        </w:rPr>
        <w:t>OK</w:t>
      </w:r>
      <w:r>
        <w:t xml:space="preserve"> on the acquisition control window. Then click </w:t>
      </w:r>
      <w:r>
        <w:rPr>
          <w:b/>
          <w:bCs/>
        </w:rPr>
        <w:t>EXIT</w:t>
      </w:r>
      <w:r>
        <w:t xml:space="preserve"> to close the window </w:t>
      </w:r>
      <w:r>
        <w:rPr>
          <w:b/>
          <w:bCs/>
        </w:rPr>
        <w:t>[</w:t>
      </w:r>
      <w:r w:rsidR="00F00C58">
        <w:rPr>
          <w:b/>
          <w:bCs/>
        </w:rPr>
        <w:t>1</w:t>
      </w:r>
      <w:r>
        <w:rPr>
          <w:b/>
          <w:bCs/>
        </w:rPr>
        <w:t>]</w:t>
      </w:r>
      <w:r>
        <w:t>.</w:t>
      </w:r>
    </w:p>
    <w:p w14:paraId="66B2260C" w14:textId="0353E612" w:rsidR="00A22A1C" w:rsidRPr="00F00C58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F00C58">
        <w:rPr>
          <w:lang w:val="en-IN"/>
        </w:rPr>
        <w:t>SCREEN</w:t>
      </w:r>
      <w:r>
        <w:rPr>
          <w:lang w:val="en-IN"/>
        </w:rPr>
        <w:t xml:space="preserve">: </w:t>
      </w:r>
      <w:r w:rsidR="00F00C58" w:rsidRPr="00F00C58">
        <w:rPr>
          <w:lang w:val="en-IN"/>
        </w:rPr>
        <w:t>Screen-3.9.1---3.9.2.mp4</w:t>
      </w:r>
      <w:r w:rsidRPr="00F00C58">
        <w:rPr>
          <w:lang w:val="en-IN"/>
        </w:rPr>
        <w:t>.</w:t>
      </w:r>
      <w:r w:rsidR="00F00C58">
        <w:rPr>
          <w:lang w:val="en-IN"/>
        </w:rPr>
        <w:tab/>
      </w:r>
      <w:r w:rsidR="00F00C58">
        <w:rPr>
          <w:lang w:val="en-IN"/>
        </w:rPr>
        <w:tab/>
        <w:t>00:00-00:06</w:t>
      </w:r>
    </w:p>
    <w:p w14:paraId="210C36C4" w14:textId="7FD6118B" w:rsidR="00A22A1C" w:rsidRDefault="00000000">
      <w:pPr>
        <w:pStyle w:val="Narration"/>
        <w:numPr>
          <w:ilvl w:val="1"/>
          <w:numId w:val="2"/>
        </w:numPr>
      </w:pPr>
      <w:r>
        <w:t xml:space="preserve">Click on the transverse cross-section in the top-left of the analysis software screen to refresh and display acquired images </w:t>
      </w:r>
      <w:r>
        <w:rPr>
          <w:b/>
          <w:bCs/>
        </w:rPr>
        <w:t>[1]</w:t>
      </w:r>
      <w:r>
        <w:t xml:space="preserve">. From the </w:t>
      </w:r>
      <w:r>
        <w:rPr>
          <w:b/>
          <w:bCs/>
        </w:rPr>
        <w:t>FILE</w:t>
      </w:r>
      <w:r>
        <w:t xml:space="preserve"> dropdown menu, select </w:t>
      </w:r>
      <w:r>
        <w:rPr>
          <w:b/>
          <w:bCs/>
        </w:rPr>
        <w:t>SAVE SCAN</w:t>
      </w:r>
      <w:r>
        <w:t xml:space="preserve"> and save images into the designated folder </w:t>
      </w:r>
      <w:r>
        <w:rPr>
          <w:b/>
          <w:bCs/>
        </w:rPr>
        <w:t>[2]</w:t>
      </w:r>
      <w:r>
        <w:t>.</w:t>
      </w:r>
    </w:p>
    <w:p w14:paraId="6C9DC5F5" w14:textId="5E9A56E1" w:rsidR="00A22A1C" w:rsidRPr="00F00C58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F00C58">
        <w:rPr>
          <w:lang w:val="en-IN"/>
        </w:rPr>
        <w:t xml:space="preserve">SCREEN: </w:t>
      </w:r>
      <w:r w:rsidR="00F00C58" w:rsidRPr="00F00C58">
        <w:rPr>
          <w:lang w:val="en-IN"/>
        </w:rPr>
        <w:t>Screen-3.10.1.mp4</w:t>
      </w:r>
      <w:r w:rsidRPr="00F00C58">
        <w:rPr>
          <w:lang w:val="en-IN"/>
        </w:rPr>
        <w:t>.</w:t>
      </w:r>
      <w:r w:rsidR="00F00C58" w:rsidRPr="00F00C58">
        <w:rPr>
          <w:lang w:val="en-IN"/>
        </w:rPr>
        <w:tab/>
        <w:t>00:00-00:07</w:t>
      </w:r>
    </w:p>
    <w:p w14:paraId="7BC03027" w14:textId="45EE6259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F00C58">
        <w:rPr>
          <w:lang w:val="en-IN"/>
        </w:rPr>
        <w:t>SCREEN:</w:t>
      </w:r>
      <w:r>
        <w:rPr>
          <w:lang w:val="en-IN"/>
        </w:rPr>
        <w:t xml:space="preserve"> </w:t>
      </w:r>
      <w:r w:rsidR="00F00C58" w:rsidRPr="00F00C58">
        <w:rPr>
          <w:lang w:val="en-IN"/>
        </w:rPr>
        <w:t>Screen-3.10.</w:t>
      </w:r>
      <w:r w:rsidR="00F00C58">
        <w:rPr>
          <w:lang w:val="en-IN"/>
        </w:rPr>
        <w:t>2</w:t>
      </w:r>
      <w:r w:rsidR="00F00C58" w:rsidRPr="00F00C58">
        <w:rPr>
          <w:lang w:val="en-IN"/>
        </w:rPr>
        <w:t>.mp4</w:t>
      </w:r>
      <w:r>
        <w:rPr>
          <w:lang w:val="en-IN"/>
        </w:rPr>
        <w:t>.</w:t>
      </w:r>
      <w:r w:rsidR="00F00C58">
        <w:rPr>
          <w:lang w:val="en-IN"/>
        </w:rPr>
        <w:tab/>
        <w:t>00:00-00:12</w:t>
      </w:r>
    </w:p>
    <w:p w14:paraId="17043498" w14:textId="77777777" w:rsidR="00A22A1C" w:rsidRDefault="00000000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>Image Analysis</w:t>
      </w:r>
    </w:p>
    <w:p w14:paraId="17625867" w14:textId="77777777" w:rsidR="00A22A1C" w:rsidRDefault="00A22A1C">
      <w:pPr>
        <w:pStyle w:val="Narration"/>
        <w:ind w:left="360" w:firstLine="0"/>
      </w:pPr>
    </w:p>
    <w:p w14:paraId="32E62F33" w14:textId="4C8EA8EA" w:rsidR="00A22A1C" w:rsidRDefault="00000000">
      <w:pPr>
        <w:pStyle w:val="Narration"/>
        <w:numPr>
          <w:ilvl w:val="1"/>
          <w:numId w:val="2"/>
        </w:numPr>
      </w:pPr>
      <w:r>
        <w:t xml:space="preserve">Click the appropriate button on the upper toolbar of the analysis software to switch from qualitative to quantitative parameter set </w:t>
      </w:r>
      <w:r>
        <w:rPr>
          <w:b/>
          <w:bCs/>
        </w:rPr>
        <w:t>[1]</w:t>
      </w:r>
      <w:r>
        <w:t xml:space="preserve">. Then press the </w:t>
      </w:r>
      <w:r w:rsidR="00294FFC" w:rsidRPr="00294FFC">
        <w:rPr>
          <w:b/>
          <w:bCs/>
        </w:rPr>
        <w:t>UTC Quantitative Analysis</w:t>
      </w:r>
      <w:r w:rsidR="00294FFC">
        <w:t xml:space="preserve"> </w:t>
      </w:r>
      <w:r w:rsidR="003A63B0">
        <w:rPr>
          <w:b/>
          <w:bCs/>
        </w:rPr>
        <w:t>P</w:t>
      </w:r>
      <w:r w:rsidRPr="00370739">
        <w:rPr>
          <w:b/>
          <w:bCs/>
        </w:rPr>
        <w:t>roperties</w:t>
      </w:r>
      <w:r>
        <w:t xml:space="preserve"> setting button on the toolbar to open the window </w:t>
      </w:r>
      <w:r>
        <w:rPr>
          <w:b/>
          <w:bCs/>
        </w:rPr>
        <w:t>[2]</w:t>
      </w:r>
      <w:r>
        <w:t>.</w:t>
      </w:r>
    </w:p>
    <w:p w14:paraId="43AD91D1" w14:textId="4C0856A9" w:rsidR="00A22A1C" w:rsidRPr="00294FF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294FFC">
        <w:rPr>
          <w:lang w:val="en-IN"/>
        </w:rPr>
        <w:t xml:space="preserve">SCREEN: </w:t>
      </w:r>
      <w:r w:rsidR="00294FFC" w:rsidRPr="00294FFC">
        <w:rPr>
          <w:lang w:val="en-IN"/>
        </w:rPr>
        <w:t>Screen-4.1.1---4.2.2.mp4</w:t>
      </w:r>
      <w:r w:rsidRPr="00294FFC">
        <w:rPr>
          <w:lang w:val="en-IN"/>
        </w:rPr>
        <w:t>.</w:t>
      </w:r>
      <w:r w:rsidR="00294FFC" w:rsidRPr="00294FFC">
        <w:rPr>
          <w:lang w:val="en-IN"/>
        </w:rPr>
        <w:tab/>
      </w:r>
      <w:r w:rsidR="00294FFC" w:rsidRPr="00294FFC">
        <w:rPr>
          <w:lang w:val="en-IN"/>
        </w:rPr>
        <w:tab/>
        <w:t>00:00-00:03</w:t>
      </w:r>
    </w:p>
    <w:p w14:paraId="74BFD40B" w14:textId="078D961F" w:rsidR="00A22A1C" w:rsidRPr="00294FF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294FFC">
        <w:rPr>
          <w:lang w:val="en-IN"/>
        </w:rPr>
        <w:t xml:space="preserve">SCREEN: </w:t>
      </w:r>
      <w:r w:rsidR="00294FFC" w:rsidRPr="00294FFC">
        <w:rPr>
          <w:lang w:val="en-IN"/>
        </w:rPr>
        <w:t>Screen-4.1.1---4.2.2.mp4</w:t>
      </w:r>
      <w:r w:rsidRPr="00294FFC">
        <w:rPr>
          <w:lang w:val="en-IN"/>
        </w:rPr>
        <w:t>.</w:t>
      </w:r>
      <w:r w:rsidR="00294FFC" w:rsidRPr="00294FFC">
        <w:rPr>
          <w:lang w:val="en-IN"/>
        </w:rPr>
        <w:tab/>
      </w:r>
      <w:r w:rsidR="00294FFC" w:rsidRPr="00294FFC">
        <w:rPr>
          <w:lang w:val="en-IN"/>
        </w:rPr>
        <w:tab/>
        <w:t>00:04-00:07</w:t>
      </w:r>
    </w:p>
    <w:p w14:paraId="7E369105" w14:textId="6D2F6B9C" w:rsidR="00A22A1C" w:rsidRPr="00294FFC" w:rsidRDefault="00000000">
      <w:pPr>
        <w:pStyle w:val="Narration"/>
        <w:numPr>
          <w:ilvl w:val="1"/>
          <w:numId w:val="2"/>
        </w:numPr>
      </w:pPr>
      <w:r w:rsidRPr="00294FFC">
        <w:t xml:space="preserve">Now, flag </w:t>
      </w:r>
      <w:r w:rsidRPr="00294FFC">
        <w:rPr>
          <w:b/>
          <w:bCs/>
        </w:rPr>
        <w:t>CUSTOMIZED SET 1</w:t>
      </w:r>
      <w:r w:rsidRPr="00294FFC">
        <w:t xml:space="preserve"> from the settings window </w:t>
      </w:r>
      <w:r w:rsidRPr="00294FFC">
        <w:rPr>
          <w:b/>
          <w:bCs/>
        </w:rPr>
        <w:t>[1]</w:t>
      </w:r>
      <w:r w:rsidRPr="00294FFC">
        <w:t xml:space="preserve">. Set the sample window to 25, click </w:t>
      </w:r>
      <w:r w:rsidRPr="00294FFC">
        <w:rPr>
          <w:b/>
          <w:bCs/>
        </w:rPr>
        <w:t>SAVE ALL SETTINGS</w:t>
      </w:r>
      <w:r w:rsidRPr="00294FFC">
        <w:t xml:space="preserve"> to save </w:t>
      </w:r>
      <w:proofErr w:type="gramStart"/>
      <w:r w:rsidRPr="00294FFC">
        <w:t xml:space="preserve">changes </w:t>
      </w:r>
      <w:r w:rsidRPr="00294FFC">
        <w:rPr>
          <w:b/>
          <w:bCs/>
        </w:rPr>
        <w:t xml:space="preserve"> </w:t>
      </w:r>
      <w:r w:rsidRPr="00294FFC">
        <w:t>and</w:t>
      </w:r>
      <w:proofErr w:type="gramEnd"/>
      <w:r w:rsidRPr="00294FFC">
        <w:t xml:space="preserve"> then click </w:t>
      </w:r>
      <w:r w:rsidRPr="00294FFC">
        <w:rPr>
          <w:b/>
          <w:bCs/>
        </w:rPr>
        <w:t>OK</w:t>
      </w:r>
      <w:r w:rsidRPr="00294FFC">
        <w:t xml:space="preserve"> to close the window </w:t>
      </w:r>
      <w:r w:rsidRPr="00294FFC">
        <w:rPr>
          <w:b/>
          <w:bCs/>
        </w:rPr>
        <w:t>[2]</w:t>
      </w:r>
      <w:r w:rsidRPr="00294FFC">
        <w:t>.</w:t>
      </w:r>
    </w:p>
    <w:p w14:paraId="0E6663BB" w14:textId="6A2B9B39" w:rsidR="00A22A1C" w:rsidRPr="00294FF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294FFC">
        <w:rPr>
          <w:lang w:val="en-IN"/>
        </w:rPr>
        <w:t xml:space="preserve">SCREEN: </w:t>
      </w:r>
      <w:r w:rsidR="00294FFC" w:rsidRPr="00294FFC">
        <w:rPr>
          <w:lang w:val="en-IN"/>
        </w:rPr>
        <w:t>Screen-4.1.1---4.2.2.mp4</w:t>
      </w:r>
      <w:r w:rsidRPr="00294FFC">
        <w:rPr>
          <w:lang w:val="en-IN"/>
        </w:rPr>
        <w:t>.</w:t>
      </w:r>
      <w:r w:rsidR="00294FFC" w:rsidRPr="00294FFC">
        <w:rPr>
          <w:lang w:val="en-IN"/>
        </w:rPr>
        <w:tab/>
      </w:r>
      <w:r w:rsidR="00294FFC" w:rsidRPr="00294FFC">
        <w:rPr>
          <w:lang w:val="en-IN"/>
        </w:rPr>
        <w:tab/>
        <w:t>00:08-00:11</w:t>
      </w:r>
    </w:p>
    <w:p w14:paraId="090CBA9A" w14:textId="6EAFAC0C" w:rsidR="00A22A1C" w:rsidRPr="00294FF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294FFC">
        <w:rPr>
          <w:lang w:val="en-IN"/>
        </w:rPr>
        <w:t xml:space="preserve">SCREEN: </w:t>
      </w:r>
      <w:r w:rsidR="00294FFC" w:rsidRPr="00294FFC">
        <w:rPr>
          <w:lang w:val="en-IN"/>
        </w:rPr>
        <w:t>Screen-4.1.1---4.2.2.mp4</w:t>
      </w:r>
      <w:r w:rsidRPr="00294FFC">
        <w:rPr>
          <w:lang w:val="en-IN"/>
        </w:rPr>
        <w:t>.</w:t>
      </w:r>
      <w:r w:rsidR="00294FFC" w:rsidRPr="00294FFC">
        <w:rPr>
          <w:lang w:val="en-IN"/>
        </w:rPr>
        <w:tab/>
      </w:r>
      <w:r w:rsidR="00294FFC" w:rsidRPr="00294FFC">
        <w:rPr>
          <w:lang w:val="en-IN"/>
        </w:rPr>
        <w:tab/>
        <w:t>00:12-00:21</w:t>
      </w:r>
    </w:p>
    <w:p w14:paraId="0054513B" w14:textId="5A7B57C3" w:rsidR="00A22A1C" w:rsidRPr="00343854" w:rsidRDefault="00000000">
      <w:pPr>
        <w:pStyle w:val="Narration"/>
        <w:numPr>
          <w:ilvl w:val="1"/>
          <w:numId w:val="2"/>
        </w:numPr>
      </w:pPr>
      <w:r>
        <w:t xml:space="preserve">Next, press the </w:t>
      </w:r>
      <w:r w:rsidR="00343854">
        <w:t>Show</w:t>
      </w:r>
      <w:r>
        <w:t xml:space="preserve">/edit </w:t>
      </w:r>
      <w:r>
        <w:rPr>
          <w:i/>
          <w:iCs/>
          <w:color w:val="EE0000"/>
        </w:rPr>
        <w:t>(</w:t>
      </w:r>
      <w:r w:rsidR="00343854">
        <w:rPr>
          <w:i/>
          <w:iCs/>
          <w:color w:val="EE0000"/>
        </w:rPr>
        <w:t>Show</w:t>
      </w:r>
      <w:r>
        <w:rPr>
          <w:i/>
          <w:iCs/>
          <w:color w:val="EE0000"/>
        </w:rPr>
        <w:t xml:space="preserve">-or-edit) </w:t>
      </w:r>
      <w:r>
        <w:t xml:space="preserve">contour button on the upper toolbar to open contour mode window and flag </w:t>
      </w:r>
      <w:r>
        <w:rPr>
          <w:b/>
          <w:bCs/>
        </w:rPr>
        <w:t>CONTOUR</w:t>
      </w:r>
      <w:r>
        <w:t xml:space="preserve"> </w:t>
      </w:r>
      <w:r>
        <w:rPr>
          <w:b/>
          <w:bCs/>
        </w:rPr>
        <w:t>[1]</w:t>
      </w:r>
      <w:r>
        <w:t xml:space="preserve">. Click the analysis 1 button on the toolbar to start contouring </w:t>
      </w:r>
      <w:r w:rsidRPr="00370739">
        <w:rPr>
          <w:b/>
          <w:bCs/>
        </w:rPr>
        <w:t xml:space="preserve">[2]. </w:t>
      </w:r>
      <w:r>
        <w:t xml:space="preserve">Slide through sagittal scans and click at intervals to draw a contour around the tendon in the transverse cross-section, starting from the edge of the calcaneus bone, switching from analysis to ultrasound mode to properly identify </w:t>
      </w:r>
      <w:r w:rsidRPr="00343854">
        <w:t xml:space="preserve">tendon margins </w:t>
      </w:r>
      <w:r w:rsidRPr="00343854">
        <w:rPr>
          <w:b/>
          <w:bCs/>
        </w:rPr>
        <w:t>[3]</w:t>
      </w:r>
      <w:r w:rsidRPr="00343854">
        <w:t>.</w:t>
      </w:r>
    </w:p>
    <w:p w14:paraId="3DBCFD9B" w14:textId="37AFEE60" w:rsidR="00A22A1C" w:rsidRPr="00343854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43854">
        <w:rPr>
          <w:lang w:val="en-IN"/>
        </w:rPr>
        <w:t xml:space="preserve">SCREEN: </w:t>
      </w:r>
      <w:r w:rsidR="00343854" w:rsidRPr="00343854">
        <w:rPr>
          <w:lang w:val="en-IN"/>
        </w:rPr>
        <w:t>Screen-4.4.1---4.5.1.mp4</w:t>
      </w:r>
      <w:r w:rsidRPr="00343854">
        <w:rPr>
          <w:lang w:val="en-IN"/>
        </w:rPr>
        <w:t xml:space="preserve">. </w:t>
      </w:r>
      <w:r w:rsidR="00343854" w:rsidRPr="00343854">
        <w:rPr>
          <w:lang w:val="en-IN"/>
        </w:rPr>
        <w:tab/>
        <w:t>00:00-00:07</w:t>
      </w:r>
    </w:p>
    <w:p w14:paraId="1659ED7E" w14:textId="28FF12C0" w:rsidR="00A22A1C" w:rsidRPr="00343854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43854">
        <w:rPr>
          <w:lang w:val="en-IN"/>
        </w:rPr>
        <w:t xml:space="preserve">SCREEN: </w:t>
      </w:r>
      <w:r w:rsidR="00343854" w:rsidRPr="00343854">
        <w:rPr>
          <w:lang w:val="en-IN"/>
        </w:rPr>
        <w:t>Screen-4.4.1---4.5.1.mp4</w:t>
      </w:r>
      <w:r w:rsidRPr="00343854">
        <w:rPr>
          <w:lang w:val="en-IN"/>
        </w:rPr>
        <w:t>.</w:t>
      </w:r>
      <w:r w:rsidR="00343854" w:rsidRPr="00343854">
        <w:rPr>
          <w:lang w:val="en-IN"/>
        </w:rPr>
        <w:tab/>
      </w:r>
      <w:r w:rsidR="00343854" w:rsidRPr="00343854">
        <w:rPr>
          <w:lang w:val="en-IN"/>
        </w:rPr>
        <w:tab/>
        <w:t>00:08-00:17</w:t>
      </w:r>
    </w:p>
    <w:p w14:paraId="12F8B5E5" w14:textId="0AFA3144" w:rsidR="00A22A1C" w:rsidRPr="00343854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43854">
        <w:rPr>
          <w:lang w:val="en-IN"/>
        </w:rPr>
        <w:t xml:space="preserve">SCREEN: </w:t>
      </w:r>
      <w:r w:rsidR="00343854" w:rsidRPr="00343854">
        <w:rPr>
          <w:lang w:val="en-IN"/>
        </w:rPr>
        <w:t>Screen-4.4.1---4.5.1.mp4</w:t>
      </w:r>
      <w:r w:rsidRPr="00343854">
        <w:rPr>
          <w:lang w:val="en-IN"/>
        </w:rPr>
        <w:t>.</w:t>
      </w:r>
      <w:r w:rsidR="00343854" w:rsidRPr="00343854">
        <w:rPr>
          <w:lang w:val="en-IN"/>
        </w:rPr>
        <w:tab/>
      </w:r>
      <w:r w:rsidR="00343854" w:rsidRPr="00343854">
        <w:rPr>
          <w:lang w:val="en-IN"/>
        </w:rPr>
        <w:tab/>
        <w:t>00:18-01:00</w:t>
      </w:r>
    </w:p>
    <w:p w14:paraId="6A66D1BA" w14:textId="77777777" w:rsidR="00A22A1C" w:rsidRPr="00343854" w:rsidRDefault="00000000">
      <w:pPr>
        <w:pStyle w:val="Narration"/>
        <w:numPr>
          <w:ilvl w:val="1"/>
          <w:numId w:val="2"/>
        </w:numPr>
      </w:pPr>
      <w:r w:rsidRPr="00343854">
        <w:t xml:space="preserve">Continue drawing a contour every 25 images while moving through the sagittal section </w:t>
      </w:r>
      <w:r w:rsidRPr="00343854">
        <w:rPr>
          <w:b/>
          <w:bCs/>
        </w:rPr>
        <w:t>[1]</w:t>
      </w:r>
      <w:r w:rsidRPr="00343854">
        <w:t>.</w:t>
      </w:r>
    </w:p>
    <w:p w14:paraId="0588CDFA" w14:textId="18F4F240" w:rsidR="00A22A1C" w:rsidRPr="00343854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43854">
        <w:rPr>
          <w:lang w:val="en-IN"/>
        </w:rPr>
        <w:t xml:space="preserve">SCREEN: </w:t>
      </w:r>
      <w:r w:rsidR="00343854" w:rsidRPr="00343854">
        <w:rPr>
          <w:lang w:val="en-IN"/>
        </w:rPr>
        <w:t>Screen-4.4.1---4.5.1.mp4</w:t>
      </w:r>
      <w:r w:rsidRPr="00343854">
        <w:rPr>
          <w:lang w:val="en-IN"/>
        </w:rPr>
        <w:t>.</w:t>
      </w:r>
      <w:r w:rsidR="00343854" w:rsidRPr="00343854">
        <w:rPr>
          <w:lang w:val="en-IN"/>
        </w:rPr>
        <w:tab/>
      </w:r>
      <w:r w:rsidR="00343854" w:rsidRPr="00343854">
        <w:rPr>
          <w:lang w:val="en-IN"/>
        </w:rPr>
        <w:tab/>
        <w:t>01:07-01:30</w:t>
      </w:r>
    </w:p>
    <w:p w14:paraId="378C2096" w14:textId="2A503830" w:rsidR="00A22A1C" w:rsidRDefault="00000000" w:rsidP="00F00C58">
      <w:pPr>
        <w:pStyle w:val="Narration"/>
        <w:numPr>
          <w:ilvl w:val="1"/>
          <w:numId w:val="2"/>
        </w:numPr>
      </w:pPr>
      <w:r>
        <w:lastRenderedPageBreak/>
        <w:t xml:space="preserve">Once all contours are </w:t>
      </w:r>
      <w:r w:rsidR="003808E9">
        <w:t>completed, select</w:t>
      </w:r>
      <w:r>
        <w:t xml:space="preserve"> </w:t>
      </w:r>
      <w:r>
        <w:rPr>
          <w:b/>
          <w:bCs/>
        </w:rPr>
        <w:t>SAVE</w:t>
      </w:r>
      <w:r w:rsidR="00343854">
        <w:rPr>
          <w:b/>
          <w:bCs/>
        </w:rPr>
        <w:t xml:space="preserve"> UTC</w:t>
      </w:r>
      <w:r>
        <w:rPr>
          <w:b/>
          <w:bCs/>
        </w:rPr>
        <w:t xml:space="preserve"> CONTOUR</w:t>
      </w:r>
      <w:r>
        <w:t xml:space="preserve"> </w:t>
      </w:r>
      <w:r w:rsidR="003A63B0">
        <w:t xml:space="preserve">from the </w:t>
      </w:r>
      <w:r w:rsidR="003A63B0">
        <w:rPr>
          <w:b/>
          <w:bCs/>
        </w:rPr>
        <w:t>FILE</w:t>
      </w:r>
      <w:r w:rsidR="003A63B0">
        <w:t xml:space="preserve"> dropdown </w:t>
      </w:r>
      <w:proofErr w:type="spellStart"/>
      <w:proofErr w:type="gramStart"/>
      <w:r w:rsidR="003A63B0">
        <w:t>menu,</w:t>
      </w:r>
      <w:r>
        <w:t>to</w:t>
      </w:r>
      <w:proofErr w:type="spellEnd"/>
      <w:proofErr w:type="gramEnd"/>
      <w:r>
        <w:t xml:space="preserve"> save all drawn contours </w:t>
      </w:r>
      <w:r>
        <w:rPr>
          <w:b/>
          <w:bCs/>
        </w:rPr>
        <w:t>[1]</w:t>
      </w:r>
      <w:r>
        <w:t>.</w:t>
      </w:r>
    </w:p>
    <w:p w14:paraId="15CAEECA" w14:textId="253BE55B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43854">
        <w:rPr>
          <w:lang w:val="en-IN"/>
        </w:rPr>
        <w:t>SCREEN:</w:t>
      </w:r>
      <w:r>
        <w:rPr>
          <w:lang w:val="en-IN"/>
        </w:rPr>
        <w:t xml:space="preserve"> </w:t>
      </w:r>
      <w:r w:rsidR="00343854" w:rsidRPr="00343854">
        <w:rPr>
          <w:lang w:val="en-IN"/>
        </w:rPr>
        <w:t>Screen-4.6.1.mp4</w:t>
      </w:r>
      <w:r>
        <w:rPr>
          <w:lang w:val="en-IN"/>
        </w:rPr>
        <w:t>.</w:t>
      </w:r>
      <w:r w:rsidR="00343854">
        <w:rPr>
          <w:lang w:val="en-IN"/>
        </w:rPr>
        <w:tab/>
      </w:r>
      <w:r w:rsidR="00343854">
        <w:rPr>
          <w:lang w:val="en-IN"/>
        </w:rPr>
        <w:tab/>
        <w:t>00:00-00:12</w:t>
      </w:r>
    </w:p>
    <w:p w14:paraId="25377C1F" w14:textId="1B46DC44" w:rsidR="00A22A1C" w:rsidRDefault="00000000">
      <w:pPr>
        <w:pStyle w:val="Narration"/>
        <w:numPr>
          <w:ilvl w:val="1"/>
          <w:numId w:val="2"/>
        </w:numPr>
      </w:pPr>
      <w:r>
        <w:t xml:space="preserve">Click the specific analysis launch button, </w:t>
      </w:r>
      <w:r>
        <w:rPr>
          <w:rFonts w:cstheme="majorHAnsi"/>
        </w:rPr>
        <w:t>which corresponds to the sample window ideal for general analysis for statistics,</w:t>
      </w:r>
      <w:r>
        <w:t xml:space="preserve"> on the toolbar to start a new analysis </w:t>
      </w:r>
      <w:r>
        <w:rPr>
          <w:b/>
          <w:bCs/>
        </w:rPr>
        <w:t>[1]</w:t>
      </w:r>
      <w:r>
        <w:t>.</w:t>
      </w:r>
    </w:p>
    <w:p w14:paraId="5CA188B4" w14:textId="389E5813" w:rsidR="00A22A1C" w:rsidRPr="00686E3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686E3C">
        <w:rPr>
          <w:lang w:val="en-IN"/>
        </w:rPr>
        <w:t xml:space="preserve">SCREEN: </w:t>
      </w:r>
      <w:r w:rsidR="00343854" w:rsidRPr="00686E3C">
        <w:rPr>
          <w:lang w:val="en-IN"/>
        </w:rPr>
        <w:t>Screen-4.7.1---4.8.2.mp4</w:t>
      </w:r>
      <w:r w:rsidRPr="00686E3C">
        <w:rPr>
          <w:lang w:val="en-IN"/>
        </w:rPr>
        <w:t>.</w:t>
      </w:r>
      <w:r w:rsidR="00686E3C" w:rsidRPr="00686E3C">
        <w:rPr>
          <w:lang w:val="en-IN"/>
        </w:rPr>
        <w:tab/>
      </w:r>
      <w:r w:rsidR="00686E3C" w:rsidRPr="00686E3C">
        <w:rPr>
          <w:lang w:val="en-IN"/>
        </w:rPr>
        <w:tab/>
        <w:t>00:00-00:11</w:t>
      </w:r>
    </w:p>
    <w:p w14:paraId="3C063A42" w14:textId="77777777" w:rsidR="00A22A1C" w:rsidRPr="00686E3C" w:rsidRDefault="00000000">
      <w:pPr>
        <w:pStyle w:val="Narration"/>
        <w:numPr>
          <w:ilvl w:val="1"/>
          <w:numId w:val="2"/>
        </w:numPr>
      </w:pPr>
      <w:r w:rsidRPr="00686E3C">
        <w:t xml:space="preserve">Then press the statistics button on the toolbar to open the statistical graph window </w:t>
      </w:r>
      <w:r w:rsidRPr="00686E3C">
        <w:rPr>
          <w:b/>
          <w:bCs/>
        </w:rPr>
        <w:t>[1]</w:t>
      </w:r>
      <w:r w:rsidRPr="00686E3C">
        <w:t xml:space="preserve">. Click </w:t>
      </w:r>
      <w:r w:rsidRPr="00686E3C">
        <w:rPr>
          <w:b/>
          <w:bCs/>
        </w:rPr>
        <w:t>CONTOUR</w:t>
      </w:r>
      <w:r w:rsidRPr="00686E3C">
        <w:t xml:space="preserve"> to display graphs for all drawn and interpolated contours </w:t>
      </w:r>
      <w:r w:rsidRPr="00686E3C">
        <w:rPr>
          <w:b/>
          <w:bCs/>
        </w:rPr>
        <w:t>[2]</w:t>
      </w:r>
      <w:r w:rsidRPr="00686E3C">
        <w:t>.</w:t>
      </w:r>
    </w:p>
    <w:p w14:paraId="55F5B9C9" w14:textId="536DB766" w:rsidR="00A22A1C" w:rsidRPr="00686E3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686E3C">
        <w:rPr>
          <w:lang w:val="en-IN"/>
        </w:rPr>
        <w:t xml:space="preserve">SCREEN: </w:t>
      </w:r>
      <w:r w:rsidR="00343854" w:rsidRPr="00686E3C">
        <w:rPr>
          <w:lang w:val="en-IN"/>
        </w:rPr>
        <w:t>Screen-4.7.1---4.8.2.mp4</w:t>
      </w:r>
      <w:r w:rsidRPr="00686E3C">
        <w:rPr>
          <w:lang w:val="en-IN"/>
        </w:rPr>
        <w:t>.</w:t>
      </w:r>
      <w:r w:rsidR="00686E3C" w:rsidRPr="00686E3C">
        <w:rPr>
          <w:lang w:val="en-IN"/>
        </w:rPr>
        <w:tab/>
      </w:r>
      <w:r w:rsidR="00686E3C" w:rsidRPr="00686E3C">
        <w:rPr>
          <w:lang w:val="en-IN"/>
        </w:rPr>
        <w:tab/>
        <w:t>00:12-00:16</w:t>
      </w:r>
    </w:p>
    <w:p w14:paraId="4EE53C9E" w14:textId="0EAB7CAA" w:rsidR="00A22A1C" w:rsidRPr="00686E3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686E3C">
        <w:rPr>
          <w:lang w:val="en-IN"/>
        </w:rPr>
        <w:t xml:space="preserve">SCREEN: </w:t>
      </w:r>
      <w:r w:rsidR="00343854" w:rsidRPr="00686E3C">
        <w:rPr>
          <w:lang w:val="en-IN"/>
        </w:rPr>
        <w:t>Screen-4.7.1---4.8.2.mp4.</w:t>
      </w:r>
      <w:r w:rsidR="00686E3C" w:rsidRPr="00686E3C">
        <w:rPr>
          <w:lang w:val="en-IN"/>
        </w:rPr>
        <w:tab/>
      </w:r>
      <w:r w:rsidR="00686E3C" w:rsidRPr="00686E3C">
        <w:rPr>
          <w:lang w:val="en-IN"/>
        </w:rPr>
        <w:tab/>
        <w:t>00:17-00:21</w:t>
      </w:r>
    </w:p>
    <w:p w14:paraId="4B53691E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For reporting, navigate to the sagittal cross-section of the tendon and click the </w:t>
      </w:r>
      <w:r>
        <w:rPr>
          <w:b/>
          <w:bCs/>
        </w:rPr>
        <w:t>STAR</w:t>
      </w:r>
      <w:r>
        <w:t xml:space="preserve"> button on the toolbar to select reference image at significant positions </w:t>
      </w:r>
      <w:r>
        <w:rPr>
          <w:b/>
          <w:bCs/>
        </w:rPr>
        <w:t>[1]</w:t>
      </w:r>
      <w:r>
        <w:t>.</w:t>
      </w:r>
    </w:p>
    <w:p w14:paraId="59F47711" w14:textId="509C8714" w:rsidR="00A22A1C" w:rsidRPr="00686E3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686E3C">
        <w:rPr>
          <w:lang w:val="en-IN"/>
        </w:rPr>
        <w:t xml:space="preserve">SCREEN: </w:t>
      </w:r>
      <w:r w:rsidR="00686E3C" w:rsidRPr="00686E3C">
        <w:rPr>
          <w:lang w:val="en-IN"/>
        </w:rPr>
        <w:t>Screen-4.9.1---4.10.1.mp4</w:t>
      </w:r>
      <w:r w:rsidRPr="00686E3C">
        <w:rPr>
          <w:lang w:val="en-IN"/>
        </w:rPr>
        <w:t>.</w:t>
      </w:r>
      <w:r w:rsidR="00686E3C" w:rsidRPr="00686E3C">
        <w:rPr>
          <w:lang w:val="en-IN"/>
        </w:rPr>
        <w:tab/>
        <w:t>00:00-00:28</w:t>
      </w:r>
    </w:p>
    <w:p w14:paraId="1288B8D8" w14:textId="3EC761F6" w:rsidR="00A22A1C" w:rsidRPr="00686E3C" w:rsidRDefault="00000000">
      <w:pPr>
        <w:pStyle w:val="Narration"/>
        <w:numPr>
          <w:ilvl w:val="1"/>
          <w:numId w:val="2"/>
        </w:numPr>
      </w:pPr>
      <w:r w:rsidRPr="00686E3C">
        <w:t xml:space="preserve">Press the </w:t>
      </w:r>
      <w:r w:rsidRPr="00686E3C">
        <w:rPr>
          <w:i/>
          <w:iCs/>
        </w:rPr>
        <w:t>export pdf</w:t>
      </w:r>
      <w:r w:rsidRPr="00686E3C">
        <w:t xml:space="preserve"> button on the toolbar to import images and statistics into the PDF editor </w:t>
      </w:r>
      <w:r w:rsidRPr="00686E3C">
        <w:rPr>
          <w:b/>
          <w:bCs/>
        </w:rPr>
        <w:t>[1]</w:t>
      </w:r>
      <w:r w:rsidRPr="00686E3C">
        <w:t xml:space="preserve">. </w:t>
      </w:r>
    </w:p>
    <w:p w14:paraId="736E763E" w14:textId="4604BCAF" w:rsidR="00A22A1C" w:rsidRPr="00686E3C" w:rsidRDefault="00000000" w:rsidP="00623E1D">
      <w:pPr>
        <w:pStyle w:val="ShotDescription"/>
        <w:numPr>
          <w:ilvl w:val="2"/>
          <w:numId w:val="2"/>
        </w:numPr>
        <w:rPr>
          <w:lang w:val="en-IN"/>
        </w:rPr>
      </w:pPr>
      <w:r w:rsidRPr="00686E3C">
        <w:rPr>
          <w:lang w:val="en-IN"/>
        </w:rPr>
        <w:t xml:space="preserve">SCREEN: </w:t>
      </w:r>
      <w:r w:rsidR="00686E3C" w:rsidRPr="00686E3C">
        <w:rPr>
          <w:lang w:val="en-IN"/>
        </w:rPr>
        <w:t>Screen-4.9.1---4.10.1.mp4</w:t>
      </w:r>
      <w:r w:rsidRPr="00686E3C">
        <w:rPr>
          <w:lang w:val="en-IN"/>
        </w:rPr>
        <w:t>.</w:t>
      </w:r>
      <w:r w:rsidR="00686E3C" w:rsidRPr="00686E3C">
        <w:rPr>
          <w:lang w:val="en-IN"/>
        </w:rPr>
        <w:tab/>
        <w:t>00:29-00:37</w:t>
      </w:r>
    </w:p>
    <w:p w14:paraId="6FBB2128" w14:textId="77777777" w:rsidR="00A22A1C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br w:type="page"/>
      </w:r>
    </w:p>
    <w:p w14:paraId="78F3E673" w14:textId="77777777" w:rsidR="00A22A1C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25D0032" w14:textId="77777777" w:rsidR="00A22A1C" w:rsidRDefault="00A22A1C">
      <w:pPr>
        <w:ind w:left="360"/>
        <w:outlineLvl w:val="0"/>
        <w:rPr>
          <w:rFonts w:cstheme="minorHAnsi"/>
          <w:lang w:eastAsia="zh-TW"/>
        </w:rPr>
      </w:pPr>
    </w:p>
    <w:p w14:paraId="14DD4C04" w14:textId="77777777" w:rsidR="00A22A1C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8BA04BB" w14:textId="77777777" w:rsidR="00A22A1C" w:rsidRDefault="00A22A1C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3543427" w14:textId="2CABAE89" w:rsidR="00A22A1C" w:rsidRDefault="00000000">
      <w:pPr>
        <w:pStyle w:val="Narration"/>
        <w:numPr>
          <w:ilvl w:val="1"/>
          <w:numId w:val="2"/>
        </w:numPr>
      </w:pPr>
      <w:r>
        <w:t xml:space="preserve">The normal Achilles tendon showed homogeneous echogenicity in both longitudinal and transverse scans, with the thickest region measured at 4 millimeters at position #2 </w:t>
      </w:r>
      <w:r>
        <w:rPr>
          <w:b/>
        </w:rPr>
        <w:t>[1]</w:t>
      </w:r>
      <w:r>
        <w:t xml:space="preserve">. UTC analysis of the normal tendon revealed a high percentage of echo-type I, indicating intact and aligned tendon bundles, across all three positions </w:t>
      </w:r>
      <w:r>
        <w:rPr>
          <w:b/>
        </w:rPr>
        <w:t>[2]</w:t>
      </w:r>
      <w:r>
        <w:t xml:space="preserve">. </w:t>
      </w:r>
    </w:p>
    <w:p w14:paraId="30619B2E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Please position #2</w:t>
      </w:r>
      <w:r>
        <w:rPr>
          <w:lang w:val="en-IN"/>
        </w:rPr>
        <w:t xml:space="preserve"> </w:t>
      </w:r>
      <w:r>
        <w:rPr>
          <w:i/>
          <w:iCs/>
          <w:color w:val="0000FF"/>
          <w:lang w:val="en-IN"/>
        </w:rPr>
        <w:t>in top image</w:t>
      </w:r>
    </w:p>
    <w:p w14:paraId="2B8AF37A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green pixel clusters in the bottom panels of positions #1, #2, and #3.</w:t>
      </w:r>
    </w:p>
    <w:p w14:paraId="0CAB58E7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The pathological Achilles tendon showed moderate hypoechogenic regions proximally and extensive hypoechogenic areas in both the midportion and distal positions </w:t>
      </w:r>
      <w:r>
        <w:rPr>
          <w:b/>
        </w:rPr>
        <w:t>[1]</w:t>
      </w:r>
      <w:r>
        <w:t>.</w:t>
      </w:r>
    </w:p>
    <w:p w14:paraId="247E57A2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positions #2 and #3 in top image</w:t>
      </w:r>
    </w:p>
    <w:p w14:paraId="1DF4A0CB" w14:textId="76F02109" w:rsidR="00A22A1C" w:rsidRDefault="00000000">
      <w:pPr>
        <w:pStyle w:val="Narration"/>
        <w:numPr>
          <w:ilvl w:val="1"/>
          <w:numId w:val="2"/>
        </w:numPr>
      </w:pPr>
      <w:r>
        <w:t xml:space="preserve">UTC analysis of the pathological tendon showed a reduced percentage of echo-type I and a high presence of echo-types III and IV, especially in the central and distal portions </w:t>
      </w:r>
      <w:r>
        <w:rPr>
          <w:b/>
        </w:rPr>
        <w:t>[1]</w:t>
      </w:r>
      <w:r>
        <w:t>.</w:t>
      </w:r>
    </w:p>
    <w:p w14:paraId="4CC95566" w14:textId="753052F3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bottom panels with a focus on the red and grey pixels in positions #2 and #3.</w:t>
      </w:r>
    </w:p>
    <w:p w14:paraId="62DE1919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The echo-type I percentage in the normal tendon was consistently high, ranging from 86.9% to 90.3% at all positions </w:t>
      </w:r>
      <w:r>
        <w:rPr>
          <w:b/>
        </w:rPr>
        <w:t>[1]</w:t>
      </w:r>
      <w:r>
        <w:t xml:space="preserve">, and remained elevated in the total tendon volume at 83.8% </w:t>
      </w:r>
      <w:r>
        <w:rPr>
          <w:b/>
        </w:rPr>
        <w:t>[2]</w:t>
      </w:r>
      <w:r>
        <w:t>.</w:t>
      </w:r>
    </w:p>
    <w:p w14:paraId="7D75B543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Highlight the green lines in the left graph</w:t>
      </w:r>
      <w:r>
        <w:rPr>
          <w:color w:val="0000FF"/>
          <w:lang w:val="en-IN"/>
        </w:rPr>
        <w:t xml:space="preserve"> </w:t>
      </w:r>
    </w:p>
    <w:p w14:paraId="27B7BBBC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Highlight the total volume value (83.80) in Echo Type 1 in the left table</w:t>
      </w:r>
      <w:r>
        <w:rPr>
          <w:color w:val="0000FF"/>
          <w:lang w:val="en-IN"/>
        </w:rPr>
        <w:t xml:space="preserve"> </w:t>
      </w:r>
    </w:p>
    <w:p w14:paraId="4EA9E075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In contrast, the pathological tendon exhibited a much lower echo-type I percentage at all positions </w:t>
      </w:r>
      <w:r>
        <w:rPr>
          <w:b/>
        </w:rPr>
        <w:t>[1]</w:t>
      </w:r>
      <w:r>
        <w:t xml:space="preserve">, while echo-types III and IV were significantly elevated, comprising 50.7% of the total volume </w:t>
      </w:r>
      <w:r>
        <w:rPr>
          <w:b/>
        </w:rPr>
        <w:t>[2]</w:t>
      </w:r>
      <w:r>
        <w:t>.</w:t>
      </w:r>
    </w:p>
    <w:p w14:paraId="6614B514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Highlight the green lines in the right graph</w:t>
      </w:r>
      <w:r>
        <w:rPr>
          <w:color w:val="0000FF"/>
          <w:lang w:val="en-IN"/>
        </w:rPr>
        <w:t xml:space="preserve"> </w:t>
      </w:r>
    </w:p>
    <w:p w14:paraId="4373B288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Highlight the total volume value (9.41 and 41.33) in Echo Type III and Echo Type IV in the right table</w:t>
      </w:r>
    </w:p>
    <w:p w14:paraId="4894E552" w14:textId="77777777" w:rsidR="00A22A1C" w:rsidRDefault="00A22A1C"/>
    <w:sectPr w:rsidR="00A22A1C">
      <w:headerReference w:type="default" r:id="rId9"/>
      <w:footerReference w:type="default" r:id="rId10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7DA8" w14:textId="77777777" w:rsidR="00C7068B" w:rsidRDefault="00C7068B">
      <w:r>
        <w:separator/>
      </w:r>
    </w:p>
  </w:endnote>
  <w:endnote w:type="continuationSeparator" w:id="0">
    <w:p w14:paraId="031F2C24" w14:textId="77777777" w:rsidR="00C7068B" w:rsidRDefault="00C7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F4CD" w14:textId="68A4B8E1" w:rsidR="00A22A1C" w:rsidRDefault="00000000">
    <w:pPr>
      <w:pStyle w:val="Footer"/>
      <w:tabs>
        <w:tab w:val="clear" w:pos="8640"/>
        <w:tab w:val="right" w:pos="9360"/>
      </w:tabs>
    </w:pPr>
    <w:r>
      <w:rPr>
        <w:rFonts w:ascii="Symbol" w:eastAsia="Symbol" w:hAnsi="Symbol" w:cs="Symbol"/>
      </w:rPr>
      <w:t>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</w:rPr>
      <w:instrText>DATE \@"yyyy"</w:instrText>
    </w:r>
    <w:r>
      <w:rPr>
        <w:rFonts w:cs="Calibri"/>
      </w:rPr>
      <w:fldChar w:fldCharType="separate"/>
    </w:r>
    <w:r w:rsidR="00294FFC">
      <w:rPr>
        <w:rFonts w:cs="Calibri"/>
        <w:noProof/>
      </w:rPr>
      <w:t>2025</w:t>
    </w:r>
    <w:r>
      <w:rPr>
        <w:rFonts w:cs="Calibri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3A63B0">
      <w:rPr>
        <w:rFonts w:cstheme="minorHAnsi"/>
      </w:rPr>
      <w:t xml:space="preserve"> August </w:t>
    </w:r>
    <w:r w:rsidR="00F00C58">
      <w:rPr>
        <w:rFonts w:cstheme="minorHAnsi"/>
      </w:rPr>
      <w:t>2</w:t>
    </w:r>
    <w:r w:rsidR="003A63B0">
      <w:rPr>
        <w:rFonts w:cstheme="minorHAnsi"/>
      </w:rPr>
      <w:t>8, 2025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>PAGE \* ARABIC</w:instrText>
    </w:r>
    <w:r>
      <w:rPr>
        <w:rFonts w:cs="Calibri"/>
      </w:rPr>
      <w:fldChar w:fldCharType="separate"/>
    </w:r>
    <w:r>
      <w:rPr>
        <w:rFonts w:cs="Calibri"/>
      </w:rPr>
      <w:t>13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="Calibri"/>
      </w:rPr>
      <w:instrText>NUMPAGES \* ARABIC</w:instrText>
    </w:r>
    <w:r>
      <w:rPr>
        <w:rFonts w:cs="Calibri"/>
      </w:rPr>
      <w:fldChar w:fldCharType="separate"/>
    </w:r>
    <w:r>
      <w:rPr>
        <w:rFonts w:cs="Calibri"/>
      </w:rPr>
      <w:t>13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C7D8" w14:textId="77777777" w:rsidR="00C7068B" w:rsidRDefault="00C7068B">
      <w:r>
        <w:separator/>
      </w:r>
    </w:p>
  </w:footnote>
  <w:footnote w:type="continuationSeparator" w:id="0">
    <w:p w14:paraId="50B04382" w14:textId="77777777" w:rsidR="00C7068B" w:rsidRDefault="00C7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35A" w14:textId="59EB17B5" w:rsidR="00A22A1C" w:rsidRDefault="00000000" w:rsidP="0037073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14" behindDoc="1" locked="0" layoutInCell="1" allowOverlap="1" wp14:anchorId="4F5E58FE" wp14:editId="7188EEC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63B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239EE4F3" w14:textId="77777777" w:rsidR="00A22A1C" w:rsidRDefault="00A22A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65C"/>
    <w:multiLevelType w:val="multilevel"/>
    <w:tmpl w:val="A1B4F82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483503"/>
    <w:multiLevelType w:val="multilevel"/>
    <w:tmpl w:val="F692FD3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B716D"/>
    <w:multiLevelType w:val="multilevel"/>
    <w:tmpl w:val="8A3A76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44A16FD"/>
    <w:multiLevelType w:val="multilevel"/>
    <w:tmpl w:val="3DE4C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351E7"/>
    <w:multiLevelType w:val="multilevel"/>
    <w:tmpl w:val="BD3896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4A5F36"/>
    <w:multiLevelType w:val="multilevel"/>
    <w:tmpl w:val="D038A82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 w16cid:durableId="666985275">
    <w:abstractNumId w:val="4"/>
  </w:num>
  <w:num w:numId="2" w16cid:durableId="984700945">
    <w:abstractNumId w:val="0"/>
  </w:num>
  <w:num w:numId="3" w16cid:durableId="716779873">
    <w:abstractNumId w:val="5"/>
  </w:num>
  <w:num w:numId="4" w16cid:durableId="1137990890">
    <w:abstractNumId w:val="1"/>
  </w:num>
  <w:num w:numId="5" w16cid:durableId="699741830">
    <w:abstractNumId w:val="3"/>
  </w:num>
  <w:num w:numId="6" w16cid:durableId="482620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1C"/>
    <w:rsid w:val="00294FFC"/>
    <w:rsid w:val="00342C66"/>
    <w:rsid w:val="00343854"/>
    <w:rsid w:val="00370739"/>
    <w:rsid w:val="003808E9"/>
    <w:rsid w:val="003A0B87"/>
    <w:rsid w:val="003A63B0"/>
    <w:rsid w:val="00623E1D"/>
    <w:rsid w:val="00686E3C"/>
    <w:rsid w:val="00766113"/>
    <w:rsid w:val="0091261D"/>
    <w:rsid w:val="00A22A1C"/>
    <w:rsid w:val="00C5512F"/>
    <w:rsid w:val="00C7068B"/>
    <w:rsid w:val="00F0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DEF6"/>
  <w15:docId w15:val="{F8ECB15C-2DEB-498C-9D9C-DD3C2F61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customStyle="1" w:styleId="InternetLink">
    <w:name w:val="Internet 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7B5B27"/>
    <w:rPr>
      <w:color w:val="800080"/>
      <w:u w:val="single"/>
    </w:rPr>
  </w:style>
  <w:style w:type="character" w:customStyle="1" w:styleId="HeaderChar">
    <w:name w:val="Header Char"/>
    <w:basedOn w:val="DefaultParagraphFont"/>
    <w:qFormat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</w:style>
  <w:style w:type="character" w:styleId="UnresolvedMention">
    <w:name w:val="Unresolved Mention"/>
    <w:basedOn w:val="DefaultParagraphFont"/>
    <w:uiPriority w:val="99"/>
    <w:semiHidden/>
    <w:unhideWhenUsed/>
    <w:qFormat/>
    <w:rsid w:val="001C3C85"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NarrationChar">
    <w:name w:val="Narration Char"/>
    <w:basedOn w:val="DefaultParagraphFont"/>
    <w:link w:val="Narration"/>
    <w:qFormat/>
    <w:rsid w:val="0040740E"/>
    <w:rPr>
      <w:rFonts w:ascii="Calibri" w:hAnsi="Calibri" w:cs="Calibri"/>
      <w:color w:val="7030A0"/>
      <w:lang w:val="en-GB"/>
    </w:rPr>
  </w:style>
  <w:style w:type="character" w:customStyle="1" w:styleId="ShotDescriptionChar">
    <w:name w:val="Shot Description Char"/>
    <w:basedOn w:val="DefaultParagraphFont"/>
    <w:link w:val="ShotDescription"/>
    <w:qFormat/>
    <w:rsid w:val="0040740E"/>
    <w:rPr>
      <w:rFonts w:ascii="Calibri" w:hAnsi="Calibri" w:cs="Calibri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 w:val="0"/>
      <w:sz w:val="24"/>
    </w:rPr>
  </w:style>
  <w:style w:type="character" w:customStyle="1" w:styleId="ListLabel5">
    <w:name w:val="ListLabel 5"/>
    <w:qFormat/>
    <w:rPr>
      <w:b w:val="0"/>
      <w:bCs w:val="0"/>
      <w:sz w:val="24"/>
    </w:rPr>
  </w:style>
  <w:style w:type="character" w:customStyle="1" w:styleId="ListLabel6">
    <w:name w:val="ListLabel 6"/>
    <w:qFormat/>
    <w:rPr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i w:val="0"/>
      <w:color w:val="auto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auto"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rFonts w:cs="Helvetica"/>
      <w:b w:val="0"/>
      <w:bCs w:val="0"/>
    </w:rPr>
  </w:style>
  <w:style w:type="character" w:customStyle="1" w:styleId="ListLabel20">
    <w:name w:val="ListLabel 20"/>
    <w:qFormat/>
    <w:rPr>
      <w:b/>
      <w:i w:val="0"/>
      <w:sz w:val="24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sz w:val="24"/>
    </w:rPr>
  </w:style>
  <w:style w:type="character" w:customStyle="1" w:styleId="ListLabel23">
    <w:name w:val="ListLabel 23"/>
    <w:qFormat/>
    <w:rPr>
      <w:b/>
      <w:i w:val="0"/>
      <w:sz w:val="24"/>
    </w:rPr>
  </w:style>
  <w:style w:type="character" w:customStyle="1" w:styleId="ListLabel24">
    <w:name w:val="ListLabel 24"/>
    <w:qFormat/>
    <w:rPr>
      <w:sz w:val="24"/>
    </w:rPr>
  </w:style>
  <w:style w:type="character" w:customStyle="1" w:styleId="ListLabel25">
    <w:name w:val="ListLabel 25"/>
    <w:qFormat/>
    <w:rPr>
      <w:sz w:val="24"/>
    </w:rPr>
  </w:style>
  <w:style w:type="character" w:customStyle="1" w:styleId="ListLabel26">
    <w:name w:val="ListLabel 26"/>
    <w:qFormat/>
    <w:rPr>
      <w:b/>
      <w:i w:val="0"/>
      <w:sz w:val="24"/>
    </w:rPr>
  </w:style>
  <w:style w:type="character" w:customStyle="1" w:styleId="ListLabel27">
    <w:name w:val="ListLabel 27"/>
    <w:qFormat/>
    <w:rPr>
      <w:sz w:val="24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b/>
      <w:i w:val="0"/>
      <w:sz w:val="24"/>
    </w:rPr>
  </w:style>
  <w:style w:type="character" w:customStyle="1" w:styleId="ListLabel30">
    <w:name w:val="ListLabel 30"/>
    <w:qFormat/>
    <w:rPr>
      <w:sz w:val="24"/>
    </w:rPr>
  </w:style>
  <w:style w:type="character" w:customStyle="1" w:styleId="ListLabel31">
    <w:name w:val="ListLabel 31"/>
    <w:qFormat/>
    <w:rPr>
      <w:sz w:val="24"/>
    </w:rPr>
  </w:style>
  <w:style w:type="character" w:customStyle="1" w:styleId="ListLabel32">
    <w:name w:val="ListLabel 32"/>
    <w:qFormat/>
    <w:rPr>
      <w:b/>
      <w:i w:val="0"/>
      <w:sz w:val="24"/>
    </w:rPr>
  </w:style>
  <w:style w:type="character" w:customStyle="1" w:styleId="ListLabel33">
    <w:name w:val="ListLabel 33"/>
    <w:qFormat/>
    <w:rPr>
      <w:sz w:val="24"/>
    </w:rPr>
  </w:style>
  <w:style w:type="character" w:customStyle="1" w:styleId="ListLabel34">
    <w:name w:val="ListLabel 34"/>
    <w:qFormat/>
    <w:rPr>
      <w:sz w:val="24"/>
    </w:rPr>
  </w:style>
  <w:style w:type="character" w:customStyle="1" w:styleId="ListLabel35">
    <w:name w:val="ListLabel 35"/>
    <w:qFormat/>
    <w:rPr>
      <w:b/>
      <w:i w:val="0"/>
      <w:sz w:val="24"/>
    </w:rPr>
  </w:style>
  <w:style w:type="character" w:customStyle="1" w:styleId="ListLabel36">
    <w:name w:val="ListLabel 36"/>
    <w:qFormat/>
    <w:rPr>
      <w:sz w:val="24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b/>
      <w:i w:val="0"/>
      <w:sz w:val="24"/>
    </w:rPr>
  </w:style>
  <w:style w:type="character" w:customStyle="1" w:styleId="ListLabel39">
    <w:name w:val="ListLabel 39"/>
    <w:qFormat/>
    <w:rPr>
      <w:sz w:val="24"/>
    </w:rPr>
  </w:style>
  <w:style w:type="character" w:customStyle="1" w:styleId="ListLabel40">
    <w:name w:val="ListLabel 40"/>
    <w:qFormat/>
    <w:rPr>
      <w:sz w:val="24"/>
    </w:rPr>
  </w:style>
  <w:style w:type="character" w:customStyle="1" w:styleId="ListLabel41">
    <w:name w:val="ListLabel 41"/>
    <w:qFormat/>
    <w:rPr>
      <w:b/>
      <w:i w:val="0"/>
      <w:sz w:val="24"/>
    </w:rPr>
  </w:style>
  <w:style w:type="character" w:customStyle="1" w:styleId="ListLabel42">
    <w:name w:val="ListLabel 42"/>
    <w:qFormat/>
    <w:rPr>
      <w:sz w:val="24"/>
    </w:rPr>
  </w:style>
  <w:style w:type="character" w:customStyle="1" w:styleId="ListLabel43">
    <w:name w:val="ListLabel 43"/>
    <w:qFormat/>
    <w:rPr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b w:val="0"/>
      <w:bCs/>
    </w:rPr>
  </w:style>
  <w:style w:type="character" w:customStyle="1" w:styleId="ListLabel54">
    <w:name w:val="ListLabel 54"/>
    <w:qFormat/>
    <w:rPr>
      <w:b/>
      <w:i w:val="0"/>
      <w:sz w:val="24"/>
    </w:rPr>
  </w:style>
  <w:style w:type="character" w:customStyle="1" w:styleId="ListLabel55">
    <w:name w:val="ListLabel 55"/>
    <w:qFormat/>
    <w:rPr>
      <w:b w:val="0"/>
      <w:bCs w:val="0"/>
      <w:sz w:val="24"/>
    </w:rPr>
  </w:style>
  <w:style w:type="character" w:customStyle="1" w:styleId="ListLabel56">
    <w:name w:val="ListLabel 56"/>
    <w:qFormat/>
    <w:rPr>
      <w:sz w:val="24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Times New Roman" w:cstheme="minorHAnsi"/>
      <w:b/>
    </w:rPr>
  </w:style>
  <w:style w:type="character" w:customStyle="1" w:styleId="ListLabel61">
    <w:name w:val="ListLabel 61"/>
    <w:qFormat/>
    <w:rPr>
      <w:rFonts w:asciiTheme="majorHAnsi" w:hAnsiTheme="majorHAnsi" w:cstheme="majorHAnsi"/>
      <w:color w:val="auto"/>
      <w:lang w:val="it-IT"/>
    </w:rPr>
  </w:style>
  <w:style w:type="character" w:customStyle="1" w:styleId="ListLabel62">
    <w:name w:val="ListLabel 62"/>
    <w:qFormat/>
    <w:rPr>
      <w:rFonts w:cstheme="minorHAnsi"/>
    </w:rPr>
  </w:style>
  <w:style w:type="character" w:customStyle="1" w:styleId="ListLabel63">
    <w:name w:val="ListLabel 63"/>
    <w:qFormat/>
    <w:rPr>
      <w:rFonts w:eastAsia="Times New Roman" w:cstheme="minorHAnsi"/>
      <w:b/>
      <w:highlight w:val="yello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rPr>
      <w:i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qFormat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  <w:color w:val="000000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60E5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</w:style>
  <w:style w:type="paragraph" w:customStyle="1" w:styleId="MDPI16affiliation">
    <w:name w:val="MDPI_1.6_affiliation"/>
    <w:qFormat/>
    <w:rsid w:val="00C67BD6"/>
    <w:pPr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Narration">
    <w:name w:val="Narration"/>
    <w:basedOn w:val="TemplateNarration"/>
    <w:link w:val="NarrationChar"/>
    <w:qFormat/>
    <w:rsid w:val="0040740E"/>
    <w:rPr>
      <w:rFonts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0740E"/>
    <w:rPr>
      <w:rFonts w:cs="Calibri"/>
    </w:rPr>
  </w:style>
  <w:style w:type="paragraph" w:customStyle="1" w:styleId="TemplateNarration">
    <w:name w:val="Template Narration"/>
    <w:basedOn w:val="ListParagraph"/>
    <w:qFormat/>
    <w:rsid w:val="0040740E"/>
    <w:pPr>
      <w:widowControl w:val="0"/>
      <w:spacing w:before="120"/>
      <w:ind w:left="907" w:hanging="547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0740E"/>
    <w:pPr>
      <w:widowControl w:val="0"/>
      <w:spacing w:before="120"/>
      <w:ind w:left="1627" w:hanging="720"/>
      <w:jc w:val="both"/>
    </w:pPr>
    <w:rPr>
      <w:rFonts w:ascii="Calibri" w:hAnsi="Calibri"/>
    </w:rPr>
  </w:style>
  <w:style w:type="numbering" w:styleId="111111">
    <w:name w:val="Outline List 2"/>
    <w:semiHidden/>
    <w:unhideWhenUsed/>
    <w:qFormat/>
    <w:rsid w:val="00CE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.busso@uni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56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Sulakshana Karkala</cp:lastModifiedBy>
  <cp:revision>9</cp:revision>
  <dcterms:created xsi:type="dcterms:W3CDTF">2025-08-04T06:44:00Z</dcterms:created>
  <dcterms:modified xsi:type="dcterms:W3CDTF">2025-08-28T09:54:00Z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 Irvine</vt:lpwstr>
  </property>
  <property fmtid="{D5CDD505-2E9C-101B-9397-08002B2CF9AE}" pid="4" name="DocSecurity">
    <vt:i4>0</vt:i4>
  </property>
  <property fmtid="{D5CDD505-2E9C-101B-9397-08002B2CF9AE}" pid="5" name="GrammarlyDocumentId">
    <vt:lpwstr>ca3e8e9f14548a99eeeb5112a84d488dbdf38e00a0a7fb97592105a0f8f41cd1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