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C0A21A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620AC">
        <w:rPr>
          <w:rFonts w:eastAsia="Times New Roman" w:cstheme="minorHAnsi"/>
          <w:b/>
        </w:rPr>
        <w:t>68539</w:t>
      </w:r>
    </w:p>
    <w:p w14:paraId="2F6924E5" w14:textId="2A1312E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620AC">
        <w:rPr>
          <w:rFonts w:eastAsia="Times New Roman" w:cstheme="minorHAnsi"/>
          <w:b/>
        </w:rPr>
        <w:t>Poornima G</w:t>
      </w:r>
    </w:p>
    <w:p w14:paraId="6FB9233B" w14:textId="0052628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620AC" w:rsidRPr="005476DB">
          <w:rPr>
            <w:rStyle w:val="Hyperlink"/>
            <w:rFonts w:eastAsia="Times New Roman" w:cstheme="minorHAnsi"/>
            <w:b/>
          </w:rPr>
          <w:t>https://review.jove.com/account/file-uploader?src=20904443</w:t>
        </w:r>
      </w:hyperlink>
      <w:r w:rsidR="002620AC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797D5A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620AC" w:rsidRPr="002620AC">
        <w:rPr>
          <w:rStyle w:val="ArticleTitle"/>
          <w:rFonts w:cstheme="minorHAnsi"/>
        </w:rPr>
        <w:t>Real-Time Metabolic Detection in Living Cells Using Hyperpolarized ¹³C NMR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4AEBC00" w14:textId="77777777" w:rsidR="002620AC" w:rsidRPr="002620AC" w:rsidRDefault="002620AC" w:rsidP="002620AC">
      <w:pPr>
        <w:outlineLvl w:val="0"/>
        <w:rPr>
          <w:rFonts w:eastAsia="Times New Roman" w:cstheme="minorHAnsi"/>
          <w:b/>
          <w:sz w:val="28"/>
          <w:szCs w:val="28"/>
        </w:rPr>
      </w:pPr>
      <w:r w:rsidRPr="002620AC">
        <w:rPr>
          <w:rFonts w:eastAsia="Times New Roman" w:cstheme="minorHAnsi"/>
          <w:b/>
          <w:sz w:val="28"/>
          <w:szCs w:val="28"/>
        </w:rPr>
        <w:t>Tomoto Ura</w:t>
      </w:r>
      <w:r w:rsidRPr="002620AC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2620AC">
        <w:rPr>
          <w:rFonts w:eastAsia="Times New Roman" w:cstheme="minorHAnsi"/>
          <w:b/>
          <w:sz w:val="28"/>
          <w:szCs w:val="28"/>
        </w:rPr>
        <w:t>, Keita Saito</w:t>
      </w:r>
      <w:r w:rsidRPr="002620A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2620AC">
        <w:rPr>
          <w:rFonts w:eastAsia="Times New Roman" w:cstheme="minorHAnsi"/>
          <w:b/>
          <w:sz w:val="28"/>
          <w:szCs w:val="28"/>
        </w:rPr>
        <w:t>, Ryoma Kobayashi</w:t>
      </w:r>
      <w:r w:rsidRPr="002620A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2620AC">
        <w:rPr>
          <w:rFonts w:eastAsia="Times New Roman" w:cstheme="minorHAnsi"/>
          <w:b/>
          <w:sz w:val="28"/>
          <w:szCs w:val="28"/>
        </w:rPr>
        <w:t>, Natsuko Miura</w:t>
      </w:r>
      <w:r w:rsidRPr="002620AC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2620AC">
        <w:rPr>
          <w:rFonts w:eastAsia="Times New Roman" w:cstheme="minorHAnsi"/>
          <w:b/>
          <w:sz w:val="28"/>
          <w:szCs w:val="28"/>
        </w:rPr>
        <w:t>, Yoichi Takakusagi</w:t>
      </w:r>
      <w:r w:rsidRPr="002620AC">
        <w:rPr>
          <w:rFonts w:eastAsia="Times New Roman" w:cstheme="minorHAnsi"/>
          <w:b/>
          <w:sz w:val="28"/>
          <w:szCs w:val="28"/>
          <w:vertAlign w:val="superscript"/>
        </w:rPr>
        <w:t>1,4</w:t>
      </w:r>
      <w:r w:rsidRPr="002620AC">
        <w:rPr>
          <w:rFonts w:eastAsia="Times New Roman" w:cstheme="minorHAnsi"/>
          <w:b/>
          <w:sz w:val="28"/>
          <w:szCs w:val="28"/>
        </w:rPr>
        <w:t xml:space="preserve"> </w:t>
      </w:r>
    </w:p>
    <w:p w14:paraId="2E6F162E" w14:textId="77777777" w:rsidR="002620AC" w:rsidRPr="002620AC" w:rsidRDefault="002620AC" w:rsidP="002620AC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6B2B5CE" w14:textId="30FAF0E9" w:rsidR="002620AC" w:rsidRPr="002620AC" w:rsidRDefault="002620AC" w:rsidP="002620AC">
      <w:pPr>
        <w:outlineLvl w:val="0"/>
        <w:rPr>
          <w:rFonts w:eastAsia="Times New Roman" w:cstheme="minorHAnsi"/>
          <w:bCs/>
          <w:sz w:val="28"/>
          <w:szCs w:val="28"/>
        </w:rPr>
      </w:pPr>
      <w:r w:rsidRPr="002620AC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2620AC">
        <w:rPr>
          <w:rFonts w:eastAsia="Times New Roman" w:cstheme="minorHAnsi"/>
          <w:bCs/>
          <w:sz w:val="28"/>
          <w:szCs w:val="28"/>
        </w:rPr>
        <w:t>Institute for Quantum Life Science, National Institutes for Quantum Science and Technology</w:t>
      </w:r>
    </w:p>
    <w:p w14:paraId="40F58A89" w14:textId="54FE085F" w:rsidR="002620AC" w:rsidRPr="002620AC" w:rsidRDefault="002620AC" w:rsidP="002620AC">
      <w:pPr>
        <w:outlineLvl w:val="0"/>
        <w:rPr>
          <w:rFonts w:eastAsia="Times New Roman" w:cstheme="minorHAnsi"/>
          <w:bCs/>
          <w:sz w:val="28"/>
          <w:szCs w:val="28"/>
        </w:rPr>
      </w:pPr>
      <w:r w:rsidRPr="002620AC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2620AC">
        <w:rPr>
          <w:rFonts w:eastAsia="Times New Roman" w:cstheme="minorHAnsi"/>
          <w:bCs/>
          <w:sz w:val="28"/>
          <w:szCs w:val="28"/>
        </w:rPr>
        <w:t>Institute of Pure and Applied Sciences, University of Tsukuba</w:t>
      </w:r>
    </w:p>
    <w:p w14:paraId="26D0766C" w14:textId="3094173A" w:rsidR="002620AC" w:rsidRPr="002620AC" w:rsidRDefault="002620AC" w:rsidP="002620AC">
      <w:pPr>
        <w:outlineLvl w:val="0"/>
        <w:rPr>
          <w:rFonts w:eastAsia="Times New Roman" w:cstheme="minorHAnsi"/>
          <w:bCs/>
          <w:sz w:val="28"/>
          <w:szCs w:val="28"/>
        </w:rPr>
      </w:pPr>
      <w:r w:rsidRPr="002620AC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2620AC">
        <w:rPr>
          <w:rFonts w:eastAsia="Times New Roman" w:cstheme="minorHAnsi"/>
          <w:bCs/>
          <w:sz w:val="28"/>
          <w:szCs w:val="28"/>
        </w:rPr>
        <w:t>Department of Applied Biological Chemistry, Graduate School of Agriculture, Osaka Metropolitan University</w:t>
      </w:r>
    </w:p>
    <w:p w14:paraId="33CD999C" w14:textId="265BE01B" w:rsidR="00D6314B" w:rsidRPr="002620AC" w:rsidRDefault="002620AC" w:rsidP="002620AC">
      <w:pPr>
        <w:outlineLvl w:val="0"/>
        <w:rPr>
          <w:rFonts w:eastAsia="Times New Roman" w:cstheme="minorHAnsi"/>
          <w:bCs/>
          <w:sz w:val="28"/>
          <w:szCs w:val="28"/>
        </w:rPr>
      </w:pPr>
      <w:r w:rsidRPr="002620AC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2620AC">
        <w:rPr>
          <w:rFonts w:eastAsia="Times New Roman" w:cstheme="minorHAnsi"/>
          <w:bCs/>
          <w:iCs/>
          <w:sz w:val="28"/>
          <w:szCs w:val="28"/>
        </w:rPr>
        <w:t>Center of Quantum Life Science for Structural Therapeutics (</w:t>
      </w:r>
      <w:proofErr w:type="spellStart"/>
      <w:r w:rsidRPr="002620AC">
        <w:rPr>
          <w:rFonts w:eastAsia="Times New Roman" w:cstheme="minorHAnsi"/>
          <w:bCs/>
          <w:iCs/>
          <w:sz w:val="28"/>
          <w:szCs w:val="28"/>
        </w:rPr>
        <w:t>cQUEST</w:t>
      </w:r>
      <w:proofErr w:type="spellEnd"/>
      <w:r w:rsidRPr="002620AC">
        <w:rPr>
          <w:rFonts w:eastAsia="Times New Roman" w:cstheme="minorHAnsi"/>
          <w:bCs/>
          <w:iCs/>
          <w:sz w:val="28"/>
          <w:szCs w:val="28"/>
        </w:rPr>
        <w:t>), Chiba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7F112628" w:rsidR="004E0C5A" w:rsidRDefault="002620AC" w:rsidP="004E0C5A">
      <w:pPr>
        <w:outlineLvl w:val="0"/>
        <w:rPr>
          <w:rFonts w:eastAsia="Times New Roman" w:cstheme="minorHAnsi"/>
        </w:rPr>
      </w:pPr>
      <w:bookmarkStart w:id="0" w:name="_Hlk25233958"/>
      <w:r w:rsidRPr="002620AC">
        <w:rPr>
          <w:rFonts w:eastAsia="Times New Roman" w:cstheme="minorHAnsi"/>
        </w:rPr>
        <w:t xml:space="preserve">Yoichi </w:t>
      </w:r>
      <w:proofErr w:type="spellStart"/>
      <w:r w:rsidRPr="002620AC">
        <w:rPr>
          <w:rFonts w:eastAsia="Times New Roman" w:cstheme="minorHAnsi"/>
        </w:rPr>
        <w:t>Takakusagi</w:t>
      </w:r>
      <w:proofErr w:type="spellEnd"/>
      <w:r w:rsidRPr="002620AC">
        <w:rPr>
          <w:rFonts w:eastAsia="Times New Roman" w:cstheme="minorHAnsi"/>
        </w:rPr>
        <w:tab/>
        <w:t>takakusagi.yoichi@qst.go.jp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310AC739" w14:textId="5D9C572E" w:rsidR="002620AC" w:rsidRPr="002620AC" w:rsidRDefault="002620AC" w:rsidP="002620AC">
      <w:pPr>
        <w:widowControl w:val="0"/>
        <w:jc w:val="both"/>
        <w:rPr>
          <w:rFonts w:ascii="Calibri" w:eastAsia="MS Mincho" w:hAnsi="Calibri" w:cs="Calibri"/>
          <w:color w:val="auto"/>
          <w:lang w:eastAsia="ja-JP"/>
        </w:rPr>
      </w:pPr>
      <w:r w:rsidRPr="002620AC">
        <w:rPr>
          <w:rFonts w:ascii="Calibri" w:eastAsia="MS Mincho" w:hAnsi="Calibri" w:cs="Calibri"/>
          <w:color w:val="auto"/>
          <w:lang w:eastAsia="ja-JP"/>
        </w:rPr>
        <w:t>Tomoto Ura</w:t>
      </w:r>
      <w:r w:rsidRPr="002620AC">
        <w:rPr>
          <w:rFonts w:ascii="Calibri" w:eastAsia="MS Mincho" w:hAnsi="Calibri" w:cs="Calibri"/>
          <w:color w:val="auto"/>
          <w:vertAlign w:val="superscript"/>
          <w:lang w:eastAsia="ja-JP"/>
        </w:rPr>
        <w:tab/>
      </w:r>
      <w:r w:rsidRPr="002620AC">
        <w:rPr>
          <w:rFonts w:ascii="Calibri" w:eastAsia="MS Mincho" w:hAnsi="Calibri" w:cs="Calibri"/>
          <w:color w:val="auto"/>
          <w:vertAlign w:val="superscript"/>
          <w:lang w:eastAsia="ja-JP"/>
        </w:rPr>
        <w:tab/>
      </w:r>
      <w:r w:rsidRPr="002620AC">
        <w:rPr>
          <w:rFonts w:ascii="Calibri" w:eastAsia="MS Mincho" w:hAnsi="Calibri" w:cs="Calibri"/>
          <w:color w:val="auto"/>
          <w:lang w:eastAsia="ja-JP"/>
        </w:rPr>
        <w:t>ura.tomoto.gn@u.tsukuba.ac.jp</w:t>
      </w:r>
    </w:p>
    <w:p w14:paraId="05899553" w14:textId="7AB89904" w:rsidR="002620AC" w:rsidRPr="002620AC" w:rsidRDefault="002620AC" w:rsidP="002620AC">
      <w:pPr>
        <w:widowControl w:val="0"/>
        <w:jc w:val="both"/>
        <w:rPr>
          <w:rFonts w:ascii="Calibri" w:eastAsia="MS Mincho" w:hAnsi="Calibri" w:cs="Calibri"/>
          <w:color w:val="auto"/>
          <w:lang w:eastAsia="ja-JP"/>
        </w:rPr>
      </w:pPr>
      <w:r w:rsidRPr="002620AC">
        <w:rPr>
          <w:rFonts w:ascii="Calibri" w:eastAsia="MS Mincho" w:hAnsi="Calibri" w:cs="Calibri"/>
          <w:color w:val="auto"/>
          <w:lang w:eastAsia="ja-JP"/>
        </w:rPr>
        <w:t>Keita Saito</w:t>
      </w:r>
      <w:r w:rsidRPr="002620AC">
        <w:rPr>
          <w:rFonts w:ascii="Calibri" w:eastAsia="MS Mincho" w:hAnsi="Calibri" w:cs="Calibri"/>
          <w:color w:val="auto"/>
          <w:vertAlign w:val="superscript"/>
          <w:lang w:eastAsia="ja-JP"/>
        </w:rPr>
        <w:tab/>
      </w:r>
      <w:r w:rsidRPr="002620AC">
        <w:rPr>
          <w:rFonts w:ascii="Calibri" w:eastAsia="MS Mincho" w:hAnsi="Calibri" w:cs="Calibri"/>
          <w:color w:val="auto"/>
          <w:vertAlign w:val="superscript"/>
          <w:lang w:eastAsia="ja-JP"/>
        </w:rPr>
        <w:tab/>
      </w:r>
      <w:r w:rsidRPr="002620AC">
        <w:rPr>
          <w:rFonts w:ascii="Calibri" w:eastAsia="MS Mincho" w:hAnsi="Calibri" w:cs="Calibri"/>
          <w:color w:val="auto"/>
          <w:lang w:eastAsia="ja-JP"/>
        </w:rPr>
        <w:t>saito.keita@qst.go.jp</w:t>
      </w:r>
    </w:p>
    <w:p w14:paraId="0A324CCD" w14:textId="4D6D71EE" w:rsidR="002620AC" w:rsidRPr="00B411A4" w:rsidRDefault="002620AC" w:rsidP="002620AC">
      <w:pPr>
        <w:widowControl w:val="0"/>
        <w:jc w:val="both"/>
        <w:rPr>
          <w:rFonts w:ascii="Calibri" w:eastAsia="MS Mincho" w:hAnsi="Calibri" w:cs="Calibri"/>
          <w:color w:val="auto"/>
          <w:lang w:val="fr-CA" w:eastAsia="ja-JP"/>
        </w:rPr>
      </w:pPr>
      <w:r w:rsidRPr="00B411A4">
        <w:rPr>
          <w:rFonts w:ascii="Calibri" w:eastAsia="MS Mincho" w:hAnsi="Calibri" w:cs="Calibri"/>
          <w:color w:val="auto"/>
          <w:lang w:val="fr-CA" w:eastAsia="ja-JP"/>
        </w:rPr>
        <w:t>Ryoma Kobayashi</w:t>
      </w:r>
      <w:r w:rsidRPr="00B411A4">
        <w:rPr>
          <w:rFonts w:ascii="Calibri" w:eastAsia="MS Mincho" w:hAnsi="Calibri" w:cs="Calibri"/>
          <w:color w:val="auto"/>
          <w:vertAlign w:val="superscript"/>
          <w:lang w:val="fr-CA" w:eastAsia="ja-JP"/>
        </w:rPr>
        <w:tab/>
      </w:r>
      <w:r w:rsidRPr="00B411A4">
        <w:rPr>
          <w:rFonts w:ascii="Calibri" w:eastAsia="MS Mincho" w:hAnsi="Calibri" w:cs="Calibri"/>
          <w:color w:val="auto"/>
          <w:lang w:val="fr-CA" w:eastAsia="ja-JP"/>
        </w:rPr>
        <w:t>kobayashi.ryoma@qst.go.jp</w:t>
      </w:r>
    </w:p>
    <w:p w14:paraId="12916965" w14:textId="59AFEEEA" w:rsidR="003B5E26" w:rsidRPr="00B411A4" w:rsidRDefault="002620AC" w:rsidP="002620AC">
      <w:pPr>
        <w:outlineLvl w:val="0"/>
        <w:rPr>
          <w:rFonts w:cstheme="minorHAnsi"/>
          <w:b/>
          <w:sz w:val="22"/>
          <w:szCs w:val="22"/>
          <w:lang w:val="fr-CA"/>
        </w:rPr>
      </w:pPr>
      <w:r w:rsidRPr="00B411A4">
        <w:rPr>
          <w:rFonts w:ascii="Calibri" w:eastAsia="MS Mincho" w:hAnsi="Calibri" w:cs="Calibri"/>
          <w:color w:val="auto"/>
          <w:lang w:val="fr-CA" w:eastAsia="ja-JP"/>
        </w:rPr>
        <w:t>Natsuko Miura</w:t>
      </w:r>
      <w:r w:rsidRPr="00B411A4">
        <w:rPr>
          <w:rFonts w:ascii="Calibri" w:eastAsia="MS Mincho" w:hAnsi="Calibri" w:cs="Calibri"/>
          <w:color w:val="auto"/>
          <w:vertAlign w:val="superscript"/>
          <w:lang w:val="fr-CA" w:eastAsia="ja-JP"/>
        </w:rPr>
        <w:tab/>
      </w:r>
      <w:r w:rsidRPr="00B411A4">
        <w:rPr>
          <w:rFonts w:ascii="Calibri" w:eastAsia="MS Mincho" w:hAnsi="Calibri" w:cs="Calibri"/>
          <w:color w:val="auto"/>
          <w:lang w:val="fr-CA" w:eastAsia="ja-JP"/>
        </w:rPr>
        <w:t>miuran@omu.ac.jp</w:t>
      </w:r>
    </w:p>
    <w:p w14:paraId="6EC3F59F" w14:textId="77777777" w:rsidR="002620AC" w:rsidRPr="00B411A4" w:rsidRDefault="002620AC" w:rsidP="002620AC">
      <w:pPr>
        <w:outlineLvl w:val="0"/>
        <w:rPr>
          <w:rFonts w:eastAsia="Times New Roman" w:cstheme="minorHAnsi"/>
          <w:lang w:val="fr-CA"/>
        </w:rPr>
      </w:pPr>
      <w:r w:rsidRPr="00B411A4">
        <w:rPr>
          <w:rFonts w:eastAsia="Times New Roman" w:cstheme="minorHAnsi"/>
          <w:lang w:val="fr-CA"/>
        </w:rPr>
        <w:t>Yoichi Takakusagi</w:t>
      </w:r>
      <w:r w:rsidRPr="00B411A4">
        <w:rPr>
          <w:rFonts w:eastAsia="Times New Roman" w:cstheme="minorHAnsi"/>
          <w:lang w:val="fr-CA"/>
        </w:rPr>
        <w:tab/>
        <w:t>takakusagi.yoichi@qst.go.jp</w:t>
      </w:r>
    </w:p>
    <w:p w14:paraId="6F84F159" w14:textId="77777777" w:rsidR="003B5E26" w:rsidRPr="00B411A4" w:rsidRDefault="003B5E26" w:rsidP="009A0E7C">
      <w:pPr>
        <w:outlineLvl w:val="0"/>
        <w:rPr>
          <w:rFonts w:cstheme="minorHAnsi"/>
          <w:b/>
          <w:sz w:val="22"/>
          <w:szCs w:val="22"/>
          <w:lang w:val="fr-CA"/>
        </w:rPr>
      </w:pPr>
    </w:p>
    <w:p w14:paraId="5A2BE33C" w14:textId="77777777" w:rsidR="001E230F" w:rsidRPr="00B411A4" w:rsidRDefault="001E230F" w:rsidP="009A0E7C">
      <w:pPr>
        <w:outlineLvl w:val="0"/>
        <w:rPr>
          <w:rFonts w:cstheme="minorHAnsi"/>
          <w:b/>
          <w:sz w:val="22"/>
          <w:szCs w:val="22"/>
          <w:lang w:val="fr-CA"/>
        </w:rPr>
      </w:pPr>
    </w:p>
    <w:p w14:paraId="60B95108" w14:textId="77777777" w:rsidR="00C70C90" w:rsidRPr="00B411A4" w:rsidRDefault="00C70C90">
      <w:pPr>
        <w:rPr>
          <w:rFonts w:cstheme="minorHAnsi"/>
          <w:b/>
          <w:sz w:val="22"/>
          <w:szCs w:val="22"/>
          <w:lang w:val="fr-CA"/>
        </w:rPr>
      </w:pPr>
      <w:r w:rsidRPr="00B411A4">
        <w:rPr>
          <w:rFonts w:cstheme="minorHAnsi"/>
          <w:b/>
          <w:sz w:val="22"/>
          <w:szCs w:val="22"/>
          <w:lang w:val="fr-CA"/>
        </w:rPr>
        <w:br w:type="page"/>
      </w:r>
    </w:p>
    <w:p w14:paraId="1667ADCD" w14:textId="6A876452" w:rsidR="005F1ADF" w:rsidRPr="00B411A4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  <w:lang w:val="fr-CA"/>
        </w:rPr>
      </w:pPr>
      <w:r w:rsidRPr="00B411A4">
        <w:rPr>
          <w:rFonts w:cstheme="minorHAnsi"/>
          <w:b/>
          <w:bCs w:val="0"/>
          <w:sz w:val="32"/>
          <w:szCs w:val="32"/>
          <w:lang w:val="fr-CA"/>
        </w:rPr>
        <w:lastRenderedPageBreak/>
        <w:t>Author Questionnaire</w:t>
      </w:r>
    </w:p>
    <w:p w14:paraId="22834088" w14:textId="7351B0E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8F253D">
        <w:rPr>
          <w:rFonts w:eastAsia="Times New Roman" w:cstheme="minorHAnsi"/>
          <w:b/>
        </w:rPr>
        <w:t>No</w:t>
      </w:r>
      <w:r w:rsidR="006F40D2">
        <w:rPr>
          <w:rFonts w:cstheme="minorHAnsi"/>
          <w:b/>
          <w:bCs/>
          <w:lang w:eastAsia="ja-JP"/>
        </w:rPr>
        <w:tab/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5ECBD5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846824">
        <w:rPr>
          <w:rFonts w:asciiTheme="minorEastAsia" w:hAnsiTheme="minorEastAsia" w:cstheme="minorHAnsi" w:hint="eastAsia"/>
          <w:b/>
          <w:bCs/>
          <w:lang w:eastAsia="ja-JP"/>
        </w:rPr>
        <w:t>Yes</w:t>
      </w:r>
      <w:r w:rsidR="00A609BD">
        <w:rPr>
          <w:rFonts w:asciiTheme="minorEastAsia" w:hAnsiTheme="minorEastAsia" w:cstheme="minorHAnsi"/>
          <w:b/>
          <w:bCs/>
          <w:lang w:eastAsia="ja-JP"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485F6A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9C3A3B">
        <w:rPr>
          <w:rFonts w:asciiTheme="minorEastAsia" w:hAnsiTheme="minorEastAsia" w:cstheme="minorHAnsi" w:hint="eastAsia"/>
          <w:b/>
          <w:bCs/>
          <w:lang w:eastAsia="ja-JP"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12783B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C50E84">
        <w:rPr>
          <w:rFonts w:cstheme="minorHAnsi"/>
          <w:bCs/>
          <w:sz w:val="22"/>
          <w:szCs w:val="22"/>
        </w:rPr>
        <w:t>21</w:t>
      </w:r>
      <w:proofErr w:type="gramEnd"/>
    </w:p>
    <w:p w14:paraId="5AAC9C6C" w14:textId="70D6334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50E84">
        <w:rPr>
          <w:rFonts w:cstheme="minorHAnsi"/>
          <w:bCs/>
          <w:sz w:val="22"/>
          <w:szCs w:val="22"/>
        </w:rPr>
        <w:t>53 (10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5BA5C76F" w:rsidR="007D61A8" w:rsidRPr="008F253D" w:rsidRDefault="00DC6E7A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Theme="minorEastAsia" w:hAnsiTheme="minorHAnsi" w:cstheme="minorHAnsi" w:hint="eastAsia"/>
          <w:lang w:eastAsia="ja-JP"/>
        </w:rPr>
        <w:t>Tomoto</w:t>
      </w:r>
      <w:proofErr w:type="spellEnd"/>
      <w:r>
        <w:rPr>
          <w:rStyle w:val="AuthorName"/>
          <w:rFonts w:asciiTheme="minorHAnsi" w:eastAsiaTheme="minorEastAsia" w:hAnsiTheme="minorHAnsi" w:cstheme="minorHAnsi" w:hint="eastAsia"/>
          <w:lang w:eastAsia="ja-JP"/>
        </w:rPr>
        <w:t xml:space="preserve"> Ura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48352A" w:rsidRPr="0048352A">
        <w:rPr>
          <w:rFonts w:cstheme="minorHAnsi"/>
        </w:rPr>
        <w:t xml:space="preserve">We develop non-invasive methods to measure real-time cellular metabolism using advanced hyperpolarized NMR techniques. Our goal is </w:t>
      </w:r>
      <w:proofErr w:type="gramStart"/>
      <w:r w:rsidR="0048352A" w:rsidRPr="0048352A">
        <w:rPr>
          <w:rFonts w:cstheme="minorHAnsi"/>
        </w:rPr>
        <w:t>creating</w:t>
      </w:r>
      <w:proofErr w:type="gramEnd"/>
      <w:r w:rsidR="0048352A" w:rsidRPr="0048352A">
        <w:rPr>
          <w:rFonts w:cstheme="minorHAnsi"/>
        </w:rPr>
        <w:t xml:space="preserve"> accessible tools for various biological research applications.</w:t>
      </w:r>
    </w:p>
    <w:p w14:paraId="5A08A4C1" w14:textId="29BF9905" w:rsidR="008F253D" w:rsidRPr="00B07A3B" w:rsidRDefault="008F253D" w:rsidP="008F253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eastAsia="Times" w:hAnsi="Calibri" w:cs="Calibri"/>
          <w:i/>
          <w:iCs/>
          <w:color w:val="3333FF"/>
        </w:rPr>
        <w:t>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7926B873" w:rsidR="00333FA4" w:rsidRPr="008F253D" w:rsidRDefault="00DC6E7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 w:hint="eastAsia"/>
          <w:b/>
          <w:bCs/>
          <w:u w:val="single"/>
          <w:lang w:eastAsia="ja-JP"/>
        </w:rPr>
        <w:t>Tomoto Ura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86297E" w:rsidRPr="0086297E">
        <w:rPr>
          <w:rFonts w:cstheme="minorHAnsi"/>
        </w:rPr>
        <w:t>Several hyperpolarized NMR systems for cellular metabolism have been reported. However, standardized and reproducible protocols for broader research implementation have not been available until now.</w:t>
      </w:r>
    </w:p>
    <w:p w14:paraId="04D6B992" w14:textId="74EFD88B" w:rsidR="008F253D" w:rsidRPr="00B07A3B" w:rsidRDefault="008F253D" w:rsidP="008F253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>
        <w:rPr>
          <w:rFonts w:ascii="Calibri" w:eastAsia="Times" w:hAnsi="Calibri" w:cs="Calibri"/>
          <w:i/>
          <w:iCs/>
          <w:color w:val="3333FF"/>
        </w:rPr>
        <w:t>2.5.1</w:t>
      </w:r>
    </w:p>
    <w:p w14:paraId="341781AE" w14:textId="77777777" w:rsidR="008F253D" w:rsidRPr="00B07A3B" w:rsidRDefault="008F253D" w:rsidP="008F253D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38DADE7B" w:rsidR="00333FA4" w:rsidRPr="008F253D" w:rsidRDefault="00DC6E7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 w:hint="eastAsia"/>
          <w:b/>
          <w:bCs/>
          <w:u w:val="single"/>
          <w:lang w:eastAsia="ja-JP"/>
        </w:rPr>
        <w:t>Natsuko Miura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AD0CDA" w:rsidRPr="00AD0CDA">
        <w:rPr>
          <w:rFonts w:cstheme="minorHAnsi"/>
        </w:rPr>
        <w:t>Our protocol enhances accessibility using commercially available components. We also provide comprehensive validation including in-situ mixing advantages and repeated measurement capabilities for broader adoption.</w:t>
      </w:r>
    </w:p>
    <w:p w14:paraId="0A2D5B5C" w14:textId="7D455F12" w:rsidR="008F253D" w:rsidRPr="00B07A3B" w:rsidRDefault="008F253D" w:rsidP="008F253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>
        <w:rPr>
          <w:rFonts w:ascii="Calibri" w:eastAsia="Times" w:hAnsi="Calibri" w:cs="Calibri"/>
          <w:i/>
          <w:iCs/>
          <w:color w:val="3333FF"/>
        </w:rPr>
        <w:t>4.1.2</w:t>
      </w:r>
    </w:p>
    <w:p w14:paraId="664F4595" w14:textId="77777777" w:rsidR="008F253D" w:rsidRPr="00D75084" w:rsidRDefault="008F253D" w:rsidP="008F253D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0594359F" w:rsidR="00D75084" w:rsidRPr="008F253D" w:rsidRDefault="00525D9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Theme="minorEastAsia" w:hAnsiTheme="minorHAnsi" w:cstheme="minorHAnsi" w:hint="eastAsia"/>
          <w:lang w:eastAsia="ja-JP"/>
        </w:rPr>
        <w:t>Natsuko Miura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525D92">
        <w:rPr>
          <w:rFonts w:cstheme="minorHAnsi"/>
        </w:rPr>
        <w:t>Our results enable real-time tracking of dynamic metabolic changes in living cells without destruction. This opens new possibilities for long-term drug studies and diverse metabolic probe applications.</w:t>
      </w:r>
    </w:p>
    <w:p w14:paraId="50E0018F" w14:textId="3ECBAAFC" w:rsidR="008F253D" w:rsidRPr="00B07A3B" w:rsidRDefault="008F253D" w:rsidP="008F253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>
        <w:rPr>
          <w:rFonts w:ascii="Calibri" w:eastAsia="Times" w:hAnsi="Calibri" w:cs="Calibri"/>
          <w:i/>
          <w:iCs/>
          <w:color w:val="3333FF"/>
        </w:rPr>
        <w:t>5.1.2</w:t>
      </w:r>
    </w:p>
    <w:p w14:paraId="4254F8F7" w14:textId="77777777" w:rsidR="008F253D" w:rsidRPr="00D75084" w:rsidRDefault="008F253D" w:rsidP="008F253D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279E3117" w:rsidR="00D75084" w:rsidRPr="008F253D" w:rsidRDefault="001F46D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 w:hint="eastAsia"/>
          <w:b/>
          <w:bCs/>
          <w:u w:val="single"/>
          <w:lang w:eastAsia="ja-JP"/>
        </w:rPr>
        <w:lastRenderedPageBreak/>
        <w:t>Yoic</w:t>
      </w:r>
      <w:r w:rsidR="002F155E">
        <w:rPr>
          <w:rFonts w:cstheme="minorHAnsi" w:hint="eastAsia"/>
          <w:b/>
          <w:bCs/>
          <w:u w:val="single"/>
          <w:lang w:eastAsia="ja-JP"/>
        </w:rPr>
        <w:t xml:space="preserve">hi </w:t>
      </w:r>
      <w:proofErr w:type="spellStart"/>
      <w:r w:rsidR="002F155E">
        <w:rPr>
          <w:rFonts w:cstheme="minorHAnsi" w:hint="eastAsia"/>
          <w:b/>
          <w:bCs/>
          <w:u w:val="single"/>
          <w:lang w:eastAsia="ja-JP"/>
        </w:rPr>
        <w:t>Takakusagi</w:t>
      </w:r>
      <w:proofErr w:type="spellEnd"/>
      <w:r w:rsidR="002F155E">
        <w:rPr>
          <w:rFonts w:cstheme="minorHAnsi" w:hint="eastAsia"/>
          <w:b/>
          <w:bCs/>
          <w:u w:val="single"/>
          <w:lang w:eastAsia="ja-JP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1F46DF">
        <w:rPr>
          <w:rFonts w:cstheme="minorHAnsi"/>
        </w:rPr>
        <w:t>Our approach has limitations including probe options and automation requirements. Solving these challenges will establish cellular metabolic measurement techniques and bridge our laboratory's DNP-MRI research efforts</w:t>
      </w:r>
      <w:r w:rsidR="008F253D">
        <w:rPr>
          <w:rFonts w:cstheme="minorHAnsi"/>
        </w:rPr>
        <w:t xml:space="preserve"> in the future</w:t>
      </w:r>
      <w:r w:rsidRPr="001F46DF">
        <w:rPr>
          <w:rFonts w:cstheme="minorHAnsi"/>
        </w:rPr>
        <w:t>.</w:t>
      </w:r>
    </w:p>
    <w:p w14:paraId="316F37E5" w14:textId="08948BEF" w:rsidR="008F253D" w:rsidRPr="00B07A3B" w:rsidRDefault="008F253D" w:rsidP="008F253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>
        <w:rPr>
          <w:rFonts w:ascii="Calibri" w:eastAsia="Times" w:hAnsi="Calibri" w:cs="Calibri"/>
          <w:i/>
          <w:iCs/>
          <w:color w:val="3333FF"/>
        </w:rPr>
        <w:t>2.8.1</w:t>
      </w:r>
    </w:p>
    <w:p w14:paraId="2BE95504" w14:textId="77777777" w:rsidR="008F253D" w:rsidRPr="00B07A3B" w:rsidRDefault="008F253D" w:rsidP="008F253D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428C2581" w:rsidR="00FF25E5" w:rsidRPr="00C058AE" w:rsidRDefault="00A13CC3" w:rsidP="008F253D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253D5EE8" w:rsidR="00CE10F2" w:rsidRDefault="00195403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195403">
        <w:rPr>
          <w:rFonts w:cstheme="minorHAnsi"/>
          <w:b/>
          <w:bCs/>
        </w:rPr>
        <w:t>Alginate Gel Preparation</w:t>
      </w:r>
    </w:p>
    <w:p w14:paraId="314C5FBA" w14:textId="7757E4B5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B411A4">
        <w:rPr>
          <w:rFonts w:cstheme="minorHAnsi" w:hint="eastAsia"/>
          <w:lang w:eastAsia="ja-JP"/>
        </w:rPr>
        <w:t>Tomoto Ura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52487192" w14:textId="3CBC9B83" w:rsidR="00281F33" w:rsidRDefault="00281F33" w:rsidP="00281F33">
      <w:pPr>
        <w:pStyle w:val="Narration"/>
        <w:numPr>
          <w:ilvl w:val="1"/>
          <w:numId w:val="3"/>
        </w:numPr>
      </w:pPr>
      <w:r>
        <w:t xml:space="preserve">To begin, add 2 milliliters of 0.25 percent volume-to-volume trypsin-EDTA solution to a 10-centimeter dish </w:t>
      </w:r>
      <w:r>
        <w:rPr>
          <w:b/>
        </w:rPr>
        <w:t>[1]</w:t>
      </w:r>
      <w:r>
        <w:t xml:space="preserve">. Tilt the dish gently to ensure the entire surface is covered </w:t>
      </w:r>
      <w:r>
        <w:rPr>
          <w:b/>
        </w:rPr>
        <w:t>[2]</w:t>
      </w:r>
      <w:r>
        <w:t xml:space="preserve">, then aspirate the excess trypsin-ethylenediaminetetraacetic acid solution </w:t>
      </w:r>
      <w:r>
        <w:rPr>
          <w:b/>
        </w:rPr>
        <w:t>[3]</w:t>
      </w:r>
      <w:r>
        <w:t>.</w:t>
      </w:r>
    </w:p>
    <w:p w14:paraId="4039D1EB" w14:textId="77777777" w:rsidR="00281F33" w:rsidRDefault="00281F33" w:rsidP="00281F33"/>
    <w:p w14:paraId="05370316" w14:textId="77777777" w:rsidR="00281F33" w:rsidRDefault="00281F33" w:rsidP="00281F33">
      <w:pPr>
        <w:pStyle w:val="ShotDescription"/>
        <w:numPr>
          <w:ilvl w:val="2"/>
          <w:numId w:val="3"/>
        </w:numPr>
      </w:pPr>
      <w:r>
        <w:t xml:space="preserve">WIDE: Talent adding 2 milliliters of trypsin-ethylenediaminetetraacetic acid to the </w:t>
      </w:r>
      <w:proofErr w:type="gramStart"/>
      <w:r>
        <w:t>10 centimeter</w:t>
      </w:r>
      <w:proofErr w:type="gramEnd"/>
      <w:r>
        <w:t xml:space="preserve"> dish using a pipette.</w:t>
      </w:r>
    </w:p>
    <w:p w14:paraId="2A7E06E2" w14:textId="77777777" w:rsidR="00281F33" w:rsidRDefault="00281F33" w:rsidP="00281F33">
      <w:pPr>
        <w:pStyle w:val="ShotDescription"/>
        <w:numPr>
          <w:ilvl w:val="2"/>
          <w:numId w:val="3"/>
        </w:numPr>
      </w:pPr>
      <w:r>
        <w:t>Talent gently tilting the dish to evenly coat the surface with the solution.</w:t>
      </w:r>
    </w:p>
    <w:p w14:paraId="3FDAE62A" w14:textId="77777777" w:rsidR="00281F33" w:rsidRDefault="00281F33" w:rsidP="00281F33">
      <w:pPr>
        <w:pStyle w:val="ShotDescription"/>
        <w:numPr>
          <w:ilvl w:val="2"/>
          <w:numId w:val="3"/>
        </w:numPr>
      </w:pPr>
      <w:r>
        <w:t>Talent aspirating the excess trypsin-ethylenediaminetetraacetic acid using a pipette or vacuum aspirator.</w:t>
      </w:r>
    </w:p>
    <w:p w14:paraId="4BBCBFD6" w14:textId="77777777" w:rsidR="00281F33" w:rsidRDefault="00281F33" w:rsidP="00281F33"/>
    <w:p w14:paraId="231841C5" w14:textId="77777777" w:rsidR="00281F33" w:rsidRDefault="00281F33" w:rsidP="00281F33">
      <w:pPr>
        <w:pStyle w:val="Narration"/>
        <w:numPr>
          <w:ilvl w:val="1"/>
          <w:numId w:val="3"/>
        </w:numPr>
      </w:pPr>
      <w:r>
        <w:t xml:space="preserve">Place the dish in an incubator set at 37 degrees Celsius and incubate for 2 minutes </w:t>
      </w:r>
      <w:r>
        <w:rPr>
          <w:b/>
        </w:rPr>
        <w:t>[1]</w:t>
      </w:r>
      <w:r>
        <w:t>.</w:t>
      </w:r>
    </w:p>
    <w:p w14:paraId="749FF1EA" w14:textId="77777777" w:rsidR="00281F33" w:rsidRDefault="00281F33" w:rsidP="00281F33"/>
    <w:p w14:paraId="3710858F" w14:textId="77777777" w:rsidR="00281F33" w:rsidRDefault="00281F33" w:rsidP="00281F33">
      <w:pPr>
        <w:pStyle w:val="ShotDescription"/>
        <w:numPr>
          <w:ilvl w:val="2"/>
          <w:numId w:val="3"/>
        </w:numPr>
      </w:pPr>
      <w:r>
        <w:t>Talent placing the dish inside a 37 degrees Celsius incubator and closing the door.</w:t>
      </w:r>
    </w:p>
    <w:p w14:paraId="0FE099FE" w14:textId="77777777" w:rsidR="00281F33" w:rsidRDefault="00281F33" w:rsidP="00281F33"/>
    <w:p w14:paraId="36804CFD" w14:textId="6CE9010E" w:rsidR="00281F33" w:rsidRDefault="00281F33" w:rsidP="00281F33">
      <w:pPr>
        <w:pStyle w:val="Narration"/>
        <w:numPr>
          <w:ilvl w:val="1"/>
          <w:numId w:val="3"/>
        </w:numPr>
      </w:pPr>
      <w:r>
        <w:t xml:space="preserve">Then, add 10 milliliters of culture medium to the dish </w:t>
      </w:r>
      <w:r>
        <w:rPr>
          <w:b/>
        </w:rPr>
        <w:t>[1]</w:t>
      </w:r>
      <w:r>
        <w:t xml:space="preserve">. Using a pipette, gently pipette up and down to detach the cells from the surface </w:t>
      </w:r>
      <w:r>
        <w:rPr>
          <w:b/>
        </w:rPr>
        <w:t>[2]</w:t>
      </w:r>
      <w:r>
        <w:t xml:space="preserve"> and collect the entire cell suspension into a 15-milliliter conical tube </w:t>
      </w:r>
      <w:r>
        <w:rPr>
          <w:b/>
        </w:rPr>
        <w:t>[3]</w:t>
      </w:r>
      <w:r>
        <w:t>.</w:t>
      </w:r>
    </w:p>
    <w:p w14:paraId="731643B9" w14:textId="77777777" w:rsidR="00281F33" w:rsidRDefault="00281F33" w:rsidP="00281F33"/>
    <w:p w14:paraId="38310ACA" w14:textId="3C6F5A42" w:rsidR="00281F33" w:rsidRDefault="00281F33" w:rsidP="00281F33">
      <w:pPr>
        <w:pStyle w:val="ShotDescription"/>
        <w:numPr>
          <w:ilvl w:val="2"/>
          <w:numId w:val="3"/>
        </w:numPr>
      </w:pPr>
      <w:r>
        <w:t>Talent adding 10 milliliters of culture medium to the dish.</w:t>
      </w:r>
      <w:r w:rsidR="00201D5D">
        <w:t xml:space="preserve"> </w:t>
      </w:r>
      <w:r w:rsidR="00201D5D" w:rsidRPr="00201D5D">
        <w:rPr>
          <w:b/>
          <w:bCs/>
          <w:highlight w:val="green"/>
        </w:rPr>
        <w:t>NOTE</w:t>
      </w:r>
      <w:r w:rsidR="00201D5D" w:rsidRPr="00201D5D">
        <w:rPr>
          <w:highlight w:val="green"/>
        </w:rPr>
        <w:t>: The shots 2.3.1, 2.3.2 and 2.3.3 may have been shot together</w:t>
      </w:r>
    </w:p>
    <w:p w14:paraId="4C77C784" w14:textId="77777777" w:rsidR="00281F33" w:rsidRDefault="00281F33" w:rsidP="00281F33">
      <w:pPr>
        <w:pStyle w:val="ShotDescription"/>
        <w:numPr>
          <w:ilvl w:val="2"/>
          <w:numId w:val="3"/>
        </w:numPr>
      </w:pPr>
      <w:r>
        <w:t>Talent pipetting up and down gently to detach the cells.</w:t>
      </w:r>
    </w:p>
    <w:p w14:paraId="2A2DEE84" w14:textId="77777777" w:rsidR="00281F33" w:rsidRDefault="00281F33" w:rsidP="00281F33">
      <w:pPr>
        <w:pStyle w:val="ShotDescription"/>
        <w:numPr>
          <w:ilvl w:val="2"/>
          <w:numId w:val="3"/>
        </w:numPr>
      </w:pPr>
      <w:r>
        <w:t xml:space="preserve">Talent transferring the cell suspension into a </w:t>
      </w:r>
      <w:proofErr w:type="gramStart"/>
      <w:r>
        <w:t>15 milliliter</w:t>
      </w:r>
      <w:proofErr w:type="gramEnd"/>
      <w:r>
        <w:t xml:space="preserve"> conical tube using a pipette.</w:t>
      </w:r>
    </w:p>
    <w:p w14:paraId="3F241672" w14:textId="77777777" w:rsidR="00281F33" w:rsidRDefault="00281F33" w:rsidP="00281F33"/>
    <w:p w14:paraId="667DDABE" w14:textId="40FFBE6C" w:rsidR="00281F33" w:rsidRDefault="00281F33" w:rsidP="00281F33">
      <w:pPr>
        <w:pStyle w:val="Narration"/>
        <w:numPr>
          <w:ilvl w:val="1"/>
          <w:numId w:val="3"/>
        </w:numPr>
      </w:pPr>
      <w:r>
        <w:t xml:space="preserve">Now, take approximately 10 microliters of the cell suspension and load it into a cell counter to determine the number of cells </w:t>
      </w:r>
      <w:r>
        <w:rPr>
          <w:b/>
        </w:rPr>
        <w:t>[1]</w:t>
      </w:r>
      <w:r>
        <w:t xml:space="preserve">. Ensure that the measured count confirms a yield of approximately 10 million </w:t>
      </w:r>
      <w:proofErr w:type="gramStart"/>
      <w:r>
        <w:t>cells, or</w:t>
      </w:r>
      <w:proofErr w:type="gramEnd"/>
      <w:r>
        <w:t xml:space="preserve"> adjust as needed </w:t>
      </w:r>
      <w:r>
        <w:rPr>
          <w:b/>
        </w:rPr>
        <w:t>[2]</w:t>
      </w:r>
      <w:r>
        <w:t>.</w:t>
      </w:r>
    </w:p>
    <w:p w14:paraId="053DA83C" w14:textId="77777777" w:rsidR="00281F33" w:rsidRDefault="00281F33" w:rsidP="00281F33"/>
    <w:p w14:paraId="296BA6EB" w14:textId="77777777" w:rsidR="00281F33" w:rsidRDefault="00281F33" w:rsidP="00281F33">
      <w:pPr>
        <w:pStyle w:val="ShotDescription"/>
        <w:numPr>
          <w:ilvl w:val="2"/>
          <w:numId w:val="3"/>
        </w:numPr>
      </w:pPr>
      <w:r>
        <w:t>Talent pipetting 10 microliters of cell suspension into the cell counter.</w:t>
      </w:r>
    </w:p>
    <w:p w14:paraId="21EF43CA" w14:textId="0DCBEE66" w:rsidR="00281F33" w:rsidRDefault="00281F33" w:rsidP="00281F33">
      <w:pPr>
        <w:pStyle w:val="ShotDescription"/>
        <w:numPr>
          <w:ilvl w:val="2"/>
          <w:numId w:val="3"/>
        </w:numPr>
      </w:pPr>
      <w:r>
        <w:lastRenderedPageBreak/>
        <w:t>Display of cell count results on the cell counter monitor.</w:t>
      </w:r>
    </w:p>
    <w:p w14:paraId="73085B9F" w14:textId="77777777" w:rsidR="00281F33" w:rsidRDefault="00281F33" w:rsidP="00281F33"/>
    <w:p w14:paraId="22AFC84B" w14:textId="1BB4ADF9" w:rsidR="00281F33" w:rsidRDefault="00281F33" w:rsidP="00281F33">
      <w:pPr>
        <w:pStyle w:val="Narration"/>
        <w:numPr>
          <w:ilvl w:val="1"/>
          <w:numId w:val="3"/>
        </w:numPr>
      </w:pPr>
      <w:r>
        <w:t xml:space="preserve">Centrifuge the remaining cell suspension at 120 </w:t>
      </w:r>
      <w:r w:rsidRPr="00281F33">
        <w:rPr>
          <w:i/>
          <w:iCs/>
        </w:rPr>
        <w:t>g</w:t>
      </w:r>
      <w:r>
        <w:t xml:space="preserve"> for 5 minutes </w:t>
      </w:r>
      <w:r>
        <w:rPr>
          <w:b/>
        </w:rPr>
        <w:t>[1]</w:t>
      </w:r>
      <w:r>
        <w:t xml:space="preserve">. After centrifugation, aspirate and discard the supernatant </w:t>
      </w:r>
      <w:r>
        <w:rPr>
          <w:b/>
        </w:rPr>
        <w:t>[2]</w:t>
      </w:r>
      <w:r>
        <w:t xml:space="preserve">. Resuspend the resulting cell pellet in 4 milliliters of 2 percent weight-to-volume alginate solution </w:t>
      </w:r>
      <w:r>
        <w:rPr>
          <w:b/>
        </w:rPr>
        <w:t>[3]</w:t>
      </w:r>
      <w:r>
        <w:t xml:space="preserve"> and pipette slowly to minimize bubble formation </w:t>
      </w:r>
      <w:r>
        <w:rPr>
          <w:b/>
        </w:rPr>
        <w:t>[4]</w:t>
      </w:r>
      <w:r>
        <w:t>.</w:t>
      </w:r>
    </w:p>
    <w:p w14:paraId="4CA39D84" w14:textId="77777777" w:rsidR="00281F33" w:rsidRDefault="00281F33" w:rsidP="00281F33"/>
    <w:p w14:paraId="3BDEBA9A" w14:textId="0E3DFD5A" w:rsidR="00281F33" w:rsidRDefault="00281F33" w:rsidP="00281F33">
      <w:pPr>
        <w:pStyle w:val="ShotDescription"/>
        <w:numPr>
          <w:ilvl w:val="2"/>
          <w:numId w:val="3"/>
        </w:numPr>
      </w:pPr>
      <w:r>
        <w:t>Talent placing the conical tube into the centrifuge.</w:t>
      </w:r>
    </w:p>
    <w:p w14:paraId="6AA98421" w14:textId="77777777" w:rsidR="00281F33" w:rsidRDefault="00281F33" w:rsidP="00281F33">
      <w:pPr>
        <w:pStyle w:val="ShotDescription"/>
        <w:numPr>
          <w:ilvl w:val="2"/>
          <w:numId w:val="3"/>
        </w:numPr>
      </w:pPr>
      <w:r>
        <w:t>Talent removing the supernatant from the centrifuged tube using a pipette.</w:t>
      </w:r>
    </w:p>
    <w:p w14:paraId="043ECC32" w14:textId="77777777" w:rsidR="00281F33" w:rsidRDefault="00281F33" w:rsidP="00281F33">
      <w:pPr>
        <w:pStyle w:val="ShotDescription"/>
        <w:numPr>
          <w:ilvl w:val="2"/>
          <w:numId w:val="3"/>
        </w:numPr>
      </w:pPr>
      <w:r>
        <w:t>Talent adding 4 milliliters of 2 percent alginate solution to the pellet.</w:t>
      </w:r>
    </w:p>
    <w:p w14:paraId="782C4458" w14:textId="77777777" w:rsidR="00281F33" w:rsidRDefault="00281F33" w:rsidP="00281F33">
      <w:pPr>
        <w:pStyle w:val="ShotDescription"/>
        <w:numPr>
          <w:ilvl w:val="2"/>
          <w:numId w:val="3"/>
        </w:numPr>
      </w:pPr>
      <w:r>
        <w:t>Talent pipetting the mixture slowly and carefully to avoid bubbles.</w:t>
      </w:r>
    </w:p>
    <w:p w14:paraId="5546EE49" w14:textId="77777777" w:rsidR="00281F33" w:rsidRDefault="00281F33" w:rsidP="00281F33"/>
    <w:p w14:paraId="1D304C59" w14:textId="3FDA8791" w:rsidR="00281F33" w:rsidRDefault="00281F33" w:rsidP="00281F33">
      <w:pPr>
        <w:pStyle w:val="Narration"/>
        <w:numPr>
          <w:ilvl w:val="1"/>
          <w:numId w:val="3"/>
        </w:numPr>
      </w:pPr>
      <w:r>
        <w:t xml:space="preserve">Now, add 10 milliliters of 50 millimolar calcium chloride solution to a 50-milliliter centrifuge tube </w:t>
      </w:r>
      <w:r>
        <w:rPr>
          <w:b/>
        </w:rPr>
        <w:t>[1]</w:t>
      </w:r>
      <w:r>
        <w:t>.</w:t>
      </w:r>
    </w:p>
    <w:p w14:paraId="60EDC666" w14:textId="77777777" w:rsidR="00281F33" w:rsidRDefault="00281F33" w:rsidP="00281F33"/>
    <w:p w14:paraId="1CE12F9E" w14:textId="77777777" w:rsidR="00281F33" w:rsidRDefault="00281F33" w:rsidP="00281F33">
      <w:pPr>
        <w:pStyle w:val="ShotDescription"/>
        <w:numPr>
          <w:ilvl w:val="2"/>
          <w:numId w:val="3"/>
        </w:numPr>
      </w:pPr>
      <w:r>
        <w:t>Talent pipetting 10 milliliters of calcium chloride solution into a labeled 50 milliliter centrifuge tube.</w:t>
      </w:r>
    </w:p>
    <w:p w14:paraId="05EC7DD8" w14:textId="77777777" w:rsidR="00281F33" w:rsidRDefault="00281F33" w:rsidP="00281F33"/>
    <w:p w14:paraId="5CA478D8" w14:textId="0F9C235D" w:rsidR="00281F33" w:rsidRDefault="00201D5D" w:rsidP="00281F33">
      <w:pPr>
        <w:pStyle w:val="Narration"/>
        <w:numPr>
          <w:ilvl w:val="1"/>
          <w:numId w:val="3"/>
        </w:numPr>
      </w:pPr>
      <w:r>
        <w:t xml:space="preserve">Secure the syringe to the cap of the centrifuge tube containing calcium chloride solution </w:t>
      </w:r>
      <w:r>
        <w:rPr>
          <w:b/>
        </w:rPr>
        <w:t>[</w:t>
      </w:r>
      <w:r>
        <w:rPr>
          <w:b/>
        </w:rPr>
        <w:t>1</w:t>
      </w:r>
      <w:r>
        <w:rPr>
          <w:b/>
        </w:rPr>
        <w:t>]</w:t>
      </w:r>
      <w:r>
        <w:rPr>
          <w:b/>
        </w:rPr>
        <w:t xml:space="preserve">. </w:t>
      </w:r>
      <w:r w:rsidR="00281F33">
        <w:t xml:space="preserve">Draw 300 microliters of the cell-alginate mixture into a 0.5-milliliter syringe fitted with a 3- gauge, 10 </w:t>
      </w:r>
      <w:proofErr w:type="spellStart"/>
      <w:r w:rsidR="00281F33">
        <w:t>millimeter</w:t>
      </w:r>
      <w:proofErr w:type="spellEnd"/>
      <w:r w:rsidR="00281F33">
        <w:t xml:space="preserve">-needle </w:t>
      </w:r>
      <w:r w:rsidR="00281F33">
        <w:rPr>
          <w:b/>
        </w:rPr>
        <w:t>[</w:t>
      </w:r>
      <w:r>
        <w:rPr>
          <w:b/>
        </w:rPr>
        <w:t>2</w:t>
      </w:r>
      <w:r w:rsidR="00281F33">
        <w:rPr>
          <w:b/>
        </w:rPr>
        <w:t>]</w:t>
      </w:r>
      <w:r w:rsidR="00281F33">
        <w:t>.</w:t>
      </w:r>
    </w:p>
    <w:p w14:paraId="23E02E43" w14:textId="3E65B74C" w:rsidR="00201D5D" w:rsidRDefault="00201D5D" w:rsidP="00201D5D">
      <w:pPr>
        <w:pStyle w:val="ShotDescription"/>
      </w:pPr>
      <w:r>
        <w:t xml:space="preserve">2.7.2   </w:t>
      </w:r>
      <w:r>
        <w:t>Talent attaching and securing the syringe to the cap of the centrifuge tube</w:t>
      </w:r>
    </w:p>
    <w:p w14:paraId="669829F1" w14:textId="73881E0B" w:rsidR="00281F33" w:rsidRDefault="00281F33" w:rsidP="00281F33">
      <w:pPr>
        <w:pStyle w:val="ShotDescription"/>
        <w:numPr>
          <w:ilvl w:val="2"/>
          <w:numId w:val="3"/>
        </w:numPr>
      </w:pPr>
      <w:r>
        <w:t>Talent filling a 0.5 milliliter syringe with 300 microliters of the cell-alginate mixture.</w:t>
      </w:r>
      <w:r w:rsidR="00201D5D">
        <w:t xml:space="preserve"> </w:t>
      </w:r>
      <w:r w:rsidR="00201D5D" w:rsidRPr="00201D5D">
        <w:rPr>
          <w:b/>
          <w:bCs/>
          <w:highlight w:val="green"/>
        </w:rPr>
        <w:t>NOTE</w:t>
      </w:r>
      <w:r w:rsidR="00201D5D" w:rsidRPr="00201D5D">
        <w:rPr>
          <w:highlight w:val="green"/>
        </w:rPr>
        <w:t>: The shots and VO are inverted. Show 2.7.2 first</w:t>
      </w:r>
    </w:p>
    <w:p w14:paraId="768DECA5" w14:textId="2C29E368" w:rsidR="00281F33" w:rsidRDefault="00281F33" w:rsidP="00201D5D">
      <w:pPr>
        <w:pStyle w:val="ShotDescription"/>
        <w:ind w:firstLine="0"/>
      </w:pPr>
    </w:p>
    <w:p w14:paraId="3DBC7DF0" w14:textId="77777777" w:rsidR="00281F33" w:rsidRDefault="00281F33" w:rsidP="00281F33"/>
    <w:p w14:paraId="03382DBE" w14:textId="697E5050" w:rsidR="00281F33" w:rsidRDefault="00281F33" w:rsidP="00281F33">
      <w:pPr>
        <w:pStyle w:val="Narration"/>
        <w:numPr>
          <w:ilvl w:val="1"/>
          <w:numId w:val="3"/>
        </w:numPr>
      </w:pPr>
      <w:r>
        <w:t xml:space="preserve">Then, close the centrifuge tube tightly with the syringe fixed to the cap </w:t>
      </w:r>
      <w:r>
        <w:rPr>
          <w:b/>
        </w:rPr>
        <w:t>[1]</w:t>
      </w:r>
      <w:r>
        <w:t xml:space="preserve"> and place the assembly into the centrifuge to spin gently at 200 </w:t>
      </w:r>
      <w:r w:rsidRPr="00281F33">
        <w:rPr>
          <w:i/>
          <w:iCs/>
        </w:rPr>
        <w:t>g</w:t>
      </w:r>
      <w:r>
        <w:t xml:space="preserve"> for 5 minutes </w:t>
      </w:r>
      <w:r>
        <w:rPr>
          <w:b/>
        </w:rPr>
        <w:t>[2]</w:t>
      </w:r>
      <w:r>
        <w:t xml:space="preserve">. Remove the supernatant after centrifugation </w:t>
      </w:r>
      <w:r w:rsidRPr="00281F33">
        <w:rPr>
          <w:b/>
          <w:bCs/>
        </w:rPr>
        <w:t>[</w:t>
      </w:r>
      <w:r>
        <w:rPr>
          <w:b/>
          <w:bCs/>
        </w:rPr>
        <w:t>3</w:t>
      </w:r>
      <w:r w:rsidRPr="00281F33">
        <w:rPr>
          <w:b/>
          <w:bCs/>
        </w:rPr>
        <w:t xml:space="preserve">] </w:t>
      </w:r>
      <w:r>
        <w:t xml:space="preserve">and resuspend the resulting gel in culture medium </w:t>
      </w:r>
      <w:r>
        <w:rPr>
          <w:b/>
        </w:rPr>
        <w:t>[4]</w:t>
      </w:r>
      <w:r>
        <w:t>.</w:t>
      </w:r>
    </w:p>
    <w:p w14:paraId="1D3F856D" w14:textId="77777777" w:rsidR="00281F33" w:rsidRDefault="00281F33" w:rsidP="00281F33"/>
    <w:p w14:paraId="28EE714E" w14:textId="7A30BCFC" w:rsidR="00281F33" w:rsidRDefault="00281F33" w:rsidP="00281F33">
      <w:pPr>
        <w:pStyle w:val="ShotDescription"/>
        <w:numPr>
          <w:ilvl w:val="2"/>
          <w:numId w:val="3"/>
        </w:numPr>
      </w:pPr>
      <w:r>
        <w:t>Talent sealing the centrifuge tube with the syringe in place.</w:t>
      </w:r>
      <w:r w:rsidR="00201D5D">
        <w:t xml:space="preserve"> </w:t>
      </w:r>
      <w:r w:rsidR="00201D5D" w:rsidRPr="00201D5D">
        <w:rPr>
          <w:b/>
          <w:bCs/>
          <w:highlight w:val="green"/>
        </w:rPr>
        <w:t>NOTE</w:t>
      </w:r>
      <w:r w:rsidR="00201D5D" w:rsidRPr="00201D5D">
        <w:rPr>
          <w:highlight w:val="green"/>
        </w:rPr>
        <w:t>: The shots 2.</w:t>
      </w:r>
      <w:r w:rsidR="00201D5D">
        <w:rPr>
          <w:highlight w:val="green"/>
        </w:rPr>
        <w:t>8</w:t>
      </w:r>
      <w:r w:rsidR="00201D5D" w:rsidRPr="00201D5D">
        <w:rPr>
          <w:highlight w:val="green"/>
        </w:rPr>
        <w:t>.1, 2.</w:t>
      </w:r>
      <w:r w:rsidR="00201D5D">
        <w:rPr>
          <w:highlight w:val="green"/>
        </w:rPr>
        <w:t>8</w:t>
      </w:r>
      <w:r w:rsidR="00201D5D" w:rsidRPr="00201D5D">
        <w:rPr>
          <w:highlight w:val="green"/>
        </w:rPr>
        <w:t xml:space="preserve">.2 </w:t>
      </w:r>
      <w:r w:rsidR="00201D5D">
        <w:rPr>
          <w:highlight w:val="green"/>
        </w:rPr>
        <w:t>were</w:t>
      </w:r>
      <w:r w:rsidR="00201D5D" w:rsidRPr="00201D5D">
        <w:rPr>
          <w:highlight w:val="green"/>
        </w:rPr>
        <w:t xml:space="preserve"> shot together</w:t>
      </w:r>
    </w:p>
    <w:p w14:paraId="5E7D8B7C" w14:textId="77777777" w:rsidR="00281F33" w:rsidRDefault="00281F33" w:rsidP="00281F33">
      <w:pPr>
        <w:pStyle w:val="ShotDescription"/>
        <w:numPr>
          <w:ilvl w:val="2"/>
          <w:numId w:val="3"/>
        </w:numPr>
      </w:pPr>
      <w:r>
        <w:t>Talent placing the assembly into the centrifuge and initiating the spin at 200 g.</w:t>
      </w:r>
    </w:p>
    <w:p w14:paraId="6C245B0C" w14:textId="77777777" w:rsidR="00281F33" w:rsidRDefault="00281F33" w:rsidP="00281F33">
      <w:pPr>
        <w:pStyle w:val="ShotDescription"/>
        <w:numPr>
          <w:ilvl w:val="2"/>
          <w:numId w:val="3"/>
        </w:numPr>
      </w:pPr>
      <w:r>
        <w:t>Talent removing the supernatant.</w:t>
      </w:r>
    </w:p>
    <w:p w14:paraId="115CFF33" w14:textId="7F527D46" w:rsidR="00281F33" w:rsidRDefault="00281F33" w:rsidP="00281F33">
      <w:pPr>
        <w:pStyle w:val="ShotDescription"/>
        <w:numPr>
          <w:ilvl w:val="2"/>
          <w:numId w:val="3"/>
        </w:numPr>
      </w:pPr>
      <w:r>
        <w:t>Talent gently resuspending the gel in culture medium by pipetting up and down.</w:t>
      </w:r>
    </w:p>
    <w:p w14:paraId="37B6F143" w14:textId="77777777" w:rsidR="00281F33" w:rsidRDefault="00281F33" w:rsidP="00281F33"/>
    <w:p w14:paraId="005277DA" w14:textId="50DC2D97" w:rsidR="00281F33" w:rsidRDefault="00281F33" w:rsidP="00281F33">
      <w:pPr>
        <w:pStyle w:val="Narration"/>
        <w:numPr>
          <w:ilvl w:val="1"/>
          <w:numId w:val="3"/>
        </w:numPr>
      </w:pPr>
      <w:r>
        <w:t xml:space="preserve">Next, using a Pasteur pipette, transfer the cell-encapsulated gel into an NMR tube </w:t>
      </w:r>
      <w:r>
        <w:rPr>
          <w:b/>
        </w:rPr>
        <w:t>[1]</w:t>
      </w:r>
      <w:r>
        <w:t xml:space="preserve"> and insert the sponge fixture to ensure a tight seal </w:t>
      </w:r>
      <w:r>
        <w:rPr>
          <w:b/>
        </w:rPr>
        <w:t>[2]</w:t>
      </w:r>
      <w:r>
        <w:t>.</w:t>
      </w:r>
    </w:p>
    <w:p w14:paraId="76CC97DF" w14:textId="77777777" w:rsidR="00281F33" w:rsidRDefault="00281F33" w:rsidP="00281F33"/>
    <w:p w14:paraId="21EB3043" w14:textId="77777777" w:rsidR="00281F33" w:rsidRDefault="00281F33" w:rsidP="00281F33">
      <w:pPr>
        <w:pStyle w:val="ShotDescription"/>
        <w:numPr>
          <w:ilvl w:val="2"/>
          <w:numId w:val="3"/>
        </w:numPr>
      </w:pPr>
      <w:r>
        <w:t>Talent transferring the gel from the tube to the NMR tube using a Pasteur pipette.</w:t>
      </w:r>
    </w:p>
    <w:p w14:paraId="56A751EE" w14:textId="77777777" w:rsidR="00281F33" w:rsidRDefault="00281F33" w:rsidP="00281F33">
      <w:pPr>
        <w:pStyle w:val="ShotDescription"/>
        <w:numPr>
          <w:ilvl w:val="2"/>
          <w:numId w:val="3"/>
        </w:numPr>
      </w:pPr>
      <w:r>
        <w:t>Talent inserting the sponge fixture into the NMR tube and securing the seal.</w:t>
      </w:r>
    </w:p>
    <w:p w14:paraId="6BFEFE43" w14:textId="77777777" w:rsidR="00281F33" w:rsidRDefault="00281F33" w:rsidP="00281F33"/>
    <w:p w14:paraId="306D3246" w14:textId="77777777" w:rsidR="00281F33" w:rsidRDefault="00281F33" w:rsidP="00281F33">
      <w:pPr>
        <w:pStyle w:val="Narration"/>
        <w:numPr>
          <w:ilvl w:val="1"/>
          <w:numId w:val="3"/>
        </w:numPr>
      </w:pPr>
      <w:r>
        <w:t xml:space="preserve">Pre-warm the medium reservoir containing 5 percent volume-to-volume deuterium oxide in a 37 degrees Celsius water bath </w:t>
      </w:r>
      <w:r>
        <w:rPr>
          <w:b/>
        </w:rPr>
        <w:t>[1]</w:t>
      </w:r>
      <w:r>
        <w:t xml:space="preserve">. Begin circulation at a rate of approximately 500 microliters per hour to stabilize the conditions </w:t>
      </w:r>
      <w:r>
        <w:rPr>
          <w:b/>
        </w:rPr>
        <w:t>[2]</w:t>
      </w:r>
      <w:r>
        <w:t>.</w:t>
      </w:r>
    </w:p>
    <w:p w14:paraId="682E6A7D" w14:textId="77777777" w:rsidR="00281F33" w:rsidRDefault="00281F33" w:rsidP="00281F33"/>
    <w:p w14:paraId="57B82D0D" w14:textId="77777777" w:rsidR="00281F33" w:rsidRDefault="00281F33" w:rsidP="00281F33">
      <w:pPr>
        <w:pStyle w:val="ShotDescription"/>
        <w:numPr>
          <w:ilvl w:val="2"/>
          <w:numId w:val="3"/>
        </w:numPr>
      </w:pPr>
      <w:r>
        <w:t>Talent placing the medium reservoir in the water bath set at 37 degrees Celsius.</w:t>
      </w:r>
    </w:p>
    <w:p w14:paraId="4FA53E4A" w14:textId="0939F31C" w:rsidR="00281F33" w:rsidRDefault="00281F33" w:rsidP="00281F33">
      <w:pPr>
        <w:pStyle w:val="ShotDescription"/>
        <w:numPr>
          <w:ilvl w:val="2"/>
          <w:numId w:val="3"/>
        </w:numPr>
      </w:pPr>
      <w:r>
        <w:t>Talent activating the circulation system.</w:t>
      </w:r>
    </w:p>
    <w:p w14:paraId="11536C4F" w14:textId="77777777" w:rsidR="00281F33" w:rsidRDefault="00281F33" w:rsidP="00281F33"/>
    <w:p w14:paraId="5FCEDA53" w14:textId="171D6EDE" w:rsidR="00281F33" w:rsidRDefault="00281F33" w:rsidP="008A6442">
      <w:pPr>
        <w:pStyle w:val="Narration"/>
        <w:numPr>
          <w:ilvl w:val="1"/>
          <w:numId w:val="3"/>
        </w:numPr>
      </w:pPr>
      <w:r>
        <w:t xml:space="preserve">Inspect the setup to ensure there are no leaks before proceeding </w:t>
      </w:r>
      <w:r w:rsidRPr="00ED516C">
        <w:rPr>
          <w:b/>
        </w:rPr>
        <w:t>[1]</w:t>
      </w:r>
      <w:r>
        <w:t xml:space="preserve">. </w:t>
      </w:r>
    </w:p>
    <w:p w14:paraId="73489AD7" w14:textId="09E30901" w:rsidR="00281F33" w:rsidRDefault="00281F33" w:rsidP="00281F33">
      <w:pPr>
        <w:pStyle w:val="ShotDescription"/>
        <w:numPr>
          <w:ilvl w:val="2"/>
          <w:numId w:val="3"/>
        </w:numPr>
      </w:pPr>
      <w:r>
        <w:t>Talent examining all connections in the setup.</w:t>
      </w:r>
    </w:p>
    <w:p w14:paraId="3294C0F3" w14:textId="77777777" w:rsidR="00281F33" w:rsidRDefault="00281F33" w:rsidP="00281F33">
      <w:pPr>
        <w:rPr>
          <w:lang w:eastAsia="ja-JP"/>
        </w:rPr>
      </w:pPr>
    </w:p>
    <w:p w14:paraId="72254B0C" w14:textId="77777777" w:rsidR="00ED516C" w:rsidRDefault="00ED516C" w:rsidP="00281F33">
      <w:pPr>
        <w:rPr>
          <w:lang w:eastAsia="ja-JP"/>
        </w:rPr>
      </w:pPr>
    </w:p>
    <w:p w14:paraId="42CF01FE" w14:textId="3CA255A0" w:rsidR="00281F33" w:rsidRPr="00195403" w:rsidRDefault="00195403" w:rsidP="00C50E84">
      <w:pPr>
        <w:pStyle w:val="ListParagraph"/>
        <w:numPr>
          <w:ilvl w:val="0"/>
          <w:numId w:val="3"/>
        </w:numPr>
        <w:rPr>
          <w:b/>
          <w:bCs/>
        </w:rPr>
      </w:pPr>
      <w:r w:rsidRPr="00195403">
        <w:rPr>
          <w:b/>
          <w:bCs/>
        </w:rPr>
        <w:t xml:space="preserve">Preparation of Hyperpolarized Probe using a DNP Polarizer </w:t>
      </w:r>
    </w:p>
    <w:p w14:paraId="6F037590" w14:textId="15B1B413" w:rsidR="00C50E84" w:rsidRDefault="00C50E84" w:rsidP="00C50E84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B411A4">
        <w:rPr>
          <w:rFonts w:cstheme="minorHAnsi" w:hint="eastAsia"/>
          <w:lang w:eastAsia="ja-JP"/>
        </w:rPr>
        <w:t>Keita Saito</w:t>
      </w:r>
      <w:r>
        <w:rPr>
          <w:rFonts w:cstheme="minorHAnsi"/>
        </w:rPr>
        <w:t xml:space="preserve"> </w:t>
      </w:r>
    </w:p>
    <w:p w14:paraId="1A8C3E6C" w14:textId="77777777" w:rsidR="00281F33" w:rsidRDefault="00281F33" w:rsidP="00281F33"/>
    <w:p w14:paraId="11438436" w14:textId="1E9624AE" w:rsidR="00281F33" w:rsidRDefault="007A602C" w:rsidP="00281F33">
      <w:pPr>
        <w:pStyle w:val="Narration"/>
        <w:numPr>
          <w:ilvl w:val="1"/>
          <w:numId w:val="3"/>
        </w:numPr>
      </w:pPr>
      <w:r>
        <w:t>A</w:t>
      </w:r>
      <w:r w:rsidR="00281F33">
        <w:t xml:space="preserve">dd 18 microliters of </w:t>
      </w:r>
      <w:r>
        <w:t xml:space="preserve">Carbon </w:t>
      </w:r>
      <w:r w:rsidR="00281F33">
        <w:t xml:space="preserve">13 </w:t>
      </w:r>
      <w:proofErr w:type="spellStart"/>
      <w:r>
        <w:t>labeled</w:t>
      </w:r>
      <w:proofErr w:type="spellEnd"/>
      <w:r>
        <w:t xml:space="preserve"> </w:t>
      </w:r>
      <w:r w:rsidR="00281F33">
        <w:t>pyruvic acid at a concentration of 14.2 molar, doped with 25 millimolar OX063</w:t>
      </w:r>
      <w:r>
        <w:t xml:space="preserve"> </w:t>
      </w:r>
      <w:r w:rsidRPr="007A602C">
        <w:rPr>
          <w:i/>
          <w:iCs/>
          <w:color w:val="EE0000"/>
        </w:rPr>
        <w:t>(</w:t>
      </w:r>
      <w:r>
        <w:rPr>
          <w:i/>
          <w:iCs/>
          <w:color w:val="EE0000"/>
        </w:rPr>
        <w:t>ox-63</w:t>
      </w:r>
      <w:r w:rsidRPr="007A602C">
        <w:rPr>
          <w:i/>
          <w:iCs/>
          <w:color w:val="EE0000"/>
        </w:rPr>
        <w:t>)</w:t>
      </w:r>
      <w:r w:rsidR="00281F33">
        <w:t xml:space="preserve">, to a sample vial </w:t>
      </w:r>
      <w:r w:rsidR="00281F33">
        <w:rPr>
          <w:b/>
        </w:rPr>
        <w:t>[1]</w:t>
      </w:r>
      <w:r w:rsidR="00281F33">
        <w:t xml:space="preserve">. Connect the vial to the fluid path of the dynamic nuclear polarization polarizer system </w:t>
      </w:r>
      <w:r w:rsidR="00281F33">
        <w:rPr>
          <w:b/>
        </w:rPr>
        <w:t>[2]</w:t>
      </w:r>
      <w:r w:rsidR="00281F33">
        <w:t>.</w:t>
      </w:r>
    </w:p>
    <w:p w14:paraId="6633D053" w14:textId="77777777" w:rsidR="00281F33" w:rsidRDefault="00281F33" w:rsidP="00281F33"/>
    <w:p w14:paraId="6CCBEFA5" w14:textId="2C3171BC" w:rsidR="00281F33" w:rsidRDefault="00281F33" w:rsidP="00281F33">
      <w:pPr>
        <w:pStyle w:val="ShotDescription"/>
        <w:numPr>
          <w:ilvl w:val="2"/>
          <w:numId w:val="3"/>
        </w:numPr>
      </w:pPr>
      <w:r>
        <w:t>Talent pipetting 18 microliters of [1-13C] pyruvic acid doped with OX063 into a labeled sample vial.</w:t>
      </w:r>
    </w:p>
    <w:p w14:paraId="66B57191" w14:textId="77777777" w:rsidR="00281F33" w:rsidRDefault="00281F33" w:rsidP="00281F33">
      <w:pPr>
        <w:pStyle w:val="ShotDescription"/>
        <w:numPr>
          <w:ilvl w:val="2"/>
          <w:numId w:val="3"/>
        </w:numPr>
      </w:pPr>
      <w:r>
        <w:t>Talent connecting the sample vial to the tubing of the dynamic nuclear polarization polarizer system.</w:t>
      </w:r>
    </w:p>
    <w:p w14:paraId="59D2C5C7" w14:textId="77777777" w:rsidR="00281F33" w:rsidRDefault="00281F33" w:rsidP="00281F33"/>
    <w:p w14:paraId="05FA5809" w14:textId="75059F7E" w:rsidR="00281F33" w:rsidRDefault="007A602C" w:rsidP="00281F33">
      <w:pPr>
        <w:pStyle w:val="Narration"/>
        <w:numPr>
          <w:ilvl w:val="1"/>
          <w:numId w:val="3"/>
        </w:numPr>
      </w:pPr>
      <w:r>
        <w:t>Next, i</w:t>
      </w:r>
      <w:r w:rsidR="00281F33">
        <w:t xml:space="preserve">nsert the connected vial into the bore unit of the dynamic nuclear polarizer </w:t>
      </w:r>
      <w:r w:rsidR="00281F33">
        <w:rPr>
          <w:b/>
        </w:rPr>
        <w:t>[1</w:t>
      </w:r>
      <w:r>
        <w:rPr>
          <w:b/>
        </w:rPr>
        <w:t>-TXT</w:t>
      </w:r>
      <w:r w:rsidR="00281F33">
        <w:rPr>
          <w:b/>
        </w:rPr>
        <w:t>]</w:t>
      </w:r>
      <w:r w:rsidR="00281F33">
        <w:t xml:space="preserve">. Apply microwave irradiation at approximately 188 gigahertz with a power of 22 milliwatts for a duration of 60 to 80 minutes </w:t>
      </w:r>
      <w:r w:rsidR="00281F33">
        <w:rPr>
          <w:b/>
        </w:rPr>
        <w:t>[2]</w:t>
      </w:r>
      <w:r w:rsidR="00281F33">
        <w:t>.</w:t>
      </w:r>
    </w:p>
    <w:p w14:paraId="70100498" w14:textId="77777777" w:rsidR="00281F33" w:rsidRDefault="00281F33" w:rsidP="00281F33"/>
    <w:p w14:paraId="318D2552" w14:textId="5EFBEF6A" w:rsidR="00281F33" w:rsidRDefault="00281F33" w:rsidP="00281F33">
      <w:pPr>
        <w:pStyle w:val="ShotDescription"/>
        <w:numPr>
          <w:ilvl w:val="2"/>
          <w:numId w:val="3"/>
        </w:numPr>
      </w:pPr>
      <w:r>
        <w:t>Talent placing the vial assembly into the bore unit of the polarizer system.</w:t>
      </w:r>
      <w:r w:rsidR="007A602C">
        <w:t xml:space="preserve"> </w:t>
      </w:r>
      <w:r w:rsidR="007A602C" w:rsidRPr="007A602C">
        <w:rPr>
          <w:b/>
          <w:bCs/>
        </w:rPr>
        <w:t>TXT: Polarizer settings: 6.7 T; 1.25 K; 1.2 mbar</w:t>
      </w:r>
      <w:r w:rsidR="00201D5D">
        <w:rPr>
          <w:b/>
          <w:bCs/>
        </w:rPr>
        <w:t xml:space="preserve"> </w:t>
      </w:r>
      <w:r w:rsidR="00201D5D" w:rsidRPr="00201D5D">
        <w:rPr>
          <w:b/>
          <w:bCs/>
          <w:highlight w:val="green"/>
        </w:rPr>
        <w:t>NOTE</w:t>
      </w:r>
      <w:r w:rsidR="00201D5D" w:rsidRPr="00201D5D">
        <w:rPr>
          <w:highlight w:val="green"/>
        </w:rPr>
        <w:t>:</w:t>
      </w:r>
      <w:r w:rsidR="00201D5D">
        <w:rPr>
          <w:highlight w:val="green"/>
        </w:rPr>
        <w:t xml:space="preserve"> 2 takes were shot</w:t>
      </w:r>
    </w:p>
    <w:p w14:paraId="0EDD7610" w14:textId="16DE8890" w:rsidR="00281F33" w:rsidRDefault="007A602C" w:rsidP="00281F33">
      <w:pPr>
        <w:pStyle w:val="ShotDescription"/>
        <w:numPr>
          <w:ilvl w:val="2"/>
          <w:numId w:val="3"/>
        </w:numPr>
      </w:pPr>
      <w:r>
        <w:lastRenderedPageBreak/>
        <w:t>Talent adjusting</w:t>
      </w:r>
      <w:r w:rsidR="00281F33">
        <w:t xml:space="preserve"> settings for 188 gigahertz, 22 milliwatts.</w:t>
      </w:r>
      <w:r w:rsidR="00201D5D">
        <w:t xml:space="preserve"> </w:t>
      </w:r>
      <w:r w:rsidR="00201D5D">
        <w:rPr>
          <w:b/>
          <w:bCs/>
        </w:rPr>
        <w:t xml:space="preserve"> </w:t>
      </w:r>
      <w:r w:rsidR="00201D5D" w:rsidRPr="00201D5D">
        <w:rPr>
          <w:b/>
          <w:bCs/>
          <w:highlight w:val="green"/>
        </w:rPr>
        <w:t>NOTE</w:t>
      </w:r>
      <w:r w:rsidR="00201D5D" w:rsidRPr="00201D5D">
        <w:rPr>
          <w:highlight w:val="green"/>
        </w:rPr>
        <w:t>:</w:t>
      </w:r>
      <w:r w:rsidR="00201D5D">
        <w:rPr>
          <w:highlight w:val="green"/>
        </w:rPr>
        <w:t xml:space="preserve"> 2 takes were shot</w:t>
      </w:r>
    </w:p>
    <w:p w14:paraId="6106EAEC" w14:textId="77777777" w:rsidR="00281F33" w:rsidRDefault="00281F33" w:rsidP="00281F33"/>
    <w:p w14:paraId="616F58E4" w14:textId="77777777" w:rsidR="00281F33" w:rsidRDefault="00281F33" w:rsidP="00281F33">
      <w:pPr>
        <w:pStyle w:val="Narration"/>
        <w:numPr>
          <w:ilvl w:val="1"/>
          <w:numId w:val="3"/>
        </w:numPr>
      </w:pPr>
      <w:r>
        <w:t xml:space="preserve">Use the solid-state nuclear magnetic resonance spectrometer integrated into the dynamic nuclear polarization system to monitor the carbon-13 signal intensity </w:t>
      </w:r>
      <w:r>
        <w:rPr>
          <w:b/>
        </w:rPr>
        <w:t>[1]</w:t>
      </w:r>
      <w:r>
        <w:t xml:space="preserve">. Record the signal data every 5 minutes using the system's control software </w:t>
      </w:r>
      <w:r>
        <w:rPr>
          <w:b/>
        </w:rPr>
        <w:t>[2]</w:t>
      </w:r>
      <w:r>
        <w:t>.</w:t>
      </w:r>
    </w:p>
    <w:p w14:paraId="07B21805" w14:textId="77777777" w:rsidR="00281F33" w:rsidRDefault="00281F33" w:rsidP="00281F33"/>
    <w:p w14:paraId="09F20AC8" w14:textId="43669446" w:rsidR="00F16C2F" w:rsidRDefault="00281F33" w:rsidP="00E72C63">
      <w:pPr>
        <w:pStyle w:val="ShotDescription"/>
        <w:numPr>
          <w:ilvl w:val="2"/>
          <w:numId w:val="3"/>
        </w:numPr>
      </w:pPr>
      <w:r>
        <w:t xml:space="preserve">Talent </w:t>
      </w:r>
      <w:r w:rsidR="007A602C">
        <w:t xml:space="preserve">switching </w:t>
      </w:r>
      <w:r w:rsidR="007A602C" w:rsidRPr="006A6005">
        <w:rPr>
          <w:color w:val="auto"/>
        </w:rPr>
        <w:t>on</w:t>
      </w:r>
      <w:r w:rsidRPr="006A6005">
        <w:rPr>
          <w:color w:val="auto"/>
        </w:rPr>
        <w:t xml:space="preserve"> </w:t>
      </w:r>
      <w:proofErr w:type="spellStart"/>
      <w:r w:rsidR="00DC6E7A" w:rsidRPr="006A6005">
        <w:rPr>
          <w:rFonts w:hint="eastAsia"/>
          <w:color w:val="auto"/>
          <w:lang w:eastAsia="ja-JP"/>
        </w:rPr>
        <w:t>SPINit</w:t>
      </w:r>
      <w:proofErr w:type="spellEnd"/>
      <w:r w:rsidR="00DC6E7A" w:rsidRPr="006A6005">
        <w:rPr>
          <w:rFonts w:hint="eastAsia"/>
          <w:color w:val="auto"/>
          <w:lang w:eastAsia="ja-JP"/>
        </w:rPr>
        <w:t xml:space="preserve"> software</w:t>
      </w:r>
      <w:r w:rsidR="00E72C63" w:rsidRPr="006A6005">
        <w:rPr>
          <w:rFonts w:hint="eastAsia"/>
          <w:color w:val="auto"/>
          <w:lang w:eastAsia="ja-JP"/>
        </w:rPr>
        <w:t xml:space="preserve"> </w:t>
      </w:r>
      <w:r w:rsidR="00E72C63" w:rsidRPr="006A6005">
        <w:rPr>
          <w:color w:val="auto"/>
          <w:lang w:eastAsia="ja-JP"/>
        </w:rPr>
        <w:t>and setting up the monitoring time for the polarization build-up</w:t>
      </w:r>
      <w:r w:rsidRPr="006A6005">
        <w:rPr>
          <w:color w:val="auto"/>
        </w:rPr>
        <w:t>.</w:t>
      </w:r>
      <w:r w:rsidR="00201D5D">
        <w:rPr>
          <w:color w:val="auto"/>
        </w:rPr>
        <w:t xml:space="preserve"> </w:t>
      </w:r>
      <w:r w:rsidR="00201D5D">
        <w:rPr>
          <w:b/>
          <w:bCs/>
        </w:rPr>
        <w:t xml:space="preserve"> </w:t>
      </w:r>
      <w:r w:rsidR="00201D5D" w:rsidRPr="00201D5D">
        <w:rPr>
          <w:b/>
          <w:bCs/>
          <w:highlight w:val="green"/>
        </w:rPr>
        <w:t>NOTE</w:t>
      </w:r>
      <w:r w:rsidR="00201D5D" w:rsidRPr="00201D5D">
        <w:rPr>
          <w:highlight w:val="green"/>
        </w:rPr>
        <w:t>:</w:t>
      </w:r>
      <w:r w:rsidR="00201D5D">
        <w:rPr>
          <w:highlight w:val="green"/>
        </w:rPr>
        <w:t xml:space="preserve"> 2 takes were shot</w:t>
      </w:r>
    </w:p>
    <w:p w14:paraId="2E51EABB" w14:textId="11AE97B2" w:rsidR="008F253D" w:rsidRPr="000226A7" w:rsidRDefault="00281F33" w:rsidP="008F253D">
      <w:pPr>
        <w:pStyle w:val="ShotDescription"/>
        <w:numPr>
          <w:ilvl w:val="2"/>
          <w:numId w:val="3"/>
        </w:numPr>
        <w:rPr>
          <w:b/>
          <w:bCs/>
          <w:i/>
          <w:iCs/>
        </w:rPr>
      </w:pPr>
      <w:r w:rsidRPr="000226A7">
        <w:t xml:space="preserve">SCREEN: </w:t>
      </w:r>
      <w:r w:rsidR="000226A7" w:rsidRPr="000226A7">
        <w:t>3.3.2</w:t>
      </w:r>
      <w:r w:rsidRPr="000226A7">
        <w:t>.</w:t>
      </w:r>
      <w:r w:rsidR="008F253D" w:rsidRPr="000226A7">
        <w:t xml:space="preserve"> </w:t>
      </w:r>
      <w:r w:rsidR="000226A7" w:rsidRPr="000226A7">
        <w:t>13:00-13:10</w:t>
      </w:r>
      <w:r w:rsidR="00A609BD">
        <w:t xml:space="preserve"> </w:t>
      </w:r>
      <w:r w:rsidR="00A609BD" w:rsidRPr="00A609BD">
        <w:rPr>
          <w:b/>
          <w:bCs/>
          <w:highlight w:val="green"/>
        </w:rPr>
        <w:t>NOTE</w:t>
      </w:r>
      <w:r w:rsidR="00A609BD" w:rsidRPr="00A609BD">
        <w:rPr>
          <w:highlight w:val="green"/>
        </w:rPr>
        <w:t>: Screen recordings are on the project page</w:t>
      </w:r>
    </w:p>
    <w:p w14:paraId="5D18283A" w14:textId="17A6DC61" w:rsidR="00281F33" w:rsidRDefault="00281F33" w:rsidP="008F253D">
      <w:pPr>
        <w:pStyle w:val="ShotDescription"/>
        <w:ind w:firstLine="0"/>
      </w:pPr>
    </w:p>
    <w:p w14:paraId="02CC1CF4" w14:textId="77777777" w:rsidR="00281F33" w:rsidRDefault="00281F33" w:rsidP="00281F33"/>
    <w:p w14:paraId="6B7F74FC" w14:textId="160FF273" w:rsidR="00281F33" w:rsidRDefault="007A602C" w:rsidP="00281F33">
      <w:pPr>
        <w:pStyle w:val="Narration"/>
        <w:numPr>
          <w:ilvl w:val="1"/>
          <w:numId w:val="3"/>
        </w:numPr>
      </w:pPr>
      <w:r>
        <w:t>Now, r</w:t>
      </w:r>
      <w:r w:rsidR="00281F33">
        <w:t xml:space="preserve">apidly dissolve the polarized sample in 3.2 milliliters of dissolution buffer preheated to biological temperature </w:t>
      </w:r>
      <w:r w:rsidR="00281F33">
        <w:rPr>
          <w:b/>
        </w:rPr>
        <w:t>[1</w:t>
      </w:r>
      <w:r>
        <w:rPr>
          <w:b/>
        </w:rPr>
        <w:t>-TXT</w:t>
      </w:r>
      <w:r w:rsidR="00281F33">
        <w:rPr>
          <w:b/>
        </w:rPr>
        <w:t>]</w:t>
      </w:r>
      <w:r w:rsidR="00281F33">
        <w:t>.</w:t>
      </w:r>
      <w:r>
        <w:t xml:space="preserve"> </w:t>
      </w:r>
      <w:r w:rsidR="00281F33">
        <w:t xml:space="preserve">Ensure the final solution reaches a temperature between 308 and 313 kelvin and a pH of approximately 7 before transferring for </w:t>
      </w:r>
      <w:r>
        <w:t xml:space="preserve">NMR </w:t>
      </w:r>
      <w:r w:rsidR="00281F33">
        <w:t xml:space="preserve">measurement </w:t>
      </w:r>
      <w:r w:rsidR="00281F33">
        <w:rPr>
          <w:b/>
        </w:rPr>
        <w:t>[</w:t>
      </w:r>
      <w:r>
        <w:rPr>
          <w:b/>
        </w:rPr>
        <w:t>2</w:t>
      </w:r>
      <w:r w:rsidR="00281F33">
        <w:rPr>
          <w:b/>
        </w:rPr>
        <w:t>]</w:t>
      </w:r>
      <w:r w:rsidR="00281F33">
        <w:t>.</w:t>
      </w:r>
    </w:p>
    <w:p w14:paraId="13B7D82B" w14:textId="77777777" w:rsidR="00281F33" w:rsidRDefault="00281F33" w:rsidP="00281F33"/>
    <w:p w14:paraId="0EECB454" w14:textId="4C54977D" w:rsidR="00281F33" w:rsidRDefault="00281F33" w:rsidP="00281F33">
      <w:pPr>
        <w:pStyle w:val="ShotDescription"/>
        <w:numPr>
          <w:ilvl w:val="2"/>
          <w:numId w:val="3"/>
        </w:numPr>
      </w:pPr>
      <w:r>
        <w:t>Talent dissolving the sample in 3.2 milliliters of heated dissolution buffer quickly after polarization.</w:t>
      </w:r>
      <w:r w:rsidR="007A602C">
        <w:t xml:space="preserve"> </w:t>
      </w:r>
      <w:r w:rsidR="007A602C" w:rsidRPr="007A602C">
        <w:rPr>
          <w:b/>
          <w:bCs/>
        </w:rPr>
        <w:t>TXT: Dissolution buffer: 40 mM Tris; 50 mM NaCl; 80 mM NaOH; 100 mg/L EDTA</w:t>
      </w:r>
      <w:r w:rsidR="00201D5D">
        <w:rPr>
          <w:b/>
          <w:bCs/>
        </w:rPr>
        <w:t xml:space="preserve"> </w:t>
      </w:r>
      <w:r w:rsidR="00201D5D">
        <w:rPr>
          <w:b/>
          <w:bCs/>
          <w:highlight w:val="green"/>
        </w:rPr>
        <w:t>Videographer’s N</w:t>
      </w:r>
      <w:r w:rsidR="00201D5D" w:rsidRPr="00201D5D">
        <w:rPr>
          <w:b/>
          <w:bCs/>
          <w:highlight w:val="green"/>
        </w:rPr>
        <w:t xml:space="preserve">OTE: </w:t>
      </w:r>
      <w:r w:rsidR="00201D5D" w:rsidRPr="00201D5D">
        <w:rPr>
          <w:highlight w:val="green"/>
        </w:rPr>
        <w:t xml:space="preserve">This shot covers all talent shots from 3.4.1 to 4.5.2. </w:t>
      </w:r>
      <w:r w:rsidR="00201D5D" w:rsidRPr="00201D5D">
        <w:rPr>
          <w:highlight w:val="green"/>
        </w:rPr>
        <w:t xml:space="preserve">This is to show how quickly they need to inject the solution into the NMR tube. The shot includes a </w:t>
      </w:r>
      <w:proofErr w:type="gramStart"/>
      <w:r w:rsidR="00201D5D" w:rsidRPr="00201D5D">
        <w:rPr>
          <w:highlight w:val="green"/>
        </w:rPr>
        <w:t>pan</w:t>
      </w:r>
      <w:proofErr w:type="gramEnd"/>
      <w:r w:rsidR="00201D5D" w:rsidRPr="00201D5D">
        <w:rPr>
          <w:highlight w:val="green"/>
        </w:rPr>
        <w:t xml:space="preserve"> to follow </w:t>
      </w:r>
      <w:proofErr w:type="spellStart"/>
      <w:r w:rsidR="00201D5D" w:rsidRPr="00201D5D">
        <w:rPr>
          <w:highlight w:val="green"/>
        </w:rPr>
        <w:t>Tomoto</w:t>
      </w:r>
      <w:proofErr w:type="spellEnd"/>
      <w:r w:rsidR="00201D5D" w:rsidRPr="00201D5D">
        <w:rPr>
          <w:highlight w:val="green"/>
        </w:rPr>
        <w:t xml:space="preserve">. We have closer shots of </w:t>
      </w:r>
      <w:proofErr w:type="gramStart"/>
      <w:r w:rsidR="00201D5D" w:rsidRPr="00201D5D">
        <w:rPr>
          <w:highlight w:val="green"/>
        </w:rPr>
        <w:t>all of</w:t>
      </w:r>
      <w:proofErr w:type="gramEnd"/>
      <w:r w:rsidR="00201D5D" w:rsidRPr="00201D5D">
        <w:rPr>
          <w:highlight w:val="green"/>
        </w:rPr>
        <w:t xml:space="preserve"> the steps that can also be used. This shot starts </w:t>
      </w:r>
      <w:r w:rsidR="00201D5D" w:rsidRPr="00201D5D">
        <w:rPr>
          <w:highlight w:val="green"/>
        </w:rPr>
        <w:t>by adding</w:t>
      </w:r>
      <w:r w:rsidR="00201D5D" w:rsidRPr="00201D5D">
        <w:rPr>
          <w:highlight w:val="green"/>
        </w:rPr>
        <w:t xml:space="preserve"> the buffer </w:t>
      </w:r>
      <w:proofErr w:type="gramStart"/>
      <w:r w:rsidR="00201D5D" w:rsidRPr="00201D5D">
        <w:rPr>
          <w:highlight w:val="green"/>
        </w:rPr>
        <w:t>then</w:t>
      </w:r>
      <w:proofErr w:type="gramEnd"/>
      <w:r w:rsidR="00201D5D" w:rsidRPr="00201D5D">
        <w:rPr>
          <w:highlight w:val="green"/>
        </w:rPr>
        <w:t xml:space="preserve"> </w:t>
      </w:r>
      <w:proofErr w:type="gramStart"/>
      <w:r w:rsidR="00201D5D" w:rsidRPr="00201D5D">
        <w:rPr>
          <w:highlight w:val="green"/>
        </w:rPr>
        <w:t>3-4 minute</w:t>
      </w:r>
      <w:proofErr w:type="gramEnd"/>
      <w:r w:rsidR="00201D5D" w:rsidRPr="00201D5D">
        <w:rPr>
          <w:highlight w:val="green"/>
        </w:rPr>
        <w:t xml:space="preserve"> wait for it to be ready. The main shot is at the end of the clip</w:t>
      </w:r>
      <w:r w:rsidR="00201D5D" w:rsidRPr="00201D5D">
        <w:rPr>
          <w:b/>
          <w:bCs/>
          <w:highlight w:val="green"/>
        </w:rPr>
        <w:t>.</w:t>
      </w:r>
    </w:p>
    <w:p w14:paraId="7982949B" w14:textId="7A9113E4" w:rsidR="00281F33" w:rsidRDefault="00281F33" w:rsidP="00281F33">
      <w:pPr>
        <w:pStyle w:val="ShotDescription"/>
        <w:numPr>
          <w:ilvl w:val="2"/>
          <w:numId w:val="3"/>
        </w:numPr>
      </w:pPr>
      <w:r>
        <w:t xml:space="preserve">Talent </w:t>
      </w:r>
      <w:r w:rsidR="007A602C">
        <w:t>measuring the</w:t>
      </w:r>
      <w:r>
        <w:t xml:space="preserve"> pH </w:t>
      </w:r>
      <w:r w:rsidR="007A602C">
        <w:t xml:space="preserve">of the </w:t>
      </w:r>
      <w:r w:rsidR="007A602C" w:rsidRPr="006A6005">
        <w:rPr>
          <w:color w:val="auto"/>
        </w:rPr>
        <w:t xml:space="preserve">solution using </w:t>
      </w:r>
      <w:r w:rsidR="00BD6009" w:rsidRPr="006A6005">
        <w:rPr>
          <w:color w:val="auto"/>
        </w:rPr>
        <w:t>pH test paper</w:t>
      </w:r>
      <w:r>
        <w:t>.</w:t>
      </w:r>
    </w:p>
    <w:p w14:paraId="218BF3F3" w14:textId="77777777" w:rsidR="00281F33" w:rsidRDefault="00281F33" w:rsidP="00281F33"/>
    <w:p w14:paraId="111A6BA6" w14:textId="77777777" w:rsidR="00281F33" w:rsidRDefault="00281F33" w:rsidP="00281F33"/>
    <w:p w14:paraId="3DA085E3" w14:textId="77777777" w:rsidR="00281F33" w:rsidRDefault="00281F33" w:rsidP="00281F33"/>
    <w:p w14:paraId="27D79D37" w14:textId="5B0F771D" w:rsidR="00281F33" w:rsidRDefault="008F253D" w:rsidP="00C50E84">
      <w:pPr>
        <w:pStyle w:val="ListParagraph"/>
        <w:numPr>
          <w:ilvl w:val="0"/>
          <w:numId w:val="3"/>
        </w:numPr>
      </w:pPr>
      <w:r>
        <w:rPr>
          <w:b/>
          <w:bCs/>
        </w:rPr>
        <w:t>Nuclear Magnetic Resonance (</w:t>
      </w:r>
      <w:r w:rsidR="00195403" w:rsidRPr="00195403">
        <w:rPr>
          <w:b/>
          <w:bCs/>
        </w:rPr>
        <w:t>NMR</w:t>
      </w:r>
      <w:r>
        <w:rPr>
          <w:b/>
          <w:bCs/>
        </w:rPr>
        <w:t>)</w:t>
      </w:r>
      <w:r w:rsidR="00195403">
        <w:rPr>
          <w:b/>
          <w:bCs/>
        </w:rPr>
        <w:t xml:space="preserve"> Setup and</w:t>
      </w:r>
      <w:r w:rsidR="00195403" w:rsidRPr="00195403">
        <w:rPr>
          <w:b/>
          <w:bCs/>
        </w:rPr>
        <w:t xml:space="preserve"> Measurement</w:t>
      </w:r>
    </w:p>
    <w:p w14:paraId="101A0303" w14:textId="39C958EF" w:rsidR="00C50E84" w:rsidRDefault="00C50E84" w:rsidP="00C50E84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490785">
        <w:rPr>
          <w:rFonts w:cstheme="minorHAnsi" w:hint="eastAsia"/>
          <w:lang w:eastAsia="ja-JP"/>
        </w:rPr>
        <w:t>Tomoto Ura</w:t>
      </w:r>
      <w:r>
        <w:rPr>
          <w:rFonts w:cstheme="minorHAnsi"/>
        </w:rPr>
        <w:t xml:space="preserve"> </w:t>
      </w:r>
    </w:p>
    <w:p w14:paraId="15B70313" w14:textId="77777777" w:rsidR="00281F33" w:rsidRDefault="00281F33" w:rsidP="00281F33"/>
    <w:p w14:paraId="28FDBD4E" w14:textId="77777777" w:rsidR="00281F33" w:rsidRDefault="00281F33" w:rsidP="00281F33"/>
    <w:p w14:paraId="2954252A" w14:textId="14DC1622" w:rsidR="00281F33" w:rsidRDefault="007A602C" w:rsidP="00281F33">
      <w:pPr>
        <w:pStyle w:val="Narration"/>
        <w:numPr>
          <w:ilvl w:val="1"/>
          <w:numId w:val="3"/>
        </w:numPr>
      </w:pPr>
      <w:r>
        <w:t xml:space="preserve">Load </w:t>
      </w:r>
      <w:r w:rsidR="00281F33">
        <w:t xml:space="preserve">the prepared sample into an NMR tube and insert the tube into the spectrometer </w:t>
      </w:r>
      <w:r w:rsidR="00281F33">
        <w:rPr>
          <w:b/>
        </w:rPr>
        <w:t>[</w:t>
      </w:r>
      <w:r w:rsidR="00201D5D">
        <w:rPr>
          <w:b/>
        </w:rPr>
        <w:t>1</w:t>
      </w:r>
      <w:r w:rsidR="00281F33">
        <w:rPr>
          <w:b/>
        </w:rPr>
        <w:t>]</w:t>
      </w:r>
      <w:r w:rsidR="00281F33">
        <w:t xml:space="preserve">. On the NMR console, initiate the automated procedure to perform locking, tuning, matching, and shimming with the sample in place to ensure optimal spectral resolution and signal stability </w:t>
      </w:r>
      <w:r w:rsidR="00281F33">
        <w:rPr>
          <w:b/>
        </w:rPr>
        <w:t>[</w:t>
      </w:r>
      <w:r w:rsidR="00201D5D">
        <w:rPr>
          <w:b/>
        </w:rPr>
        <w:t>2</w:t>
      </w:r>
      <w:r w:rsidR="00281F33">
        <w:rPr>
          <w:b/>
        </w:rPr>
        <w:t>]</w:t>
      </w:r>
      <w:r w:rsidR="00281F33">
        <w:t>.</w:t>
      </w:r>
    </w:p>
    <w:p w14:paraId="1C228F35" w14:textId="77777777" w:rsidR="00281F33" w:rsidRDefault="00281F33" w:rsidP="00281F33"/>
    <w:p w14:paraId="411A5D1C" w14:textId="0220BF26" w:rsidR="007A602C" w:rsidRDefault="007A602C" w:rsidP="00281F33">
      <w:pPr>
        <w:pStyle w:val="ShotDescription"/>
        <w:numPr>
          <w:ilvl w:val="2"/>
          <w:numId w:val="3"/>
        </w:numPr>
      </w:pPr>
      <w:r w:rsidRPr="00201D5D">
        <w:rPr>
          <w:strike/>
        </w:rPr>
        <w:lastRenderedPageBreak/>
        <w:t>Talent adding the sample to the NMR tube</w:t>
      </w:r>
      <w:r>
        <w:t>.</w:t>
      </w:r>
      <w:r w:rsidR="00201D5D">
        <w:t xml:space="preserve"> </w:t>
      </w:r>
      <w:r w:rsidR="00201D5D">
        <w:rPr>
          <w:b/>
          <w:bCs/>
        </w:rPr>
        <w:t xml:space="preserve"> </w:t>
      </w:r>
      <w:r w:rsidR="00201D5D" w:rsidRPr="00201D5D">
        <w:rPr>
          <w:b/>
          <w:bCs/>
          <w:highlight w:val="green"/>
        </w:rPr>
        <w:t>NOTE</w:t>
      </w:r>
      <w:r w:rsidR="00201D5D" w:rsidRPr="00201D5D">
        <w:rPr>
          <w:highlight w:val="green"/>
        </w:rPr>
        <w:t>:</w:t>
      </w:r>
      <w:r w:rsidR="00201D5D">
        <w:rPr>
          <w:highlight w:val="green"/>
        </w:rPr>
        <w:t xml:space="preserve"> </w:t>
      </w:r>
      <w:r w:rsidR="00201D5D">
        <w:rPr>
          <w:highlight w:val="green"/>
        </w:rPr>
        <w:t>Delete the shot. VO merged with the next shot</w:t>
      </w:r>
    </w:p>
    <w:p w14:paraId="74DC9AA6" w14:textId="363F9A97" w:rsidR="00281F33" w:rsidRDefault="00281F33" w:rsidP="00281F33">
      <w:pPr>
        <w:pStyle w:val="ShotDescription"/>
        <w:numPr>
          <w:ilvl w:val="2"/>
          <w:numId w:val="3"/>
        </w:numPr>
      </w:pPr>
      <w:r>
        <w:t>Talent inserting the sample-filled NMR tube into the spectrometer slot.</w:t>
      </w:r>
    </w:p>
    <w:p w14:paraId="4E25CD90" w14:textId="1B2ED67B" w:rsidR="00281F33" w:rsidRPr="000226A7" w:rsidRDefault="00281F33" w:rsidP="00281F33">
      <w:pPr>
        <w:pStyle w:val="ShotDescription"/>
        <w:numPr>
          <w:ilvl w:val="2"/>
          <w:numId w:val="3"/>
        </w:numPr>
      </w:pPr>
      <w:r w:rsidRPr="000226A7">
        <w:t xml:space="preserve">SCREEN: </w:t>
      </w:r>
      <w:r w:rsidR="000226A7" w:rsidRPr="000226A7">
        <w:t xml:space="preserve">4.1.3 </w:t>
      </w:r>
      <w:r w:rsidRPr="000226A7">
        <w:t>.</w:t>
      </w:r>
      <w:r w:rsidR="000226A7" w:rsidRPr="000226A7">
        <w:t>01:45-01:59</w:t>
      </w:r>
    </w:p>
    <w:p w14:paraId="1B4BDF83" w14:textId="77777777" w:rsidR="00281F33" w:rsidRDefault="00281F33" w:rsidP="00281F33"/>
    <w:p w14:paraId="26A2CC7D" w14:textId="77777777" w:rsidR="00936445" w:rsidRPr="000226A7" w:rsidRDefault="00281F33" w:rsidP="00281F33">
      <w:pPr>
        <w:pStyle w:val="Narration"/>
        <w:numPr>
          <w:ilvl w:val="1"/>
          <w:numId w:val="3"/>
        </w:numPr>
      </w:pPr>
      <w:r>
        <w:t xml:space="preserve">Load a carbon-13 pulse-acquire sequence, with proton decoupling enabled using a setting like 13-CPD </w:t>
      </w:r>
      <w:r>
        <w:rPr>
          <w:b/>
        </w:rPr>
        <w:t>[1</w:t>
      </w:r>
      <w:r w:rsidR="00936445">
        <w:rPr>
          <w:b/>
        </w:rPr>
        <w:t>-TXT</w:t>
      </w:r>
      <w:r>
        <w:rPr>
          <w:b/>
        </w:rPr>
        <w:t>]</w:t>
      </w:r>
      <w:r>
        <w:t xml:space="preserve">. Set the flip angle to 90 degrees </w:t>
      </w:r>
      <w:r w:rsidR="00936445">
        <w:t xml:space="preserve">with </w:t>
      </w:r>
      <w:r>
        <w:t xml:space="preserve">a 1 microsecond pulse </w:t>
      </w:r>
      <w:proofErr w:type="spellStart"/>
      <w:r w:rsidRPr="000226A7">
        <w:t>labeled</w:t>
      </w:r>
      <w:proofErr w:type="spellEnd"/>
      <w:r w:rsidRPr="000226A7">
        <w:t xml:space="preserve"> as P1 </w:t>
      </w:r>
      <w:r w:rsidRPr="000226A7">
        <w:rPr>
          <w:b/>
        </w:rPr>
        <w:t>[2]</w:t>
      </w:r>
      <w:r w:rsidRPr="000226A7">
        <w:t>.</w:t>
      </w:r>
    </w:p>
    <w:p w14:paraId="5CEECBA8" w14:textId="7157368C" w:rsidR="00936445" w:rsidRPr="000226A7" w:rsidRDefault="00936445" w:rsidP="00936445">
      <w:pPr>
        <w:pStyle w:val="ShotDescription"/>
        <w:numPr>
          <w:ilvl w:val="2"/>
          <w:numId w:val="3"/>
        </w:numPr>
      </w:pPr>
      <w:r w:rsidRPr="000226A7">
        <w:t xml:space="preserve">SCREEN: </w:t>
      </w:r>
      <w:r w:rsidR="000226A7" w:rsidRPr="000226A7">
        <w:t>4.2.1</w:t>
      </w:r>
      <w:r w:rsidRPr="000226A7">
        <w:rPr>
          <w:b/>
          <w:bCs/>
        </w:rPr>
        <w:t>. TXT: ¹³C pulse-acquire sequence example: zg2d</w:t>
      </w:r>
    </w:p>
    <w:p w14:paraId="5007CE69" w14:textId="4F766C05" w:rsidR="00936445" w:rsidRDefault="00936445" w:rsidP="00936445">
      <w:pPr>
        <w:pStyle w:val="ShotDescription"/>
        <w:numPr>
          <w:ilvl w:val="2"/>
          <w:numId w:val="3"/>
        </w:numPr>
      </w:pPr>
      <w:r w:rsidRPr="000226A7">
        <w:t xml:space="preserve">SCREEN: </w:t>
      </w:r>
      <w:r w:rsidR="000226A7">
        <w:t>4.2.2</w:t>
      </w:r>
      <w:r>
        <w:t>.</w:t>
      </w:r>
    </w:p>
    <w:p w14:paraId="0837BA32" w14:textId="77777777" w:rsidR="00936445" w:rsidRDefault="00936445" w:rsidP="00936445">
      <w:pPr>
        <w:pStyle w:val="Narration"/>
        <w:ind w:firstLine="0"/>
      </w:pPr>
    </w:p>
    <w:p w14:paraId="48CA6208" w14:textId="518A478F" w:rsidR="00281F33" w:rsidRDefault="00936445" w:rsidP="00281F33">
      <w:pPr>
        <w:pStyle w:val="Narration"/>
        <w:numPr>
          <w:ilvl w:val="1"/>
          <w:numId w:val="3"/>
        </w:numPr>
      </w:pPr>
      <w:r>
        <w:t>Next, d</w:t>
      </w:r>
      <w:r w:rsidR="00281F33">
        <w:t xml:space="preserve">efine the acquisition time as 1.376 seconds, spectral width as 23,663 hertz, and acquisition points or TD as 65,536 </w:t>
      </w:r>
      <w:r w:rsidR="00281F33">
        <w:rPr>
          <w:b/>
        </w:rPr>
        <w:t>[</w:t>
      </w:r>
      <w:r>
        <w:rPr>
          <w:b/>
        </w:rPr>
        <w:t>1</w:t>
      </w:r>
      <w:r w:rsidR="00281F33">
        <w:rPr>
          <w:b/>
        </w:rPr>
        <w:t>]</w:t>
      </w:r>
      <w:r w:rsidR="00281F33">
        <w:t xml:space="preserve">. Set the relaxation delay D1 to zero seconds </w:t>
      </w:r>
      <w:r w:rsidR="00281F33">
        <w:rPr>
          <w:b/>
        </w:rPr>
        <w:t>[</w:t>
      </w:r>
      <w:r>
        <w:rPr>
          <w:b/>
        </w:rPr>
        <w:t>2</w:t>
      </w:r>
      <w:r w:rsidR="00281F33">
        <w:rPr>
          <w:b/>
        </w:rPr>
        <w:t>]</w:t>
      </w:r>
      <w:r w:rsidR="00281F33">
        <w:t xml:space="preserve">. Assign 150 time increments to TD1 for acquiring 150 sequential spectra in pseudo two-dimensional mode </w:t>
      </w:r>
      <w:r w:rsidR="00281F33">
        <w:rPr>
          <w:b/>
        </w:rPr>
        <w:t>[</w:t>
      </w:r>
      <w:r w:rsidR="00C50E84">
        <w:rPr>
          <w:b/>
        </w:rPr>
        <w:t>3</w:t>
      </w:r>
      <w:r w:rsidR="00281F33">
        <w:rPr>
          <w:b/>
        </w:rPr>
        <w:t>]</w:t>
      </w:r>
      <w:r w:rsidR="00281F33">
        <w:t xml:space="preserve"> </w:t>
      </w:r>
      <w:r w:rsidR="00C50E84">
        <w:t>and a</w:t>
      </w:r>
      <w:r w:rsidR="00281F33">
        <w:t xml:space="preserve">djust the receiver gain to a low value, such as approximately 1, to avoid signal saturation caused by the hyperpolarized samples </w:t>
      </w:r>
      <w:r w:rsidR="00281F33">
        <w:rPr>
          <w:b/>
        </w:rPr>
        <w:t>[</w:t>
      </w:r>
      <w:r w:rsidR="00C50E84">
        <w:rPr>
          <w:b/>
        </w:rPr>
        <w:t>4</w:t>
      </w:r>
      <w:r w:rsidR="00281F33">
        <w:rPr>
          <w:b/>
        </w:rPr>
        <w:t>]</w:t>
      </w:r>
      <w:r w:rsidR="00281F33">
        <w:t>.</w:t>
      </w:r>
    </w:p>
    <w:p w14:paraId="171FA4A6" w14:textId="77777777" w:rsidR="00281F33" w:rsidRDefault="00281F33" w:rsidP="00281F33"/>
    <w:p w14:paraId="0B24EFA8" w14:textId="289907FE" w:rsidR="00281F33" w:rsidRPr="00A609BD" w:rsidRDefault="00281F33" w:rsidP="00281F33">
      <w:pPr>
        <w:pStyle w:val="ShotDescription"/>
        <w:numPr>
          <w:ilvl w:val="2"/>
          <w:numId w:val="3"/>
        </w:numPr>
      </w:pPr>
      <w:r w:rsidRPr="00A609BD">
        <w:t xml:space="preserve">SCREEN: </w:t>
      </w:r>
      <w:r w:rsidR="00A609BD" w:rsidRPr="00A609BD">
        <w:t>4.3.1. 00:15-00:30</w:t>
      </w:r>
      <w:r w:rsidRPr="00A609BD">
        <w:t>.</w:t>
      </w:r>
    </w:p>
    <w:p w14:paraId="230ABB4D" w14:textId="21FFC736" w:rsidR="00281F33" w:rsidRPr="00A609BD" w:rsidRDefault="00281F33" w:rsidP="00281F33">
      <w:pPr>
        <w:pStyle w:val="ShotDescription"/>
        <w:numPr>
          <w:ilvl w:val="2"/>
          <w:numId w:val="3"/>
        </w:numPr>
      </w:pPr>
      <w:r w:rsidRPr="00A609BD">
        <w:t xml:space="preserve">SCREEN: </w:t>
      </w:r>
      <w:r w:rsidR="00A609BD" w:rsidRPr="00A609BD">
        <w:t>4.3.2</w:t>
      </w:r>
      <w:r w:rsidRPr="00A609BD">
        <w:t>.</w:t>
      </w:r>
    </w:p>
    <w:p w14:paraId="6DC04672" w14:textId="47EAD641" w:rsidR="00281F33" w:rsidRPr="00A609BD" w:rsidRDefault="00281F33" w:rsidP="00281F33">
      <w:pPr>
        <w:pStyle w:val="ShotDescription"/>
        <w:numPr>
          <w:ilvl w:val="2"/>
          <w:numId w:val="3"/>
        </w:numPr>
      </w:pPr>
      <w:r w:rsidRPr="00A609BD">
        <w:t xml:space="preserve">SCREEN: </w:t>
      </w:r>
      <w:r w:rsidR="00A609BD">
        <w:t>4.3.3</w:t>
      </w:r>
      <w:r w:rsidRPr="00A609BD">
        <w:t>.</w:t>
      </w:r>
    </w:p>
    <w:p w14:paraId="045B7C94" w14:textId="7BB1CFD6" w:rsidR="00281F33" w:rsidRPr="00A609BD" w:rsidRDefault="00281F33" w:rsidP="00281F33">
      <w:pPr>
        <w:pStyle w:val="ShotDescription"/>
        <w:numPr>
          <w:ilvl w:val="2"/>
          <w:numId w:val="3"/>
        </w:numPr>
      </w:pPr>
      <w:r w:rsidRPr="00A609BD">
        <w:t xml:space="preserve">SCREEN: </w:t>
      </w:r>
      <w:r w:rsidR="00A609BD">
        <w:t>4.3.4</w:t>
      </w:r>
      <w:r w:rsidRPr="00A609BD">
        <w:t>.</w:t>
      </w:r>
    </w:p>
    <w:p w14:paraId="44C6E24D" w14:textId="77777777" w:rsidR="00281F33" w:rsidRDefault="00281F33" w:rsidP="00281F33"/>
    <w:p w14:paraId="1CE48814" w14:textId="5155AE92" w:rsidR="00281F33" w:rsidRDefault="00C50E84" w:rsidP="00281F33">
      <w:pPr>
        <w:pStyle w:val="Narration"/>
        <w:numPr>
          <w:ilvl w:val="1"/>
          <w:numId w:val="3"/>
        </w:numPr>
      </w:pPr>
      <w:r>
        <w:t>Now, s</w:t>
      </w:r>
      <w:r w:rsidR="00281F33">
        <w:t xml:space="preserve">top the peristaltic pump to temporarily halt the circulation of the medium before injecting the hyperpolarized solution through the inlet tubing </w:t>
      </w:r>
      <w:r w:rsidR="00281F33">
        <w:rPr>
          <w:b/>
        </w:rPr>
        <w:t>[</w:t>
      </w:r>
      <w:r w:rsidR="000226A7">
        <w:rPr>
          <w:b/>
        </w:rPr>
        <w:t>1</w:t>
      </w:r>
      <w:r w:rsidR="00281F33">
        <w:rPr>
          <w:b/>
        </w:rPr>
        <w:t>]</w:t>
      </w:r>
      <w:r w:rsidR="00281F33">
        <w:t xml:space="preserve">. Begin the spectral acquisition approximately 10 seconds before dissolving the hyperpolarized substrate to ensure signal capture upon arrival at the detection site </w:t>
      </w:r>
      <w:r w:rsidR="00281F33">
        <w:rPr>
          <w:b/>
        </w:rPr>
        <w:t>[</w:t>
      </w:r>
      <w:r w:rsidR="000226A7">
        <w:rPr>
          <w:b/>
        </w:rPr>
        <w:t>2</w:t>
      </w:r>
      <w:r w:rsidR="00281F33">
        <w:rPr>
          <w:b/>
        </w:rPr>
        <w:t>]</w:t>
      </w:r>
      <w:r w:rsidR="00281F33">
        <w:t xml:space="preserve">. When the solution exits the dynamic nuclear polarization polarizer, draw 1 milliliter of it into a syringe </w:t>
      </w:r>
      <w:r w:rsidR="00281F33">
        <w:rPr>
          <w:b/>
        </w:rPr>
        <w:t>[</w:t>
      </w:r>
      <w:r w:rsidR="000226A7">
        <w:rPr>
          <w:b/>
        </w:rPr>
        <w:t>3</w:t>
      </w:r>
      <w:r w:rsidR="00281F33">
        <w:rPr>
          <w:b/>
        </w:rPr>
        <w:t>]</w:t>
      </w:r>
      <w:r w:rsidR="00281F33">
        <w:t>.</w:t>
      </w:r>
    </w:p>
    <w:p w14:paraId="06453485" w14:textId="77777777" w:rsidR="00281F33" w:rsidRDefault="00281F33" w:rsidP="00281F33"/>
    <w:p w14:paraId="52C79C19" w14:textId="77777777" w:rsidR="00C50E84" w:rsidRDefault="00281F33" w:rsidP="00281F33">
      <w:pPr>
        <w:pStyle w:val="ShotDescription"/>
        <w:numPr>
          <w:ilvl w:val="2"/>
          <w:numId w:val="3"/>
        </w:numPr>
      </w:pPr>
      <w:r>
        <w:t>Talent stopping the peristaltic pump</w:t>
      </w:r>
      <w:r w:rsidR="00C50E84">
        <w:t>.</w:t>
      </w:r>
    </w:p>
    <w:p w14:paraId="27FC9035" w14:textId="70AC3C07" w:rsidR="00281F33" w:rsidRDefault="00C50E84" w:rsidP="00281F33">
      <w:pPr>
        <w:pStyle w:val="ShotDescription"/>
        <w:numPr>
          <w:ilvl w:val="2"/>
          <w:numId w:val="3"/>
        </w:numPr>
      </w:pPr>
      <w:r w:rsidRPr="000226A7">
        <w:rPr>
          <w:strike/>
        </w:rPr>
        <w:t>Talent injecting the</w:t>
      </w:r>
      <w:r w:rsidR="00281F33" w:rsidRPr="000226A7">
        <w:rPr>
          <w:strike/>
        </w:rPr>
        <w:t xml:space="preserve"> </w:t>
      </w:r>
      <w:r w:rsidRPr="000226A7">
        <w:rPr>
          <w:strike/>
        </w:rPr>
        <w:t>hyperpolarized solution through the inlet tubing</w:t>
      </w:r>
      <w:r w:rsidR="00281F33">
        <w:t>.</w:t>
      </w:r>
      <w:r w:rsidR="000226A7">
        <w:t xml:space="preserve"> </w:t>
      </w:r>
      <w:r w:rsidR="000226A7" w:rsidRPr="00201D5D">
        <w:rPr>
          <w:b/>
          <w:bCs/>
          <w:highlight w:val="green"/>
        </w:rPr>
        <w:t>NOTE</w:t>
      </w:r>
      <w:r w:rsidR="000226A7" w:rsidRPr="00201D5D">
        <w:rPr>
          <w:highlight w:val="green"/>
        </w:rPr>
        <w:t>:</w:t>
      </w:r>
      <w:r w:rsidR="000226A7">
        <w:rPr>
          <w:highlight w:val="green"/>
        </w:rPr>
        <w:t xml:space="preserve"> Delete the shot. VO merged with the next shot</w:t>
      </w:r>
    </w:p>
    <w:p w14:paraId="1F351C72" w14:textId="465F812D" w:rsidR="00281F33" w:rsidRDefault="00281F33" w:rsidP="00281F33">
      <w:pPr>
        <w:pStyle w:val="ShotDescription"/>
        <w:numPr>
          <w:ilvl w:val="2"/>
          <w:numId w:val="3"/>
        </w:numPr>
      </w:pPr>
      <w:r w:rsidRPr="00A609BD">
        <w:t xml:space="preserve">SCREEN: </w:t>
      </w:r>
      <w:r w:rsidR="00A609BD" w:rsidRPr="00A609BD">
        <w:t>4.4.3-4.6.1.</w:t>
      </w:r>
      <w:r w:rsidR="00A609BD">
        <w:t xml:space="preserve">  00:00-00:15</w:t>
      </w:r>
      <w:r>
        <w:t>.</w:t>
      </w:r>
    </w:p>
    <w:p w14:paraId="5390F710" w14:textId="77777777" w:rsidR="00281F33" w:rsidRDefault="00281F33" w:rsidP="00281F33">
      <w:pPr>
        <w:pStyle w:val="ShotDescription"/>
        <w:numPr>
          <w:ilvl w:val="2"/>
          <w:numId w:val="3"/>
        </w:numPr>
      </w:pPr>
      <w:r>
        <w:t>Talent drawing 1 milliliter of hyperpolarized solution into a syringe from the polarizer outlet.</w:t>
      </w:r>
    </w:p>
    <w:p w14:paraId="7B62FCBF" w14:textId="77777777" w:rsidR="00281F33" w:rsidRDefault="00281F33" w:rsidP="00281F33"/>
    <w:p w14:paraId="64DC2C66" w14:textId="77777777" w:rsidR="00C50E84" w:rsidRDefault="00281F33" w:rsidP="00281F33">
      <w:pPr>
        <w:pStyle w:val="Narration"/>
        <w:numPr>
          <w:ilvl w:val="1"/>
          <w:numId w:val="3"/>
        </w:numPr>
      </w:pPr>
      <w:r>
        <w:t xml:space="preserve">Switch the three-way valve at the bioreactor inlet to Position B to direct the </w:t>
      </w:r>
      <w:r>
        <w:lastRenderedPageBreak/>
        <w:t xml:space="preserve">hyperpolarized solution into the NMR tube </w:t>
      </w:r>
      <w:r>
        <w:rPr>
          <w:b/>
        </w:rPr>
        <w:t>[1]</w:t>
      </w:r>
      <w:r>
        <w:t xml:space="preserve">. After the injection is complete, switch the valve back to Position A to resume medium circulation and prevent any backflow </w:t>
      </w:r>
      <w:r>
        <w:rPr>
          <w:b/>
        </w:rPr>
        <w:t>[2]</w:t>
      </w:r>
      <w:r>
        <w:t xml:space="preserve">. </w:t>
      </w:r>
    </w:p>
    <w:p w14:paraId="23469CAA" w14:textId="77777777" w:rsidR="00C50E84" w:rsidRDefault="00C50E84" w:rsidP="00C50E84">
      <w:pPr>
        <w:pStyle w:val="ShotDescription"/>
        <w:numPr>
          <w:ilvl w:val="2"/>
          <w:numId w:val="3"/>
        </w:numPr>
      </w:pPr>
      <w:r>
        <w:t>Talent switching the valve to Position B and injecting the solution into the NMR tube.</w:t>
      </w:r>
    </w:p>
    <w:p w14:paraId="66F4E5D2" w14:textId="77777777" w:rsidR="00C50E84" w:rsidRDefault="00C50E84" w:rsidP="00C50E84">
      <w:pPr>
        <w:pStyle w:val="ShotDescription"/>
        <w:numPr>
          <w:ilvl w:val="2"/>
          <w:numId w:val="3"/>
        </w:numPr>
      </w:pPr>
      <w:r>
        <w:t>Talent switching the valve back to Position A to restore medium circulation.</w:t>
      </w:r>
    </w:p>
    <w:p w14:paraId="196A6F90" w14:textId="77777777" w:rsidR="00C50E84" w:rsidRDefault="00C50E84" w:rsidP="00C50E84">
      <w:pPr>
        <w:pStyle w:val="Narration"/>
        <w:ind w:firstLine="0"/>
      </w:pPr>
    </w:p>
    <w:p w14:paraId="1F8726B9" w14:textId="177ACCC9" w:rsidR="00281F33" w:rsidRDefault="00C50E84" w:rsidP="00281F33">
      <w:pPr>
        <w:pStyle w:val="Narration"/>
        <w:numPr>
          <w:ilvl w:val="1"/>
          <w:numId w:val="3"/>
        </w:numPr>
      </w:pPr>
      <w:r>
        <w:t>Finally, c</w:t>
      </w:r>
      <w:r w:rsidR="00281F33">
        <w:t xml:space="preserve">onfirm that the injection was successful </w:t>
      </w:r>
      <w:r>
        <w:t>after noting</w:t>
      </w:r>
      <w:r w:rsidR="00281F33">
        <w:t xml:space="preserve"> an increase in the Free Induction Decay signal on the acquisition software </w:t>
      </w:r>
      <w:r w:rsidR="00281F33">
        <w:rPr>
          <w:b/>
        </w:rPr>
        <w:t>[</w:t>
      </w:r>
      <w:r w:rsidR="00A609BD">
        <w:rPr>
          <w:b/>
        </w:rPr>
        <w:t>1</w:t>
      </w:r>
      <w:r w:rsidR="00281F33">
        <w:rPr>
          <w:b/>
        </w:rPr>
        <w:t>]</w:t>
      </w:r>
      <w:r w:rsidR="00281F33">
        <w:t>.</w:t>
      </w:r>
    </w:p>
    <w:p w14:paraId="1EE53A16" w14:textId="77777777" w:rsidR="00281F33" w:rsidRDefault="00281F33" w:rsidP="00281F33"/>
    <w:p w14:paraId="7E5A9764" w14:textId="4CF0CDFA" w:rsidR="00281F33" w:rsidRPr="00A609BD" w:rsidRDefault="00281F33" w:rsidP="00281F33">
      <w:pPr>
        <w:pStyle w:val="ShotDescription"/>
        <w:numPr>
          <w:ilvl w:val="2"/>
          <w:numId w:val="3"/>
        </w:numPr>
      </w:pPr>
      <w:r w:rsidRPr="00A609BD">
        <w:t xml:space="preserve">SCREEN: </w:t>
      </w:r>
      <w:r w:rsidR="00A609BD" w:rsidRPr="00A609BD">
        <w:t>4.4.3-4.6.1.</w:t>
      </w:r>
      <w:r w:rsidR="00A609BD">
        <w:t xml:space="preserve">  00:30-00:35 and 05:04-05:08</w:t>
      </w:r>
      <w:r w:rsidRPr="00A609BD">
        <w:t>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157E46E4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73586D5" w14:textId="2A521200" w:rsidR="00195403" w:rsidRDefault="00195403" w:rsidP="00195403">
      <w:pPr>
        <w:pStyle w:val="Narration"/>
        <w:numPr>
          <w:ilvl w:val="1"/>
          <w:numId w:val="3"/>
        </w:numPr>
      </w:pPr>
      <w:r w:rsidRPr="00195403">
        <w:t>Hyperpolarized c</w:t>
      </w:r>
      <w:r>
        <w:t>arbon-13</w:t>
      </w:r>
      <w:r w:rsidRPr="00195403">
        <w:t xml:space="preserve"> NMR spectra of the same SCCVII </w:t>
      </w:r>
      <w:r w:rsidRPr="00195403">
        <w:rPr>
          <w:i/>
          <w:iCs/>
          <w:color w:val="EE0000"/>
        </w:rPr>
        <w:t>(</w:t>
      </w:r>
      <w:r>
        <w:rPr>
          <w:i/>
          <w:iCs/>
          <w:color w:val="EE0000"/>
        </w:rPr>
        <w:t>S-C-C-7</w:t>
      </w:r>
      <w:r w:rsidRPr="00195403">
        <w:rPr>
          <w:i/>
          <w:iCs/>
          <w:color w:val="EE0000"/>
        </w:rPr>
        <w:t>)</w:t>
      </w:r>
      <w:r>
        <w:rPr>
          <w:i/>
          <w:iCs/>
          <w:color w:val="EE0000"/>
        </w:rPr>
        <w:t xml:space="preserve"> </w:t>
      </w:r>
      <w:r w:rsidRPr="00195403">
        <w:t>cell-encapsulated sample were acquired at 1.5</w:t>
      </w:r>
      <w:r>
        <w:t>-</w:t>
      </w:r>
      <w:r w:rsidRPr="00195403">
        <w:t>h</w:t>
      </w:r>
      <w:r>
        <w:t>our</w:t>
      </w:r>
      <w:r w:rsidRPr="00195403">
        <w:t xml:space="preserve"> intervals to evaluate the feasibility of repeated non-destructive measurements</w:t>
      </w:r>
      <w:r w:rsidR="008F253D">
        <w:t xml:space="preserve"> </w:t>
      </w:r>
      <w:r w:rsidR="008F253D" w:rsidRPr="008F253D">
        <w:rPr>
          <w:b/>
          <w:bCs/>
        </w:rPr>
        <w:t>[</w:t>
      </w:r>
      <w:r w:rsidR="008F253D">
        <w:rPr>
          <w:b/>
          <w:bCs/>
        </w:rPr>
        <w:t>1</w:t>
      </w:r>
      <w:r w:rsidR="008F253D" w:rsidRPr="008F253D">
        <w:rPr>
          <w:b/>
          <w:bCs/>
        </w:rPr>
        <w:t>]</w:t>
      </w:r>
      <w:r>
        <w:t xml:space="preserve">. The first NMR measurement showed a markedly increased lactate signal, indicating active pyruvate-to-lactate metabolic conversion </w:t>
      </w:r>
      <w:r w:rsidRPr="00D6370F">
        <w:rPr>
          <w:b/>
        </w:rPr>
        <w:t>[</w:t>
      </w:r>
      <w:r w:rsidR="008F253D">
        <w:rPr>
          <w:b/>
        </w:rPr>
        <w:t>2</w:t>
      </w:r>
      <w:r w:rsidRPr="00D6370F">
        <w:rPr>
          <w:b/>
        </w:rPr>
        <w:t>]</w:t>
      </w:r>
      <w:r>
        <w:t>.</w:t>
      </w:r>
    </w:p>
    <w:p w14:paraId="7598542B" w14:textId="6FE1FCB7" w:rsidR="00195403" w:rsidRDefault="00195403" w:rsidP="00195403">
      <w:pPr>
        <w:pStyle w:val="ShotDescription"/>
        <w:numPr>
          <w:ilvl w:val="2"/>
          <w:numId w:val="3"/>
        </w:numPr>
      </w:pPr>
      <w:r>
        <w:t xml:space="preserve">LAB MEDIA: Figure 5. </w:t>
      </w:r>
    </w:p>
    <w:p w14:paraId="4B82711F" w14:textId="25480C2E" w:rsidR="00195403" w:rsidRDefault="00195403" w:rsidP="00195403">
      <w:pPr>
        <w:pStyle w:val="ShotDescription"/>
        <w:numPr>
          <w:ilvl w:val="2"/>
          <w:numId w:val="3"/>
        </w:numPr>
      </w:pPr>
      <w:r>
        <w:t xml:space="preserve">LAB MEDIA: Figure 5. </w:t>
      </w:r>
      <w:r w:rsidRPr="00195403">
        <w:rPr>
          <w:i/>
          <w:iCs/>
          <w:color w:val="3333FF"/>
        </w:rPr>
        <w:t>Video editor: Highlight the data points for lactate in A</w:t>
      </w:r>
      <w:r>
        <w:t>.</w:t>
      </w:r>
    </w:p>
    <w:p w14:paraId="663A80A2" w14:textId="77777777" w:rsidR="00195403" w:rsidRDefault="00195403" w:rsidP="00195403"/>
    <w:p w14:paraId="6D65C6E7" w14:textId="77777777" w:rsidR="00195403" w:rsidRDefault="00195403" w:rsidP="00195403">
      <w:pPr>
        <w:pStyle w:val="Narration"/>
        <w:numPr>
          <w:ilvl w:val="1"/>
          <w:numId w:val="3"/>
        </w:numPr>
      </w:pPr>
      <w:r>
        <w:t xml:space="preserve">Subsequent measurements at 1.5-hour intervals revealed a progressive reduction in lactate signal intensity, indicating decreased metabolic activity over time </w:t>
      </w:r>
      <w:r w:rsidRPr="00D6370F">
        <w:rPr>
          <w:b/>
        </w:rPr>
        <w:t>[1]</w:t>
      </w:r>
      <w:r>
        <w:t>.</w:t>
      </w:r>
    </w:p>
    <w:p w14:paraId="748C7603" w14:textId="6347485C" w:rsidR="00195403" w:rsidRDefault="00195403" w:rsidP="00195403">
      <w:pPr>
        <w:pStyle w:val="ShotDescription"/>
        <w:numPr>
          <w:ilvl w:val="2"/>
          <w:numId w:val="3"/>
        </w:numPr>
      </w:pPr>
      <w:r>
        <w:t xml:space="preserve">LAB MEDIA: Figure 5. </w:t>
      </w:r>
      <w:r w:rsidRPr="00195403">
        <w:rPr>
          <w:i/>
          <w:iCs/>
          <w:color w:val="3333FF"/>
        </w:rPr>
        <w:t xml:space="preserve">Video editor: Highlight the data points for lactate in </w:t>
      </w:r>
      <w:r>
        <w:rPr>
          <w:i/>
          <w:iCs/>
          <w:color w:val="3333FF"/>
        </w:rPr>
        <w:t>B and C</w:t>
      </w:r>
      <w:r>
        <w:t>.</w:t>
      </w:r>
    </w:p>
    <w:p w14:paraId="4B985916" w14:textId="77777777" w:rsidR="00195403" w:rsidRDefault="00195403" w:rsidP="00195403"/>
    <w:p w14:paraId="2E9E6E8B" w14:textId="00A2B907" w:rsidR="00195403" w:rsidRDefault="00195403" w:rsidP="00195403">
      <w:pPr>
        <w:pStyle w:val="Narration"/>
        <w:numPr>
          <w:ilvl w:val="1"/>
          <w:numId w:val="3"/>
        </w:numPr>
      </w:pPr>
      <w:r>
        <w:t>In HeLa</w:t>
      </w:r>
      <w:r w:rsidR="002620AC">
        <w:t xml:space="preserve"> </w:t>
      </w:r>
      <w:r>
        <w:t xml:space="preserve">cells, initial measurements confirmed successful pyruvate-to-lactate conversion with clearly discernible signal peaks </w:t>
      </w:r>
      <w:r w:rsidRPr="00D6370F">
        <w:rPr>
          <w:b/>
        </w:rPr>
        <w:t>[1]</w:t>
      </w:r>
      <w:r>
        <w:t>.</w:t>
      </w:r>
    </w:p>
    <w:p w14:paraId="0F03A443" w14:textId="1EC059F7" w:rsidR="00195403" w:rsidRDefault="00195403" w:rsidP="00195403">
      <w:pPr>
        <w:pStyle w:val="ShotDescription"/>
        <w:numPr>
          <w:ilvl w:val="2"/>
          <w:numId w:val="3"/>
        </w:numPr>
      </w:pPr>
      <w:r>
        <w:t>LAB MEDIA: Figure 6.</w:t>
      </w:r>
      <w:r w:rsidR="002620AC">
        <w:t xml:space="preserve"> </w:t>
      </w:r>
      <w:r w:rsidR="002620AC" w:rsidRPr="00195403">
        <w:rPr>
          <w:i/>
          <w:iCs/>
          <w:color w:val="3333FF"/>
        </w:rPr>
        <w:t xml:space="preserve">Video editor: Highlight the data points for lactate </w:t>
      </w:r>
      <w:r w:rsidR="002620AC">
        <w:rPr>
          <w:i/>
          <w:iCs/>
          <w:color w:val="3333FF"/>
        </w:rPr>
        <w:t>between 5 to 50 seconds on X axis</w:t>
      </w:r>
    </w:p>
    <w:p w14:paraId="19C1690C" w14:textId="77777777" w:rsidR="00195403" w:rsidRDefault="00195403" w:rsidP="00195403"/>
    <w:p w14:paraId="2BE7A882" w14:textId="6DDDF04E" w:rsidR="00195403" w:rsidRDefault="00195403" w:rsidP="00195403">
      <w:pPr>
        <w:pStyle w:val="Narration"/>
        <w:numPr>
          <w:ilvl w:val="1"/>
          <w:numId w:val="3"/>
        </w:numPr>
      </w:pPr>
      <w:r>
        <w:t>Although the signal decreased gradually due to T₁ relaxation, the signal-to-noise ratio remained adequate throughout the 60-second acquisition</w:t>
      </w:r>
      <w:r w:rsidR="002620AC">
        <w:t xml:space="preserve">, </w:t>
      </w:r>
      <w:r w:rsidR="002620AC" w:rsidRPr="002620AC">
        <w:t>sugge</w:t>
      </w:r>
      <w:r w:rsidR="002620AC">
        <w:t>s</w:t>
      </w:r>
      <w:r w:rsidR="002620AC" w:rsidRPr="002620AC">
        <w:t>t</w:t>
      </w:r>
      <w:r w:rsidR="002620AC">
        <w:t>ing</w:t>
      </w:r>
      <w:r w:rsidR="002620AC" w:rsidRPr="002620AC">
        <w:t xml:space="preserve"> that the current protocol is broadly applicable and can serve as a versatile tool for real-time metabolic profiling in various cell types</w:t>
      </w:r>
      <w:r>
        <w:t xml:space="preserve"> </w:t>
      </w:r>
      <w:r w:rsidRPr="00D6370F">
        <w:rPr>
          <w:b/>
        </w:rPr>
        <w:t>[1]</w:t>
      </w:r>
      <w:r>
        <w:t>.</w:t>
      </w:r>
    </w:p>
    <w:p w14:paraId="71385113" w14:textId="0257EDDF" w:rsidR="00195403" w:rsidRDefault="00195403" w:rsidP="00195403">
      <w:pPr>
        <w:pStyle w:val="ShotDescription"/>
        <w:numPr>
          <w:ilvl w:val="2"/>
          <w:numId w:val="3"/>
        </w:numPr>
      </w:pPr>
      <w:r>
        <w:t>LAB MEDIA: Figure 6.</w:t>
      </w:r>
    </w:p>
    <w:p w14:paraId="658D7CA5" w14:textId="77777777" w:rsidR="008F253D" w:rsidRDefault="008F253D" w:rsidP="008F253D">
      <w:pPr>
        <w:pStyle w:val="ShotDescription"/>
        <w:ind w:left="0" w:firstLine="0"/>
      </w:pPr>
    </w:p>
    <w:p w14:paraId="3DBE15B2" w14:textId="77777777" w:rsidR="008F253D" w:rsidRDefault="008F253D" w:rsidP="008F253D">
      <w:pPr>
        <w:pStyle w:val="ShotDescription"/>
        <w:ind w:left="0" w:firstLine="0"/>
      </w:pPr>
    </w:p>
    <w:p w14:paraId="03D5CF38" w14:textId="77777777" w:rsidR="00047A47" w:rsidRDefault="00047A47" w:rsidP="008F253D">
      <w:pPr>
        <w:pStyle w:val="ShotDescription"/>
        <w:ind w:left="0" w:firstLine="0"/>
      </w:pPr>
    </w:p>
    <w:p w14:paraId="3B77E939" w14:textId="3D1BBFE8" w:rsidR="00047A47" w:rsidRPr="00047A47" w:rsidRDefault="00047A47" w:rsidP="00047A4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</w:pPr>
      <w:r w:rsidRPr="00047A4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</w:t>
      </w:r>
      <w:r w:rsidRPr="00047A4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ronunciation guides:</w:t>
      </w:r>
    </w:p>
    <w:p w14:paraId="023B0C19" w14:textId="77777777" w:rsidR="00047A47" w:rsidRPr="00047A47" w:rsidRDefault="00047A47" w:rsidP="00047A47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pict w14:anchorId="2451B272">
          <v:rect id="_x0000_i1097" style="width:0;height:1.5pt" o:hralign="center" o:hrstd="t" o:hr="t" fillcolor="#a0a0a0" stroked="f"/>
        </w:pict>
      </w:r>
    </w:p>
    <w:p w14:paraId="2E4BCD23" w14:textId="77777777" w:rsidR="00047A47" w:rsidRPr="00047A47" w:rsidRDefault="00047A47" w:rsidP="00047A4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047A47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1. trypsin</w:t>
      </w:r>
    </w:p>
    <w:p w14:paraId="2D097815" w14:textId="77777777" w:rsidR="00047A47" w:rsidRPr="00047A47" w:rsidRDefault="00047A47" w:rsidP="00047A4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047A4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lastRenderedPageBreak/>
        <w:t>Pronunciation link:</w:t>
      </w:r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8" w:history="1">
        <w:r w:rsidRPr="00047A47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https://www.merriam-webster.com/dictionary/trypsin</w:t>
        </w:r>
      </w:hyperlink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047A4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traɪpˌsɪn</w:t>
      </w:r>
      <w:proofErr w:type="spellEnd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047A4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TRYPE-sin</w:t>
      </w:r>
    </w:p>
    <w:p w14:paraId="5F50893B" w14:textId="77777777" w:rsidR="00047A47" w:rsidRPr="00047A47" w:rsidRDefault="00047A47" w:rsidP="00047A47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pict w14:anchorId="6D377656">
          <v:rect id="_x0000_i1098" style="width:0;height:1.5pt" o:hralign="center" o:hrstd="t" o:hr="t" fillcolor="#a0a0a0" stroked="f"/>
        </w:pict>
      </w:r>
    </w:p>
    <w:p w14:paraId="2FAD80D7" w14:textId="77777777" w:rsidR="00047A47" w:rsidRPr="00047A47" w:rsidRDefault="00047A47" w:rsidP="00047A4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047A47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2. ethylenediaminetetraacetic</w:t>
      </w:r>
    </w:p>
    <w:p w14:paraId="2E347ADE" w14:textId="77777777" w:rsidR="00047A47" w:rsidRPr="00047A47" w:rsidRDefault="00047A47" w:rsidP="00047A4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047A4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9" w:history="1">
        <w:r w:rsidRPr="00047A47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https://www.merriam-webster.com/dictionary/ethylenediaminetetraacetic</w:t>
        </w:r>
      </w:hyperlink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047A4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/ˌ</w:t>
      </w:r>
      <w:proofErr w:type="spellStart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ɛθəˌliːn</w:t>
      </w:r>
      <w:proofErr w:type="spellEnd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daɪˌæmᵻnɛˌtɛtrəəˈsɛtɪk</w:t>
      </w:r>
      <w:proofErr w:type="spellEnd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047A4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ETH-uh-</w:t>
      </w:r>
      <w:proofErr w:type="spellStart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leen</w:t>
      </w:r>
      <w:proofErr w:type="spellEnd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dye-am-in-uh-NEH-</w:t>
      </w:r>
      <w:proofErr w:type="spellStart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tet</w:t>
      </w:r>
      <w:proofErr w:type="spellEnd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ruh</w:t>
      </w:r>
      <w:proofErr w:type="spellEnd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-uh-SET-</w:t>
      </w:r>
      <w:proofErr w:type="spellStart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ik</w:t>
      </w:r>
      <w:proofErr w:type="spellEnd"/>
    </w:p>
    <w:p w14:paraId="2E5A6A6B" w14:textId="77777777" w:rsidR="00047A47" w:rsidRPr="00047A47" w:rsidRDefault="00047A47" w:rsidP="00047A47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pict w14:anchorId="03C3A08E">
          <v:rect id="_x0000_i1099" style="width:0;height:1.5pt" o:hralign="center" o:hrstd="t" o:hr="t" fillcolor="#a0a0a0" stroked="f"/>
        </w:pict>
      </w:r>
    </w:p>
    <w:p w14:paraId="5DB1678E" w14:textId="77777777" w:rsidR="00047A47" w:rsidRPr="00047A47" w:rsidRDefault="00047A47" w:rsidP="00047A4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047A47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3. aspirate</w:t>
      </w:r>
    </w:p>
    <w:p w14:paraId="79DEA6DF" w14:textId="77777777" w:rsidR="00047A47" w:rsidRPr="00047A47" w:rsidRDefault="00047A47" w:rsidP="00047A4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047A4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0" w:history="1">
        <w:r w:rsidRPr="00047A47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https://www.merriam-webster.com/dictionary/aspirate</w:t>
        </w:r>
      </w:hyperlink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047A4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gramStart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æs.pəˌreɪt</w:t>
      </w:r>
      <w:proofErr w:type="spellEnd"/>
      <w:proofErr w:type="gramEnd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047A4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AS-puh-</w:t>
      </w:r>
      <w:proofErr w:type="spellStart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rayt</w:t>
      </w:r>
      <w:proofErr w:type="spellEnd"/>
    </w:p>
    <w:p w14:paraId="6DB4B59D" w14:textId="77777777" w:rsidR="00047A47" w:rsidRPr="00047A47" w:rsidRDefault="00047A47" w:rsidP="00047A47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pict w14:anchorId="02F31CDD">
          <v:rect id="_x0000_i1100" style="width:0;height:1.5pt" o:hralign="center" o:hrstd="t" o:hr="t" fillcolor="#a0a0a0" stroked="f"/>
        </w:pict>
      </w:r>
    </w:p>
    <w:p w14:paraId="48A84AEF" w14:textId="77777777" w:rsidR="00047A47" w:rsidRPr="00047A47" w:rsidRDefault="00047A47" w:rsidP="00047A4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047A47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4. conical</w:t>
      </w:r>
    </w:p>
    <w:p w14:paraId="7B4F993F" w14:textId="77777777" w:rsidR="00047A47" w:rsidRPr="00047A47" w:rsidRDefault="00047A47" w:rsidP="00047A4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047A4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1" w:history="1">
        <w:r w:rsidRPr="00047A47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https://www.merriam-webster.com/dictionary/conical</w:t>
        </w:r>
      </w:hyperlink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047A4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kɑ.</w:t>
      </w:r>
      <w:proofErr w:type="gramStart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nɪ.kəl</w:t>
      </w:r>
      <w:proofErr w:type="spellEnd"/>
      <w:proofErr w:type="gramEnd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047A4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KAH-</w:t>
      </w:r>
      <w:proofErr w:type="spellStart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ni</w:t>
      </w:r>
      <w:proofErr w:type="spellEnd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kuhl</w:t>
      </w:r>
      <w:proofErr w:type="spellEnd"/>
    </w:p>
    <w:p w14:paraId="37B711B4" w14:textId="77777777" w:rsidR="00047A47" w:rsidRPr="00047A47" w:rsidRDefault="00047A47" w:rsidP="00047A47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pict w14:anchorId="43A70361">
          <v:rect id="_x0000_i1101" style="width:0;height:1.5pt" o:hralign="center" o:hrstd="t" o:hr="t" fillcolor="#a0a0a0" stroked="f"/>
        </w:pict>
      </w:r>
    </w:p>
    <w:p w14:paraId="052EFE23" w14:textId="77777777" w:rsidR="00047A47" w:rsidRPr="00047A47" w:rsidRDefault="00047A47" w:rsidP="00047A4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047A47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5. alginate</w:t>
      </w:r>
    </w:p>
    <w:p w14:paraId="76D82CB9" w14:textId="77777777" w:rsidR="00047A47" w:rsidRPr="00047A47" w:rsidRDefault="00047A47" w:rsidP="00047A4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047A4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2" w:history="1">
        <w:r w:rsidRPr="00047A47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https://www.merriam-webster.com/dictionary/alginate</w:t>
        </w:r>
      </w:hyperlink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047A4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gramStart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æl.dʒɪˌneɪt</w:t>
      </w:r>
      <w:proofErr w:type="spellEnd"/>
      <w:proofErr w:type="gramEnd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047A4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AL-</w:t>
      </w:r>
      <w:proofErr w:type="spellStart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jih</w:t>
      </w:r>
      <w:proofErr w:type="spellEnd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nayt</w:t>
      </w:r>
      <w:proofErr w:type="spellEnd"/>
    </w:p>
    <w:p w14:paraId="5E38B542" w14:textId="77777777" w:rsidR="00047A47" w:rsidRPr="00047A47" w:rsidRDefault="00047A47" w:rsidP="00047A47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pict w14:anchorId="793989D0">
          <v:rect id="_x0000_i1102" style="width:0;height:1.5pt" o:hralign="center" o:hrstd="t" o:hr="t" fillcolor="#a0a0a0" stroked="f"/>
        </w:pict>
      </w:r>
    </w:p>
    <w:p w14:paraId="408E8F26" w14:textId="77777777" w:rsidR="00047A47" w:rsidRPr="00047A47" w:rsidRDefault="00047A47" w:rsidP="00047A4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047A47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6. Pasteur (as in Pasteur pipette)</w:t>
      </w:r>
    </w:p>
    <w:p w14:paraId="38168D68" w14:textId="77777777" w:rsidR="00047A47" w:rsidRPr="00047A47" w:rsidRDefault="00047A47" w:rsidP="00047A4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047A4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3" w:history="1">
        <w:r w:rsidRPr="00047A47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https://www.merriam-webster.com/dictionary/Pasteur</w:t>
        </w:r>
      </w:hyperlink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047A4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spellStart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pɑ</w:t>
      </w:r>
      <w:proofErr w:type="spellEnd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ːˈ</w:t>
      </w:r>
      <w:proofErr w:type="spellStart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stɜr</w:t>
      </w:r>
      <w:proofErr w:type="spellEnd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047A4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pah</w:t>
      </w:r>
      <w:proofErr w:type="spellEnd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-STUR</w:t>
      </w:r>
    </w:p>
    <w:p w14:paraId="543B9823" w14:textId="77777777" w:rsidR="00047A47" w:rsidRPr="00047A47" w:rsidRDefault="00047A47" w:rsidP="00047A47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lastRenderedPageBreak/>
        <w:pict w14:anchorId="2F68DEC9">
          <v:rect id="_x0000_i1103" style="width:0;height:1.5pt" o:hralign="center" o:hrstd="t" o:hr="t" fillcolor="#a0a0a0" stroked="f"/>
        </w:pict>
      </w:r>
    </w:p>
    <w:p w14:paraId="0D4849E3" w14:textId="77777777" w:rsidR="00047A47" w:rsidRPr="00047A47" w:rsidRDefault="00047A47" w:rsidP="00047A4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047A47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7. deuterium</w:t>
      </w:r>
    </w:p>
    <w:p w14:paraId="294754C5" w14:textId="77777777" w:rsidR="00047A47" w:rsidRPr="00047A47" w:rsidRDefault="00047A47" w:rsidP="00047A4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047A4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4" w:history="1">
        <w:r w:rsidRPr="00047A47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https://www.merriam-webster.com/dictionary/deuterium</w:t>
        </w:r>
      </w:hyperlink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047A4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/duːˈ</w:t>
      </w:r>
      <w:proofErr w:type="spellStart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tɪə.</w:t>
      </w:r>
      <w:proofErr w:type="gramStart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ri.əm</w:t>
      </w:r>
      <w:proofErr w:type="spellEnd"/>
      <w:proofErr w:type="gramEnd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047A4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doo-TEER-ee-um</w:t>
      </w:r>
    </w:p>
    <w:p w14:paraId="308BD219" w14:textId="77777777" w:rsidR="00047A47" w:rsidRPr="00047A47" w:rsidRDefault="00047A47" w:rsidP="00047A47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pict w14:anchorId="65377FFC">
          <v:rect id="_x0000_i1104" style="width:0;height:1.5pt" o:hralign="center" o:hrstd="t" o:hr="t" fillcolor="#a0a0a0" stroked="f"/>
        </w:pict>
      </w:r>
    </w:p>
    <w:p w14:paraId="7F07DC53" w14:textId="77777777" w:rsidR="00047A47" w:rsidRPr="00047A47" w:rsidRDefault="00047A47" w:rsidP="00047A4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047A47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8. hyperpolarized</w:t>
      </w:r>
    </w:p>
    <w:p w14:paraId="6B9C54C9" w14:textId="77777777" w:rsidR="00047A47" w:rsidRPr="00047A47" w:rsidRDefault="00047A47" w:rsidP="00047A4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047A4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5" w:history="1">
        <w:r w:rsidRPr="00047A47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https://www.merriam-webster.com/dictionary/hyperpolarize</w:t>
        </w:r>
      </w:hyperlink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047A4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gramStart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ˌ</w:t>
      </w:r>
      <w:proofErr w:type="spellStart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haɪ.pərˈpoʊ</w:t>
      </w:r>
      <w:proofErr w:type="gramEnd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.ləˌraɪzd</w:t>
      </w:r>
      <w:proofErr w:type="spellEnd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047A4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HY-per-</w:t>
      </w:r>
      <w:proofErr w:type="spellStart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poh</w:t>
      </w:r>
      <w:proofErr w:type="spellEnd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luh-ryzd</w:t>
      </w:r>
      <w:proofErr w:type="spellEnd"/>
    </w:p>
    <w:p w14:paraId="676D8DF1" w14:textId="77777777" w:rsidR="00047A47" w:rsidRPr="00047A47" w:rsidRDefault="00047A47" w:rsidP="00047A47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pict w14:anchorId="1D35E4E1">
          <v:rect id="_x0000_i1105" style="width:0;height:1.5pt" o:hralign="center" o:hrstd="t" o:hr="t" fillcolor="#a0a0a0" stroked="f"/>
        </w:pict>
      </w:r>
    </w:p>
    <w:p w14:paraId="70EB382E" w14:textId="77777777" w:rsidR="00047A47" w:rsidRPr="00047A47" w:rsidRDefault="00047A47" w:rsidP="00047A4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047A47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9. pyruvic</w:t>
      </w:r>
    </w:p>
    <w:p w14:paraId="0AD7308E" w14:textId="77777777" w:rsidR="00047A47" w:rsidRPr="00047A47" w:rsidRDefault="00047A47" w:rsidP="00047A4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047A4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6" w:history="1">
        <w:r w:rsidRPr="00047A47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https://www.merriam-webster.com/dictionary/pyruvic</w:t>
        </w:r>
      </w:hyperlink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047A4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gramStart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ˌ</w:t>
      </w:r>
      <w:proofErr w:type="spellStart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paɪˈru</w:t>
      </w:r>
      <w:proofErr w:type="spellEnd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ː.</w:t>
      </w:r>
      <w:proofErr w:type="spellStart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vɪk</w:t>
      </w:r>
      <w:proofErr w:type="spellEnd"/>
      <w:proofErr w:type="gramEnd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047A4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pie-ROO-</w:t>
      </w:r>
      <w:proofErr w:type="spellStart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vik</w:t>
      </w:r>
      <w:proofErr w:type="spellEnd"/>
    </w:p>
    <w:p w14:paraId="7C6E642A" w14:textId="77777777" w:rsidR="00047A47" w:rsidRPr="00047A47" w:rsidRDefault="00047A47" w:rsidP="00047A47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pict w14:anchorId="379A48A8">
          <v:rect id="_x0000_i1106" style="width:0;height:1.5pt" o:hralign="center" o:hrstd="t" o:hr="t" fillcolor="#a0a0a0" stroked="f"/>
        </w:pict>
      </w:r>
    </w:p>
    <w:p w14:paraId="3205A262" w14:textId="77777777" w:rsidR="00047A47" w:rsidRPr="00047A47" w:rsidRDefault="00047A47" w:rsidP="00047A4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047A47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10. polarization</w:t>
      </w:r>
    </w:p>
    <w:p w14:paraId="1D335EA6" w14:textId="77777777" w:rsidR="00047A47" w:rsidRPr="00047A47" w:rsidRDefault="00047A47" w:rsidP="00047A4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047A4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7" w:history="1">
        <w:r w:rsidRPr="00047A47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https://www.merriam-webster.com/dictionary/polarization</w:t>
        </w:r>
      </w:hyperlink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047A4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/ˌ</w:t>
      </w:r>
      <w:proofErr w:type="spellStart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poʊ.lə.rɪˈzeɪ.ʃən</w:t>
      </w:r>
      <w:proofErr w:type="spellEnd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047A4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poh</w:t>
      </w:r>
      <w:proofErr w:type="spellEnd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luh</w:t>
      </w:r>
      <w:proofErr w:type="spellEnd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ruh</w:t>
      </w:r>
      <w:proofErr w:type="spellEnd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-ZAY-</w:t>
      </w:r>
      <w:proofErr w:type="spellStart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shuhn</w:t>
      </w:r>
      <w:proofErr w:type="spellEnd"/>
    </w:p>
    <w:p w14:paraId="56C2C000" w14:textId="77777777" w:rsidR="00047A47" w:rsidRPr="00047A47" w:rsidRDefault="00047A47" w:rsidP="00047A47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pict w14:anchorId="34E2225C">
          <v:rect id="_x0000_i1107" style="width:0;height:1.5pt" o:hralign="center" o:hrstd="t" o:hr="t" fillcolor="#a0a0a0" stroked="f"/>
        </w:pict>
      </w:r>
    </w:p>
    <w:p w14:paraId="084C9499" w14:textId="77777777" w:rsidR="00047A47" w:rsidRPr="00047A47" w:rsidRDefault="00047A47" w:rsidP="00047A4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047A47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11. peristaltic</w:t>
      </w:r>
    </w:p>
    <w:p w14:paraId="7CED67D4" w14:textId="77777777" w:rsidR="00047A47" w:rsidRPr="00047A47" w:rsidRDefault="00047A47" w:rsidP="00047A4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047A4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8" w:history="1">
        <w:r w:rsidRPr="00047A47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https://www.merriam-webster.com/dictionary/peristaltic</w:t>
        </w:r>
      </w:hyperlink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047A4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gramStart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ˌ</w:t>
      </w:r>
      <w:proofErr w:type="spellStart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pɛr.ɪˈstæl</w:t>
      </w:r>
      <w:proofErr w:type="gramEnd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.tɪk</w:t>
      </w:r>
      <w:proofErr w:type="spellEnd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047A4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per-</w:t>
      </w:r>
      <w:proofErr w:type="spellStart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ih</w:t>
      </w:r>
      <w:proofErr w:type="spellEnd"/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t>-STAHL-tik</w:t>
      </w:r>
    </w:p>
    <w:p w14:paraId="3AB51D56" w14:textId="77777777" w:rsidR="00047A47" w:rsidRPr="00047A47" w:rsidRDefault="00047A47" w:rsidP="00047A47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047A47">
        <w:rPr>
          <w:rFonts w:ascii="Times New Roman" w:eastAsia="Times New Roman" w:hAnsi="Times New Roman" w:cs="Times New Roman"/>
          <w:color w:val="auto"/>
          <w:lang w:val="en-IN" w:eastAsia="en-IN"/>
        </w:rPr>
        <w:pict w14:anchorId="624CE847">
          <v:rect id="_x0000_i1108" style="width:0;height:1.5pt" o:hralign="center" o:hrstd="t" o:hr="t" fillcolor="#a0a0a0" stroked="f"/>
        </w:pict>
      </w:r>
    </w:p>
    <w:p w14:paraId="5EB625B2" w14:textId="77777777" w:rsidR="00047A47" w:rsidRDefault="00047A47" w:rsidP="008F253D">
      <w:pPr>
        <w:pStyle w:val="ShotDescription"/>
        <w:ind w:left="0" w:firstLine="0"/>
      </w:pPr>
    </w:p>
    <w:p w14:paraId="5321DA63" w14:textId="77777777" w:rsidR="008F253D" w:rsidRDefault="008F253D" w:rsidP="008F253D">
      <w:pPr>
        <w:pStyle w:val="ShotDescription"/>
        <w:ind w:left="0" w:firstLine="0"/>
      </w:pPr>
    </w:p>
    <w:sectPr w:rsidR="008F253D" w:rsidSect="005F0509">
      <w:headerReference w:type="default" r:id="rId19"/>
      <w:footerReference w:type="even" r:id="rId20"/>
      <w:footerReference w:type="default" r:id="rId2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657C8" w14:textId="77777777" w:rsidR="000467E4" w:rsidRDefault="000467E4">
      <w:r>
        <w:separator/>
      </w:r>
    </w:p>
    <w:p w14:paraId="6C726ADF" w14:textId="77777777" w:rsidR="000467E4" w:rsidRDefault="000467E4"/>
  </w:endnote>
  <w:endnote w:type="continuationSeparator" w:id="0">
    <w:p w14:paraId="0FA3CE7E" w14:textId="77777777" w:rsidR="000467E4" w:rsidRDefault="000467E4">
      <w:r>
        <w:continuationSeparator/>
      </w:r>
    </w:p>
    <w:p w14:paraId="1A357FEF" w14:textId="77777777" w:rsidR="000467E4" w:rsidRDefault="000467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00E457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520A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8F253D">
      <w:rPr>
        <w:rFonts w:cstheme="minorHAnsi"/>
      </w:rPr>
      <w:t xml:space="preserve">          July 0</w:t>
    </w:r>
    <w:r w:rsidR="006A6005">
      <w:rPr>
        <w:rFonts w:cstheme="minorHAnsi"/>
      </w:rPr>
      <w:t>7</w:t>
    </w:r>
    <w:r w:rsidR="008F253D">
      <w:rPr>
        <w:rFonts w:cstheme="minorHAnsi"/>
      </w:rPr>
      <w:t xml:space="preserve">, </w:t>
    </w:r>
    <w:proofErr w:type="gramStart"/>
    <w:r w:rsidR="008F253D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FBACB" w14:textId="77777777" w:rsidR="000467E4" w:rsidRDefault="000467E4">
      <w:r>
        <w:separator/>
      </w:r>
    </w:p>
    <w:p w14:paraId="4D6DF149" w14:textId="77777777" w:rsidR="000467E4" w:rsidRDefault="000467E4"/>
  </w:footnote>
  <w:footnote w:type="continuationSeparator" w:id="0">
    <w:p w14:paraId="407E7025" w14:textId="77777777" w:rsidR="000467E4" w:rsidRDefault="000467E4">
      <w:r>
        <w:continuationSeparator/>
      </w:r>
    </w:p>
    <w:p w14:paraId="4DA11714" w14:textId="77777777" w:rsidR="000467E4" w:rsidRDefault="000467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837FEDB" w:rsidR="00336C61" w:rsidRPr="006D3AC7" w:rsidRDefault="00336C61" w:rsidP="008F253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8F253D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26A7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467E4"/>
    <w:rsid w:val="00047A47"/>
    <w:rsid w:val="00055137"/>
    <w:rsid w:val="000634D4"/>
    <w:rsid w:val="00074929"/>
    <w:rsid w:val="00083792"/>
    <w:rsid w:val="00085F90"/>
    <w:rsid w:val="0008613B"/>
    <w:rsid w:val="00090BAC"/>
    <w:rsid w:val="0009624C"/>
    <w:rsid w:val="000A2498"/>
    <w:rsid w:val="000A3A26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1750F"/>
    <w:rsid w:val="00125924"/>
    <w:rsid w:val="00126973"/>
    <w:rsid w:val="001302B1"/>
    <w:rsid w:val="00130B0A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5403"/>
    <w:rsid w:val="0019607C"/>
    <w:rsid w:val="001B3024"/>
    <w:rsid w:val="001B5C46"/>
    <w:rsid w:val="001C30C0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46DF"/>
    <w:rsid w:val="001F615E"/>
    <w:rsid w:val="00201D5D"/>
    <w:rsid w:val="00214268"/>
    <w:rsid w:val="002146D5"/>
    <w:rsid w:val="002152AB"/>
    <w:rsid w:val="0022269B"/>
    <w:rsid w:val="00226089"/>
    <w:rsid w:val="0023374F"/>
    <w:rsid w:val="002422D6"/>
    <w:rsid w:val="00244CDB"/>
    <w:rsid w:val="00247BFF"/>
    <w:rsid w:val="0025310D"/>
    <w:rsid w:val="002544F1"/>
    <w:rsid w:val="002553AE"/>
    <w:rsid w:val="002617AD"/>
    <w:rsid w:val="002620AC"/>
    <w:rsid w:val="00264483"/>
    <w:rsid w:val="00264B3C"/>
    <w:rsid w:val="00265C44"/>
    <w:rsid w:val="00265EAD"/>
    <w:rsid w:val="00265F76"/>
    <w:rsid w:val="002773BA"/>
    <w:rsid w:val="00277C90"/>
    <w:rsid w:val="00277F11"/>
    <w:rsid w:val="00281F33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155E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2B58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52A"/>
    <w:rsid w:val="00483E1B"/>
    <w:rsid w:val="00490785"/>
    <w:rsid w:val="00491B01"/>
    <w:rsid w:val="00493A57"/>
    <w:rsid w:val="00495959"/>
    <w:rsid w:val="004A72BD"/>
    <w:rsid w:val="004C1095"/>
    <w:rsid w:val="004C2DAD"/>
    <w:rsid w:val="004C4FAE"/>
    <w:rsid w:val="004C6ED2"/>
    <w:rsid w:val="004C7A04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25D92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77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3871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005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40D2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A602C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52F1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105A"/>
    <w:rsid w:val="008459FC"/>
    <w:rsid w:val="00846824"/>
    <w:rsid w:val="00851B3E"/>
    <w:rsid w:val="00851C4B"/>
    <w:rsid w:val="00854994"/>
    <w:rsid w:val="00860BC3"/>
    <w:rsid w:val="0086297E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253D"/>
    <w:rsid w:val="008F7754"/>
    <w:rsid w:val="0090117D"/>
    <w:rsid w:val="009055DD"/>
    <w:rsid w:val="00906EFB"/>
    <w:rsid w:val="009114D8"/>
    <w:rsid w:val="009125AB"/>
    <w:rsid w:val="009149A4"/>
    <w:rsid w:val="009212DD"/>
    <w:rsid w:val="00921AB9"/>
    <w:rsid w:val="00927B12"/>
    <w:rsid w:val="009301B8"/>
    <w:rsid w:val="00931D78"/>
    <w:rsid w:val="00936445"/>
    <w:rsid w:val="00941F06"/>
    <w:rsid w:val="009431F3"/>
    <w:rsid w:val="00947092"/>
    <w:rsid w:val="009470DC"/>
    <w:rsid w:val="00951A8E"/>
    <w:rsid w:val="009520AB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2ADF"/>
    <w:rsid w:val="009B3807"/>
    <w:rsid w:val="009B4EE3"/>
    <w:rsid w:val="009B671E"/>
    <w:rsid w:val="009C041E"/>
    <w:rsid w:val="009C2062"/>
    <w:rsid w:val="009C3A3B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09BD"/>
    <w:rsid w:val="00A622CC"/>
    <w:rsid w:val="00A64D8E"/>
    <w:rsid w:val="00A72FC5"/>
    <w:rsid w:val="00A730E3"/>
    <w:rsid w:val="00A77CF6"/>
    <w:rsid w:val="00A84BA8"/>
    <w:rsid w:val="00A84C50"/>
    <w:rsid w:val="00A91264"/>
    <w:rsid w:val="00A91283"/>
    <w:rsid w:val="00AA0E8A"/>
    <w:rsid w:val="00AA132F"/>
    <w:rsid w:val="00AA2236"/>
    <w:rsid w:val="00AB3338"/>
    <w:rsid w:val="00AC16C3"/>
    <w:rsid w:val="00AC597A"/>
    <w:rsid w:val="00AC5EF4"/>
    <w:rsid w:val="00AC63FC"/>
    <w:rsid w:val="00AD0CDA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2482B"/>
    <w:rsid w:val="00B33E59"/>
    <w:rsid w:val="00B340A8"/>
    <w:rsid w:val="00B3428E"/>
    <w:rsid w:val="00B36993"/>
    <w:rsid w:val="00B40E12"/>
    <w:rsid w:val="00B411A4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0B3A"/>
    <w:rsid w:val="00B847A0"/>
    <w:rsid w:val="00B87BC5"/>
    <w:rsid w:val="00B87D12"/>
    <w:rsid w:val="00BA0371"/>
    <w:rsid w:val="00BA2EF5"/>
    <w:rsid w:val="00BA66D0"/>
    <w:rsid w:val="00BB2275"/>
    <w:rsid w:val="00BB27C1"/>
    <w:rsid w:val="00BC01E5"/>
    <w:rsid w:val="00BC3F28"/>
    <w:rsid w:val="00BC6DA7"/>
    <w:rsid w:val="00BC7E90"/>
    <w:rsid w:val="00BD4346"/>
    <w:rsid w:val="00BD6009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50E84"/>
    <w:rsid w:val="00C602B2"/>
    <w:rsid w:val="00C66C56"/>
    <w:rsid w:val="00C70C90"/>
    <w:rsid w:val="00C7234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0969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48D3"/>
    <w:rsid w:val="00D45AF7"/>
    <w:rsid w:val="00D466AF"/>
    <w:rsid w:val="00D473BF"/>
    <w:rsid w:val="00D47642"/>
    <w:rsid w:val="00D5169F"/>
    <w:rsid w:val="00D53725"/>
    <w:rsid w:val="00D630A2"/>
    <w:rsid w:val="00D6314B"/>
    <w:rsid w:val="00D652BC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6E7A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2A10"/>
    <w:rsid w:val="00DF307B"/>
    <w:rsid w:val="00DF6EE3"/>
    <w:rsid w:val="00E04EFB"/>
    <w:rsid w:val="00E072C2"/>
    <w:rsid w:val="00E10C6F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72C63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55F2"/>
    <w:rsid w:val="00EC098C"/>
    <w:rsid w:val="00EC3C46"/>
    <w:rsid w:val="00EC69FF"/>
    <w:rsid w:val="00ED00F1"/>
    <w:rsid w:val="00ED23F4"/>
    <w:rsid w:val="00ED2FBA"/>
    <w:rsid w:val="00ED516C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16C2F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47A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281F3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281F33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281F3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281F3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281F3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281F3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047A47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113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trypsin" TargetMode="External"/><Relationship Id="rId13" Type="http://schemas.openxmlformats.org/officeDocument/2006/relationships/hyperlink" Target="https://www.merriam-webster.com/dictionary/Pasteur" TargetMode="External"/><Relationship Id="rId18" Type="http://schemas.openxmlformats.org/officeDocument/2006/relationships/hyperlink" Target="https://www.merriam-webster.com/dictionary/peristaltic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review.jove.com/account/file-uploader?src=20904443" TargetMode="External"/><Relationship Id="rId12" Type="http://schemas.openxmlformats.org/officeDocument/2006/relationships/hyperlink" Target="https://www.merriam-webster.com/dictionary/alginate" TargetMode="External"/><Relationship Id="rId17" Type="http://schemas.openxmlformats.org/officeDocument/2006/relationships/hyperlink" Target="https://www.merriam-webster.com/dictionary/polariza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pyruvic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conica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hyperpolariz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erriam-webster.com/dictionary/aspirate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ethylenediaminetetraacetic" TargetMode="External"/><Relationship Id="rId14" Type="http://schemas.openxmlformats.org/officeDocument/2006/relationships/hyperlink" Target="https://www.merriam-webster.com/dictionary/deuteriu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2370</Words>
  <Characters>14416</Characters>
  <Application>Microsoft Office Word</Application>
  <DocSecurity>0</DocSecurity>
  <Lines>389</Lines>
  <Paragraphs>182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16604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</cp:revision>
  <cp:lastPrinted>2025-07-17T18:00:00Z</cp:lastPrinted>
  <dcterms:created xsi:type="dcterms:W3CDTF">2025-07-17T18:00:00Z</dcterms:created>
  <dcterms:modified xsi:type="dcterms:W3CDTF">2025-07-17T18:20:00Z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