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2CB4" w14:textId="77777777" w:rsidR="00AC3A9E" w:rsidRPr="001125C6" w:rsidRDefault="00551D82" w:rsidP="005B394E">
      <w:pPr>
        <w:pBdr>
          <w:top w:val="nil"/>
          <w:left w:val="nil"/>
          <w:bottom w:val="nil"/>
          <w:right w:val="nil"/>
          <w:between w:val="nil"/>
        </w:pBdr>
      </w:pPr>
      <w:r w:rsidRPr="001125C6">
        <w:rPr>
          <w:b/>
        </w:rPr>
        <w:t>TITLE:</w:t>
      </w:r>
      <w:r w:rsidRPr="001125C6">
        <w:t xml:space="preserve"> </w:t>
      </w:r>
    </w:p>
    <w:p w14:paraId="2A157068" w14:textId="63860770" w:rsidR="000901E5" w:rsidRPr="001125C6" w:rsidRDefault="00B00AEE" w:rsidP="005B394E">
      <w:pPr>
        <w:pBdr>
          <w:top w:val="nil"/>
          <w:left w:val="nil"/>
          <w:bottom w:val="nil"/>
          <w:right w:val="nil"/>
          <w:between w:val="nil"/>
        </w:pBdr>
        <w:rPr>
          <w:bCs/>
          <w:lang w:eastAsia="ja-JP"/>
        </w:rPr>
      </w:pPr>
      <w:r w:rsidRPr="001125C6">
        <w:rPr>
          <w:bCs/>
          <w:lang w:eastAsia="ja-JP"/>
        </w:rPr>
        <w:t>Real-Time Metabolic Detection in Living Cells Using Hyperpolarized ¹³C NMR</w:t>
      </w:r>
    </w:p>
    <w:p w14:paraId="36D3EE91" w14:textId="77777777" w:rsidR="00B00AEE" w:rsidRPr="001125C6" w:rsidRDefault="00B00AEE" w:rsidP="005B394E">
      <w:pPr>
        <w:rPr>
          <w:b/>
          <w:lang w:eastAsia="ja-JP"/>
        </w:rPr>
      </w:pPr>
    </w:p>
    <w:p w14:paraId="2CD8481E" w14:textId="6DBFB336" w:rsidR="006E4797" w:rsidRPr="001125C6" w:rsidRDefault="00551D82" w:rsidP="005B394E">
      <w:r w:rsidRPr="001125C6">
        <w:rPr>
          <w:b/>
        </w:rPr>
        <w:t xml:space="preserve">AUTHORS AND AFFILIATIONS: </w:t>
      </w:r>
    </w:p>
    <w:p w14:paraId="00535F2C" w14:textId="0C41F97D" w:rsidR="006E4797" w:rsidRPr="001125C6" w:rsidRDefault="00263960" w:rsidP="005B394E">
      <w:pPr>
        <w:rPr>
          <w:lang w:eastAsia="ja-JP"/>
        </w:rPr>
      </w:pPr>
      <w:r w:rsidRPr="001125C6">
        <w:rPr>
          <w:lang w:eastAsia="ja-JP"/>
        </w:rPr>
        <w:t>Tomoto Ura</w:t>
      </w:r>
      <w:r w:rsidRPr="001125C6">
        <w:rPr>
          <w:vertAlign w:val="superscript"/>
          <w:lang w:eastAsia="ja-JP"/>
        </w:rPr>
        <w:t>1,2</w:t>
      </w:r>
      <w:r w:rsidR="00AC3A9E" w:rsidRPr="001125C6">
        <w:rPr>
          <w:lang w:eastAsia="ja-JP"/>
        </w:rPr>
        <w:t xml:space="preserve">, </w:t>
      </w:r>
      <w:r w:rsidRPr="001125C6">
        <w:rPr>
          <w:lang w:eastAsia="ja-JP"/>
        </w:rPr>
        <w:t>Keita Saito</w:t>
      </w:r>
      <w:r w:rsidRPr="001125C6">
        <w:rPr>
          <w:vertAlign w:val="superscript"/>
          <w:lang w:eastAsia="ja-JP"/>
        </w:rPr>
        <w:t>1</w:t>
      </w:r>
      <w:r w:rsidR="00AC3A9E" w:rsidRPr="001125C6">
        <w:rPr>
          <w:lang w:eastAsia="ja-JP"/>
        </w:rPr>
        <w:t xml:space="preserve">, </w:t>
      </w:r>
      <w:r w:rsidRPr="001125C6">
        <w:rPr>
          <w:lang w:eastAsia="ja-JP"/>
        </w:rPr>
        <w:t>Ryoma Kobayashi</w:t>
      </w:r>
      <w:r w:rsidRPr="001125C6">
        <w:rPr>
          <w:vertAlign w:val="superscript"/>
          <w:lang w:eastAsia="ja-JP"/>
        </w:rPr>
        <w:t>1</w:t>
      </w:r>
      <w:r w:rsidR="00AC3A9E" w:rsidRPr="001125C6">
        <w:rPr>
          <w:lang w:eastAsia="ja-JP"/>
        </w:rPr>
        <w:t xml:space="preserve">, </w:t>
      </w:r>
      <w:r w:rsidR="0003316C" w:rsidRPr="001125C6">
        <w:rPr>
          <w:lang w:eastAsia="ja-JP"/>
        </w:rPr>
        <w:t>Natsuko Miura</w:t>
      </w:r>
      <w:r w:rsidR="0003316C" w:rsidRPr="001125C6">
        <w:rPr>
          <w:vertAlign w:val="superscript"/>
          <w:lang w:eastAsia="ja-JP"/>
        </w:rPr>
        <w:t>3</w:t>
      </w:r>
      <w:r w:rsidR="00AC3A9E" w:rsidRPr="001125C6">
        <w:rPr>
          <w:lang w:eastAsia="ja-JP"/>
        </w:rPr>
        <w:t xml:space="preserve">, </w:t>
      </w:r>
      <w:r w:rsidRPr="001125C6">
        <w:rPr>
          <w:lang w:eastAsia="ja-JP"/>
        </w:rPr>
        <w:t>Yoichi Takakusagi</w:t>
      </w:r>
      <w:r w:rsidRPr="001125C6">
        <w:rPr>
          <w:vertAlign w:val="superscript"/>
          <w:lang w:eastAsia="ja-JP"/>
        </w:rPr>
        <w:t>1,</w:t>
      </w:r>
      <w:r w:rsidR="0003316C" w:rsidRPr="001125C6">
        <w:rPr>
          <w:vertAlign w:val="superscript"/>
          <w:lang w:eastAsia="ja-JP"/>
        </w:rPr>
        <w:t>4</w:t>
      </w:r>
      <w:r w:rsidRPr="001125C6">
        <w:rPr>
          <w:lang w:eastAsia="ja-JP"/>
        </w:rPr>
        <w:t xml:space="preserve"> </w:t>
      </w:r>
    </w:p>
    <w:p w14:paraId="045C3942" w14:textId="77777777" w:rsidR="00263960" w:rsidRPr="001125C6" w:rsidRDefault="00263960" w:rsidP="005B394E">
      <w:pPr>
        <w:rPr>
          <w:lang w:eastAsia="ja-JP"/>
        </w:rPr>
      </w:pPr>
    </w:p>
    <w:p w14:paraId="600E2C8F" w14:textId="739C4531" w:rsidR="00263960" w:rsidRPr="001125C6" w:rsidRDefault="00263960" w:rsidP="005B394E">
      <w:pPr>
        <w:rPr>
          <w:lang w:eastAsia="ja-JP"/>
        </w:rPr>
      </w:pPr>
      <w:r w:rsidRPr="001125C6">
        <w:rPr>
          <w:vertAlign w:val="superscript"/>
          <w:lang w:eastAsia="ja-JP"/>
        </w:rPr>
        <w:t>1</w:t>
      </w:r>
      <w:r w:rsidRPr="001125C6">
        <w:rPr>
          <w:lang w:eastAsia="ja-JP"/>
        </w:rPr>
        <w:t>Institute for Quantum Life Science, National Institutes for Quantum Science and Technology,</w:t>
      </w:r>
      <w:r w:rsidR="00AC3A9E" w:rsidRPr="001125C6">
        <w:rPr>
          <w:lang w:eastAsia="ja-JP"/>
        </w:rPr>
        <w:t xml:space="preserve"> </w:t>
      </w:r>
      <w:r w:rsidRPr="001125C6">
        <w:rPr>
          <w:lang w:eastAsia="ja-JP"/>
        </w:rPr>
        <w:t>Inage-ku, Chiba, Japan</w:t>
      </w:r>
    </w:p>
    <w:p w14:paraId="1877A0EC" w14:textId="3C1F17F6" w:rsidR="0003316C" w:rsidRPr="001125C6" w:rsidRDefault="00263960" w:rsidP="005B394E">
      <w:pPr>
        <w:rPr>
          <w:lang w:eastAsia="ja-JP"/>
        </w:rPr>
      </w:pPr>
      <w:r w:rsidRPr="001125C6">
        <w:rPr>
          <w:vertAlign w:val="superscript"/>
          <w:lang w:eastAsia="ja-JP"/>
        </w:rPr>
        <w:t>2</w:t>
      </w:r>
      <w:r w:rsidRPr="001125C6">
        <w:rPr>
          <w:lang w:eastAsia="ja-JP"/>
        </w:rPr>
        <w:t>Institute of Pure and Applied Sciences, University of Tsukuba,</w:t>
      </w:r>
      <w:r w:rsidR="00AC3A9E" w:rsidRPr="001125C6">
        <w:rPr>
          <w:lang w:eastAsia="ja-JP"/>
        </w:rPr>
        <w:t xml:space="preserve"> </w:t>
      </w:r>
      <w:r w:rsidR="0003316C" w:rsidRPr="001125C6">
        <w:rPr>
          <w:lang w:eastAsia="ja-JP"/>
        </w:rPr>
        <w:t>Tsukuba, Ibaraki</w:t>
      </w:r>
      <w:r w:rsidR="00AC3A9E" w:rsidRPr="001125C6">
        <w:rPr>
          <w:lang w:eastAsia="ja-JP"/>
        </w:rPr>
        <w:t xml:space="preserve">, </w:t>
      </w:r>
      <w:r w:rsidRPr="001125C6">
        <w:rPr>
          <w:lang w:eastAsia="ja-JP"/>
        </w:rPr>
        <w:t>Japan</w:t>
      </w:r>
    </w:p>
    <w:p w14:paraId="2B51ACEB" w14:textId="4515DDAE" w:rsidR="0003316C" w:rsidRPr="001125C6" w:rsidRDefault="0003316C" w:rsidP="005B394E">
      <w:pPr>
        <w:rPr>
          <w:lang w:eastAsia="ja-JP"/>
        </w:rPr>
      </w:pPr>
      <w:r w:rsidRPr="001125C6">
        <w:rPr>
          <w:vertAlign w:val="superscript"/>
          <w:lang w:eastAsia="ja-JP"/>
        </w:rPr>
        <w:t>3</w:t>
      </w:r>
      <w:r w:rsidRPr="001125C6">
        <w:rPr>
          <w:lang w:eastAsia="ja-JP"/>
        </w:rPr>
        <w:t>Department of Applied Biological Chemistry, Graduate School of Agriculture, Osaka Metropolitan University, Sakai, Osaka, Japan</w:t>
      </w:r>
    </w:p>
    <w:p w14:paraId="5CF64A35" w14:textId="044D1925" w:rsidR="00263960" w:rsidRPr="001125C6" w:rsidRDefault="0003316C" w:rsidP="005B394E">
      <w:pPr>
        <w:rPr>
          <w:lang w:eastAsia="ja-JP"/>
        </w:rPr>
      </w:pPr>
      <w:r w:rsidRPr="001125C6">
        <w:rPr>
          <w:vertAlign w:val="superscript"/>
          <w:lang w:eastAsia="ja-JP"/>
        </w:rPr>
        <w:t>4</w:t>
      </w:r>
      <w:r w:rsidR="00E4087F" w:rsidRPr="001125C6">
        <w:rPr>
          <w:iCs/>
          <w:lang w:eastAsia="ja-JP"/>
        </w:rPr>
        <w:t>Center of Quantum Life Science for Structural Therapeutics (cQUEST), Chiba University</w:t>
      </w:r>
      <w:r w:rsidR="00263960" w:rsidRPr="001125C6">
        <w:rPr>
          <w:lang w:eastAsia="ja-JP"/>
        </w:rPr>
        <w:t xml:space="preserve">, Inage-ku, </w:t>
      </w:r>
      <w:r w:rsidRPr="001125C6">
        <w:rPr>
          <w:lang w:eastAsia="ja-JP"/>
        </w:rPr>
        <w:t>Chiba</w:t>
      </w:r>
      <w:r w:rsidR="00263960" w:rsidRPr="001125C6">
        <w:rPr>
          <w:lang w:eastAsia="ja-JP"/>
        </w:rPr>
        <w:t>, Japan</w:t>
      </w:r>
    </w:p>
    <w:p w14:paraId="7D74355B" w14:textId="77777777" w:rsidR="00AC3A9E" w:rsidRPr="001125C6" w:rsidRDefault="00AC3A9E" w:rsidP="005B394E">
      <w:pPr>
        <w:rPr>
          <w:lang w:eastAsia="ja-JP"/>
        </w:rPr>
      </w:pPr>
    </w:p>
    <w:p w14:paraId="05E3086F" w14:textId="207C4248" w:rsidR="00AC3A9E" w:rsidRPr="001125C6" w:rsidRDefault="00AC3A9E" w:rsidP="005B394E">
      <w:pPr>
        <w:rPr>
          <w:lang w:eastAsia="ja-JP"/>
        </w:rPr>
      </w:pPr>
      <w:r w:rsidRPr="001125C6">
        <w:rPr>
          <w:lang w:eastAsia="ja-JP"/>
        </w:rPr>
        <w:t>Email addresses of co-authors:</w:t>
      </w:r>
    </w:p>
    <w:p w14:paraId="09F36405" w14:textId="5DC1F844" w:rsidR="00AC3A9E" w:rsidRPr="001125C6" w:rsidRDefault="00AC3A9E" w:rsidP="005B394E">
      <w:pPr>
        <w:rPr>
          <w:lang w:eastAsia="ja-JP"/>
        </w:rPr>
      </w:pPr>
      <w:r w:rsidRPr="001125C6">
        <w:rPr>
          <w:lang w:eastAsia="ja-JP"/>
        </w:rPr>
        <w:t>Tomoto Ura</w:t>
      </w:r>
      <w:r w:rsidRPr="001125C6">
        <w:rPr>
          <w:vertAlign w:val="superscript"/>
          <w:lang w:eastAsia="ja-JP"/>
        </w:rPr>
        <w:tab/>
      </w:r>
      <w:r w:rsidRPr="001125C6">
        <w:rPr>
          <w:vertAlign w:val="superscript"/>
          <w:lang w:eastAsia="ja-JP"/>
        </w:rPr>
        <w:tab/>
      </w:r>
      <w:r w:rsidRPr="001125C6">
        <w:rPr>
          <w:lang w:eastAsia="ja-JP"/>
        </w:rPr>
        <w:t>(ura.tomoto.gn@u.tsukuba.ac.jp)</w:t>
      </w:r>
    </w:p>
    <w:p w14:paraId="5950CA5D" w14:textId="445C3669" w:rsidR="00AC3A9E" w:rsidRPr="001125C6" w:rsidRDefault="00AC3A9E" w:rsidP="005B394E">
      <w:pPr>
        <w:rPr>
          <w:lang w:eastAsia="ja-JP"/>
        </w:rPr>
      </w:pPr>
      <w:r w:rsidRPr="001125C6">
        <w:rPr>
          <w:lang w:eastAsia="ja-JP"/>
        </w:rPr>
        <w:t>Keita Saito</w:t>
      </w:r>
      <w:r w:rsidRPr="001125C6">
        <w:rPr>
          <w:vertAlign w:val="superscript"/>
          <w:lang w:eastAsia="ja-JP"/>
        </w:rPr>
        <w:tab/>
      </w:r>
      <w:r w:rsidRPr="001125C6">
        <w:rPr>
          <w:vertAlign w:val="superscript"/>
          <w:lang w:eastAsia="ja-JP"/>
        </w:rPr>
        <w:tab/>
      </w:r>
      <w:r w:rsidRPr="001125C6">
        <w:rPr>
          <w:lang w:eastAsia="ja-JP"/>
        </w:rPr>
        <w:t>(saito.keita@qst.go.jp)</w:t>
      </w:r>
    </w:p>
    <w:p w14:paraId="0B70349E" w14:textId="2C2295C7" w:rsidR="00AC3A9E" w:rsidRPr="001125C6" w:rsidRDefault="00AC3A9E" w:rsidP="005B394E">
      <w:pPr>
        <w:rPr>
          <w:lang w:eastAsia="ja-JP"/>
        </w:rPr>
      </w:pPr>
      <w:r w:rsidRPr="001125C6">
        <w:rPr>
          <w:lang w:eastAsia="ja-JP"/>
        </w:rPr>
        <w:t>Ryoma Kobayashi</w:t>
      </w:r>
      <w:r w:rsidRPr="001125C6">
        <w:rPr>
          <w:vertAlign w:val="superscript"/>
          <w:lang w:eastAsia="ja-JP"/>
        </w:rPr>
        <w:tab/>
      </w:r>
      <w:r w:rsidRPr="001125C6">
        <w:rPr>
          <w:lang w:eastAsia="ja-JP"/>
        </w:rPr>
        <w:t>(kobayashi.ryoma@qst.go.jp)</w:t>
      </w:r>
    </w:p>
    <w:p w14:paraId="6A9F5B47" w14:textId="48C18D4A" w:rsidR="00AC3A9E" w:rsidRPr="001125C6" w:rsidRDefault="00AC3A9E" w:rsidP="005B394E">
      <w:pPr>
        <w:rPr>
          <w:lang w:eastAsia="ja-JP"/>
        </w:rPr>
      </w:pPr>
      <w:r w:rsidRPr="001125C6">
        <w:rPr>
          <w:lang w:eastAsia="ja-JP"/>
        </w:rPr>
        <w:t>Natsuko Miura</w:t>
      </w:r>
      <w:r w:rsidRPr="001125C6">
        <w:rPr>
          <w:vertAlign w:val="superscript"/>
          <w:lang w:eastAsia="ja-JP"/>
        </w:rPr>
        <w:tab/>
      </w:r>
      <w:r w:rsidRPr="001125C6">
        <w:rPr>
          <w:lang w:eastAsia="ja-JP"/>
        </w:rPr>
        <w:t>(miuran@omu.ac.jp)</w:t>
      </w:r>
    </w:p>
    <w:p w14:paraId="37A48321" w14:textId="77777777" w:rsidR="00AC3A9E" w:rsidRPr="001125C6" w:rsidRDefault="00AC3A9E" w:rsidP="005B394E">
      <w:pPr>
        <w:rPr>
          <w:lang w:eastAsia="ja-JP"/>
        </w:rPr>
      </w:pPr>
    </w:p>
    <w:p w14:paraId="7EEB0351" w14:textId="6405723F" w:rsidR="00AC3A9E" w:rsidRPr="001125C6" w:rsidRDefault="00AC3A9E" w:rsidP="005B394E">
      <w:pPr>
        <w:rPr>
          <w:lang w:eastAsia="ja-JP"/>
        </w:rPr>
      </w:pPr>
      <w:r w:rsidRPr="001125C6">
        <w:rPr>
          <w:lang w:eastAsia="ja-JP"/>
        </w:rPr>
        <w:t>Corresponding author:</w:t>
      </w:r>
    </w:p>
    <w:p w14:paraId="7E7D9060" w14:textId="4B8CADDC" w:rsidR="00AC3A9E" w:rsidRPr="001125C6" w:rsidRDefault="00AC3A9E" w:rsidP="005B394E">
      <w:pPr>
        <w:rPr>
          <w:lang w:eastAsia="ja-JP"/>
        </w:rPr>
      </w:pPr>
      <w:r w:rsidRPr="001125C6">
        <w:rPr>
          <w:lang w:eastAsia="ja-JP"/>
        </w:rPr>
        <w:t>Yoichi Takakusagi</w:t>
      </w:r>
      <w:r w:rsidRPr="001125C6">
        <w:rPr>
          <w:vertAlign w:val="superscript"/>
          <w:lang w:eastAsia="ja-JP"/>
        </w:rPr>
        <w:tab/>
      </w:r>
      <w:r w:rsidRPr="001125C6">
        <w:rPr>
          <w:lang w:eastAsia="ja-JP"/>
        </w:rPr>
        <w:t>(takakusagi.yoichi@qst.go.jp)</w:t>
      </w:r>
    </w:p>
    <w:p w14:paraId="3218AE0F" w14:textId="77777777" w:rsidR="00AC3A9E" w:rsidRPr="001125C6" w:rsidRDefault="00AC3A9E" w:rsidP="005B394E">
      <w:pPr>
        <w:rPr>
          <w:lang w:eastAsia="ja-JP"/>
        </w:rPr>
      </w:pPr>
    </w:p>
    <w:p w14:paraId="60F3B8D4" w14:textId="11C33368" w:rsidR="006E4797" w:rsidRPr="001125C6" w:rsidRDefault="00551D82" w:rsidP="005B394E">
      <w:r w:rsidRPr="001125C6">
        <w:rPr>
          <w:b/>
        </w:rPr>
        <w:t>SUMMARY:</w:t>
      </w:r>
      <w:r w:rsidRPr="001125C6">
        <w:t xml:space="preserve"> </w:t>
      </w:r>
    </w:p>
    <w:p w14:paraId="656ACBA7" w14:textId="77777777" w:rsidR="003B40F2" w:rsidRPr="001125C6" w:rsidRDefault="003B40F2" w:rsidP="005B394E">
      <w:r w:rsidRPr="001125C6">
        <w:t>This protocol integrates a custom-built bioreactor system with hyperpolarized ¹³C NMR spectroscopy to measure real-time pyruvate metabolism in live cells, improving reproducibility and kinetic accuracy for metabolic studies and drug screening applications.</w:t>
      </w:r>
    </w:p>
    <w:p w14:paraId="74EFC8D7" w14:textId="77777777" w:rsidR="006E4797" w:rsidRPr="001125C6" w:rsidRDefault="006E4797" w:rsidP="005B394E"/>
    <w:p w14:paraId="2DF8E628" w14:textId="5E0B6871" w:rsidR="006E4797" w:rsidRPr="001125C6" w:rsidRDefault="00551D82" w:rsidP="005B394E">
      <w:r w:rsidRPr="001125C6">
        <w:rPr>
          <w:b/>
        </w:rPr>
        <w:t>ABSTRACT:</w:t>
      </w:r>
      <w:r w:rsidRPr="001125C6">
        <w:t xml:space="preserve"> </w:t>
      </w:r>
    </w:p>
    <w:p w14:paraId="7BA67F4A" w14:textId="2D8A7807" w:rsidR="003B40F2" w:rsidRPr="001125C6" w:rsidRDefault="00C55848" w:rsidP="005B394E">
      <w:r w:rsidRPr="001125C6">
        <w:rPr>
          <w:lang w:eastAsia="ja-JP"/>
        </w:rPr>
        <w:t xml:space="preserve">The protocol presents a </w:t>
      </w:r>
      <w:r w:rsidR="00F44955" w:rsidRPr="001125C6">
        <w:rPr>
          <w:lang w:eastAsia="ja-JP"/>
        </w:rPr>
        <w:t>method</w:t>
      </w:r>
      <w:r w:rsidR="00995CE2" w:rsidRPr="001125C6">
        <w:rPr>
          <w:lang w:eastAsia="ja-JP"/>
        </w:rPr>
        <w:t xml:space="preserve"> </w:t>
      </w:r>
      <w:r w:rsidR="003B40F2" w:rsidRPr="001125C6">
        <w:t xml:space="preserve">to integrate an </w:t>
      </w:r>
      <w:r w:rsidRPr="001125C6">
        <w:t>in-house-built</w:t>
      </w:r>
      <w:r w:rsidR="003B40F2" w:rsidRPr="001125C6">
        <w:t xml:space="preserve"> bioreactor system with hyperpolarized ¹³C </w:t>
      </w:r>
      <w:r w:rsidR="00787943" w:rsidRPr="001125C6">
        <w:t>nuclear magnetic resonance (NMR)</w:t>
      </w:r>
      <w:r w:rsidR="003B40F2" w:rsidRPr="001125C6">
        <w:t xml:space="preserve"> spectroscopy to measure pyruvate metabolism in live cells in real time. The protocol outlines the construction of a bioreactor system that allows precise timing of hyperpolarized substrate injection and NMR signal acquisition while maintaining a stable cell culture environment. The method reliably detects the metabolic conversion of pyruvate to lactate within a 60</w:t>
      </w:r>
      <w:r w:rsidR="00EF4285" w:rsidRPr="001125C6">
        <w:t xml:space="preserve"> </w:t>
      </w:r>
      <w:r w:rsidR="003B40F2" w:rsidRPr="001125C6">
        <w:t xml:space="preserve">s measurement window while maintaining a sufficient signal-to-noise ratio throughout the process. The </w:t>
      </w:r>
      <w:r w:rsidR="003B40F2" w:rsidRPr="001125C6">
        <w:rPr>
          <w:i/>
          <w:iCs/>
        </w:rPr>
        <w:t>in situ</w:t>
      </w:r>
      <w:r w:rsidR="003B40F2" w:rsidRPr="001125C6">
        <w:t xml:space="preserve"> mixing capability of the system accelerates NMR signal detection and reduces T₁ relaxation losses. The protocol also includes detailed instructions for the preparation of alginate gels to encapsulate cells and place them within the bioreactor. The proposed method exhibits improved reproducibility and kinetic accuracy compared to conventional methods, indicating potential applications in cancer metabolism studies and drug screening. Further refinements of the system, such as the adoption of alternative gel matrices, may improve its versatility in various biological studies.</w:t>
      </w:r>
    </w:p>
    <w:p w14:paraId="2CF9CD54" w14:textId="77777777" w:rsidR="006E4797" w:rsidRPr="001125C6" w:rsidRDefault="006E4797" w:rsidP="005B394E"/>
    <w:p w14:paraId="0646E204" w14:textId="6CEE84EC" w:rsidR="006E4797" w:rsidRPr="001125C6" w:rsidRDefault="00551D82" w:rsidP="005B394E">
      <w:r w:rsidRPr="001125C6">
        <w:rPr>
          <w:b/>
        </w:rPr>
        <w:t>INTRODUCTION:</w:t>
      </w:r>
      <w:r w:rsidRPr="001125C6">
        <w:t xml:space="preserve"> </w:t>
      </w:r>
    </w:p>
    <w:p w14:paraId="251D19D8" w14:textId="77777777" w:rsidR="00686765" w:rsidRPr="001125C6" w:rsidRDefault="00686765" w:rsidP="005B394E">
      <w:r w:rsidRPr="001125C6">
        <w:lastRenderedPageBreak/>
        <w:t>Hyperpolarized NMR, particularly through dynamic nuclear polarization (DNP), significantly enhances NMR signal intensity</w:t>
      </w:r>
      <w:r w:rsidRPr="001125C6">
        <w:rPr>
          <w:vertAlign w:val="superscript"/>
        </w:rPr>
        <w:t>1</w:t>
      </w:r>
      <w:r w:rsidRPr="001125C6">
        <w:t xml:space="preserve"> and enables real-time tracking of metabolic changes with greatly improved sensitivity</w:t>
      </w:r>
      <w:r w:rsidRPr="001125C6">
        <w:rPr>
          <w:vertAlign w:val="superscript"/>
        </w:rPr>
        <w:t>2,3</w:t>
      </w:r>
      <w:r w:rsidRPr="001125C6">
        <w:t>. This technique has been successfully applied across various biological systems, including yeast</w:t>
      </w:r>
      <w:r w:rsidRPr="001125C6">
        <w:rPr>
          <w:vertAlign w:val="superscript"/>
        </w:rPr>
        <w:t>4,5</w:t>
      </w:r>
      <w:r w:rsidRPr="001125C6">
        <w:t>, cancer cell models</w:t>
      </w:r>
      <w:r w:rsidRPr="001125C6">
        <w:rPr>
          <w:vertAlign w:val="superscript"/>
        </w:rPr>
        <w:t>6–8</w:t>
      </w:r>
      <w:r w:rsidRPr="001125C6">
        <w:t>, and microorganisms</w:t>
      </w:r>
      <w:r w:rsidRPr="001125C6">
        <w:rPr>
          <w:vertAlign w:val="superscript"/>
        </w:rPr>
        <w:t>9,10</w:t>
      </w:r>
      <w:r w:rsidRPr="001125C6">
        <w:t>. It has also been used to monitor key metabolic pathways such as glycolysis</w:t>
      </w:r>
      <w:r w:rsidRPr="001125C6">
        <w:rPr>
          <w:vertAlign w:val="superscript"/>
        </w:rPr>
        <w:t>11,12</w:t>
      </w:r>
      <w:r w:rsidRPr="001125C6">
        <w:t>, redox homeostasis</w:t>
      </w:r>
      <w:r w:rsidRPr="001125C6">
        <w:rPr>
          <w:vertAlign w:val="superscript"/>
        </w:rPr>
        <w:t>13,14</w:t>
      </w:r>
      <w:r w:rsidRPr="001125C6">
        <w:t>, and pH regulation</w:t>
      </w:r>
      <w:r w:rsidRPr="001125C6">
        <w:rPr>
          <w:vertAlign w:val="superscript"/>
        </w:rPr>
        <w:t>15,16</w:t>
      </w:r>
      <w:r w:rsidRPr="001125C6">
        <w:t>. Beyond basic research, hyperpolarized NMR is now utilized in clinical imaging through MRI, allowing metabolic assessment from the cellular to whole-body scale</w:t>
      </w:r>
      <w:r w:rsidRPr="001125C6">
        <w:rPr>
          <w:vertAlign w:val="superscript"/>
        </w:rPr>
        <w:t>17</w:t>
      </w:r>
      <w:r w:rsidRPr="001125C6">
        <w:t>. These developments underscore the growing demand for accessible protocols that facilitate the broader use of hyperpolarized NMR across diverse biological contexts.</w:t>
      </w:r>
    </w:p>
    <w:p w14:paraId="10DCB856" w14:textId="77777777" w:rsidR="00AC3A9E" w:rsidRPr="001125C6" w:rsidRDefault="00AC3A9E" w:rsidP="005B394E"/>
    <w:p w14:paraId="68752C56" w14:textId="31407531" w:rsidR="00686765" w:rsidRPr="001125C6" w:rsidRDefault="00686765" w:rsidP="005B394E">
      <w:r w:rsidRPr="001125C6">
        <w:t>Despite its versatility, implementing real-time metabolic measurements in live cells using hyperpolarized NMR remains technically challenging. Conventional systems often rely on complex, lab-specific setups that lack reproducibility and are difficult to operate without extensive expertise</w:t>
      </w:r>
      <w:r w:rsidRPr="001125C6">
        <w:rPr>
          <w:vertAlign w:val="superscript"/>
        </w:rPr>
        <w:t>8,18–20</w:t>
      </w:r>
      <w:r w:rsidRPr="001125C6">
        <w:t xml:space="preserve">. This presents a major barrier to researchers aiming to adopt this technology for biological or translational research. Compared to alternative methods such as optical imaging or mass spectrometry, hyperpolarized </w:t>
      </w:r>
      <w:r w:rsidRPr="001125C6">
        <w:rPr>
          <w:vertAlign w:val="superscript"/>
        </w:rPr>
        <w:t>13</w:t>
      </w:r>
      <w:r w:rsidRPr="001125C6">
        <w:t>C NMR allows non-invasive, time-resolved monitoring of specific metabolic reactions without destructive sampling. It provides direct biochemical information with temporal precision, making it well-suited for dynamic studies of cellular metabolism.</w:t>
      </w:r>
    </w:p>
    <w:p w14:paraId="08BA7E04" w14:textId="77777777" w:rsidR="00AC3A9E" w:rsidRPr="001125C6" w:rsidRDefault="00AC3A9E" w:rsidP="005B394E"/>
    <w:p w14:paraId="6AF22031" w14:textId="1212D917" w:rsidR="00740396" w:rsidRPr="001125C6" w:rsidRDefault="00686765" w:rsidP="005B394E">
      <w:r w:rsidRPr="001125C6">
        <w:t xml:space="preserve">To address these limitations, this study presents a practical and reproducible protocol specifically designed to enable researchers to perform hyperpolarized NMR measurements of live-cell metabolism with minimal technical hurdles. A comprehensive method is described for the basic measurement of pyruvate metabolism in living cells. While this protocol can be applied to other </w:t>
      </w:r>
      <w:r w:rsidRPr="001125C6">
        <w:rPr>
          <w:vertAlign w:val="superscript"/>
        </w:rPr>
        <w:t>13</w:t>
      </w:r>
      <w:r w:rsidRPr="001125C6">
        <w:t xml:space="preserve">C-labeled probes, pyruvate is particularly suitable due to its rapid cellular uptake, well-characterized metabolic pathways, and its central role in cellular metabolism. The procedure consists of: (i) preparation of cell samples, (ii) encapsulation in alginate gels, (iii) hyperpolarization using a DNP polarizer, and (iv) real-time </w:t>
      </w:r>
      <w:r w:rsidRPr="001125C6">
        <w:rPr>
          <w:vertAlign w:val="superscript"/>
        </w:rPr>
        <w:t>13</w:t>
      </w:r>
      <w:r w:rsidRPr="001125C6">
        <w:t>C NMR measurement in a 400 MHz spectrometer</w:t>
      </w:r>
      <w:r w:rsidR="00E23A08" w:rsidRPr="001125C6">
        <w:t xml:space="preserve"> (</w:t>
      </w:r>
      <w:r w:rsidR="00E23A08" w:rsidRPr="001125C6">
        <w:rPr>
          <w:b/>
          <w:bCs/>
        </w:rPr>
        <w:t>Figure 1</w:t>
      </w:r>
      <w:r w:rsidR="00E23A08" w:rsidRPr="001125C6">
        <w:t>)</w:t>
      </w:r>
      <w:r w:rsidRPr="001125C6">
        <w:t>. Additionally, key parameters for constructing the bioreactor system are provided to ensure reproducibility and compatibility with standard NMR hardware. The protocol is optimized for ease of implementation using commercially available components and is intended to help researchers</w:t>
      </w:r>
      <w:r w:rsidR="00DB1748" w:rsidRPr="001125C6">
        <w:t xml:space="preserve">, </w:t>
      </w:r>
      <w:r w:rsidRPr="001125C6">
        <w:t>especially those new to the technique</w:t>
      </w:r>
      <w:r w:rsidR="00DB1748" w:rsidRPr="001125C6">
        <w:t xml:space="preserve">, </w:t>
      </w:r>
      <w:r w:rsidRPr="001125C6">
        <w:t>determine its suitability for their experimental needs.</w:t>
      </w:r>
    </w:p>
    <w:p w14:paraId="2F327DAA" w14:textId="77777777" w:rsidR="00686765" w:rsidRPr="001125C6" w:rsidRDefault="00686765" w:rsidP="005B394E">
      <w:pPr>
        <w:ind w:firstLine="720"/>
        <w:rPr>
          <w:b/>
        </w:rPr>
      </w:pPr>
    </w:p>
    <w:p w14:paraId="32A92E82" w14:textId="0BE7D128" w:rsidR="006E4797" w:rsidRPr="001125C6" w:rsidRDefault="00551D82" w:rsidP="005B394E">
      <w:r w:rsidRPr="001125C6">
        <w:rPr>
          <w:b/>
        </w:rPr>
        <w:t>PROTOCOL:</w:t>
      </w:r>
      <w:r w:rsidRPr="001125C6">
        <w:t xml:space="preserve"> </w:t>
      </w:r>
    </w:p>
    <w:p w14:paraId="34A40D7E" w14:textId="77777777" w:rsidR="00AC3A9E" w:rsidRPr="001125C6" w:rsidRDefault="00AC3A9E" w:rsidP="005B394E"/>
    <w:p w14:paraId="52EE1A16" w14:textId="03F85C5C" w:rsidR="00C003DA" w:rsidRPr="001125C6" w:rsidRDefault="00C003DA" w:rsidP="005B394E">
      <w:pPr>
        <w:pBdr>
          <w:top w:val="nil"/>
          <w:left w:val="nil"/>
          <w:bottom w:val="nil"/>
          <w:right w:val="nil"/>
          <w:between w:val="nil"/>
        </w:pBdr>
        <w:rPr>
          <w:b/>
          <w:bCs/>
          <w:lang w:eastAsia="ja-JP"/>
        </w:rPr>
      </w:pPr>
      <w:r w:rsidRPr="001125C6">
        <w:rPr>
          <w:b/>
          <w:bCs/>
          <w:lang w:eastAsia="ja-JP"/>
        </w:rPr>
        <w:t xml:space="preserve">1. Bioreactor </w:t>
      </w:r>
      <w:r w:rsidR="00FB3836" w:rsidRPr="001125C6">
        <w:rPr>
          <w:b/>
          <w:bCs/>
          <w:lang w:eastAsia="ja-JP"/>
        </w:rPr>
        <w:t>s</w:t>
      </w:r>
      <w:r w:rsidRPr="001125C6">
        <w:rPr>
          <w:b/>
          <w:bCs/>
          <w:lang w:eastAsia="ja-JP"/>
        </w:rPr>
        <w:t>etup (Figure 2</w:t>
      </w:r>
      <w:r w:rsidR="00E23A08" w:rsidRPr="001125C6">
        <w:rPr>
          <w:b/>
          <w:bCs/>
          <w:lang w:eastAsia="ja-JP"/>
        </w:rPr>
        <w:t>A-B</w:t>
      </w:r>
      <w:r w:rsidRPr="001125C6">
        <w:rPr>
          <w:b/>
          <w:bCs/>
          <w:lang w:eastAsia="ja-JP"/>
        </w:rPr>
        <w:t>)</w:t>
      </w:r>
    </w:p>
    <w:p w14:paraId="3C8DEB07" w14:textId="77777777" w:rsidR="009B7377" w:rsidRPr="001125C6" w:rsidRDefault="009B7377" w:rsidP="005B394E">
      <w:pPr>
        <w:pBdr>
          <w:top w:val="nil"/>
          <w:left w:val="nil"/>
          <w:bottom w:val="nil"/>
          <w:right w:val="nil"/>
          <w:between w:val="nil"/>
        </w:pBdr>
        <w:rPr>
          <w:lang w:eastAsia="ja-JP"/>
        </w:rPr>
      </w:pPr>
    </w:p>
    <w:p w14:paraId="0DEBDC39" w14:textId="111F94BD" w:rsidR="00C003DA" w:rsidRPr="001125C6" w:rsidRDefault="00C003DA" w:rsidP="005B394E">
      <w:pPr>
        <w:pStyle w:val="ListParagraph"/>
        <w:numPr>
          <w:ilvl w:val="1"/>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lang w:eastAsia="ja-JP"/>
        </w:rPr>
      </w:pPr>
      <w:r w:rsidRPr="001125C6">
        <w:rPr>
          <w:rFonts w:ascii="Calibri" w:hAnsi="Calibri" w:cs="Calibri"/>
          <w:sz w:val="24"/>
          <w:szCs w:val="24"/>
          <w:lang w:eastAsia="ja-JP"/>
        </w:rPr>
        <w:t>Assembl</w:t>
      </w:r>
      <w:r w:rsidR="00FB3836" w:rsidRPr="001125C6">
        <w:rPr>
          <w:rFonts w:ascii="Calibri" w:hAnsi="Calibri" w:cs="Calibri"/>
          <w:sz w:val="24"/>
          <w:szCs w:val="24"/>
          <w:lang w:eastAsia="ja-JP"/>
        </w:rPr>
        <w:t>ing</w:t>
      </w:r>
      <w:r w:rsidRPr="001125C6">
        <w:rPr>
          <w:rFonts w:ascii="Calibri" w:hAnsi="Calibri" w:cs="Calibri"/>
          <w:sz w:val="24"/>
          <w:szCs w:val="24"/>
          <w:lang w:eastAsia="ja-JP"/>
        </w:rPr>
        <w:t xml:space="preserve"> the NMR Tube</w:t>
      </w:r>
    </w:p>
    <w:p w14:paraId="7D1BF3CA" w14:textId="77777777" w:rsidR="00FB3836" w:rsidRPr="001125C6" w:rsidRDefault="00FB3836" w:rsidP="005B394E">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lang w:eastAsia="ja-JP"/>
        </w:rPr>
      </w:pPr>
    </w:p>
    <w:p w14:paraId="27812A36" w14:textId="77777777" w:rsidR="00FB3836" w:rsidRPr="001125C6" w:rsidRDefault="00C003DA" w:rsidP="005B394E">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lang w:eastAsia="ja-JP"/>
        </w:rPr>
      </w:pPr>
      <w:r w:rsidRPr="001125C6">
        <w:rPr>
          <w:rFonts w:ascii="Calibri" w:hAnsi="Calibri" w:cs="Calibri"/>
          <w:sz w:val="24"/>
          <w:szCs w:val="24"/>
          <w:lang w:eastAsia="ja-JP"/>
        </w:rPr>
        <w:t xml:space="preserve">Use a screw-cap NMR tube (10 mm diameter, </w:t>
      </w:r>
      <w:r w:rsidR="00764EDB" w:rsidRPr="001125C6">
        <w:rPr>
          <w:rFonts w:ascii="Calibri" w:hAnsi="Calibri" w:cs="Calibri"/>
          <w:sz w:val="24"/>
          <w:szCs w:val="24"/>
          <w:lang w:eastAsia="ja-JP"/>
        </w:rPr>
        <w:t>length 178 mm</w:t>
      </w:r>
      <w:r w:rsidRPr="001125C6">
        <w:rPr>
          <w:rFonts w:ascii="Calibri" w:hAnsi="Calibri" w:cs="Calibri"/>
          <w:sz w:val="24"/>
          <w:szCs w:val="24"/>
          <w:lang w:eastAsia="ja-JP"/>
        </w:rPr>
        <w:t>) with an open-top cap for tubing insertion.</w:t>
      </w:r>
      <w:r w:rsidR="00AC3A9E" w:rsidRPr="001125C6">
        <w:rPr>
          <w:rFonts w:ascii="Calibri" w:hAnsi="Calibri" w:cs="Calibri"/>
          <w:sz w:val="24"/>
          <w:szCs w:val="24"/>
          <w:lang w:eastAsia="ja-JP"/>
        </w:rPr>
        <w:t xml:space="preserve"> </w:t>
      </w:r>
    </w:p>
    <w:p w14:paraId="79BBEE9B" w14:textId="77777777" w:rsidR="00FB3836" w:rsidRPr="001125C6" w:rsidRDefault="00FB3836" w:rsidP="005B394E">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lang w:eastAsia="ja-JP"/>
        </w:rPr>
      </w:pPr>
    </w:p>
    <w:p w14:paraId="38BD372B" w14:textId="31753D43" w:rsidR="00C003DA" w:rsidRPr="001125C6" w:rsidRDefault="004B6E2E" w:rsidP="005B394E">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lang w:eastAsia="ja-JP"/>
        </w:rPr>
      </w:pPr>
      <w:r w:rsidRPr="001125C6">
        <w:rPr>
          <w:rFonts w:ascii="Calibri" w:hAnsi="Calibri" w:cs="Calibri"/>
          <w:sz w:val="24"/>
          <w:szCs w:val="24"/>
          <w:lang w:eastAsia="ja-JP"/>
        </w:rPr>
        <w:lastRenderedPageBreak/>
        <w:t>Prepare a silicone/PTFE vial septum (9 mm diameter) and insert a PEEK tube through it for tight sealing</w:t>
      </w:r>
      <w:r w:rsidR="002148FA" w:rsidRPr="001125C6">
        <w:rPr>
          <w:rFonts w:ascii="Calibri" w:hAnsi="Calibri" w:cs="Calibri"/>
          <w:sz w:val="24"/>
          <w:szCs w:val="24"/>
          <w:lang w:eastAsia="ja-JP"/>
        </w:rPr>
        <w:t xml:space="preserve"> (</w:t>
      </w:r>
      <w:r w:rsidR="00FB3836" w:rsidRPr="001125C6">
        <w:rPr>
          <w:rFonts w:ascii="Calibri" w:hAnsi="Calibri" w:cs="Calibri"/>
          <w:b/>
          <w:bCs/>
          <w:sz w:val="24"/>
          <w:szCs w:val="24"/>
          <w:lang w:eastAsia="ja-JP"/>
        </w:rPr>
        <w:t>Supplementary</w:t>
      </w:r>
      <w:r w:rsidR="00FB3836" w:rsidRPr="001125C6">
        <w:rPr>
          <w:rFonts w:ascii="Calibri" w:hAnsi="Calibri" w:cs="Calibri"/>
          <w:sz w:val="24"/>
          <w:szCs w:val="24"/>
          <w:lang w:eastAsia="ja-JP"/>
        </w:rPr>
        <w:t xml:space="preserve"> </w:t>
      </w:r>
      <w:r w:rsidR="002148FA" w:rsidRPr="001125C6">
        <w:rPr>
          <w:rFonts w:ascii="Calibri" w:hAnsi="Calibri" w:cs="Calibri"/>
          <w:b/>
          <w:bCs/>
          <w:sz w:val="24"/>
          <w:szCs w:val="24"/>
          <w:lang w:eastAsia="ja-JP"/>
        </w:rPr>
        <w:t>Figure 1</w:t>
      </w:r>
      <w:r w:rsidR="002148FA" w:rsidRPr="001125C6">
        <w:rPr>
          <w:rFonts w:ascii="Calibri" w:hAnsi="Calibri" w:cs="Calibri"/>
          <w:sz w:val="24"/>
          <w:szCs w:val="24"/>
          <w:lang w:eastAsia="ja-JP"/>
        </w:rPr>
        <w:t>)</w:t>
      </w:r>
      <w:r w:rsidR="00C003DA" w:rsidRPr="001125C6">
        <w:rPr>
          <w:rFonts w:ascii="Calibri" w:hAnsi="Calibri" w:cs="Calibri"/>
          <w:sz w:val="24"/>
          <w:szCs w:val="24"/>
          <w:lang w:eastAsia="ja-JP"/>
        </w:rPr>
        <w:t xml:space="preserve">. </w:t>
      </w:r>
    </w:p>
    <w:p w14:paraId="2DCCC80F" w14:textId="77777777" w:rsidR="00FB3836" w:rsidRPr="001125C6" w:rsidRDefault="00FB3836" w:rsidP="005B394E">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lang w:eastAsia="ja-JP"/>
        </w:rPr>
      </w:pPr>
    </w:p>
    <w:p w14:paraId="60BAA67C" w14:textId="463D5995" w:rsidR="005727D1" w:rsidRPr="001125C6" w:rsidRDefault="002148FA" w:rsidP="005B394E">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lang w:eastAsia="ja-JP"/>
        </w:rPr>
      </w:pPr>
      <w:r w:rsidRPr="001125C6">
        <w:rPr>
          <w:rFonts w:ascii="Calibri" w:hAnsi="Calibri" w:cs="Calibri"/>
          <w:sz w:val="24"/>
          <w:szCs w:val="24"/>
          <w:lang w:eastAsia="ja-JP"/>
        </w:rPr>
        <w:t xml:space="preserve">Insert the septum with </w:t>
      </w:r>
      <w:r w:rsidR="005E3946" w:rsidRPr="001125C6">
        <w:rPr>
          <w:rFonts w:ascii="Calibri" w:hAnsi="Calibri" w:cs="Calibri"/>
          <w:sz w:val="24"/>
          <w:szCs w:val="24"/>
          <w:lang w:eastAsia="ja-JP"/>
        </w:rPr>
        <w:t xml:space="preserve">chemically resistant </w:t>
      </w:r>
      <w:r w:rsidRPr="001125C6">
        <w:rPr>
          <w:rFonts w:ascii="Calibri" w:hAnsi="Calibri" w:cs="Calibri"/>
          <w:sz w:val="24"/>
          <w:szCs w:val="24"/>
          <w:lang w:eastAsia="ja-JP"/>
        </w:rPr>
        <w:t>PEEK tubing</w:t>
      </w:r>
      <w:r w:rsidR="005E3946" w:rsidRPr="001125C6">
        <w:rPr>
          <w:rFonts w:ascii="Calibri" w:hAnsi="Calibri" w:cs="Calibri"/>
          <w:sz w:val="24"/>
          <w:szCs w:val="24"/>
          <w:lang w:eastAsia="ja-JP"/>
        </w:rPr>
        <w:t xml:space="preserve"> (inner diameter 1.0 mm, outer diameter 1.6 mm, wall thickness 0.3 mm, length 1 m)</w:t>
      </w:r>
      <w:r w:rsidRPr="001125C6">
        <w:rPr>
          <w:rFonts w:ascii="Calibri" w:hAnsi="Calibri" w:cs="Calibri"/>
          <w:sz w:val="24"/>
          <w:szCs w:val="24"/>
          <w:lang w:eastAsia="ja-JP"/>
        </w:rPr>
        <w:t xml:space="preserve"> into the opening of the modified cap. </w:t>
      </w:r>
    </w:p>
    <w:p w14:paraId="48DD4084" w14:textId="77777777" w:rsidR="001167A0" w:rsidRPr="001125C6" w:rsidRDefault="001167A0" w:rsidP="005B394E">
      <w:pPr>
        <w:pBdr>
          <w:top w:val="nil"/>
          <w:left w:val="nil"/>
          <w:bottom w:val="nil"/>
          <w:right w:val="nil"/>
          <w:between w:val="nil"/>
        </w:pBdr>
        <w:rPr>
          <w:lang w:eastAsia="ja-JP"/>
        </w:rPr>
      </w:pPr>
    </w:p>
    <w:p w14:paraId="61BAE229" w14:textId="2FD69F52" w:rsidR="002148FA" w:rsidRPr="001125C6" w:rsidRDefault="005727D1" w:rsidP="005B394E">
      <w:pPr>
        <w:pBdr>
          <w:top w:val="nil"/>
          <w:left w:val="nil"/>
          <w:bottom w:val="nil"/>
          <w:right w:val="nil"/>
          <w:between w:val="nil"/>
        </w:pBdr>
        <w:rPr>
          <w:lang w:eastAsia="ja-JP"/>
        </w:rPr>
      </w:pPr>
      <w:r w:rsidRPr="001125C6">
        <w:rPr>
          <w:lang w:eastAsia="ja-JP"/>
        </w:rPr>
        <w:t>1.1.4</w:t>
      </w:r>
      <w:r w:rsidR="001167A0" w:rsidRPr="001125C6">
        <w:rPr>
          <w:lang w:eastAsia="ja-JP"/>
        </w:rPr>
        <w:tab/>
      </w:r>
      <w:r w:rsidR="00E31904" w:rsidRPr="001125C6">
        <w:rPr>
          <w:lang w:eastAsia="ja-JP"/>
        </w:rPr>
        <w:t>Place the septum between the NMR tube and its open-top cap, and secure it by firmly closing the cap. This setup holds the septum in place and provides a sufficient seal to prevent leakage during perfusion or injection.</w:t>
      </w:r>
    </w:p>
    <w:p w14:paraId="12B92DB6" w14:textId="77777777" w:rsidR="00C003DA" w:rsidRPr="001125C6" w:rsidRDefault="00C003DA" w:rsidP="005B394E">
      <w:pPr>
        <w:pBdr>
          <w:top w:val="nil"/>
          <w:left w:val="nil"/>
          <w:bottom w:val="nil"/>
          <w:right w:val="nil"/>
          <w:between w:val="nil"/>
        </w:pBdr>
        <w:rPr>
          <w:lang w:eastAsia="ja-JP"/>
        </w:rPr>
      </w:pPr>
    </w:p>
    <w:p w14:paraId="651B4DDF" w14:textId="34C9A1F6" w:rsidR="00C003DA" w:rsidRPr="001125C6" w:rsidRDefault="00C003DA" w:rsidP="005B394E">
      <w:pPr>
        <w:pStyle w:val="ListParagraph"/>
        <w:numPr>
          <w:ilvl w:val="1"/>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lang w:eastAsia="ja-JP"/>
        </w:rPr>
      </w:pPr>
      <w:r w:rsidRPr="001125C6">
        <w:rPr>
          <w:rFonts w:ascii="Calibri" w:hAnsi="Calibri" w:cs="Calibri"/>
          <w:sz w:val="24"/>
          <w:szCs w:val="24"/>
          <w:lang w:eastAsia="ja-JP"/>
        </w:rPr>
        <w:t>Set</w:t>
      </w:r>
      <w:r w:rsidR="00C244E7" w:rsidRPr="001125C6">
        <w:rPr>
          <w:rFonts w:ascii="Calibri" w:hAnsi="Calibri" w:cs="Calibri"/>
          <w:sz w:val="24"/>
          <w:szCs w:val="24"/>
          <w:lang w:eastAsia="ja-JP"/>
        </w:rPr>
        <w:t>ting</w:t>
      </w:r>
      <w:r w:rsidRPr="001125C6">
        <w:rPr>
          <w:rFonts w:ascii="Calibri" w:hAnsi="Calibri" w:cs="Calibri"/>
          <w:sz w:val="24"/>
          <w:szCs w:val="24"/>
          <w:lang w:eastAsia="ja-JP"/>
        </w:rPr>
        <w:t xml:space="preserve"> </w:t>
      </w:r>
      <w:r w:rsidR="00C244E7" w:rsidRPr="001125C6">
        <w:rPr>
          <w:rFonts w:ascii="Calibri" w:hAnsi="Calibri" w:cs="Calibri"/>
          <w:sz w:val="24"/>
          <w:szCs w:val="24"/>
          <w:lang w:eastAsia="ja-JP"/>
        </w:rPr>
        <w:t>u</w:t>
      </w:r>
      <w:r w:rsidRPr="001125C6">
        <w:rPr>
          <w:rFonts w:ascii="Calibri" w:hAnsi="Calibri" w:cs="Calibri"/>
          <w:sz w:val="24"/>
          <w:szCs w:val="24"/>
          <w:lang w:eastAsia="ja-JP"/>
        </w:rPr>
        <w:t xml:space="preserve">p </w:t>
      </w:r>
      <w:r w:rsidR="00C244E7" w:rsidRPr="001125C6">
        <w:rPr>
          <w:rFonts w:ascii="Calibri" w:hAnsi="Calibri" w:cs="Calibri"/>
          <w:sz w:val="24"/>
          <w:szCs w:val="24"/>
          <w:lang w:eastAsia="ja-JP"/>
        </w:rPr>
        <w:t>m</w:t>
      </w:r>
      <w:r w:rsidRPr="001125C6">
        <w:rPr>
          <w:rFonts w:ascii="Calibri" w:hAnsi="Calibri" w:cs="Calibri"/>
          <w:sz w:val="24"/>
          <w:szCs w:val="24"/>
          <w:lang w:eastAsia="ja-JP"/>
        </w:rPr>
        <w:t xml:space="preserve">edium </w:t>
      </w:r>
      <w:r w:rsidR="00C244E7" w:rsidRPr="001125C6">
        <w:rPr>
          <w:rFonts w:ascii="Calibri" w:hAnsi="Calibri" w:cs="Calibri"/>
          <w:sz w:val="24"/>
          <w:szCs w:val="24"/>
          <w:lang w:eastAsia="ja-JP"/>
        </w:rPr>
        <w:t>d</w:t>
      </w:r>
      <w:r w:rsidRPr="001125C6">
        <w:rPr>
          <w:rFonts w:ascii="Calibri" w:hAnsi="Calibri" w:cs="Calibri"/>
          <w:sz w:val="24"/>
          <w:szCs w:val="24"/>
          <w:lang w:eastAsia="ja-JP"/>
        </w:rPr>
        <w:t xml:space="preserve">elivery </w:t>
      </w:r>
      <w:r w:rsidR="00C244E7" w:rsidRPr="001125C6">
        <w:rPr>
          <w:rFonts w:ascii="Calibri" w:hAnsi="Calibri" w:cs="Calibri"/>
          <w:sz w:val="24"/>
          <w:szCs w:val="24"/>
          <w:lang w:eastAsia="ja-JP"/>
        </w:rPr>
        <w:t>t</w:t>
      </w:r>
      <w:r w:rsidRPr="001125C6">
        <w:rPr>
          <w:rFonts w:ascii="Calibri" w:hAnsi="Calibri" w:cs="Calibri"/>
          <w:sz w:val="24"/>
          <w:szCs w:val="24"/>
          <w:lang w:eastAsia="ja-JP"/>
        </w:rPr>
        <w:t>ubing</w:t>
      </w:r>
      <w:r w:rsidR="00E23A08" w:rsidRPr="001125C6">
        <w:rPr>
          <w:rFonts w:ascii="Calibri" w:hAnsi="Calibri" w:cs="Calibri"/>
          <w:sz w:val="24"/>
          <w:szCs w:val="24"/>
          <w:lang w:eastAsia="ja-JP"/>
        </w:rPr>
        <w:t xml:space="preserve"> (</w:t>
      </w:r>
      <w:r w:rsidR="00E23A08" w:rsidRPr="001125C6">
        <w:rPr>
          <w:rFonts w:ascii="Calibri" w:hAnsi="Calibri" w:cs="Calibri"/>
          <w:b/>
          <w:bCs/>
          <w:sz w:val="24"/>
          <w:szCs w:val="24"/>
          <w:lang w:eastAsia="ja-JP"/>
        </w:rPr>
        <w:t>Figure 2C</w:t>
      </w:r>
      <w:r w:rsidR="00E23A08" w:rsidRPr="001125C6">
        <w:rPr>
          <w:rFonts w:ascii="Calibri" w:hAnsi="Calibri" w:cs="Calibri"/>
          <w:sz w:val="24"/>
          <w:szCs w:val="24"/>
          <w:lang w:eastAsia="ja-JP"/>
        </w:rPr>
        <w:t>)</w:t>
      </w:r>
    </w:p>
    <w:p w14:paraId="6212434B" w14:textId="77777777" w:rsidR="00C244E7" w:rsidRPr="001125C6" w:rsidRDefault="00C244E7" w:rsidP="005B394E">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lang w:eastAsia="ja-JP"/>
        </w:rPr>
      </w:pPr>
    </w:p>
    <w:p w14:paraId="58568F1B" w14:textId="74943D02" w:rsidR="00C003DA" w:rsidRPr="001125C6" w:rsidRDefault="00C003DA" w:rsidP="005B394E">
      <w:pPr>
        <w:pBdr>
          <w:top w:val="nil"/>
          <w:left w:val="nil"/>
          <w:bottom w:val="nil"/>
          <w:right w:val="nil"/>
          <w:between w:val="nil"/>
        </w:pBdr>
        <w:rPr>
          <w:lang w:eastAsia="ja-JP"/>
        </w:rPr>
      </w:pPr>
      <w:r w:rsidRPr="001125C6">
        <w:rPr>
          <w:lang w:eastAsia="ja-JP"/>
        </w:rPr>
        <w:t>1.2.1</w:t>
      </w:r>
      <w:r w:rsidR="00C244E7" w:rsidRPr="001125C6">
        <w:rPr>
          <w:lang w:eastAsia="ja-JP"/>
        </w:rPr>
        <w:tab/>
      </w:r>
      <w:r w:rsidRPr="001125C6">
        <w:rPr>
          <w:lang w:eastAsia="ja-JP"/>
        </w:rPr>
        <w:t xml:space="preserve">Connect </w:t>
      </w:r>
      <w:r w:rsidR="005E3946" w:rsidRPr="001125C6">
        <w:rPr>
          <w:lang w:eastAsia="ja-JP"/>
        </w:rPr>
        <w:t xml:space="preserve">the </w:t>
      </w:r>
      <w:r w:rsidRPr="001125C6">
        <w:rPr>
          <w:lang w:eastAsia="ja-JP"/>
        </w:rPr>
        <w:t>PEEK tubing</w:t>
      </w:r>
      <w:r w:rsidR="0023781D" w:rsidRPr="001125C6">
        <w:t xml:space="preserve"> </w:t>
      </w:r>
      <w:r w:rsidRPr="001125C6">
        <w:rPr>
          <w:lang w:eastAsia="ja-JP"/>
        </w:rPr>
        <w:t>to the inlet and outlet ports of the NMR tube to enable continuous perfusion.</w:t>
      </w:r>
      <w:r w:rsidR="00AC3A9E" w:rsidRPr="001125C6">
        <w:rPr>
          <w:lang w:eastAsia="ja-JP"/>
        </w:rPr>
        <w:t xml:space="preserve"> </w:t>
      </w:r>
      <w:r w:rsidRPr="001125C6">
        <w:rPr>
          <w:lang w:eastAsia="ja-JP"/>
        </w:rPr>
        <w:t>Secure the connections using a flangeless fitting set to prevent leakage.</w:t>
      </w:r>
      <w:r w:rsidR="00AC3A9E" w:rsidRPr="001125C6">
        <w:rPr>
          <w:lang w:eastAsia="ja-JP"/>
        </w:rPr>
        <w:t xml:space="preserve"> </w:t>
      </w:r>
    </w:p>
    <w:p w14:paraId="0BBCDBCC" w14:textId="77777777" w:rsidR="00C003DA" w:rsidRPr="001125C6" w:rsidRDefault="00C003DA" w:rsidP="005B394E">
      <w:pPr>
        <w:pBdr>
          <w:top w:val="nil"/>
          <w:left w:val="nil"/>
          <w:bottom w:val="nil"/>
          <w:right w:val="nil"/>
          <w:between w:val="nil"/>
        </w:pBdr>
        <w:rPr>
          <w:lang w:eastAsia="ja-JP"/>
        </w:rPr>
      </w:pPr>
    </w:p>
    <w:p w14:paraId="6748E48B" w14:textId="2CEB37F1" w:rsidR="00C003DA" w:rsidRPr="001125C6" w:rsidRDefault="00C244E7" w:rsidP="005B394E">
      <w:pPr>
        <w:pStyle w:val="ListParagraph"/>
        <w:numPr>
          <w:ilvl w:val="1"/>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lang w:eastAsia="ja-JP"/>
        </w:rPr>
      </w:pPr>
      <w:r w:rsidRPr="001125C6">
        <w:rPr>
          <w:rFonts w:ascii="Calibri" w:hAnsi="Calibri" w:cs="Calibri"/>
          <w:sz w:val="24"/>
          <w:szCs w:val="24"/>
          <w:lang w:eastAsia="ja-JP"/>
        </w:rPr>
        <w:t>I</w:t>
      </w:r>
      <w:r w:rsidR="00C003DA" w:rsidRPr="001125C6">
        <w:rPr>
          <w:rFonts w:ascii="Calibri" w:hAnsi="Calibri" w:cs="Calibri"/>
          <w:sz w:val="24"/>
          <w:szCs w:val="24"/>
          <w:lang w:eastAsia="ja-JP"/>
        </w:rPr>
        <w:t>nstall</w:t>
      </w:r>
      <w:r w:rsidRPr="001125C6">
        <w:rPr>
          <w:rFonts w:ascii="Calibri" w:hAnsi="Calibri" w:cs="Calibri"/>
          <w:sz w:val="24"/>
          <w:szCs w:val="24"/>
          <w:lang w:eastAsia="ja-JP"/>
        </w:rPr>
        <w:t>ing the</w:t>
      </w:r>
      <w:r w:rsidR="00C003DA" w:rsidRPr="001125C6">
        <w:rPr>
          <w:rFonts w:ascii="Calibri" w:hAnsi="Calibri" w:cs="Calibri"/>
          <w:sz w:val="24"/>
          <w:szCs w:val="24"/>
          <w:lang w:eastAsia="ja-JP"/>
        </w:rPr>
        <w:t xml:space="preserve"> </w:t>
      </w:r>
      <w:r w:rsidRPr="001125C6">
        <w:rPr>
          <w:rFonts w:ascii="Calibri" w:hAnsi="Calibri" w:cs="Calibri"/>
          <w:sz w:val="24"/>
          <w:szCs w:val="24"/>
          <w:lang w:eastAsia="ja-JP"/>
        </w:rPr>
        <w:t>m</w:t>
      </w:r>
      <w:r w:rsidR="00C003DA" w:rsidRPr="001125C6">
        <w:rPr>
          <w:rFonts w:ascii="Calibri" w:hAnsi="Calibri" w:cs="Calibri"/>
          <w:sz w:val="24"/>
          <w:szCs w:val="24"/>
          <w:lang w:eastAsia="ja-JP"/>
        </w:rPr>
        <w:t xml:space="preserve">edium </w:t>
      </w:r>
      <w:r w:rsidRPr="001125C6">
        <w:rPr>
          <w:rFonts w:ascii="Calibri" w:hAnsi="Calibri" w:cs="Calibri"/>
          <w:sz w:val="24"/>
          <w:szCs w:val="24"/>
          <w:lang w:eastAsia="ja-JP"/>
        </w:rPr>
        <w:t>w</w:t>
      </w:r>
      <w:r w:rsidR="00C003DA" w:rsidRPr="001125C6">
        <w:rPr>
          <w:rFonts w:ascii="Calibri" w:hAnsi="Calibri" w:cs="Calibri"/>
          <w:sz w:val="24"/>
          <w:szCs w:val="24"/>
          <w:lang w:eastAsia="ja-JP"/>
        </w:rPr>
        <w:t xml:space="preserve">arming </w:t>
      </w:r>
      <w:r w:rsidRPr="001125C6">
        <w:rPr>
          <w:rFonts w:ascii="Calibri" w:hAnsi="Calibri" w:cs="Calibri"/>
          <w:sz w:val="24"/>
          <w:szCs w:val="24"/>
          <w:lang w:eastAsia="ja-JP"/>
        </w:rPr>
        <w:t>c</w:t>
      </w:r>
      <w:r w:rsidR="00C003DA" w:rsidRPr="001125C6">
        <w:rPr>
          <w:rFonts w:ascii="Calibri" w:hAnsi="Calibri" w:cs="Calibri"/>
          <w:sz w:val="24"/>
          <w:szCs w:val="24"/>
          <w:lang w:eastAsia="ja-JP"/>
        </w:rPr>
        <w:t>omponents</w:t>
      </w:r>
    </w:p>
    <w:p w14:paraId="7C746E1B" w14:textId="77777777" w:rsidR="00C244E7" w:rsidRPr="001125C6" w:rsidRDefault="00C244E7" w:rsidP="005B394E">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lang w:eastAsia="ja-JP"/>
        </w:rPr>
      </w:pPr>
    </w:p>
    <w:p w14:paraId="7D764F5B" w14:textId="6D9A9BEA" w:rsidR="00C003DA" w:rsidRPr="001125C6" w:rsidRDefault="005A5BA6" w:rsidP="005B394E">
      <w:pPr>
        <w:pBdr>
          <w:top w:val="nil"/>
          <w:left w:val="nil"/>
          <w:bottom w:val="nil"/>
          <w:right w:val="nil"/>
          <w:between w:val="nil"/>
        </w:pBdr>
        <w:rPr>
          <w:lang w:eastAsia="ja-JP"/>
        </w:rPr>
      </w:pPr>
      <w:r w:rsidRPr="001125C6">
        <w:rPr>
          <w:lang w:eastAsia="ja-JP"/>
        </w:rPr>
        <w:t>1.3.1</w:t>
      </w:r>
      <w:r w:rsidR="00C244E7" w:rsidRPr="001125C6">
        <w:rPr>
          <w:lang w:eastAsia="ja-JP"/>
        </w:rPr>
        <w:tab/>
      </w:r>
      <w:r w:rsidRPr="001125C6">
        <w:rPr>
          <w:lang w:eastAsia="ja-JP"/>
        </w:rPr>
        <w:t>Connect the PEEK tubing to a peristaltic pump adjustable to a stable flow rate of approximately 0.2 mL/min, ensuring continuous medium circulation via an external circulation kit.</w:t>
      </w:r>
      <w:r w:rsidR="00C003DA" w:rsidRPr="001125C6">
        <w:rPr>
          <w:lang w:eastAsia="ja-JP"/>
        </w:rPr>
        <w:t xml:space="preserve"> Place the medium reservoir in a water bath set to 37</w:t>
      </w:r>
      <w:r w:rsidR="00DF59C2" w:rsidRPr="001125C6">
        <w:rPr>
          <w:lang w:eastAsia="ja-JP"/>
        </w:rPr>
        <w:t xml:space="preserve"> </w:t>
      </w:r>
      <w:r w:rsidR="00C003DA" w:rsidRPr="001125C6">
        <w:rPr>
          <w:lang w:eastAsia="ja-JP"/>
        </w:rPr>
        <w:t>°C to maintain temperature.</w:t>
      </w:r>
      <w:r w:rsidR="00AC3A9E" w:rsidRPr="001125C6">
        <w:rPr>
          <w:lang w:eastAsia="ja-JP"/>
        </w:rPr>
        <w:t xml:space="preserve"> </w:t>
      </w:r>
    </w:p>
    <w:p w14:paraId="7DF4D25F" w14:textId="77777777" w:rsidR="00C003DA" w:rsidRPr="001125C6" w:rsidRDefault="00C003DA" w:rsidP="005B394E">
      <w:pPr>
        <w:pBdr>
          <w:top w:val="nil"/>
          <w:left w:val="nil"/>
          <w:bottom w:val="nil"/>
          <w:right w:val="nil"/>
          <w:between w:val="nil"/>
        </w:pBdr>
        <w:rPr>
          <w:lang w:eastAsia="ja-JP"/>
        </w:rPr>
      </w:pPr>
    </w:p>
    <w:p w14:paraId="31EB2893" w14:textId="292B2DA8" w:rsidR="00C003DA" w:rsidRPr="001125C6" w:rsidRDefault="00C003DA" w:rsidP="005B394E">
      <w:pPr>
        <w:pStyle w:val="ListParagraph"/>
        <w:numPr>
          <w:ilvl w:val="1"/>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lang w:eastAsia="ja-JP"/>
        </w:rPr>
      </w:pPr>
      <w:r w:rsidRPr="001125C6">
        <w:rPr>
          <w:rFonts w:ascii="Calibri" w:hAnsi="Calibri" w:cs="Calibri"/>
          <w:sz w:val="24"/>
          <w:szCs w:val="24"/>
          <w:lang w:eastAsia="ja-JP"/>
        </w:rPr>
        <w:t>Add</w:t>
      </w:r>
      <w:r w:rsidR="00DF59C2" w:rsidRPr="001125C6">
        <w:rPr>
          <w:rFonts w:ascii="Calibri" w:hAnsi="Calibri" w:cs="Calibri"/>
          <w:sz w:val="24"/>
          <w:szCs w:val="24"/>
          <w:lang w:eastAsia="ja-JP"/>
        </w:rPr>
        <w:t>ing g</w:t>
      </w:r>
      <w:r w:rsidRPr="001125C6">
        <w:rPr>
          <w:rFonts w:ascii="Calibri" w:hAnsi="Calibri" w:cs="Calibri"/>
          <w:sz w:val="24"/>
          <w:szCs w:val="24"/>
          <w:lang w:eastAsia="ja-JP"/>
        </w:rPr>
        <w:t xml:space="preserve">el </w:t>
      </w:r>
      <w:r w:rsidR="00DF59C2" w:rsidRPr="001125C6">
        <w:rPr>
          <w:rFonts w:ascii="Calibri" w:hAnsi="Calibri" w:cs="Calibri"/>
          <w:sz w:val="24"/>
          <w:szCs w:val="24"/>
          <w:lang w:eastAsia="ja-JP"/>
        </w:rPr>
        <w:t>l</w:t>
      </w:r>
      <w:r w:rsidRPr="001125C6">
        <w:rPr>
          <w:rFonts w:ascii="Calibri" w:hAnsi="Calibri" w:cs="Calibri"/>
          <w:sz w:val="24"/>
          <w:szCs w:val="24"/>
          <w:lang w:eastAsia="ja-JP"/>
        </w:rPr>
        <w:t xml:space="preserve">eakage </w:t>
      </w:r>
      <w:r w:rsidR="00DF59C2" w:rsidRPr="001125C6">
        <w:rPr>
          <w:rFonts w:ascii="Calibri" w:hAnsi="Calibri" w:cs="Calibri"/>
          <w:sz w:val="24"/>
          <w:szCs w:val="24"/>
          <w:lang w:eastAsia="ja-JP"/>
        </w:rPr>
        <w:t>p</w:t>
      </w:r>
      <w:r w:rsidRPr="001125C6">
        <w:rPr>
          <w:rFonts w:ascii="Calibri" w:hAnsi="Calibri" w:cs="Calibri"/>
          <w:sz w:val="24"/>
          <w:szCs w:val="24"/>
          <w:lang w:eastAsia="ja-JP"/>
        </w:rPr>
        <w:t xml:space="preserve">revention </w:t>
      </w:r>
      <w:r w:rsidR="00DF59C2" w:rsidRPr="001125C6">
        <w:rPr>
          <w:rFonts w:ascii="Calibri" w:hAnsi="Calibri" w:cs="Calibri"/>
          <w:sz w:val="24"/>
          <w:szCs w:val="24"/>
          <w:lang w:eastAsia="ja-JP"/>
        </w:rPr>
        <w:t>c</w:t>
      </w:r>
      <w:r w:rsidRPr="001125C6">
        <w:rPr>
          <w:rFonts w:ascii="Calibri" w:hAnsi="Calibri" w:cs="Calibri"/>
          <w:sz w:val="24"/>
          <w:szCs w:val="24"/>
          <w:lang w:eastAsia="ja-JP"/>
        </w:rPr>
        <w:t>omponent</w:t>
      </w:r>
    </w:p>
    <w:p w14:paraId="1F715BA1" w14:textId="77777777" w:rsidR="00DF59C2" w:rsidRPr="001125C6" w:rsidRDefault="00DF59C2" w:rsidP="005B394E">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lang w:eastAsia="ja-JP"/>
        </w:rPr>
      </w:pPr>
    </w:p>
    <w:p w14:paraId="45BA9617" w14:textId="020A5554" w:rsidR="00C003DA" w:rsidRPr="001125C6" w:rsidRDefault="00C003DA" w:rsidP="005B394E">
      <w:pPr>
        <w:pBdr>
          <w:top w:val="nil"/>
          <w:left w:val="nil"/>
          <w:bottom w:val="nil"/>
          <w:right w:val="nil"/>
          <w:between w:val="nil"/>
        </w:pBdr>
        <w:rPr>
          <w:lang w:eastAsia="ja-JP"/>
        </w:rPr>
      </w:pPr>
      <w:r w:rsidRPr="001125C6">
        <w:rPr>
          <w:lang w:eastAsia="ja-JP"/>
        </w:rPr>
        <w:t>1.4.1</w:t>
      </w:r>
      <w:r w:rsidR="00DF59C2" w:rsidRPr="001125C6">
        <w:rPr>
          <w:lang w:eastAsia="ja-JP"/>
        </w:rPr>
        <w:tab/>
      </w:r>
      <w:r w:rsidRPr="001125C6">
        <w:rPr>
          <w:lang w:eastAsia="ja-JP"/>
        </w:rPr>
        <w:t>Cut a dense sponge to fit the NMR tube diameter.</w:t>
      </w:r>
      <w:r w:rsidR="00AC3A9E" w:rsidRPr="001125C6">
        <w:rPr>
          <w:lang w:eastAsia="ja-JP"/>
        </w:rPr>
        <w:t xml:space="preserve"> </w:t>
      </w:r>
      <w:r w:rsidRPr="001125C6">
        <w:rPr>
          <w:lang w:eastAsia="ja-JP"/>
        </w:rPr>
        <w:t>Insert the sponge into the bottom of the tube to prevent alginate gel leakage while allowing medium flow.</w:t>
      </w:r>
      <w:r w:rsidR="00AC3A9E" w:rsidRPr="001125C6">
        <w:rPr>
          <w:lang w:eastAsia="ja-JP"/>
        </w:rPr>
        <w:t xml:space="preserve"> </w:t>
      </w:r>
    </w:p>
    <w:p w14:paraId="221CC746" w14:textId="77777777" w:rsidR="00C003DA" w:rsidRPr="001125C6" w:rsidRDefault="00C003DA" w:rsidP="005B394E">
      <w:pPr>
        <w:pBdr>
          <w:top w:val="nil"/>
          <w:left w:val="nil"/>
          <w:bottom w:val="nil"/>
          <w:right w:val="nil"/>
          <w:between w:val="nil"/>
        </w:pBdr>
        <w:rPr>
          <w:lang w:eastAsia="ja-JP"/>
        </w:rPr>
      </w:pPr>
    </w:p>
    <w:p w14:paraId="451596E1" w14:textId="1854464C" w:rsidR="00C003DA" w:rsidRPr="001125C6" w:rsidRDefault="00C003DA" w:rsidP="005B394E">
      <w:pPr>
        <w:pStyle w:val="ListParagraph"/>
        <w:numPr>
          <w:ilvl w:val="1"/>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lang w:eastAsia="ja-JP"/>
        </w:rPr>
      </w:pPr>
      <w:r w:rsidRPr="001125C6">
        <w:rPr>
          <w:rFonts w:ascii="Calibri" w:hAnsi="Calibri" w:cs="Calibri"/>
          <w:sz w:val="24"/>
          <w:szCs w:val="24"/>
          <w:lang w:eastAsia="ja-JP"/>
        </w:rPr>
        <w:t>Fabricat</w:t>
      </w:r>
      <w:r w:rsidR="00DF59C2" w:rsidRPr="001125C6">
        <w:rPr>
          <w:rFonts w:ascii="Calibri" w:hAnsi="Calibri" w:cs="Calibri"/>
          <w:sz w:val="24"/>
          <w:szCs w:val="24"/>
          <w:lang w:eastAsia="ja-JP"/>
        </w:rPr>
        <w:t>ion</w:t>
      </w:r>
      <w:r w:rsidRPr="001125C6">
        <w:rPr>
          <w:rFonts w:ascii="Calibri" w:hAnsi="Calibri" w:cs="Calibri"/>
          <w:sz w:val="24"/>
          <w:szCs w:val="24"/>
          <w:lang w:eastAsia="ja-JP"/>
        </w:rPr>
        <w:t xml:space="preserve"> and </w:t>
      </w:r>
      <w:r w:rsidR="00DF59C2" w:rsidRPr="001125C6">
        <w:rPr>
          <w:rFonts w:ascii="Calibri" w:hAnsi="Calibri" w:cs="Calibri"/>
          <w:sz w:val="24"/>
          <w:szCs w:val="24"/>
          <w:lang w:eastAsia="ja-JP"/>
        </w:rPr>
        <w:t>i</w:t>
      </w:r>
      <w:r w:rsidRPr="001125C6">
        <w:rPr>
          <w:rFonts w:ascii="Calibri" w:hAnsi="Calibri" w:cs="Calibri"/>
          <w:sz w:val="24"/>
          <w:szCs w:val="24"/>
          <w:lang w:eastAsia="ja-JP"/>
        </w:rPr>
        <w:t>nsert</w:t>
      </w:r>
      <w:r w:rsidR="00DF59C2" w:rsidRPr="001125C6">
        <w:rPr>
          <w:rFonts w:ascii="Calibri" w:hAnsi="Calibri" w:cs="Calibri"/>
          <w:sz w:val="24"/>
          <w:szCs w:val="24"/>
          <w:lang w:eastAsia="ja-JP"/>
        </w:rPr>
        <w:t>ion of</w:t>
      </w:r>
      <w:r w:rsidRPr="001125C6">
        <w:rPr>
          <w:rFonts w:ascii="Calibri" w:hAnsi="Calibri" w:cs="Calibri"/>
          <w:sz w:val="24"/>
          <w:szCs w:val="24"/>
          <w:lang w:eastAsia="ja-JP"/>
        </w:rPr>
        <w:t xml:space="preserve"> the 3D-</w:t>
      </w:r>
      <w:r w:rsidR="00DF59C2" w:rsidRPr="001125C6">
        <w:rPr>
          <w:rFonts w:ascii="Calibri" w:hAnsi="Calibri" w:cs="Calibri"/>
          <w:sz w:val="24"/>
          <w:szCs w:val="24"/>
          <w:lang w:eastAsia="ja-JP"/>
        </w:rPr>
        <w:t>p</w:t>
      </w:r>
      <w:r w:rsidRPr="001125C6">
        <w:rPr>
          <w:rFonts w:ascii="Calibri" w:hAnsi="Calibri" w:cs="Calibri"/>
          <w:sz w:val="24"/>
          <w:szCs w:val="24"/>
          <w:lang w:eastAsia="ja-JP"/>
        </w:rPr>
        <w:t xml:space="preserve">rinted </w:t>
      </w:r>
      <w:r w:rsidR="00DF59C2" w:rsidRPr="001125C6">
        <w:rPr>
          <w:rFonts w:ascii="Calibri" w:hAnsi="Calibri" w:cs="Calibri"/>
          <w:sz w:val="24"/>
          <w:szCs w:val="24"/>
          <w:lang w:eastAsia="ja-JP"/>
        </w:rPr>
        <w:t>s</w:t>
      </w:r>
      <w:r w:rsidRPr="001125C6">
        <w:rPr>
          <w:rFonts w:ascii="Calibri" w:hAnsi="Calibri" w:cs="Calibri"/>
          <w:sz w:val="24"/>
          <w:szCs w:val="24"/>
          <w:lang w:eastAsia="ja-JP"/>
        </w:rPr>
        <w:t>ponge-</w:t>
      </w:r>
      <w:r w:rsidR="00DF59C2" w:rsidRPr="001125C6">
        <w:rPr>
          <w:rFonts w:ascii="Calibri" w:hAnsi="Calibri" w:cs="Calibri"/>
          <w:sz w:val="24"/>
          <w:szCs w:val="24"/>
          <w:lang w:eastAsia="ja-JP"/>
        </w:rPr>
        <w:t>f</w:t>
      </w:r>
      <w:r w:rsidRPr="001125C6">
        <w:rPr>
          <w:rFonts w:ascii="Calibri" w:hAnsi="Calibri" w:cs="Calibri"/>
          <w:sz w:val="24"/>
          <w:szCs w:val="24"/>
          <w:lang w:eastAsia="ja-JP"/>
        </w:rPr>
        <w:t xml:space="preserve">ixing </w:t>
      </w:r>
      <w:r w:rsidR="00DF59C2" w:rsidRPr="001125C6">
        <w:rPr>
          <w:rFonts w:ascii="Calibri" w:hAnsi="Calibri" w:cs="Calibri"/>
          <w:sz w:val="24"/>
          <w:szCs w:val="24"/>
          <w:lang w:eastAsia="ja-JP"/>
        </w:rPr>
        <w:t>c</w:t>
      </w:r>
      <w:r w:rsidRPr="001125C6">
        <w:rPr>
          <w:rFonts w:ascii="Calibri" w:hAnsi="Calibri" w:cs="Calibri"/>
          <w:sz w:val="24"/>
          <w:szCs w:val="24"/>
          <w:lang w:eastAsia="ja-JP"/>
        </w:rPr>
        <w:t>omponent (</w:t>
      </w:r>
      <w:r w:rsidRPr="001125C6">
        <w:rPr>
          <w:rFonts w:ascii="Calibri" w:hAnsi="Calibri" w:cs="Calibri"/>
          <w:b/>
          <w:bCs/>
          <w:sz w:val="24"/>
          <w:szCs w:val="24"/>
          <w:lang w:eastAsia="ja-JP"/>
        </w:rPr>
        <w:t>Figure 2</w:t>
      </w:r>
      <w:r w:rsidR="00E23A08" w:rsidRPr="001125C6">
        <w:rPr>
          <w:rFonts w:ascii="Calibri" w:hAnsi="Calibri" w:cs="Calibri"/>
          <w:b/>
          <w:bCs/>
          <w:sz w:val="24"/>
          <w:szCs w:val="24"/>
          <w:lang w:eastAsia="ja-JP"/>
        </w:rPr>
        <w:t>D-F</w:t>
      </w:r>
      <w:r w:rsidRPr="001125C6">
        <w:rPr>
          <w:rFonts w:ascii="Calibri" w:hAnsi="Calibri" w:cs="Calibri"/>
          <w:sz w:val="24"/>
          <w:szCs w:val="24"/>
          <w:lang w:eastAsia="ja-JP"/>
        </w:rPr>
        <w:t>)</w:t>
      </w:r>
    </w:p>
    <w:p w14:paraId="0CCB540E" w14:textId="77777777" w:rsidR="00DF59C2" w:rsidRPr="001125C6" w:rsidRDefault="00DF59C2" w:rsidP="005B394E">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lang w:eastAsia="ja-JP"/>
        </w:rPr>
      </w:pPr>
    </w:p>
    <w:p w14:paraId="684A1665" w14:textId="6F28164C" w:rsidR="00C003DA" w:rsidRPr="001125C6" w:rsidRDefault="00B57224" w:rsidP="005B394E">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lang w:eastAsia="ja-JP"/>
        </w:rPr>
      </w:pPr>
      <w:r w:rsidRPr="001125C6">
        <w:rPr>
          <w:rFonts w:ascii="Calibri" w:hAnsi="Calibri" w:cs="Calibri"/>
          <w:sz w:val="24"/>
          <w:szCs w:val="24"/>
          <w:lang w:eastAsia="ja-JP"/>
        </w:rPr>
        <w:t>3D print a cylindrical holder (outer diameter 9.1 mm, length 20 mm, with a central hole of 1.5 mm diameter) using a photopolymer resin compatible with stereolithographic 3D printing.</w:t>
      </w:r>
      <w:r w:rsidR="00DF59C2" w:rsidRPr="001125C6">
        <w:rPr>
          <w:rFonts w:ascii="Calibri" w:hAnsi="Calibri" w:cs="Calibri"/>
          <w:sz w:val="24"/>
          <w:szCs w:val="24"/>
          <w:lang w:eastAsia="ja-JP"/>
        </w:rPr>
        <w:t xml:space="preserve"> </w:t>
      </w:r>
      <w:r w:rsidRPr="001125C6">
        <w:rPr>
          <w:rFonts w:ascii="Calibri" w:hAnsi="Calibri" w:cs="Calibri"/>
          <w:sz w:val="24"/>
          <w:szCs w:val="24"/>
          <w:lang w:eastAsia="ja-JP"/>
        </w:rPr>
        <w:t xml:space="preserve">The design specifications are provided in the attached </w:t>
      </w:r>
      <w:r w:rsidR="00EA29BE" w:rsidRPr="00EA29BE">
        <w:rPr>
          <w:rFonts w:ascii="Calibri" w:eastAsiaTheme="minorEastAsia" w:hAnsi="Calibri" w:cs="Calibri"/>
          <w:b/>
          <w:bCs/>
          <w:sz w:val="24"/>
          <w:szCs w:val="24"/>
          <w:lang w:eastAsia="ja-JP"/>
        </w:rPr>
        <w:t xml:space="preserve">Supplementary </w:t>
      </w:r>
      <w:r w:rsidR="007179C1" w:rsidRPr="00EA29BE">
        <w:rPr>
          <w:rFonts w:ascii="Calibri" w:eastAsiaTheme="minorEastAsia" w:hAnsi="Calibri" w:cs="Calibri"/>
          <w:b/>
          <w:bCs/>
          <w:sz w:val="24"/>
          <w:szCs w:val="24"/>
          <w:lang w:eastAsia="ja-JP"/>
        </w:rPr>
        <w:t>Fi</w:t>
      </w:r>
      <w:r w:rsidR="00EA29BE" w:rsidRPr="00EA29BE">
        <w:rPr>
          <w:rFonts w:ascii="Calibri" w:eastAsiaTheme="minorEastAsia" w:hAnsi="Calibri" w:cs="Calibri"/>
          <w:b/>
          <w:bCs/>
          <w:sz w:val="24"/>
          <w:szCs w:val="24"/>
          <w:lang w:eastAsia="ja-JP"/>
        </w:rPr>
        <w:t>l</w:t>
      </w:r>
      <w:r w:rsidR="007179C1" w:rsidRPr="00EA29BE">
        <w:rPr>
          <w:rFonts w:ascii="Calibri" w:eastAsiaTheme="minorEastAsia" w:hAnsi="Calibri" w:cs="Calibri"/>
          <w:b/>
          <w:bCs/>
          <w:sz w:val="24"/>
          <w:szCs w:val="24"/>
          <w:lang w:eastAsia="ja-JP"/>
        </w:rPr>
        <w:t xml:space="preserve">e </w:t>
      </w:r>
      <w:r w:rsidR="00EA29BE" w:rsidRPr="00EA29BE">
        <w:rPr>
          <w:rFonts w:ascii="Calibri" w:eastAsiaTheme="minorEastAsia" w:hAnsi="Calibri" w:cs="Calibri"/>
          <w:b/>
          <w:bCs/>
          <w:sz w:val="24"/>
          <w:szCs w:val="24"/>
          <w:lang w:eastAsia="ja-JP"/>
        </w:rPr>
        <w:t>1</w:t>
      </w:r>
      <w:r w:rsidRPr="001125C6">
        <w:rPr>
          <w:rFonts w:ascii="Calibri" w:hAnsi="Calibri" w:cs="Calibri"/>
          <w:sz w:val="24"/>
          <w:szCs w:val="24"/>
          <w:lang w:eastAsia="ja-JP"/>
        </w:rPr>
        <w:t>.</w:t>
      </w:r>
    </w:p>
    <w:p w14:paraId="767A176C" w14:textId="77777777" w:rsidR="00DF59C2" w:rsidRPr="001125C6" w:rsidRDefault="00DF59C2" w:rsidP="005B394E">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lang w:eastAsia="ja-JP"/>
        </w:rPr>
      </w:pPr>
    </w:p>
    <w:p w14:paraId="7D4A06AA" w14:textId="0BDA58C6" w:rsidR="00C003DA" w:rsidRPr="001125C6" w:rsidRDefault="003B75CD" w:rsidP="005B394E">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lang w:eastAsia="ja-JP"/>
        </w:rPr>
      </w:pPr>
      <w:r w:rsidRPr="001125C6">
        <w:rPr>
          <w:rFonts w:ascii="Calibri" w:hAnsi="Calibri" w:cs="Calibri"/>
          <w:sz w:val="24"/>
          <w:szCs w:val="24"/>
          <w:lang w:eastAsia="ja-JP"/>
        </w:rPr>
        <w:t>Insert a borosilicate glass capillary (outer diameter 1.5 mm, inner diameter approximately 0.9 mm, length 90 mm) through the pre-formed hole of the 3D-printed holder.</w:t>
      </w:r>
      <w:r w:rsidR="00AC3A9E" w:rsidRPr="001125C6">
        <w:rPr>
          <w:rFonts w:ascii="Calibri" w:hAnsi="Calibri" w:cs="Calibri"/>
          <w:sz w:val="24"/>
          <w:szCs w:val="24"/>
          <w:lang w:eastAsia="ja-JP"/>
        </w:rPr>
        <w:t xml:space="preserve"> </w:t>
      </w:r>
    </w:p>
    <w:p w14:paraId="77C7260B" w14:textId="77777777" w:rsidR="00766D2E" w:rsidRPr="001125C6" w:rsidRDefault="00766D2E" w:rsidP="005B394E">
      <w:pPr>
        <w:pBdr>
          <w:top w:val="nil"/>
          <w:left w:val="nil"/>
          <w:bottom w:val="nil"/>
          <w:right w:val="nil"/>
          <w:between w:val="nil"/>
        </w:pBdr>
        <w:rPr>
          <w:lang w:eastAsia="ja-JP"/>
        </w:rPr>
      </w:pPr>
    </w:p>
    <w:p w14:paraId="1BEEB021" w14:textId="2043B9AC" w:rsidR="00C003DA" w:rsidRPr="001125C6" w:rsidRDefault="00C003DA" w:rsidP="005B394E">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lang w:eastAsia="ja-JP"/>
        </w:rPr>
      </w:pPr>
      <w:r w:rsidRPr="001125C6">
        <w:rPr>
          <w:rFonts w:ascii="Calibri" w:hAnsi="Calibri" w:cs="Calibri"/>
          <w:sz w:val="24"/>
          <w:szCs w:val="24"/>
          <w:lang w:eastAsia="ja-JP"/>
        </w:rPr>
        <w:t>Attach the sponge to the platform on the holder using UV-curable resin</w:t>
      </w:r>
      <w:r w:rsidR="006505A7" w:rsidRPr="001125C6">
        <w:rPr>
          <w:rFonts w:ascii="Calibri" w:hAnsi="Calibri" w:cs="Calibri"/>
          <w:sz w:val="24"/>
          <w:szCs w:val="24"/>
          <w:lang w:eastAsia="ja-JP"/>
        </w:rPr>
        <w:t xml:space="preserve"> with</w:t>
      </w:r>
      <w:r w:rsidR="00654E1F" w:rsidRPr="001125C6">
        <w:rPr>
          <w:rFonts w:ascii="Calibri" w:hAnsi="Calibri" w:cs="Calibri"/>
          <w:sz w:val="24"/>
          <w:szCs w:val="24"/>
          <w:lang w:eastAsia="ja-JP"/>
        </w:rPr>
        <w:t xml:space="preserve"> water </w:t>
      </w:r>
      <w:r w:rsidR="00A1242A" w:rsidRPr="001125C6">
        <w:rPr>
          <w:rFonts w:ascii="Calibri" w:hAnsi="Calibri" w:cs="Calibri"/>
          <w:sz w:val="24"/>
          <w:szCs w:val="24"/>
          <w:lang w:eastAsia="ja-JP"/>
        </w:rPr>
        <w:t>resistance</w:t>
      </w:r>
      <w:r w:rsidR="006505A7" w:rsidRPr="001125C6">
        <w:rPr>
          <w:rFonts w:ascii="Calibri" w:hAnsi="Calibri" w:cs="Calibri"/>
          <w:sz w:val="24"/>
          <w:szCs w:val="24"/>
          <w:lang w:eastAsia="ja-JP"/>
        </w:rPr>
        <w:t xml:space="preserve"> property</w:t>
      </w:r>
      <w:r w:rsidRPr="001125C6">
        <w:rPr>
          <w:rFonts w:ascii="Calibri" w:hAnsi="Calibri" w:cs="Calibri"/>
          <w:sz w:val="24"/>
          <w:szCs w:val="24"/>
          <w:lang w:eastAsia="ja-JP"/>
        </w:rPr>
        <w:t>. Cure for 30 s under UV light to ensure solidification.</w:t>
      </w:r>
      <w:r w:rsidR="00AC3A9E" w:rsidRPr="001125C6">
        <w:rPr>
          <w:rFonts w:ascii="Calibri" w:hAnsi="Calibri" w:cs="Calibri"/>
          <w:sz w:val="24"/>
          <w:szCs w:val="24"/>
          <w:lang w:eastAsia="ja-JP"/>
        </w:rPr>
        <w:t xml:space="preserve"> </w:t>
      </w:r>
    </w:p>
    <w:p w14:paraId="287BC65B" w14:textId="77777777" w:rsidR="00766D2E" w:rsidRPr="001125C6" w:rsidRDefault="00766D2E" w:rsidP="005B394E">
      <w:pPr>
        <w:pBdr>
          <w:top w:val="nil"/>
          <w:left w:val="nil"/>
          <w:bottom w:val="nil"/>
          <w:right w:val="nil"/>
          <w:between w:val="nil"/>
        </w:pBdr>
        <w:rPr>
          <w:lang w:eastAsia="ja-JP"/>
        </w:rPr>
      </w:pPr>
    </w:p>
    <w:p w14:paraId="2EE7ABF2" w14:textId="683531A3" w:rsidR="00C003DA" w:rsidRPr="001125C6" w:rsidRDefault="00C003DA" w:rsidP="005B394E">
      <w:pPr>
        <w:pBdr>
          <w:top w:val="nil"/>
          <w:left w:val="nil"/>
          <w:bottom w:val="nil"/>
          <w:right w:val="nil"/>
          <w:between w:val="nil"/>
        </w:pBdr>
        <w:rPr>
          <w:lang w:eastAsia="ja-JP"/>
        </w:rPr>
      </w:pPr>
      <w:r w:rsidRPr="001125C6">
        <w:rPr>
          <w:lang w:eastAsia="ja-JP"/>
        </w:rPr>
        <w:t>1.5.4</w:t>
      </w:r>
      <w:r w:rsidR="007153FB">
        <w:rPr>
          <w:lang w:eastAsia="ja-JP"/>
        </w:rPr>
        <w:tab/>
      </w:r>
      <w:r w:rsidRPr="001125C6">
        <w:rPr>
          <w:lang w:eastAsia="ja-JP"/>
        </w:rPr>
        <w:t>Insert the assembled holder with sponge into the NMR tube.</w:t>
      </w:r>
      <w:r w:rsidR="00AC3A9E" w:rsidRPr="001125C6">
        <w:rPr>
          <w:lang w:eastAsia="ja-JP"/>
        </w:rPr>
        <w:t xml:space="preserve"> </w:t>
      </w:r>
    </w:p>
    <w:p w14:paraId="030ED59B" w14:textId="77777777" w:rsidR="00C003DA" w:rsidRPr="001125C6" w:rsidRDefault="00C003DA" w:rsidP="005B394E">
      <w:pPr>
        <w:pBdr>
          <w:top w:val="nil"/>
          <w:left w:val="nil"/>
          <w:bottom w:val="nil"/>
          <w:right w:val="nil"/>
          <w:between w:val="nil"/>
        </w:pBdr>
        <w:rPr>
          <w:lang w:eastAsia="ja-JP"/>
        </w:rPr>
      </w:pPr>
    </w:p>
    <w:p w14:paraId="72F65F3A" w14:textId="25277AE7" w:rsidR="00DE143C" w:rsidRPr="001125C6" w:rsidRDefault="00DE143C" w:rsidP="005B394E">
      <w:pPr>
        <w:pBdr>
          <w:top w:val="nil"/>
          <w:left w:val="nil"/>
          <w:bottom w:val="nil"/>
          <w:right w:val="nil"/>
          <w:between w:val="nil"/>
        </w:pBdr>
        <w:rPr>
          <w:b/>
          <w:bCs/>
          <w:lang w:eastAsia="ja-JP"/>
        </w:rPr>
      </w:pPr>
      <w:r w:rsidRPr="001125C6">
        <w:rPr>
          <w:b/>
          <w:bCs/>
          <w:lang w:eastAsia="ja-JP"/>
        </w:rPr>
        <w:t>2.</w:t>
      </w:r>
      <w:r w:rsidR="00766D2E" w:rsidRPr="001125C6">
        <w:rPr>
          <w:b/>
          <w:bCs/>
          <w:lang w:eastAsia="ja-JP"/>
        </w:rPr>
        <w:tab/>
      </w:r>
      <w:r w:rsidRPr="001125C6">
        <w:rPr>
          <w:b/>
          <w:bCs/>
          <w:lang w:eastAsia="ja-JP"/>
        </w:rPr>
        <w:t xml:space="preserve">Cell </w:t>
      </w:r>
      <w:r w:rsidR="00766D2E" w:rsidRPr="001125C6">
        <w:rPr>
          <w:b/>
          <w:bCs/>
          <w:lang w:eastAsia="ja-JP"/>
        </w:rPr>
        <w:t>p</w:t>
      </w:r>
      <w:r w:rsidRPr="001125C6">
        <w:rPr>
          <w:b/>
          <w:bCs/>
          <w:lang w:eastAsia="ja-JP"/>
        </w:rPr>
        <w:t>reparation (</w:t>
      </w:r>
      <w:r w:rsidR="00766D2E" w:rsidRPr="001125C6">
        <w:rPr>
          <w:b/>
          <w:bCs/>
          <w:lang w:eastAsia="ja-JP"/>
        </w:rPr>
        <w:t>start 2 w</w:t>
      </w:r>
      <w:r w:rsidRPr="001125C6">
        <w:rPr>
          <w:b/>
          <w:bCs/>
          <w:lang w:eastAsia="ja-JP"/>
        </w:rPr>
        <w:t xml:space="preserve">eeks </w:t>
      </w:r>
      <w:r w:rsidR="00766D2E" w:rsidRPr="001125C6">
        <w:rPr>
          <w:b/>
          <w:bCs/>
          <w:lang w:eastAsia="ja-JP"/>
        </w:rPr>
        <w:t>b</w:t>
      </w:r>
      <w:r w:rsidRPr="001125C6">
        <w:rPr>
          <w:b/>
          <w:bCs/>
          <w:lang w:eastAsia="ja-JP"/>
        </w:rPr>
        <w:t xml:space="preserve">efore </w:t>
      </w:r>
      <w:r w:rsidR="00766D2E" w:rsidRPr="001125C6">
        <w:rPr>
          <w:b/>
          <w:bCs/>
          <w:lang w:eastAsia="ja-JP"/>
        </w:rPr>
        <w:t>m</w:t>
      </w:r>
      <w:r w:rsidRPr="001125C6">
        <w:rPr>
          <w:b/>
          <w:bCs/>
          <w:lang w:eastAsia="ja-JP"/>
        </w:rPr>
        <w:t>easurement)</w:t>
      </w:r>
    </w:p>
    <w:p w14:paraId="1D7D28B8" w14:textId="77777777" w:rsidR="00766D2E" w:rsidRPr="001125C6" w:rsidRDefault="00766D2E" w:rsidP="005B394E">
      <w:pPr>
        <w:pBdr>
          <w:top w:val="nil"/>
          <w:left w:val="nil"/>
          <w:bottom w:val="nil"/>
          <w:right w:val="nil"/>
          <w:between w:val="nil"/>
        </w:pBdr>
        <w:rPr>
          <w:b/>
          <w:bCs/>
          <w:lang w:eastAsia="ja-JP"/>
        </w:rPr>
      </w:pPr>
    </w:p>
    <w:p w14:paraId="60259BB7" w14:textId="06349A37" w:rsidR="00DE143C" w:rsidRPr="001125C6" w:rsidRDefault="00DE143C" w:rsidP="005B394E">
      <w:pPr>
        <w:pBdr>
          <w:top w:val="nil"/>
          <w:left w:val="nil"/>
          <w:bottom w:val="nil"/>
          <w:right w:val="nil"/>
          <w:between w:val="nil"/>
        </w:pBdr>
        <w:rPr>
          <w:lang w:eastAsia="ja-JP"/>
        </w:rPr>
      </w:pPr>
      <w:r w:rsidRPr="001125C6">
        <w:rPr>
          <w:lang w:eastAsia="ja-JP"/>
        </w:rPr>
        <w:t>2.1</w:t>
      </w:r>
      <w:r w:rsidR="00DF136B">
        <w:rPr>
          <w:lang w:eastAsia="ja-JP"/>
        </w:rPr>
        <w:tab/>
      </w:r>
      <w:r w:rsidRPr="001125C6">
        <w:rPr>
          <w:lang w:eastAsia="ja-JP"/>
        </w:rPr>
        <w:t>Thaw frozen cell stocks (SCCVII or HeLa) rapidly in a 37</w:t>
      </w:r>
      <w:r w:rsidR="00766D2E" w:rsidRPr="001125C6">
        <w:rPr>
          <w:lang w:eastAsia="ja-JP"/>
        </w:rPr>
        <w:t xml:space="preserve"> </w:t>
      </w:r>
      <w:r w:rsidRPr="001125C6">
        <w:rPr>
          <w:lang w:eastAsia="ja-JP"/>
        </w:rPr>
        <w:t>°C water bath.</w:t>
      </w:r>
      <w:r w:rsidR="00AC3A9E" w:rsidRPr="001125C6">
        <w:rPr>
          <w:lang w:eastAsia="ja-JP"/>
        </w:rPr>
        <w:t xml:space="preserve"> </w:t>
      </w:r>
      <w:r w:rsidRPr="001125C6">
        <w:rPr>
          <w:lang w:eastAsia="ja-JP"/>
        </w:rPr>
        <w:t xml:space="preserve">Transfer </w:t>
      </w:r>
      <w:r w:rsidR="00B7332E" w:rsidRPr="001125C6">
        <w:rPr>
          <w:lang w:eastAsia="ja-JP"/>
        </w:rPr>
        <w:t xml:space="preserve">approximately 1 × 10⁶ </w:t>
      </w:r>
      <w:r w:rsidRPr="001125C6">
        <w:rPr>
          <w:lang w:eastAsia="ja-JP"/>
        </w:rPr>
        <w:t xml:space="preserve">cells into </w:t>
      </w:r>
      <w:r w:rsidR="00B7332E" w:rsidRPr="001125C6">
        <w:rPr>
          <w:lang w:eastAsia="ja-JP"/>
        </w:rPr>
        <w:t xml:space="preserve">10 mL </w:t>
      </w:r>
      <w:r w:rsidRPr="001125C6">
        <w:rPr>
          <w:lang w:eastAsia="ja-JP"/>
        </w:rPr>
        <w:t xml:space="preserve">RPMI-1640 medium supplemented with 10% </w:t>
      </w:r>
      <w:r w:rsidR="000F7895" w:rsidRPr="001125C6">
        <w:rPr>
          <w:lang w:eastAsia="ja-JP"/>
        </w:rPr>
        <w:t xml:space="preserve">(v/v) </w:t>
      </w:r>
      <w:r w:rsidR="00CA3EC5" w:rsidRPr="001125C6">
        <w:rPr>
          <w:lang w:eastAsia="ja-JP"/>
        </w:rPr>
        <w:t xml:space="preserve">fetal </w:t>
      </w:r>
      <w:r w:rsidR="00CA3EC5" w:rsidRPr="001125C6">
        <w:rPr>
          <w:lang w:eastAsia="ja-JP"/>
        </w:rPr>
        <w:lastRenderedPageBreak/>
        <w:t>bovine serum</w:t>
      </w:r>
      <w:r w:rsidRPr="001125C6">
        <w:rPr>
          <w:lang w:eastAsia="ja-JP"/>
        </w:rPr>
        <w:t xml:space="preserve"> and 1%</w:t>
      </w:r>
      <w:r w:rsidR="00DE6A9F" w:rsidRPr="001125C6">
        <w:rPr>
          <w:lang w:eastAsia="ja-JP"/>
        </w:rPr>
        <w:t xml:space="preserve"> (v/v)</w:t>
      </w:r>
      <w:r w:rsidRPr="001125C6">
        <w:rPr>
          <w:lang w:eastAsia="ja-JP"/>
        </w:rPr>
        <w:t xml:space="preserve"> penicillin-streptomycin.</w:t>
      </w:r>
      <w:r w:rsidR="00AC3A9E" w:rsidRPr="001125C6">
        <w:rPr>
          <w:lang w:eastAsia="ja-JP"/>
        </w:rPr>
        <w:t xml:space="preserve"> </w:t>
      </w:r>
    </w:p>
    <w:p w14:paraId="62A7994C" w14:textId="77777777" w:rsidR="00766D2E" w:rsidRPr="001125C6" w:rsidRDefault="00766D2E" w:rsidP="005B394E">
      <w:pPr>
        <w:pBdr>
          <w:top w:val="nil"/>
          <w:left w:val="nil"/>
          <w:bottom w:val="nil"/>
          <w:right w:val="nil"/>
          <w:between w:val="nil"/>
        </w:pBdr>
        <w:rPr>
          <w:lang w:eastAsia="ja-JP"/>
        </w:rPr>
      </w:pPr>
    </w:p>
    <w:p w14:paraId="5AFCE679" w14:textId="7B2C2D43" w:rsidR="00DE143C" w:rsidRPr="001125C6" w:rsidRDefault="00DE143C" w:rsidP="005B394E">
      <w:pPr>
        <w:pBdr>
          <w:top w:val="nil"/>
          <w:left w:val="nil"/>
          <w:bottom w:val="nil"/>
          <w:right w:val="nil"/>
          <w:between w:val="nil"/>
        </w:pBdr>
        <w:rPr>
          <w:lang w:eastAsia="ja-JP"/>
        </w:rPr>
      </w:pPr>
      <w:r w:rsidRPr="001125C6">
        <w:rPr>
          <w:lang w:eastAsia="ja-JP"/>
        </w:rPr>
        <w:t>2.</w:t>
      </w:r>
      <w:r w:rsidR="00766D2E" w:rsidRPr="001125C6">
        <w:rPr>
          <w:lang w:eastAsia="ja-JP"/>
        </w:rPr>
        <w:t>2</w:t>
      </w:r>
      <w:r w:rsidR="00766D2E" w:rsidRPr="001125C6">
        <w:rPr>
          <w:lang w:eastAsia="ja-JP"/>
        </w:rPr>
        <w:tab/>
      </w:r>
      <w:r w:rsidRPr="001125C6">
        <w:rPr>
          <w:lang w:eastAsia="ja-JP"/>
        </w:rPr>
        <w:t>Culture cells at 37</w:t>
      </w:r>
      <w:r w:rsidR="00766D2E" w:rsidRPr="001125C6">
        <w:rPr>
          <w:lang w:eastAsia="ja-JP"/>
        </w:rPr>
        <w:t xml:space="preserve"> </w:t>
      </w:r>
      <w:r w:rsidRPr="001125C6">
        <w:rPr>
          <w:lang w:eastAsia="ja-JP"/>
        </w:rPr>
        <w:t>°C with 5% CO₂ and passage them every 2–3 days once 70</w:t>
      </w:r>
      <w:r w:rsidR="00766D2E" w:rsidRPr="001125C6">
        <w:rPr>
          <w:lang w:eastAsia="ja-JP"/>
        </w:rPr>
        <w:t>%</w:t>
      </w:r>
      <w:r w:rsidRPr="001125C6">
        <w:rPr>
          <w:lang w:eastAsia="ja-JP"/>
        </w:rPr>
        <w:t>–80% confluenc</w:t>
      </w:r>
      <w:r w:rsidR="00766D2E" w:rsidRPr="001125C6">
        <w:rPr>
          <w:lang w:eastAsia="ja-JP"/>
        </w:rPr>
        <w:t>y</w:t>
      </w:r>
      <w:r w:rsidRPr="001125C6">
        <w:rPr>
          <w:lang w:eastAsia="ja-JP"/>
        </w:rPr>
        <w:t xml:space="preserve"> is reached.</w:t>
      </w:r>
      <w:r w:rsidR="00AC3A9E" w:rsidRPr="001125C6">
        <w:rPr>
          <w:lang w:eastAsia="ja-JP"/>
        </w:rPr>
        <w:t xml:space="preserve"> </w:t>
      </w:r>
      <w:r w:rsidRPr="001125C6">
        <w:rPr>
          <w:lang w:eastAsia="ja-JP"/>
        </w:rPr>
        <w:t xml:space="preserve">Continue culturing for approximately 2 weeks to obtain ~4 </w:t>
      </w:r>
      <w:r w:rsidR="00766D2E" w:rsidRPr="001125C6">
        <w:rPr>
          <w:lang w:eastAsia="ja-JP"/>
        </w:rPr>
        <w:t>x</w:t>
      </w:r>
      <w:r w:rsidRPr="001125C6">
        <w:rPr>
          <w:lang w:eastAsia="ja-JP"/>
        </w:rPr>
        <w:t xml:space="preserve"> 10⁷ cells</w:t>
      </w:r>
      <w:r w:rsidR="00EA652F" w:rsidRPr="001125C6">
        <w:rPr>
          <w:lang w:eastAsia="ja-JP"/>
        </w:rPr>
        <w:t>,</w:t>
      </w:r>
      <w:r w:rsidR="00511028" w:rsidRPr="001125C6">
        <w:t xml:space="preserve"> </w:t>
      </w:r>
      <w:r w:rsidR="00511028" w:rsidRPr="001125C6">
        <w:rPr>
          <w:lang w:eastAsia="ja-JP"/>
        </w:rPr>
        <w:t xml:space="preserve">estimated from five 10 cm </w:t>
      </w:r>
      <w:r w:rsidR="00267E50" w:rsidRPr="001125C6">
        <w:rPr>
          <w:lang w:eastAsia="ja-JP"/>
        </w:rPr>
        <w:t>dishes</w:t>
      </w:r>
      <w:r w:rsidR="00511028" w:rsidRPr="001125C6">
        <w:rPr>
          <w:lang w:eastAsia="ja-JP"/>
        </w:rPr>
        <w:t xml:space="preserve"> </w:t>
      </w:r>
      <w:r w:rsidR="00B351A6" w:rsidRPr="001125C6">
        <w:rPr>
          <w:lang w:eastAsia="ja-JP"/>
        </w:rPr>
        <w:t xml:space="preserve">grown </w:t>
      </w:r>
      <w:r w:rsidR="00511028" w:rsidRPr="001125C6">
        <w:rPr>
          <w:lang w:eastAsia="ja-JP"/>
        </w:rPr>
        <w:t xml:space="preserve">to approximately 90% confluency (each yielding ~8 </w:t>
      </w:r>
      <w:r w:rsidR="008B1D2C">
        <w:rPr>
          <w:lang w:eastAsia="ja-JP"/>
        </w:rPr>
        <w:t>x</w:t>
      </w:r>
      <w:r w:rsidR="00511028" w:rsidRPr="001125C6">
        <w:rPr>
          <w:lang w:eastAsia="ja-JP"/>
        </w:rPr>
        <w:t xml:space="preserve"> 10⁶ cells).</w:t>
      </w:r>
      <w:r w:rsidR="00EA652F" w:rsidRPr="001125C6">
        <w:rPr>
          <w:lang w:eastAsia="ja-JP"/>
        </w:rPr>
        <w:t xml:space="preserve"> </w:t>
      </w:r>
    </w:p>
    <w:p w14:paraId="3322A5AC" w14:textId="77777777" w:rsidR="00DE143C" w:rsidRPr="001125C6" w:rsidRDefault="00DE143C" w:rsidP="005B394E">
      <w:pPr>
        <w:pBdr>
          <w:top w:val="nil"/>
          <w:left w:val="nil"/>
          <w:bottom w:val="nil"/>
          <w:right w:val="nil"/>
          <w:between w:val="nil"/>
        </w:pBdr>
        <w:rPr>
          <w:b/>
          <w:bCs/>
          <w:lang w:eastAsia="ja-JP"/>
        </w:rPr>
      </w:pPr>
    </w:p>
    <w:p w14:paraId="533A78AC" w14:textId="1D0ADAB6" w:rsidR="00DE143C" w:rsidRPr="001125C6" w:rsidRDefault="00DE143C" w:rsidP="005B394E">
      <w:pPr>
        <w:pBdr>
          <w:top w:val="nil"/>
          <w:left w:val="nil"/>
          <w:bottom w:val="nil"/>
          <w:right w:val="nil"/>
          <w:between w:val="nil"/>
        </w:pBdr>
        <w:rPr>
          <w:b/>
          <w:bCs/>
          <w:lang w:eastAsia="ja-JP"/>
        </w:rPr>
      </w:pPr>
      <w:r w:rsidRPr="001125C6">
        <w:rPr>
          <w:b/>
          <w:bCs/>
          <w:lang w:eastAsia="ja-JP"/>
        </w:rPr>
        <w:t>3.</w:t>
      </w:r>
      <w:r w:rsidR="00766D2E" w:rsidRPr="001125C6">
        <w:rPr>
          <w:b/>
          <w:bCs/>
          <w:lang w:eastAsia="ja-JP"/>
        </w:rPr>
        <w:tab/>
      </w:r>
      <w:r w:rsidRPr="001125C6">
        <w:rPr>
          <w:b/>
          <w:bCs/>
          <w:highlight w:val="yellow"/>
          <w:lang w:eastAsia="ja-JP"/>
        </w:rPr>
        <w:t xml:space="preserve">Alginate </w:t>
      </w:r>
      <w:r w:rsidR="00766D2E" w:rsidRPr="001125C6">
        <w:rPr>
          <w:b/>
          <w:bCs/>
          <w:highlight w:val="yellow"/>
          <w:lang w:eastAsia="ja-JP"/>
        </w:rPr>
        <w:t>g</w:t>
      </w:r>
      <w:r w:rsidRPr="001125C6">
        <w:rPr>
          <w:b/>
          <w:bCs/>
          <w:highlight w:val="yellow"/>
          <w:lang w:eastAsia="ja-JP"/>
        </w:rPr>
        <w:t xml:space="preserve">el </w:t>
      </w:r>
      <w:r w:rsidR="00766D2E" w:rsidRPr="001125C6">
        <w:rPr>
          <w:b/>
          <w:bCs/>
          <w:highlight w:val="yellow"/>
          <w:lang w:eastAsia="ja-JP"/>
        </w:rPr>
        <w:t>p</w:t>
      </w:r>
      <w:r w:rsidRPr="001125C6">
        <w:rPr>
          <w:b/>
          <w:bCs/>
          <w:highlight w:val="yellow"/>
          <w:lang w:eastAsia="ja-JP"/>
        </w:rPr>
        <w:t>reparation</w:t>
      </w:r>
    </w:p>
    <w:p w14:paraId="05343960" w14:textId="77777777" w:rsidR="00DE143C" w:rsidRPr="001125C6" w:rsidRDefault="00DE143C" w:rsidP="005B394E">
      <w:pPr>
        <w:pBdr>
          <w:top w:val="nil"/>
          <w:left w:val="nil"/>
          <w:bottom w:val="nil"/>
          <w:right w:val="nil"/>
          <w:between w:val="nil"/>
        </w:pBdr>
        <w:rPr>
          <w:b/>
          <w:bCs/>
          <w:lang w:eastAsia="ja-JP"/>
        </w:rPr>
      </w:pPr>
    </w:p>
    <w:p w14:paraId="57367A57" w14:textId="2BC54A0F" w:rsidR="00BF0C0E" w:rsidRPr="001125C6" w:rsidRDefault="00BF0C0E" w:rsidP="005B394E">
      <w:pPr>
        <w:pBdr>
          <w:top w:val="nil"/>
          <w:left w:val="nil"/>
          <w:bottom w:val="nil"/>
          <w:right w:val="nil"/>
          <w:between w:val="nil"/>
        </w:pBdr>
        <w:rPr>
          <w:lang w:eastAsia="ja-JP"/>
        </w:rPr>
      </w:pPr>
      <w:r w:rsidRPr="001125C6">
        <w:rPr>
          <w:lang w:eastAsia="ja-JP"/>
        </w:rPr>
        <w:t>3.1</w:t>
      </w:r>
      <w:r w:rsidR="00C41C01" w:rsidRPr="001125C6">
        <w:rPr>
          <w:lang w:eastAsia="ja-JP"/>
        </w:rPr>
        <w:tab/>
      </w:r>
      <w:r w:rsidRPr="001125C6">
        <w:rPr>
          <w:lang w:eastAsia="ja-JP"/>
        </w:rPr>
        <w:t>Preparation of alginate solution</w:t>
      </w:r>
    </w:p>
    <w:p w14:paraId="04DD5A93" w14:textId="77777777" w:rsidR="00C41C01" w:rsidRPr="001125C6" w:rsidRDefault="00C41C01" w:rsidP="005B394E">
      <w:pPr>
        <w:pBdr>
          <w:top w:val="nil"/>
          <w:left w:val="nil"/>
          <w:bottom w:val="nil"/>
          <w:right w:val="nil"/>
          <w:between w:val="nil"/>
        </w:pBdr>
        <w:rPr>
          <w:lang w:eastAsia="ja-JP"/>
        </w:rPr>
      </w:pPr>
    </w:p>
    <w:p w14:paraId="7C058ADD" w14:textId="40C945B9" w:rsidR="00546181" w:rsidRPr="001125C6" w:rsidRDefault="00BF0C0E" w:rsidP="005B394E">
      <w:pPr>
        <w:pBdr>
          <w:top w:val="nil"/>
          <w:left w:val="nil"/>
          <w:bottom w:val="nil"/>
          <w:right w:val="nil"/>
          <w:between w:val="nil"/>
        </w:pBdr>
        <w:rPr>
          <w:lang w:eastAsia="ja-JP"/>
        </w:rPr>
      </w:pPr>
      <w:r w:rsidRPr="001125C6">
        <w:rPr>
          <w:lang w:eastAsia="ja-JP"/>
        </w:rPr>
        <w:t>3.1.1</w:t>
      </w:r>
      <w:r w:rsidR="00C41C01" w:rsidRPr="001125C6">
        <w:rPr>
          <w:lang w:eastAsia="ja-JP"/>
        </w:rPr>
        <w:tab/>
      </w:r>
      <w:r w:rsidRPr="001125C6">
        <w:rPr>
          <w:lang w:eastAsia="ja-JP"/>
        </w:rPr>
        <w:t>Dissolve biological research-grade sodium alginate powder in deionized water to prepare a 2% (w/v) solution.</w:t>
      </w:r>
      <w:r w:rsidR="00BC335C" w:rsidRPr="001125C6">
        <w:rPr>
          <w:lang w:eastAsia="ja-JP"/>
        </w:rPr>
        <w:t xml:space="preserve"> </w:t>
      </w:r>
      <w:r w:rsidRPr="001125C6">
        <w:rPr>
          <w:lang w:eastAsia="ja-JP"/>
        </w:rPr>
        <w:t>Incubate the solution overnight at 25 °C or higher with gentle end-over-end agitation.</w:t>
      </w:r>
      <w:r w:rsidR="00A54BE6" w:rsidRPr="001125C6">
        <w:rPr>
          <w:lang w:eastAsia="ja-JP"/>
        </w:rPr>
        <w:t xml:space="preserve"> </w:t>
      </w:r>
      <w:r w:rsidRPr="001125C6">
        <w:rPr>
          <w:lang w:eastAsia="ja-JP"/>
        </w:rPr>
        <w:t>Use a tube rotator set at approximately 10–20 rpm to prevent bubbles and ensure uniform dissolution.</w:t>
      </w:r>
    </w:p>
    <w:p w14:paraId="5C359C16" w14:textId="77777777" w:rsidR="00BF0C0E" w:rsidRPr="001125C6" w:rsidRDefault="00BF0C0E" w:rsidP="005B394E">
      <w:pPr>
        <w:pBdr>
          <w:top w:val="nil"/>
          <w:left w:val="nil"/>
          <w:bottom w:val="nil"/>
          <w:right w:val="nil"/>
          <w:between w:val="nil"/>
        </w:pBdr>
        <w:rPr>
          <w:lang w:eastAsia="ja-JP"/>
        </w:rPr>
      </w:pPr>
    </w:p>
    <w:p w14:paraId="587A197A" w14:textId="2887DB05" w:rsidR="00B10B90" w:rsidRPr="001125C6" w:rsidRDefault="00B10B90" w:rsidP="005B394E">
      <w:pPr>
        <w:pBdr>
          <w:top w:val="nil"/>
          <w:left w:val="nil"/>
          <w:bottom w:val="nil"/>
          <w:right w:val="nil"/>
          <w:between w:val="nil"/>
        </w:pBdr>
        <w:rPr>
          <w:lang w:eastAsia="ja-JP"/>
        </w:rPr>
      </w:pPr>
      <w:r w:rsidRPr="001125C6">
        <w:rPr>
          <w:lang w:eastAsia="ja-JP"/>
        </w:rPr>
        <w:t>3.2</w:t>
      </w:r>
      <w:r w:rsidR="00A54BE6" w:rsidRPr="001125C6">
        <w:rPr>
          <w:lang w:eastAsia="ja-JP"/>
        </w:rPr>
        <w:tab/>
      </w:r>
      <w:r w:rsidRPr="001125C6">
        <w:rPr>
          <w:highlight w:val="yellow"/>
          <w:lang w:eastAsia="ja-JP"/>
        </w:rPr>
        <w:t>Encapsulation of cells in alginate gel</w:t>
      </w:r>
    </w:p>
    <w:p w14:paraId="52ABC96E" w14:textId="77777777" w:rsidR="00A54BE6" w:rsidRPr="001125C6" w:rsidRDefault="00A54BE6" w:rsidP="005B394E">
      <w:pPr>
        <w:pBdr>
          <w:top w:val="nil"/>
          <w:left w:val="nil"/>
          <w:bottom w:val="nil"/>
          <w:right w:val="nil"/>
          <w:between w:val="nil"/>
        </w:pBdr>
        <w:rPr>
          <w:lang w:eastAsia="ja-JP"/>
        </w:rPr>
      </w:pPr>
    </w:p>
    <w:p w14:paraId="6617C887" w14:textId="71A2F389" w:rsidR="0040326F" w:rsidRPr="001125C6" w:rsidRDefault="00B10B90" w:rsidP="005B394E">
      <w:pPr>
        <w:pBdr>
          <w:top w:val="nil"/>
          <w:left w:val="nil"/>
          <w:bottom w:val="nil"/>
          <w:right w:val="nil"/>
          <w:between w:val="nil"/>
        </w:pBdr>
        <w:rPr>
          <w:highlight w:val="yellow"/>
          <w:lang w:eastAsia="ja-JP"/>
        </w:rPr>
      </w:pPr>
      <w:r w:rsidRPr="001125C6">
        <w:rPr>
          <w:highlight w:val="yellow"/>
          <w:lang w:eastAsia="ja-JP"/>
        </w:rPr>
        <w:t>3.2.1</w:t>
      </w:r>
      <w:r w:rsidR="0040326F" w:rsidRPr="001125C6">
        <w:rPr>
          <w:highlight w:val="yellow"/>
          <w:lang w:eastAsia="ja-JP"/>
        </w:rPr>
        <w:t xml:space="preserve"> Add 2 mL of 0.25% (v/v) trypsin-EDTA to the 10 cm dish. Tilt the dish to cover the entire surface and aspirate the excess trypsin-EDTA.</w:t>
      </w:r>
    </w:p>
    <w:p w14:paraId="3974E2F2" w14:textId="77777777" w:rsidR="0040326F" w:rsidRPr="001125C6" w:rsidRDefault="0040326F" w:rsidP="005B394E">
      <w:pPr>
        <w:pBdr>
          <w:top w:val="nil"/>
          <w:left w:val="nil"/>
          <w:bottom w:val="nil"/>
          <w:right w:val="nil"/>
          <w:between w:val="nil"/>
        </w:pBdr>
        <w:rPr>
          <w:highlight w:val="yellow"/>
          <w:lang w:eastAsia="ja-JP"/>
        </w:rPr>
      </w:pPr>
    </w:p>
    <w:p w14:paraId="54333A13" w14:textId="075C11EA" w:rsidR="0040326F" w:rsidRPr="001125C6" w:rsidRDefault="0040326F" w:rsidP="005B394E">
      <w:pPr>
        <w:pBdr>
          <w:top w:val="nil"/>
          <w:left w:val="nil"/>
          <w:bottom w:val="nil"/>
          <w:right w:val="nil"/>
          <w:between w:val="nil"/>
        </w:pBdr>
        <w:rPr>
          <w:highlight w:val="yellow"/>
          <w:lang w:eastAsia="ja-JP"/>
        </w:rPr>
      </w:pPr>
      <w:r w:rsidRPr="001125C6">
        <w:rPr>
          <w:highlight w:val="yellow"/>
          <w:lang w:eastAsia="ja-JP"/>
        </w:rPr>
        <w:t>3.2.2 Incubate the dish at 37 °C for 2 minutes.</w:t>
      </w:r>
    </w:p>
    <w:p w14:paraId="4C47D4C7" w14:textId="77777777" w:rsidR="0040326F" w:rsidRPr="001125C6" w:rsidRDefault="0040326F" w:rsidP="005B394E">
      <w:pPr>
        <w:pBdr>
          <w:top w:val="nil"/>
          <w:left w:val="nil"/>
          <w:bottom w:val="nil"/>
          <w:right w:val="nil"/>
          <w:between w:val="nil"/>
        </w:pBdr>
        <w:rPr>
          <w:highlight w:val="yellow"/>
          <w:lang w:eastAsia="ja-JP"/>
        </w:rPr>
      </w:pPr>
    </w:p>
    <w:p w14:paraId="650CD0A7" w14:textId="088E81A3" w:rsidR="0040326F" w:rsidRPr="001125C6" w:rsidRDefault="0040326F" w:rsidP="005B394E">
      <w:pPr>
        <w:pBdr>
          <w:top w:val="nil"/>
          <w:left w:val="nil"/>
          <w:bottom w:val="nil"/>
          <w:right w:val="nil"/>
          <w:between w:val="nil"/>
        </w:pBdr>
        <w:rPr>
          <w:highlight w:val="yellow"/>
          <w:lang w:eastAsia="ja-JP"/>
        </w:rPr>
      </w:pPr>
      <w:r w:rsidRPr="001125C6">
        <w:rPr>
          <w:highlight w:val="yellow"/>
          <w:lang w:eastAsia="ja-JP"/>
        </w:rPr>
        <w:t>3.2</w:t>
      </w:r>
      <w:r w:rsidR="00953ED5" w:rsidRPr="001125C6">
        <w:rPr>
          <w:highlight w:val="yellow"/>
          <w:lang w:eastAsia="ja-JP"/>
        </w:rPr>
        <w:t>.</w:t>
      </w:r>
      <w:r w:rsidRPr="001125C6">
        <w:rPr>
          <w:highlight w:val="yellow"/>
          <w:lang w:eastAsia="ja-JP"/>
        </w:rPr>
        <w:t>3 Add 10 mL of culture medium to the dish. Gently pipette up and down to detach the cells.</w:t>
      </w:r>
    </w:p>
    <w:p w14:paraId="594ABFD9" w14:textId="7BF11C0A" w:rsidR="00B10B90" w:rsidRPr="001125C6" w:rsidRDefault="0040326F" w:rsidP="005B394E">
      <w:pPr>
        <w:pBdr>
          <w:top w:val="nil"/>
          <w:left w:val="nil"/>
          <w:bottom w:val="nil"/>
          <w:right w:val="nil"/>
          <w:between w:val="nil"/>
        </w:pBdr>
        <w:rPr>
          <w:highlight w:val="yellow"/>
          <w:lang w:eastAsia="ja-JP"/>
        </w:rPr>
      </w:pPr>
      <w:r w:rsidRPr="001125C6">
        <w:rPr>
          <w:highlight w:val="yellow"/>
          <w:lang w:eastAsia="ja-JP"/>
        </w:rPr>
        <w:t>Collect the entire cell suspension into a 15 mL conical tube.</w:t>
      </w:r>
    </w:p>
    <w:p w14:paraId="3580249A" w14:textId="77777777" w:rsidR="00A54BE6" w:rsidRPr="001125C6" w:rsidRDefault="00A54BE6" w:rsidP="005B394E">
      <w:pPr>
        <w:pBdr>
          <w:top w:val="nil"/>
          <w:left w:val="nil"/>
          <w:bottom w:val="nil"/>
          <w:right w:val="nil"/>
          <w:between w:val="nil"/>
        </w:pBdr>
        <w:rPr>
          <w:highlight w:val="yellow"/>
          <w:lang w:eastAsia="ja-JP"/>
        </w:rPr>
      </w:pPr>
    </w:p>
    <w:p w14:paraId="1A9617BA" w14:textId="6EB5D412" w:rsidR="00B10B90" w:rsidRPr="001125C6" w:rsidRDefault="00B10B90" w:rsidP="005B394E">
      <w:pPr>
        <w:pBdr>
          <w:top w:val="nil"/>
          <w:left w:val="nil"/>
          <w:bottom w:val="nil"/>
          <w:right w:val="nil"/>
          <w:between w:val="nil"/>
        </w:pBdr>
        <w:rPr>
          <w:highlight w:val="yellow"/>
          <w:lang w:eastAsia="ja-JP"/>
        </w:rPr>
      </w:pPr>
      <w:r w:rsidRPr="001125C6">
        <w:rPr>
          <w:highlight w:val="yellow"/>
          <w:lang w:eastAsia="ja-JP"/>
        </w:rPr>
        <w:t>3.2.</w:t>
      </w:r>
      <w:r w:rsidR="00953ED5" w:rsidRPr="001125C6">
        <w:rPr>
          <w:highlight w:val="yellow"/>
          <w:lang w:eastAsia="ja-JP"/>
        </w:rPr>
        <w:t>4</w:t>
      </w:r>
      <w:r w:rsidR="00A54BE6" w:rsidRPr="001125C6">
        <w:rPr>
          <w:highlight w:val="yellow"/>
          <w:lang w:eastAsia="ja-JP"/>
        </w:rPr>
        <w:tab/>
      </w:r>
      <w:r w:rsidR="00E54116" w:rsidRPr="001125C6">
        <w:rPr>
          <w:highlight w:val="yellow"/>
          <w:lang w:eastAsia="ja-JP"/>
        </w:rPr>
        <w:t xml:space="preserve">Take approximately 10 µL of the suspension and count the number of cells using a cell counter. Typically, around </w:t>
      </w:r>
      <w:r w:rsidR="00A54BE6" w:rsidRPr="001125C6">
        <w:rPr>
          <w:highlight w:val="yellow"/>
          <w:lang w:eastAsia="ja-JP"/>
        </w:rPr>
        <w:t xml:space="preserve">1 x </w:t>
      </w:r>
      <w:r w:rsidR="00E54116" w:rsidRPr="001125C6">
        <w:rPr>
          <w:highlight w:val="yellow"/>
          <w:lang w:eastAsia="ja-JP"/>
        </w:rPr>
        <w:t>10⁷ cells are required for the subsequent procedures, but the actual number should be confirmed by measurement.</w:t>
      </w:r>
    </w:p>
    <w:p w14:paraId="15AF8107" w14:textId="77777777" w:rsidR="00A54BE6" w:rsidRPr="001125C6" w:rsidRDefault="00A54BE6" w:rsidP="005B394E">
      <w:pPr>
        <w:pBdr>
          <w:top w:val="nil"/>
          <w:left w:val="nil"/>
          <w:bottom w:val="nil"/>
          <w:right w:val="nil"/>
          <w:between w:val="nil"/>
        </w:pBdr>
        <w:rPr>
          <w:highlight w:val="yellow"/>
          <w:lang w:eastAsia="ja-JP"/>
        </w:rPr>
      </w:pPr>
    </w:p>
    <w:p w14:paraId="3598777F" w14:textId="3BFD833F" w:rsidR="00B10B90" w:rsidRPr="001125C6" w:rsidRDefault="00B10B90" w:rsidP="005B394E">
      <w:pPr>
        <w:pBdr>
          <w:top w:val="nil"/>
          <w:left w:val="nil"/>
          <w:bottom w:val="nil"/>
          <w:right w:val="nil"/>
          <w:between w:val="nil"/>
        </w:pBdr>
        <w:rPr>
          <w:lang w:eastAsia="ja-JP"/>
        </w:rPr>
      </w:pPr>
      <w:r w:rsidRPr="001125C6">
        <w:rPr>
          <w:highlight w:val="yellow"/>
          <w:lang w:eastAsia="ja-JP"/>
        </w:rPr>
        <w:t>3.2.</w:t>
      </w:r>
      <w:r w:rsidR="00953ED5" w:rsidRPr="001125C6">
        <w:rPr>
          <w:highlight w:val="yellow"/>
          <w:lang w:eastAsia="ja-JP"/>
        </w:rPr>
        <w:t>5</w:t>
      </w:r>
      <w:r w:rsidR="00A54BE6" w:rsidRPr="001125C6">
        <w:rPr>
          <w:highlight w:val="yellow"/>
          <w:lang w:eastAsia="ja-JP"/>
        </w:rPr>
        <w:tab/>
      </w:r>
      <w:r w:rsidRPr="001125C6">
        <w:rPr>
          <w:highlight w:val="yellow"/>
          <w:lang w:eastAsia="ja-JP"/>
        </w:rPr>
        <w:t xml:space="preserve">Centrifuge the remaining cell suspension at 120 </w:t>
      </w:r>
      <w:r w:rsidR="00A54BE6" w:rsidRPr="001125C6">
        <w:rPr>
          <w:highlight w:val="yellow"/>
          <w:lang w:eastAsia="ja-JP"/>
        </w:rPr>
        <w:t>x</w:t>
      </w:r>
      <w:r w:rsidRPr="001125C6">
        <w:rPr>
          <w:highlight w:val="yellow"/>
          <w:lang w:eastAsia="ja-JP"/>
        </w:rPr>
        <w:t xml:space="preserve"> </w:t>
      </w:r>
      <w:r w:rsidRPr="001125C6">
        <w:rPr>
          <w:i/>
          <w:iCs/>
          <w:highlight w:val="yellow"/>
          <w:lang w:eastAsia="ja-JP"/>
        </w:rPr>
        <w:t>g</w:t>
      </w:r>
      <w:r w:rsidRPr="001125C6">
        <w:rPr>
          <w:highlight w:val="yellow"/>
          <w:lang w:eastAsia="ja-JP"/>
        </w:rPr>
        <w:t xml:space="preserve"> for 5 min. Remove the supernatant and resuspend the cell pellet in </w:t>
      </w:r>
      <w:r w:rsidR="00ED09EF" w:rsidRPr="001125C6">
        <w:rPr>
          <w:highlight w:val="yellow"/>
          <w:lang w:eastAsia="ja-JP"/>
        </w:rPr>
        <w:t>4 mL of 2% (w/v)</w:t>
      </w:r>
      <w:r w:rsidRPr="001125C6">
        <w:rPr>
          <w:highlight w:val="yellow"/>
          <w:lang w:eastAsia="ja-JP"/>
        </w:rPr>
        <w:t xml:space="preserve"> alginate solution. Pipette slowly to minimize the generation of bubbles.</w:t>
      </w:r>
    </w:p>
    <w:p w14:paraId="5536146F" w14:textId="77777777" w:rsidR="003405DA" w:rsidRPr="001125C6" w:rsidRDefault="003405DA" w:rsidP="005B394E">
      <w:pPr>
        <w:pBdr>
          <w:top w:val="nil"/>
          <w:left w:val="nil"/>
          <w:bottom w:val="nil"/>
          <w:right w:val="nil"/>
          <w:between w:val="nil"/>
        </w:pBdr>
        <w:rPr>
          <w:b/>
          <w:bCs/>
          <w:lang w:eastAsia="ja-JP"/>
        </w:rPr>
      </w:pPr>
    </w:p>
    <w:p w14:paraId="0EFC2BBF" w14:textId="2BAC03CE" w:rsidR="00911254" w:rsidRPr="001125C6" w:rsidRDefault="00911254" w:rsidP="005B394E">
      <w:pPr>
        <w:pBdr>
          <w:top w:val="nil"/>
          <w:left w:val="nil"/>
          <w:bottom w:val="nil"/>
          <w:right w:val="nil"/>
          <w:between w:val="nil"/>
        </w:pBdr>
        <w:rPr>
          <w:b/>
          <w:bCs/>
          <w:lang w:eastAsia="ja-JP"/>
        </w:rPr>
      </w:pPr>
      <w:r w:rsidRPr="001125C6">
        <w:rPr>
          <w:lang w:eastAsia="ja-JP"/>
        </w:rPr>
        <w:t>3.3</w:t>
      </w:r>
      <w:r w:rsidR="002C69BB" w:rsidRPr="001125C6">
        <w:rPr>
          <w:lang w:eastAsia="ja-JP"/>
        </w:rPr>
        <w:tab/>
      </w:r>
      <w:r w:rsidRPr="000B1DAA">
        <w:rPr>
          <w:highlight w:val="yellow"/>
          <w:lang w:eastAsia="ja-JP"/>
        </w:rPr>
        <w:t>Gel formation by calcium cross-linking</w:t>
      </w:r>
      <w:r w:rsidR="00A75CC7" w:rsidRPr="000B1DAA">
        <w:rPr>
          <w:b/>
          <w:bCs/>
          <w:highlight w:val="yellow"/>
          <w:lang w:eastAsia="ja-JP"/>
        </w:rPr>
        <w:t xml:space="preserve"> (Figure 3)</w:t>
      </w:r>
    </w:p>
    <w:p w14:paraId="06E7762D" w14:textId="77777777" w:rsidR="002C69BB" w:rsidRPr="001125C6" w:rsidRDefault="002C69BB" w:rsidP="005B394E">
      <w:pPr>
        <w:pBdr>
          <w:top w:val="nil"/>
          <w:left w:val="nil"/>
          <w:bottom w:val="nil"/>
          <w:right w:val="nil"/>
          <w:between w:val="nil"/>
        </w:pBdr>
        <w:rPr>
          <w:b/>
          <w:bCs/>
          <w:lang w:eastAsia="ja-JP"/>
        </w:rPr>
      </w:pPr>
    </w:p>
    <w:p w14:paraId="68911ED0" w14:textId="77777777" w:rsidR="002C69BB" w:rsidRPr="001125C6" w:rsidRDefault="00911254" w:rsidP="005B394E">
      <w:pPr>
        <w:pBdr>
          <w:top w:val="nil"/>
          <w:left w:val="nil"/>
          <w:bottom w:val="nil"/>
          <w:right w:val="nil"/>
          <w:between w:val="nil"/>
        </w:pBdr>
        <w:rPr>
          <w:highlight w:val="yellow"/>
          <w:lang w:eastAsia="ja-JP"/>
        </w:rPr>
      </w:pPr>
      <w:r w:rsidRPr="001125C6">
        <w:rPr>
          <w:highlight w:val="yellow"/>
          <w:lang w:eastAsia="ja-JP"/>
        </w:rPr>
        <w:t>3.3.1</w:t>
      </w:r>
      <w:r w:rsidR="002C69BB" w:rsidRPr="001125C6">
        <w:rPr>
          <w:highlight w:val="yellow"/>
          <w:lang w:eastAsia="ja-JP"/>
        </w:rPr>
        <w:tab/>
      </w:r>
      <w:r w:rsidRPr="001125C6">
        <w:rPr>
          <w:highlight w:val="yellow"/>
          <w:lang w:eastAsia="ja-JP"/>
        </w:rPr>
        <w:t>Add 10 mL of 50 mM CaCl₂ solution to a 50 mL centrifuge tube</w:t>
      </w:r>
      <w:r w:rsidR="00A75CC7" w:rsidRPr="001125C6">
        <w:rPr>
          <w:highlight w:val="yellow"/>
          <w:lang w:eastAsia="ja-JP"/>
        </w:rPr>
        <w:t xml:space="preserve"> (</w:t>
      </w:r>
      <w:r w:rsidR="00A75CC7" w:rsidRPr="001125C6">
        <w:rPr>
          <w:b/>
          <w:bCs/>
          <w:highlight w:val="yellow"/>
          <w:lang w:eastAsia="ja-JP"/>
        </w:rPr>
        <w:t>Figure 3A</w:t>
      </w:r>
      <w:r w:rsidR="00A75CC7" w:rsidRPr="001125C6">
        <w:rPr>
          <w:highlight w:val="yellow"/>
          <w:lang w:eastAsia="ja-JP"/>
        </w:rPr>
        <w:t>)</w:t>
      </w:r>
      <w:r w:rsidRPr="001125C6">
        <w:rPr>
          <w:highlight w:val="yellow"/>
          <w:lang w:eastAsia="ja-JP"/>
        </w:rPr>
        <w:t xml:space="preserve">. </w:t>
      </w:r>
    </w:p>
    <w:p w14:paraId="3FF076F0" w14:textId="77777777" w:rsidR="002C69BB" w:rsidRPr="001125C6" w:rsidRDefault="002C69BB" w:rsidP="005B394E">
      <w:pPr>
        <w:pBdr>
          <w:top w:val="nil"/>
          <w:left w:val="nil"/>
          <w:bottom w:val="nil"/>
          <w:right w:val="nil"/>
          <w:between w:val="nil"/>
        </w:pBdr>
        <w:rPr>
          <w:highlight w:val="yellow"/>
          <w:lang w:eastAsia="ja-JP"/>
        </w:rPr>
      </w:pPr>
    </w:p>
    <w:p w14:paraId="0263FB70" w14:textId="069191B0" w:rsidR="00911254" w:rsidRPr="001125C6" w:rsidRDefault="002C69BB" w:rsidP="005B394E">
      <w:pPr>
        <w:pBdr>
          <w:top w:val="nil"/>
          <w:left w:val="nil"/>
          <w:bottom w:val="nil"/>
          <w:right w:val="nil"/>
          <w:between w:val="nil"/>
        </w:pBdr>
        <w:rPr>
          <w:highlight w:val="yellow"/>
          <w:lang w:eastAsia="ja-JP"/>
        </w:rPr>
      </w:pPr>
      <w:r w:rsidRPr="001125C6">
        <w:rPr>
          <w:highlight w:val="yellow"/>
          <w:lang w:eastAsia="ja-JP"/>
        </w:rPr>
        <w:t>3.3.2</w:t>
      </w:r>
      <w:r w:rsidRPr="001125C6">
        <w:rPr>
          <w:highlight w:val="yellow"/>
          <w:lang w:eastAsia="ja-JP"/>
        </w:rPr>
        <w:tab/>
      </w:r>
      <w:r w:rsidR="00911254" w:rsidRPr="001125C6">
        <w:rPr>
          <w:highlight w:val="yellow"/>
          <w:lang w:eastAsia="ja-JP"/>
        </w:rPr>
        <w:t>Take 300 µL of the cell-alginate mixture into a 0.5 mL syringe fitted with a 30G, 10 mm needle, and secure it to the cap of the centrifuge tube</w:t>
      </w:r>
      <w:r w:rsidR="00A75CC7" w:rsidRPr="001125C6">
        <w:rPr>
          <w:highlight w:val="yellow"/>
          <w:lang w:eastAsia="ja-JP"/>
        </w:rPr>
        <w:t xml:space="preserve"> (</w:t>
      </w:r>
      <w:r w:rsidR="00A75CC7" w:rsidRPr="001125C6">
        <w:rPr>
          <w:b/>
          <w:bCs/>
          <w:highlight w:val="yellow"/>
          <w:lang w:eastAsia="ja-JP"/>
        </w:rPr>
        <w:t>Figure 3B</w:t>
      </w:r>
      <w:r w:rsidR="00A75CC7" w:rsidRPr="001125C6">
        <w:rPr>
          <w:highlight w:val="yellow"/>
          <w:lang w:eastAsia="ja-JP"/>
        </w:rPr>
        <w:t>)</w:t>
      </w:r>
      <w:r w:rsidR="00911254" w:rsidRPr="001125C6">
        <w:rPr>
          <w:highlight w:val="yellow"/>
          <w:lang w:eastAsia="ja-JP"/>
        </w:rPr>
        <w:t>.</w:t>
      </w:r>
    </w:p>
    <w:p w14:paraId="3DF4F4AF" w14:textId="77777777" w:rsidR="00F05AEC" w:rsidRPr="001125C6" w:rsidRDefault="00F05AEC" w:rsidP="005B394E">
      <w:pPr>
        <w:pBdr>
          <w:top w:val="nil"/>
          <w:left w:val="nil"/>
          <w:bottom w:val="nil"/>
          <w:right w:val="nil"/>
          <w:between w:val="nil"/>
        </w:pBdr>
        <w:rPr>
          <w:highlight w:val="yellow"/>
          <w:lang w:eastAsia="ja-JP"/>
        </w:rPr>
      </w:pPr>
    </w:p>
    <w:p w14:paraId="43B1BD12" w14:textId="188550B7" w:rsidR="00911254" w:rsidRPr="001125C6" w:rsidRDefault="00911254" w:rsidP="005B394E">
      <w:pPr>
        <w:pBdr>
          <w:top w:val="nil"/>
          <w:left w:val="nil"/>
          <w:bottom w:val="nil"/>
          <w:right w:val="nil"/>
          <w:between w:val="nil"/>
        </w:pBdr>
        <w:rPr>
          <w:lang w:eastAsia="ja-JP"/>
        </w:rPr>
      </w:pPr>
      <w:r w:rsidRPr="001125C6">
        <w:rPr>
          <w:highlight w:val="yellow"/>
          <w:lang w:eastAsia="ja-JP"/>
        </w:rPr>
        <w:t>3.3.3</w:t>
      </w:r>
      <w:r w:rsidR="00F05AEC" w:rsidRPr="001125C6">
        <w:rPr>
          <w:highlight w:val="yellow"/>
        </w:rPr>
        <w:tab/>
      </w:r>
      <w:r w:rsidR="00C746B2" w:rsidRPr="001125C6">
        <w:rPr>
          <w:highlight w:val="yellow"/>
          <w:lang w:eastAsia="ja-JP"/>
        </w:rPr>
        <w:t xml:space="preserve">Close the cap of the centrifuge tube tightly with the syringe fixed to </w:t>
      </w:r>
      <w:r w:rsidR="00F05AEC" w:rsidRPr="001125C6">
        <w:rPr>
          <w:highlight w:val="yellow"/>
          <w:lang w:eastAsia="ja-JP"/>
        </w:rPr>
        <w:t>it and</w:t>
      </w:r>
      <w:r w:rsidR="00C746B2" w:rsidRPr="001125C6">
        <w:rPr>
          <w:highlight w:val="yellow"/>
          <w:lang w:eastAsia="ja-JP"/>
        </w:rPr>
        <w:t xml:space="preserve"> centrifuge the entire assembly gently at 200 </w:t>
      </w:r>
      <w:r w:rsidR="00F05AEC" w:rsidRPr="001125C6">
        <w:rPr>
          <w:highlight w:val="yellow"/>
          <w:lang w:eastAsia="ja-JP"/>
        </w:rPr>
        <w:t>x</w:t>
      </w:r>
      <w:r w:rsidR="00C746B2" w:rsidRPr="001125C6">
        <w:rPr>
          <w:highlight w:val="yellow"/>
          <w:lang w:eastAsia="ja-JP"/>
        </w:rPr>
        <w:t xml:space="preserve"> </w:t>
      </w:r>
      <w:r w:rsidR="00C746B2" w:rsidRPr="001125C6">
        <w:rPr>
          <w:i/>
          <w:iCs/>
          <w:highlight w:val="yellow"/>
          <w:lang w:eastAsia="ja-JP"/>
        </w:rPr>
        <w:t>g</w:t>
      </w:r>
      <w:r w:rsidR="00C746B2" w:rsidRPr="001125C6">
        <w:rPr>
          <w:highlight w:val="yellow"/>
          <w:lang w:eastAsia="ja-JP"/>
        </w:rPr>
        <w:t xml:space="preserve"> for 5 min.</w:t>
      </w:r>
      <w:r w:rsidR="00F05AEC" w:rsidRPr="001125C6">
        <w:rPr>
          <w:highlight w:val="yellow"/>
          <w:lang w:eastAsia="ja-JP"/>
        </w:rPr>
        <w:t xml:space="preserve"> </w:t>
      </w:r>
      <w:r w:rsidRPr="001125C6">
        <w:rPr>
          <w:highlight w:val="yellow"/>
          <w:lang w:eastAsia="ja-JP"/>
        </w:rPr>
        <w:t>Remove the supernatant solution after centrifugation and resuspend the cell-loaded gel in the medium</w:t>
      </w:r>
      <w:r w:rsidR="00A75CC7" w:rsidRPr="001125C6">
        <w:rPr>
          <w:highlight w:val="yellow"/>
          <w:lang w:eastAsia="ja-JP"/>
        </w:rPr>
        <w:t xml:space="preserve"> (</w:t>
      </w:r>
      <w:r w:rsidR="00A75CC7" w:rsidRPr="001125C6">
        <w:rPr>
          <w:b/>
          <w:bCs/>
          <w:highlight w:val="yellow"/>
          <w:lang w:eastAsia="ja-JP"/>
        </w:rPr>
        <w:t>Figure 3C-D</w:t>
      </w:r>
      <w:r w:rsidR="00A75CC7" w:rsidRPr="001125C6">
        <w:rPr>
          <w:highlight w:val="yellow"/>
          <w:lang w:eastAsia="ja-JP"/>
        </w:rPr>
        <w:t>)</w:t>
      </w:r>
      <w:r w:rsidRPr="001125C6">
        <w:rPr>
          <w:highlight w:val="yellow"/>
          <w:lang w:eastAsia="ja-JP"/>
        </w:rPr>
        <w:t>.</w:t>
      </w:r>
    </w:p>
    <w:p w14:paraId="46A097C7" w14:textId="77777777" w:rsidR="00DE143C" w:rsidRPr="001125C6" w:rsidRDefault="00DE143C" w:rsidP="005B394E">
      <w:pPr>
        <w:pBdr>
          <w:top w:val="nil"/>
          <w:left w:val="nil"/>
          <w:bottom w:val="nil"/>
          <w:right w:val="nil"/>
          <w:between w:val="nil"/>
        </w:pBdr>
        <w:rPr>
          <w:lang w:eastAsia="ja-JP"/>
        </w:rPr>
      </w:pPr>
    </w:p>
    <w:p w14:paraId="0CF3004A" w14:textId="0A5BA818" w:rsidR="00326925" w:rsidRPr="001125C6" w:rsidRDefault="00326925" w:rsidP="005B394E">
      <w:pPr>
        <w:pBdr>
          <w:top w:val="nil"/>
          <w:left w:val="nil"/>
          <w:bottom w:val="nil"/>
          <w:right w:val="nil"/>
          <w:between w:val="nil"/>
        </w:pBdr>
        <w:rPr>
          <w:lang w:eastAsia="ja-JP"/>
        </w:rPr>
      </w:pPr>
      <w:r w:rsidRPr="001125C6">
        <w:rPr>
          <w:lang w:eastAsia="ja-JP"/>
        </w:rPr>
        <w:t>3.4</w:t>
      </w:r>
      <w:r w:rsidR="00F05AEC" w:rsidRPr="001125C6">
        <w:rPr>
          <w:lang w:eastAsia="ja-JP"/>
        </w:rPr>
        <w:tab/>
      </w:r>
      <w:r w:rsidRPr="000B1DAA">
        <w:rPr>
          <w:highlight w:val="yellow"/>
          <w:lang w:eastAsia="ja-JP"/>
        </w:rPr>
        <w:t>Loading the gel into the NMR tube</w:t>
      </w:r>
    </w:p>
    <w:p w14:paraId="13533F10" w14:textId="77777777" w:rsidR="00F05AEC" w:rsidRPr="001125C6" w:rsidRDefault="00F05AEC" w:rsidP="005B394E">
      <w:pPr>
        <w:pBdr>
          <w:top w:val="nil"/>
          <w:left w:val="nil"/>
          <w:bottom w:val="nil"/>
          <w:right w:val="nil"/>
          <w:between w:val="nil"/>
        </w:pBdr>
        <w:rPr>
          <w:lang w:eastAsia="ja-JP"/>
        </w:rPr>
      </w:pPr>
    </w:p>
    <w:p w14:paraId="0E7746B9" w14:textId="6AEC141D" w:rsidR="00326925" w:rsidRPr="001125C6" w:rsidRDefault="00326925" w:rsidP="005B394E">
      <w:pPr>
        <w:pBdr>
          <w:top w:val="nil"/>
          <w:left w:val="nil"/>
          <w:bottom w:val="nil"/>
          <w:right w:val="nil"/>
          <w:between w:val="nil"/>
        </w:pBdr>
        <w:rPr>
          <w:highlight w:val="yellow"/>
          <w:lang w:eastAsia="ja-JP"/>
        </w:rPr>
      </w:pPr>
      <w:r w:rsidRPr="001125C6">
        <w:rPr>
          <w:highlight w:val="yellow"/>
          <w:lang w:eastAsia="ja-JP"/>
        </w:rPr>
        <w:t>3.4.1</w:t>
      </w:r>
      <w:r w:rsidR="00F05AEC" w:rsidRPr="001125C6">
        <w:rPr>
          <w:highlight w:val="yellow"/>
          <w:lang w:eastAsia="ja-JP"/>
        </w:rPr>
        <w:tab/>
      </w:r>
      <w:r w:rsidRPr="001125C6">
        <w:rPr>
          <w:highlight w:val="yellow"/>
          <w:lang w:eastAsia="ja-JP"/>
        </w:rPr>
        <w:t>Transfer the cell-encapsulated gel into the NMR tube using a Pasteur pipette.</w:t>
      </w:r>
      <w:r w:rsidR="00F05AEC" w:rsidRPr="001125C6">
        <w:rPr>
          <w:highlight w:val="yellow"/>
          <w:lang w:eastAsia="ja-JP"/>
        </w:rPr>
        <w:t xml:space="preserve"> </w:t>
      </w:r>
      <w:r w:rsidRPr="001125C6">
        <w:rPr>
          <w:highlight w:val="yellow"/>
          <w:lang w:eastAsia="ja-JP"/>
        </w:rPr>
        <w:t>Insert the sponge fixture and ensure a tight seal.</w:t>
      </w:r>
    </w:p>
    <w:p w14:paraId="27DFBE9A" w14:textId="77777777" w:rsidR="00F05AEC" w:rsidRPr="001125C6" w:rsidRDefault="00F05AEC" w:rsidP="005B394E">
      <w:pPr>
        <w:pBdr>
          <w:top w:val="nil"/>
          <w:left w:val="nil"/>
          <w:bottom w:val="nil"/>
          <w:right w:val="nil"/>
          <w:between w:val="nil"/>
        </w:pBdr>
        <w:rPr>
          <w:highlight w:val="yellow"/>
          <w:lang w:eastAsia="ja-JP"/>
        </w:rPr>
      </w:pPr>
    </w:p>
    <w:p w14:paraId="10E0EA32" w14:textId="10A5F31A" w:rsidR="00326925" w:rsidRPr="001125C6" w:rsidRDefault="00326925" w:rsidP="005B394E">
      <w:pPr>
        <w:pBdr>
          <w:top w:val="nil"/>
          <w:left w:val="nil"/>
          <w:bottom w:val="nil"/>
          <w:right w:val="nil"/>
          <w:between w:val="nil"/>
        </w:pBdr>
        <w:rPr>
          <w:highlight w:val="yellow"/>
          <w:lang w:eastAsia="ja-JP"/>
        </w:rPr>
      </w:pPr>
      <w:r w:rsidRPr="001125C6">
        <w:rPr>
          <w:highlight w:val="yellow"/>
          <w:lang w:eastAsia="ja-JP"/>
        </w:rPr>
        <w:t>3.4.</w:t>
      </w:r>
      <w:r w:rsidR="00F05AEC" w:rsidRPr="001125C6">
        <w:rPr>
          <w:highlight w:val="yellow"/>
          <w:lang w:eastAsia="ja-JP"/>
        </w:rPr>
        <w:t>2</w:t>
      </w:r>
      <w:r w:rsidR="00F05AEC" w:rsidRPr="001125C6">
        <w:rPr>
          <w:highlight w:val="yellow"/>
          <w:lang w:eastAsia="ja-JP"/>
        </w:rPr>
        <w:tab/>
      </w:r>
      <w:r w:rsidRPr="001125C6">
        <w:rPr>
          <w:highlight w:val="yellow"/>
          <w:lang w:eastAsia="ja-JP"/>
        </w:rPr>
        <w:t>Pre-warm the medium reservoir (containing 5% (v/v) D₂O) prepared in</w:t>
      </w:r>
      <w:r w:rsidR="00F05AEC" w:rsidRPr="001125C6">
        <w:rPr>
          <w:highlight w:val="yellow"/>
          <w:lang w:eastAsia="ja-JP"/>
        </w:rPr>
        <w:t xml:space="preserve"> s</w:t>
      </w:r>
      <w:r w:rsidRPr="001125C6">
        <w:rPr>
          <w:highlight w:val="yellow"/>
          <w:lang w:eastAsia="ja-JP"/>
        </w:rPr>
        <w:t>tep 1.3.2 in a water bath to 37 °C and circulate it at a rate of approximately 500 µL/h to stabilize the conditions.</w:t>
      </w:r>
    </w:p>
    <w:p w14:paraId="526DA934" w14:textId="77777777" w:rsidR="00986181" w:rsidRPr="001125C6" w:rsidRDefault="00986181" w:rsidP="005B394E">
      <w:pPr>
        <w:pBdr>
          <w:top w:val="nil"/>
          <w:left w:val="nil"/>
          <w:bottom w:val="nil"/>
          <w:right w:val="nil"/>
          <w:between w:val="nil"/>
        </w:pBdr>
        <w:rPr>
          <w:highlight w:val="yellow"/>
          <w:lang w:eastAsia="ja-JP"/>
        </w:rPr>
      </w:pPr>
    </w:p>
    <w:p w14:paraId="565412A4" w14:textId="717B2526" w:rsidR="00326925" w:rsidRPr="001125C6" w:rsidRDefault="00326925" w:rsidP="005B394E">
      <w:pPr>
        <w:pBdr>
          <w:top w:val="nil"/>
          <w:left w:val="nil"/>
          <w:bottom w:val="nil"/>
          <w:right w:val="nil"/>
          <w:between w:val="nil"/>
        </w:pBdr>
        <w:rPr>
          <w:lang w:eastAsia="ja-JP"/>
        </w:rPr>
      </w:pPr>
      <w:r w:rsidRPr="001125C6">
        <w:rPr>
          <w:highlight w:val="yellow"/>
          <w:lang w:eastAsia="ja-JP"/>
        </w:rPr>
        <w:t>3.4.</w:t>
      </w:r>
      <w:r w:rsidR="00986181" w:rsidRPr="001125C6">
        <w:rPr>
          <w:highlight w:val="yellow"/>
          <w:lang w:eastAsia="ja-JP"/>
        </w:rPr>
        <w:t>3</w:t>
      </w:r>
      <w:r w:rsidR="00986181" w:rsidRPr="001125C6">
        <w:rPr>
          <w:highlight w:val="yellow"/>
          <w:lang w:eastAsia="ja-JP"/>
        </w:rPr>
        <w:tab/>
      </w:r>
      <w:r w:rsidRPr="001125C6">
        <w:rPr>
          <w:highlight w:val="yellow"/>
          <w:lang w:eastAsia="ja-JP"/>
        </w:rPr>
        <w:t>Ensure there are no leaks before inserting the NMR tube into the magnet.</w:t>
      </w:r>
      <w:r w:rsidR="00986181" w:rsidRPr="001125C6">
        <w:rPr>
          <w:highlight w:val="yellow"/>
          <w:lang w:eastAsia="ja-JP"/>
        </w:rPr>
        <w:t xml:space="preserve"> </w:t>
      </w:r>
      <w:r w:rsidRPr="001125C6">
        <w:rPr>
          <w:highlight w:val="yellow"/>
          <w:lang w:eastAsia="ja-JP"/>
        </w:rPr>
        <w:t>While keeping the PEEK tubing straight, insert the NMR tube into the magnet.</w:t>
      </w:r>
      <w:r w:rsidR="00986181" w:rsidRPr="001125C6">
        <w:rPr>
          <w:lang w:eastAsia="ja-JP"/>
        </w:rPr>
        <w:t xml:space="preserve"> </w:t>
      </w:r>
      <w:r w:rsidRPr="001125C6">
        <w:rPr>
          <w:lang w:eastAsia="ja-JP"/>
        </w:rPr>
        <w:t>Adjust the gel size, bead number, and pipetting speed according to cell type and experimental requirements.</w:t>
      </w:r>
    </w:p>
    <w:p w14:paraId="3E6B58BC" w14:textId="77777777" w:rsidR="009A3781" w:rsidRPr="001125C6" w:rsidRDefault="009A3781" w:rsidP="005B394E">
      <w:pPr>
        <w:pBdr>
          <w:top w:val="nil"/>
          <w:left w:val="nil"/>
          <w:bottom w:val="nil"/>
          <w:right w:val="nil"/>
          <w:between w:val="nil"/>
        </w:pBdr>
        <w:rPr>
          <w:b/>
          <w:bCs/>
          <w:lang w:eastAsia="ja-JP"/>
        </w:rPr>
      </w:pPr>
    </w:p>
    <w:p w14:paraId="268DAE44" w14:textId="6AEA78E2" w:rsidR="009607D8" w:rsidRPr="001125C6" w:rsidRDefault="009607D8" w:rsidP="005B394E">
      <w:pPr>
        <w:pBdr>
          <w:top w:val="nil"/>
          <w:left w:val="nil"/>
          <w:bottom w:val="nil"/>
          <w:right w:val="nil"/>
          <w:between w:val="nil"/>
        </w:pBdr>
        <w:rPr>
          <w:b/>
          <w:bCs/>
          <w:lang w:eastAsia="ja-JP"/>
        </w:rPr>
      </w:pPr>
      <w:r w:rsidRPr="001125C6">
        <w:rPr>
          <w:b/>
          <w:bCs/>
          <w:lang w:eastAsia="ja-JP"/>
        </w:rPr>
        <w:t>4.</w:t>
      </w:r>
      <w:r w:rsidR="00BC6A5F" w:rsidRPr="001125C6">
        <w:rPr>
          <w:b/>
          <w:bCs/>
          <w:lang w:eastAsia="ja-JP"/>
        </w:rPr>
        <w:tab/>
      </w:r>
      <w:r w:rsidRPr="001125C6">
        <w:rPr>
          <w:b/>
          <w:bCs/>
          <w:highlight w:val="yellow"/>
          <w:lang w:eastAsia="ja-JP"/>
        </w:rPr>
        <w:t xml:space="preserve">Preparation of </w:t>
      </w:r>
      <w:r w:rsidR="00BC6A5F" w:rsidRPr="001125C6">
        <w:rPr>
          <w:b/>
          <w:bCs/>
          <w:highlight w:val="yellow"/>
          <w:lang w:eastAsia="ja-JP"/>
        </w:rPr>
        <w:t>h</w:t>
      </w:r>
      <w:r w:rsidRPr="001125C6">
        <w:rPr>
          <w:b/>
          <w:bCs/>
          <w:highlight w:val="yellow"/>
          <w:lang w:eastAsia="ja-JP"/>
        </w:rPr>
        <w:t xml:space="preserve">yperpolarized </w:t>
      </w:r>
      <w:r w:rsidR="00BC6A5F" w:rsidRPr="001125C6">
        <w:rPr>
          <w:b/>
          <w:bCs/>
          <w:highlight w:val="yellow"/>
          <w:lang w:eastAsia="ja-JP"/>
        </w:rPr>
        <w:t>p</w:t>
      </w:r>
      <w:r w:rsidRPr="001125C6">
        <w:rPr>
          <w:b/>
          <w:bCs/>
          <w:highlight w:val="yellow"/>
          <w:lang w:eastAsia="ja-JP"/>
        </w:rPr>
        <w:t xml:space="preserve">robe </w:t>
      </w:r>
      <w:r w:rsidR="00BC6A5F" w:rsidRPr="001125C6">
        <w:rPr>
          <w:b/>
          <w:bCs/>
          <w:highlight w:val="yellow"/>
          <w:lang w:eastAsia="ja-JP"/>
        </w:rPr>
        <w:t>u</w:t>
      </w:r>
      <w:r w:rsidRPr="001125C6">
        <w:rPr>
          <w:b/>
          <w:bCs/>
          <w:highlight w:val="yellow"/>
          <w:lang w:eastAsia="ja-JP"/>
        </w:rPr>
        <w:t xml:space="preserve">sing a DNP </w:t>
      </w:r>
      <w:r w:rsidR="00BC6A5F" w:rsidRPr="001125C6">
        <w:rPr>
          <w:b/>
          <w:bCs/>
          <w:highlight w:val="yellow"/>
          <w:lang w:eastAsia="ja-JP"/>
        </w:rPr>
        <w:t>p</w:t>
      </w:r>
      <w:r w:rsidRPr="001125C6">
        <w:rPr>
          <w:b/>
          <w:bCs/>
          <w:highlight w:val="yellow"/>
          <w:lang w:eastAsia="ja-JP"/>
        </w:rPr>
        <w:t>olarizer (Figure 4)</w:t>
      </w:r>
    </w:p>
    <w:p w14:paraId="0F38DB2D" w14:textId="77777777" w:rsidR="009B7377" w:rsidRPr="001125C6" w:rsidRDefault="009B7377" w:rsidP="005B394E">
      <w:pPr>
        <w:pBdr>
          <w:top w:val="nil"/>
          <w:left w:val="nil"/>
          <w:bottom w:val="nil"/>
          <w:right w:val="nil"/>
          <w:between w:val="nil"/>
        </w:pBdr>
        <w:rPr>
          <w:b/>
          <w:bCs/>
          <w:lang w:eastAsia="ja-JP"/>
        </w:rPr>
      </w:pPr>
    </w:p>
    <w:p w14:paraId="0E42AB16" w14:textId="4A894D64" w:rsidR="009607D8" w:rsidRPr="001125C6" w:rsidRDefault="009607D8" w:rsidP="005B394E">
      <w:pPr>
        <w:pBdr>
          <w:top w:val="nil"/>
          <w:left w:val="nil"/>
          <w:bottom w:val="nil"/>
          <w:right w:val="nil"/>
          <w:between w:val="nil"/>
        </w:pBdr>
        <w:rPr>
          <w:highlight w:val="yellow"/>
          <w:lang w:eastAsia="ja-JP"/>
        </w:rPr>
      </w:pPr>
      <w:r w:rsidRPr="001125C6">
        <w:rPr>
          <w:highlight w:val="yellow"/>
          <w:lang w:eastAsia="ja-JP"/>
        </w:rPr>
        <w:t>4.1</w:t>
      </w:r>
      <w:r w:rsidR="00BC6A5F" w:rsidRPr="001125C6">
        <w:rPr>
          <w:highlight w:val="yellow"/>
          <w:lang w:eastAsia="ja-JP"/>
        </w:rPr>
        <w:tab/>
      </w:r>
      <w:r w:rsidRPr="001125C6">
        <w:rPr>
          <w:highlight w:val="yellow"/>
          <w:lang w:eastAsia="ja-JP"/>
        </w:rPr>
        <w:t>Prepar</w:t>
      </w:r>
      <w:r w:rsidR="00BC6A5F" w:rsidRPr="001125C6">
        <w:rPr>
          <w:highlight w:val="yellow"/>
          <w:lang w:eastAsia="ja-JP"/>
        </w:rPr>
        <w:t>ation of</w:t>
      </w:r>
      <w:r w:rsidRPr="001125C6">
        <w:rPr>
          <w:highlight w:val="yellow"/>
          <w:lang w:eastAsia="ja-JP"/>
        </w:rPr>
        <w:t xml:space="preserve"> the </w:t>
      </w:r>
      <w:r w:rsidR="00BC6A5F" w:rsidRPr="001125C6">
        <w:rPr>
          <w:highlight w:val="yellow"/>
          <w:lang w:eastAsia="ja-JP"/>
        </w:rPr>
        <w:t>s</w:t>
      </w:r>
      <w:r w:rsidRPr="001125C6">
        <w:rPr>
          <w:highlight w:val="yellow"/>
          <w:lang w:eastAsia="ja-JP"/>
        </w:rPr>
        <w:t xml:space="preserve">ample </w:t>
      </w:r>
      <w:r w:rsidR="00BC6A5F" w:rsidRPr="001125C6">
        <w:rPr>
          <w:highlight w:val="yellow"/>
          <w:lang w:eastAsia="ja-JP"/>
        </w:rPr>
        <w:t>v</w:t>
      </w:r>
      <w:r w:rsidRPr="001125C6">
        <w:rPr>
          <w:highlight w:val="yellow"/>
          <w:lang w:eastAsia="ja-JP"/>
        </w:rPr>
        <w:t>ial</w:t>
      </w:r>
    </w:p>
    <w:p w14:paraId="263854DB" w14:textId="77777777" w:rsidR="00BC6A5F" w:rsidRPr="001125C6" w:rsidRDefault="00BC6A5F" w:rsidP="005B394E">
      <w:pPr>
        <w:pBdr>
          <w:top w:val="nil"/>
          <w:left w:val="nil"/>
          <w:bottom w:val="nil"/>
          <w:right w:val="nil"/>
          <w:between w:val="nil"/>
        </w:pBdr>
        <w:rPr>
          <w:highlight w:val="yellow"/>
          <w:lang w:eastAsia="ja-JP"/>
        </w:rPr>
      </w:pPr>
    </w:p>
    <w:p w14:paraId="4FC72E9C" w14:textId="48BDB674" w:rsidR="009607D8" w:rsidRPr="001125C6" w:rsidRDefault="009607D8" w:rsidP="005B394E">
      <w:pPr>
        <w:pBdr>
          <w:top w:val="nil"/>
          <w:left w:val="nil"/>
          <w:bottom w:val="nil"/>
          <w:right w:val="nil"/>
          <w:between w:val="nil"/>
        </w:pBdr>
        <w:rPr>
          <w:highlight w:val="yellow"/>
          <w:lang w:eastAsia="ja-JP"/>
        </w:rPr>
      </w:pPr>
      <w:r w:rsidRPr="001125C6">
        <w:rPr>
          <w:highlight w:val="yellow"/>
          <w:lang w:eastAsia="ja-JP"/>
        </w:rPr>
        <w:t>4.1.1</w:t>
      </w:r>
      <w:r w:rsidR="00BC6A5F" w:rsidRPr="001125C6">
        <w:rPr>
          <w:highlight w:val="yellow"/>
          <w:lang w:eastAsia="ja-JP"/>
        </w:rPr>
        <w:tab/>
      </w:r>
      <w:r w:rsidRPr="001125C6">
        <w:rPr>
          <w:highlight w:val="yellow"/>
          <w:lang w:eastAsia="ja-JP"/>
        </w:rPr>
        <w:t>Add 18 µL of [1-¹³C] pyruvic acid (14.2 M) doped with 25 mM OX063 to a sample vial.</w:t>
      </w:r>
      <w:r w:rsidR="00BC6A5F" w:rsidRPr="001125C6">
        <w:rPr>
          <w:highlight w:val="yellow"/>
          <w:lang w:eastAsia="ja-JP"/>
        </w:rPr>
        <w:t xml:space="preserve"> </w:t>
      </w:r>
      <w:r w:rsidRPr="001125C6">
        <w:rPr>
          <w:highlight w:val="yellow"/>
          <w:lang w:eastAsia="ja-JP"/>
        </w:rPr>
        <w:t>Connect the vial to the fluid path of the DNP polarizer system.</w:t>
      </w:r>
    </w:p>
    <w:p w14:paraId="2753F529" w14:textId="77777777" w:rsidR="009607D8" w:rsidRPr="001125C6" w:rsidRDefault="009607D8" w:rsidP="005B394E">
      <w:pPr>
        <w:pBdr>
          <w:top w:val="nil"/>
          <w:left w:val="nil"/>
          <w:bottom w:val="nil"/>
          <w:right w:val="nil"/>
          <w:between w:val="nil"/>
        </w:pBdr>
        <w:rPr>
          <w:b/>
          <w:bCs/>
          <w:highlight w:val="yellow"/>
          <w:lang w:eastAsia="ja-JP"/>
        </w:rPr>
      </w:pPr>
    </w:p>
    <w:p w14:paraId="5AF0DB3E" w14:textId="038EF6C9" w:rsidR="009607D8" w:rsidRPr="001125C6" w:rsidRDefault="009607D8" w:rsidP="005B394E">
      <w:pPr>
        <w:pBdr>
          <w:top w:val="nil"/>
          <w:left w:val="nil"/>
          <w:bottom w:val="nil"/>
          <w:right w:val="nil"/>
          <w:between w:val="nil"/>
        </w:pBdr>
        <w:rPr>
          <w:highlight w:val="yellow"/>
          <w:lang w:eastAsia="ja-JP"/>
        </w:rPr>
      </w:pPr>
      <w:r w:rsidRPr="001125C6">
        <w:rPr>
          <w:highlight w:val="yellow"/>
          <w:lang w:eastAsia="ja-JP"/>
        </w:rPr>
        <w:t>4.2</w:t>
      </w:r>
      <w:r w:rsidR="00BC6A5F" w:rsidRPr="001125C6">
        <w:rPr>
          <w:highlight w:val="yellow"/>
          <w:lang w:eastAsia="ja-JP"/>
        </w:rPr>
        <w:tab/>
      </w:r>
      <w:r w:rsidRPr="001125C6">
        <w:rPr>
          <w:highlight w:val="yellow"/>
          <w:lang w:eastAsia="ja-JP"/>
        </w:rPr>
        <w:t>Polariz</w:t>
      </w:r>
      <w:r w:rsidR="00BC6A5F" w:rsidRPr="001125C6">
        <w:rPr>
          <w:highlight w:val="yellow"/>
          <w:lang w:eastAsia="ja-JP"/>
        </w:rPr>
        <w:t>ation of</w:t>
      </w:r>
      <w:r w:rsidRPr="001125C6">
        <w:rPr>
          <w:highlight w:val="yellow"/>
          <w:lang w:eastAsia="ja-JP"/>
        </w:rPr>
        <w:t xml:space="preserve"> the </w:t>
      </w:r>
      <w:r w:rsidR="00BC6A5F" w:rsidRPr="001125C6">
        <w:rPr>
          <w:highlight w:val="yellow"/>
          <w:lang w:eastAsia="ja-JP"/>
        </w:rPr>
        <w:t>s</w:t>
      </w:r>
      <w:r w:rsidRPr="001125C6">
        <w:rPr>
          <w:highlight w:val="yellow"/>
          <w:lang w:eastAsia="ja-JP"/>
        </w:rPr>
        <w:t>ample</w:t>
      </w:r>
    </w:p>
    <w:p w14:paraId="0B61DBBB" w14:textId="77777777" w:rsidR="00BC6A5F" w:rsidRPr="001125C6" w:rsidRDefault="00BC6A5F" w:rsidP="005B394E">
      <w:pPr>
        <w:pBdr>
          <w:top w:val="nil"/>
          <w:left w:val="nil"/>
          <w:bottom w:val="nil"/>
          <w:right w:val="nil"/>
          <w:between w:val="nil"/>
        </w:pBdr>
        <w:rPr>
          <w:highlight w:val="yellow"/>
          <w:lang w:eastAsia="ja-JP"/>
        </w:rPr>
      </w:pPr>
    </w:p>
    <w:p w14:paraId="5B2BB2BB" w14:textId="3041634A" w:rsidR="009607D8" w:rsidRPr="001125C6" w:rsidRDefault="009607D8" w:rsidP="005B394E">
      <w:pPr>
        <w:pBdr>
          <w:top w:val="nil"/>
          <w:left w:val="nil"/>
          <w:bottom w:val="nil"/>
          <w:right w:val="nil"/>
          <w:between w:val="nil"/>
        </w:pBdr>
        <w:rPr>
          <w:highlight w:val="yellow"/>
          <w:lang w:eastAsia="ja-JP"/>
        </w:rPr>
      </w:pPr>
      <w:r w:rsidRPr="001125C6">
        <w:rPr>
          <w:highlight w:val="yellow"/>
          <w:lang w:eastAsia="ja-JP"/>
        </w:rPr>
        <w:t>4.2.1</w:t>
      </w:r>
      <w:r w:rsidR="00BC6A5F" w:rsidRPr="001125C6">
        <w:rPr>
          <w:highlight w:val="yellow"/>
          <w:lang w:eastAsia="ja-JP"/>
        </w:rPr>
        <w:tab/>
      </w:r>
      <w:r w:rsidRPr="001125C6">
        <w:rPr>
          <w:highlight w:val="yellow"/>
          <w:lang w:eastAsia="ja-JP"/>
        </w:rPr>
        <w:t>Insert the vial into the bore unit of the DNP polarizer (6.7 T, 1.25 K, 1.2 mbar).</w:t>
      </w:r>
      <w:r w:rsidR="00BC6A5F" w:rsidRPr="001125C6">
        <w:rPr>
          <w:highlight w:val="yellow"/>
          <w:lang w:eastAsia="ja-JP"/>
        </w:rPr>
        <w:t xml:space="preserve"> </w:t>
      </w:r>
      <w:r w:rsidRPr="001125C6">
        <w:rPr>
          <w:highlight w:val="yellow"/>
          <w:lang w:eastAsia="ja-JP"/>
        </w:rPr>
        <w:t xml:space="preserve">Apply microwave irradiation at </w:t>
      </w:r>
      <w:r w:rsidR="00651A62" w:rsidRPr="001125C6">
        <w:rPr>
          <w:highlight w:val="yellow"/>
          <w:lang w:eastAsia="ja-JP"/>
        </w:rPr>
        <w:t xml:space="preserve">approximately </w:t>
      </w:r>
      <w:r w:rsidRPr="001125C6">
        <w:rPr>
          <w:highlight w:val="yellow"/>
          <w:lang w:eastAsia="ja-JP"/>
        </w:rPr>
        <w:t>18</w:t>
      </w:r>
      <w:r w:rsidR="00651A62" w:rsidRPr="001125C6">
        <w:rPr>
          <w:highlight w:val="yellow"/>
          <w:lang w:eastAsia="ja-JP"/>
        </w:rPr>
        <w:t>8</w:t>
      </w:r>
      <w:r w:rsidRPr="001125C6">
        <w:rPr>
          <w:highlight w:val="yellow"/>
          <w:lang w:eastAsia="ja-JP"/>
        </w:rPr>
        <w:t xml:space="preserve"> GHz (22 mW) for 60–80 min.</w:t>
      </w:r>
    </w:p>
    <w:p w14:paraId="36748787" w14:textId="77777777" w:rsidR="009607D8" w:rsidRPr="001125C6" w:rsidRDefault="009607D8" w:rsidP="005B394E">
      <w:pPr>
        <w:pBdr>
          <w:top w:val="nil"/>
          <w:left w:val="nil"/>
          <w:bottom w:val="nil"/>
          <w:right w:val="nil"/>
          <w:between w:val="nil"/>
        </w:pBdr>
        <w:rPr>
          <w:highlight w:val="yellow"/>
          <w:lang w:eastAsia="ja-JP"/>
        </w:rPr>
      </w:pPr>
    </w:p>
    <w:p w14:paraId="2F80067C" w14:textId="0DBC3822" w:rsidR="009607D8" w:rsidRPr="001125C6" w:rsidRDefault="009607D8" w:rsidP="005B394E">
      <w:pPr>
        <w:pBdr>
          <w:top w:val="nil"/>
          <w:left w:val="nil"/>
          <w:bottom w:val="nil"/>
          <w:right w:val="nil"/>
          <w:between w:val="nil"/>
        </w:pBdr>
        <w:rPr>
          <w:highlight w:val="yellow"/>
          <w:lang w:eastAsia="ja-JP"/>
        </w:rPr>
      </w:pPr>
      <w:r w:rsidRPr="001125C6">
        <w:rPr>
          <w:highlight w:val="yellow"/>
          <w:lang w:eastAsia="ja-JP"/>
        </w:rPr>
        <w:t>4.3</w:t>
      </w:r>
      <w:r w:rsidR="00BC6A5F" w:rsidRPr="001125C6">
        <w:rPr>
          <w:highlight w:val="yellow"/>
          <w:lang w:eastAsia="ja-JP"/>
        </w:rPr>
        <w:tab/>
      </w:r>
      <w:r w:rsidRPr="001125C6">
        <w:rPr>
          <w:highlight w:val="yellow"/>
          <w:lang w:eastAsia="ja-JP"/>
        </w:rPr>
        <w:t>Monitor</w:t>
      </w:r>
      <w:r w:rsidR="00BC6A5F" w:rsidRPr="001125C6">
        <w:rPr>
          <w:highlight w:val="yellow"/>
          <w:lang w:eastAsia="ja-JP"/>
        </w:rPr>
        <w:t>ing si</w:t>
      </w:r>
      <w:r w:rsidRPr="001125C6">
        <w:rPr>
          <w:highlight w:val="yellow"/>
          <w:lang w:eastAsia="ja-JP"/>
        </w:rPr>
        <w:t xml:space="preserve">gnal </w:t>
      </w:r>
      <w:r w:rsidR="00BC6A5F" w:rsidRPr="001125C6">
        <w:rPr>
          <w:highlight w:val="yellow"/>
          <w:lang w:eastAsia="ja-JP"/>
        </w:rPr>
        <w:t>d</w:t>
      </w:r>
      <w:r w:rsidRPr="001125C6">
        <w:rPr>
          <w:highlight w:val="yellow"/>
          <w:lang w:eastAsia="ja-JP"/>
        </w:rPr>
        <w:t xml:space="preserve">uring </w:t>
      </w:r>
      <w:r w:rsidR="00BC6A5F" w:rsidRPr="001125C6">
        <w:rPr>
          <w:highlight w:val="yellow"/>
          <w:lang w:eastAsia="ja-JP"/>
        </w:rPr>
        <w:t>p</w:t>
      </w:r>
      <w:r w:rsidRPr="001125C6">
        <w:rPr>
          <w:highlight w:val="yellow"/>
          <w:lang w:eastAsia="ja-JP"/>
        </w:rPr>
        <w:t>olarization</w:t>
      </w:r>
    </w:p>
    <w:p w14:paraId="36C2B71F" w14:textId="77777777" w:rsidR="00BC6A5F" w:rsidRPr="001125C6" w:rsidRDefault="00BC6A5F" w:rsidP="005B394E">
      <w:pPr>
        <w:pBdr>
          <w:top w:val="nil"/>
          <w:left w:val="nil"/>
          <w:bottom w:val="nil"/>
          <w:right w:val="nil"/>
          <w:between w:val="nil"/>
        </w:pBdr>
        <w:rPr>
          <w:highlight w:val="yellow"/>
          <w:lang w:eastAsia="ja-JP"/>
        </w:rPr>
      </w:pPr>
    </w:p>
    <w:p w14:paraId="65573662" w14:textId="71624D0C" w:rsidR="009607D8" w:rsidRPr="001125C6" w:rsidRDefault="009607D8" w:rsidP="005B394E">
      <w:pPr>
        <w:pBdr>
          <w:top w:val="nil"/>
          <w:left w:val="nil"/>
          <w:bottom w:val="nil"/>
          <w:right w:val="nil"/>
          <w:between w:val="nil"/>
        </w:pBdr>
        <w:rPr>
          <w:highlight w:val="yellow"/>
          <w:lang w:eastAsia="ja-JP"/>
        </w:rPr>
      </w:pPr>
      <w:r w:rsidRPr="001125C6">
        <w:rPr>
          <w:highlight w:val="yellow"/>
          <w:lang w:eastAsia="ja-JP"/>
        </w:rPr>
        <w:t>4.3.1</w:t>
      </w:r>
      <w:r w:rsidR="00BC6A5F" w:rsidRPr="001125C6">
        <w:rPr>
          <w:highlight w:val="yellow"/>
          <w:lang w:eastAsia="ja-JP"/>
        </w:rPr>
        <w:tab/>
      </w:r>
      <w:r w:rsidRPr="001125C6">
        <w:rPr>
          <w:highlight w:val="yellow"/>
          <w:lang w:eastAsia="ja-JP"/>
        </w:rPr>
        <w:t>Use the solid-state NMR spectrometer built into the DNP system to monitor ¹³C signal intensity</w:t>
      </w:r>
      <w:r w:rsidR="00BC6A5F" w:rsidRPr="001125C6">
        <w:rPr>
          <w:highlight w:val="yellow"/>
          <w:lang w:eastAsia="ja-JP"/>
        </w:rPr>
        <w:t xml:space="preserve"> as described in steps</w:t>
      </w:r>
      <w:r w:rsidR="0049386A" w:rsidRPr="001125C6">
        <w:rPr>
          <w:highlight w:val="yellow"/>
          <w:lang w:eastAsia="ja-JP"/>
        </w:rPr>
        <w:t xml:space="preserve"> 5-6</w:t>
      </w:r>
      <w:r w:rsidRPr="001125C6">
        <w:rPr>
          <w:highlight w:val="yellow"/>
          <w:lang w:eastAsia="ja-JP"/>
        </w:rPr>
        <w:t>.</w:t>
      </w:r>
      <w:r w:rsidR="00AC3A9E" w:rsidRPr="001125C6">
        <w:rPr>
          <w:highlight w:val="yellow"/>
          <w:lang w:eastAsia="ja-JP"/>
        </w:rPr>
        <w:t xml:space="preserve"> </w:t>
      </w:r>
      <w:r w:rsidRPr="001125C6">
        <w:rPr>
          <w:highlight w:val="yellow"/>
          <w:lang w:eastAsia="ja-JP"/>
        </w:rPr>
        <w:t>Record signal data every 5 min using the system's control software.</w:t>
      </w:r>
    </w:p>
    <w:p w14:paraId="1F7DB9BD" w14:textId="77777777" w:rsidR="009607D8" w:rsidRPr="001125C6" w:rsidRDefault="009607D8" w:rsidP="005B394E">
      <w:pPr>
        <w:pBdr>
          <w:top w:val="nil"/>
          <w:left w:val="nil"/>
          <w:bottom w:val="nil"/>
          <w:right w:val="nil"/>
          <w:between w:val="nil"/>
        </w:pBdr>
        <w:rPr>
          <w:highlight w:val="yellow"/>
          <w:lang w:eastAsia="ja-JP"/>
        </w:rPr>
      </w:pPr>
    </w:p>
    <w:p w14:paraId="4B05121E" w14:textId="558EE4C7" w:rsidR="009607D8" w:rsidRPr="001125C6" w:rsidRDefault="009607D8" w:rsidP="005B394E">
      <w:pPr>
        <w:pBdr>
          <w:top w:val="nil"/>
          <w:left w:val="nil"/>
          <w:bottom w:val="nil"/>
          <w:right w:val="nil"/>
          <w:between w:val="nil"/>
        </w:pBdr>
        <w:rPr>
          <w:highlight w:val="yellow"/>
          <w:lang w:eastAsia="ja-JP"/>
        </w:rPr>
      </w:pPr>
      <w:r w:rsidRPr="001125C6">
        <w:rPr>
          <w:highlight w:val="yellow"/>
          <w:lang w:eastAsia="ja-JP"/>
        </w:rPr>
        <w:t>4.4</w:t>
      </w:r>
      <w:r w:rsidR="0049386A" w:rsidRPr="001125C6">
        <w:rPr>
          <w:highlight w:val="yellow"/>
          <w:lang w:eastAsia="ja-JP"/>
        </w:rPr>
        <w:tab/>
      </w:r>
      <w:r w:rsidRPr="001125C6">
        <w:rPr>
          <w:highlight w:val="yellow"/>
          <w:lang w:eastAsia="ja-JP"/>
        </w:rPr>
        <w:t xml:space="preserve">Dissolve and </w:t>
      </w:r>
      <w:r w:rsidR="0049386A" w:rsidRPr="001125C6">
        <w:rPr>
          <w:highlight w:val="yellow"/>
          <w:lang w:eastAsia="ja-JP"/>
        </w:rPr>
        <w:t>p</w:t>
      </w:r>
      <w:r w:rsidRPr="001125C6">
        <w:rPr>
          <w:highlight w:val="yellow"/>
          <w:lang w:eastAsia="ja-JP"/>
        </w:rPr>
        <w:t xml:space="preserve">repare the </w:t>
      </w:r>
      <w:r w:rsidR="0049386A" w:rsidRPr="001125C6">
        <w:rPr>
          <w:highlight w:val="yellow"/>
          <w:lang w:eastAsia="ja-JP"/>
        </w:rPr>
        <w:t>h</w:t>
      </w:r>
      <w:r w:rsidRPr="001125C6">
        <w:rPr>
          <w:highlight w:val="yellow"/>
          <w:lang w:eastAsia="ja-JP"/>
        </w:rPr>
        <w:t xml:space="preserve">yperpolarized </w:t>
      </w:r>
      <w:r w:rsidR="0049386A" w:rsidRPr="001125C6">
        <w:rPr>
          <w:highlight w:val="yellow"/>
          <w:lang w:eastAsia="ja-JP"/>
        </w:rPr>
        <w:t>s</w:t>
      </w:r>
      <w:r w:rsidRPr="001125C6">
        <w:rPr>
          <w:highlight w:val="yellow"/>
          <w:lang w:eastAsia="ja-JP"/>
        </w:rPr>
        <w:t>olution</w:t>
      </w:r>
    </w:p>
    <w:p w14:paraId="0E0F790A" w14:textId="77777777" w:rsidR="0049386A" w:rsidRPr="001125C6" w:rsidRDefault="0049386A" w:rsidP="005B394E">
      <w:pPr>
        <w:pBdr>
          <w:top w:val="nil"/>
          <w:left w:val="nil"/>
          <w:bottom w:val="nil"/>
          <w:right w:val="nil"/>
          <w:between w:val="nil"/>
        </w:pBdr>
        <w:rPr>
          <w:highlight w:val="yellow"/>
          <w:lang w:eastAsia="ja-JP"/>
        </w:rPr>
      </w:pPr>
    </w:p>
    <w:p w14:paraId="152D50F5" w14:textId="5B5DBC53" w:rsidR="009607D8" w:rsidRPr="001125C6" w:rsidRDefault="009607D8" w:rsidP="005B394E">
      <w:pPr>
        <w:pBdr>
          <w:top w:val="nil"/>
          <w:left w:val="nil"/>
          <w:bottom w:val="nil"/>
          <w:right w:val="nil"/>
          <w:between w:val="nil"/>
        </w:pBdr>
        <w:rPr>
          <w:lang w:eastAsia="ja-JP"/>
        </w:rPr>
      </w:pPr>
      <w:r w:rsidRPr="001125C6">
        <w:rPr>
          <w:highlight w:val="yellow"/>
          <w:lang w:eastAsia="ja-JP"/>
        </w:rPr>
        <w:t>4.4.1</w:t>
      </w:r>
      <w:r w:rsidR="0049386A" w:rsidRPr="001125C6">
        <w:rPr>
          <w:highlight w:val="yellow"/>
          <w:lang w:eastAsia="ja-JP"/>
        </w:rPr>
        <w:tab/>
      </w:r>
      <w:r w:rsidRPr="001125C6">
        <w:rPr>
          <w:highlight w:val="yellow"/>
          <w:lang w:eastAsia="ja-JP"/>
        </w:rPr>
        <w:t>Rapidly dissolve the polarized sample in 3.2 mL of preheated dissolution buffer (40 mM Tris, 50 mM NaCl, 80 mM NaOH, 100 mg/L EDTA).</w:t>
      </w:r>
      <w:r w:rsidR="00AC3A9E" w:rsidRPr="001125C6">
        <w:rPr>
          <w:highlight w:val="yellow"/>
          <w:lang w:eastAsia="ja-JP"/>
        </w:rPr>
        <w:t xml:space="preserve"> </w:t>
      </w:r>
      <w:r w:rsidRPr="001125C6">
        <w:rPr>
          <w:highlight w:val="yellow"/>
          <w:lang w:eastAsia="ja-JP"/>
        </w:rPr>
        <w:t>Ensure the solution reaches biological temperature (308–313 K, pH ~7) before transferring for NMR measurement.</w:t>
      </w:r>
    </w:p>
    <w:p w14:paraId="34C85F40" w14:textId="77777777" w:rsidR="0049386A" w:rsidRPr="001125C6" w:rsidRDefault="0049386A" w:rsidP="005B394E">
      <w:pPr>
        <w:pBdr>
          <w:top w:val="nil"/>
          <w:left w:val="nil"/>
          <w:bottom w:val="nil"/>
          <w:right w:val="nil"/>
          <w:between w:val="nil"/>
        </w:pBdr>
        <w:rPr>
          <w:lang w:eastAsia="ja-JP"/>
        </w:rPr>
      </w:pPr>
    </w:p>
    <w:p w14:paraId="3BE4C6E3" w14:textId="436D9898" w:rsidR="00C92548" w:rsidRPr="001125C6" w:rsidRDefault="009607D8" w:rsidP="005B394E">
      <w:pPr>
        <w:pBdr>
          <w:top w:val="nil"/>
          <w:left w:val="nil"/>
          <w:bottom w:val="nil"/>
          <w:right w:val="nil"/>
          <w:between w:val="nil"/>
        </w:pBdr>
        <w:rPr>
          <w:lang w:eastAsia="ja-JP"/>
        </w:rPr>
      </w:pPr>
      <w:r w:rsidRPr="001125C6">
        <w:rPr>
          <w:lang w:eastAsia="ja-JP"/>
        </w:rPr>
        <w:t xml:space="preserve">NOTE: Use caution when handling high-pressure components. Preheat </w:t>
      </w:r>
      <w:r w:rsidR="0049386A" w:rsidRPr="001125C6">
        <w:rPr>
          <w:lang w:eastAsia="ja-JP"/>
        </w:rPr>
        <w:t>the dissolution</w:t>
      </w:r>
      <w:r w:rsidRPr="001125C6">
        <w:rPr>
          <w:lang w:eastAsia="ja-JP"/>
        </w:rPr>
        <w:t xml:space="preserve"> buffer to ~461 K to ensure efficient transfer and sample integrity.</w:t>
      </w:r>
    </w:p>
    <w:p w14:paraId="6EE9D878" w14:textId="77777777" w:rsidR="00EC307D" w:rsidRPr="001125C6" w:rsidRDefault="00EC307D" w:rsidP="005B394E">
      <w:pPr>
        <w:pBdr>
          <w:top w:val="nil"/>
          <w:left w:val="nil"/>
          <w:bottom w:val="nil"/>
          <w:right w:val="nil"/>
          <w:between w:val="nil"/>
        </w:pBdr>
        <w:rPr>
          <w:bCs/>
          <w:lang w:eastAsia="ja-JP"/>
        </w:rPr>
      </w:pPr>
    </w:p>
    <w:p w14:paraId="4F21876D" w14:textId="1589C14F" w:rsidR="00EC307D" w:rsidRPr="001125C6" w:rsidRDefault="00EC307D" w:rsidP="005B394E">
      <w:pPr>
        <w:pBdr>
          <w:top w:val="nil"/>
          <w:left w:val="nil"/>
          <w:bottom w:val="nil"/>
          <w:right w:val="nil"/>
          <w:between w:val="nil"/>
        </w:pBdr>
        <w:rPr>
          <w:b/>
          <w:bCs/>
          <w:lang w:eastAsia="ja-JP"/>
        </w:rPr>
      </w:pPr>
      <w:r w:rsidRPr="001125C6">
        <w:rPr>
          <w:b/>
          <w:bCs/>
          <w:highlight w:val="yellow"/>
          <w:lang w:eastAsia="ja-JP"/>
        </w:rPr>
        <w:t>5.</w:t>
      </w:r>
      <w:r w:rsidR="0049386A" w:rsidRPr="001125C6">
        <w:rPr>
          <w:b/>
          <w:bCs/>
          <w:highlight w:val="yellow"/>
          <w:lang w:eastAsia="ja-JP"/>
        </w:rPr>
        <w:tab/>
      </w:r>
      <w:r w:rsidRPr="001125C6">
        <w:rPr>
          <w:b/>
          <w:bCs/>
          <w:highlight w:val="yellow"/>
          <w:lang w:eastAsia="ja-JP"/>
        </w:rPr>
        <w:t xml:space="preserve">NMR </w:t>
      </w:r>
      <w:r w:rsidR="0049386A" w:rsidRPr="001125C6">
        <w:rPr>
          <w:b/>
          <w:bCs/>
          <w:highlight w:val="yellow"/>
          <w:lang w:eastAsia="ja-JP"/>
        </w:rPr>
        <w:t>s</w:t>
      </w:r>
      <w:r w:rsidRPr="001125C6">
        <w:rPr>
          <w:b/>
          <w:bCs/>
          <w:highlight w:val="yellow"/>
          <w:lang w:eastAsia="ja-JP"/>
        </w:rPr>
        <w:t>etup</w:t>
      </w:r>
    </w:p>
    <w:p w14:paraId="0BA125C4" w14:textId="77777777" w:rsidR="009B7377" w:rsidRPr="001125C6" w:rsidRDefault="009B7377" w:rsidP="005B394E">
      <w:pPr>
        <w:pBdr>
          <w:top w:val="nil"/>
          <w:left w:val="nil"/>
          <w:bottom w:val="nil"/>
          <w:right w:val="nil"/>
          <w:between w:val="nil"/>
        </w:pBdr>
        <w:rPr>
          <w:b/>
          <w:bCs/>
          <w:lang w:eastAsia="ja-JP"/>
        </w:rPr>
      </w:pPr>
    </w:p>
    <w:p w14:paraId="67DD27C2" w14:textId="6EE1CC67" w:rsidR="00EC307D" w:rsidRPr="001125C6" w:rsidRDefault="00EC307D" w:rsidP="005B394E">
      <w:pPr>
        <w:pBdr>
          <w:top w:val="nil"/>
          <w:left w:val="nil"/>
          <w:bottom w:val="nil"/>
          <w:right w:val="nil"/>
          <w:between w:val="nil"/>
        </w:pBdr>
        <w:rPr>
          <w:highlight w:val="yellow"/>
          <w:lang w:eastAsia="ja-JP"/>
        </w:rPr>
      </w:pPr>
      <w:r w:rsidRPr="001125C6">
        <w:rPr>
          <w:highlight w:val="yellow"/>
          <w:lang w:eastAsia="ja-JP"/>
        </w:rPr>
        <w:t>5.1</w:t>
      </w:r>
      <w:r w:rsidR="0049386A" w:rsidRPr="001125C6">
        <w:rPr>
          <w:highlight w:val="yellow"/>
          <w:lang w:eastAsia="ja-JP"/>
        </w:rPr>
        <w:tab/>
      </w:r>
      <w:r w:rsidRPr="001125C6">
        <w:rPr>
          <w:highlight w:val="yellow"/>
          <w:lang w:eastAsia="ja-JP"/>
        </w:rPr>
        <w:t>Prepar</w:t>
      </w:r>
      <w:r w:rsidR="0049386A" w:rsidRPr="001125C6">
        <w:rPr>
          <w:highlight w:val="yellow"/>
          <w:lang w:eastAsia="ja-JP"/>
        </w:rPr>
        <w:t>ation of</w:t>
      </w:r>
      <w:r w:rsidRPr="001125C6">
        <w:rPr>
          <w:highlight w:val="yellow"/>
          <w:lang w:eastAsia="ja-JP"/>
        </w:rPr>
        <w:t xml:space="preserve"> the NMR </w:t>
      </w:r>
      <w:r w:rsidR="0049386A" w:rsidRPr="001125C6">
        <w:rPr>
          <w:highlight w:val="yellow"/>
          <w:lang w:eastAsia="ja-JP"/>
        </w:rPr>
        <w:t>s</w:t>
      </w:r>
      <w:r w:rsidRPr="001125C6">
        <w:rPr>
          <w:highlight w:val="yellow"/>
          <w:lang w:eastAsia="ja-JP"/>
        </w:rPr>
        <w:t>pectrometer</w:t>
      </w:r>
    </w:p>
    <w:p w14:paraId="1760C1C1" w14:textId="77777777" w:rsidR="0049386A" w:rsidRPr="001125C6" w:rsidRDefault="0049386A" w:rsidP="005B394E">
      <w:pPr>
        <w:pBdr>
          <w:top w:val="nil"/>
          <w:left w:val="nil"/>
          <w:bottom w:val="nil"/>
          <w:right w:val="nil"/>
          <w:between w:val="nil"/>
        </w:pBdr>
        <w:rPr>
          <w:highlight w:val="yellow"/>
          <w:lang w:eastAsia="ja-JP"/>
        </w:rPr>
      </w:pPr>
    </w:p>
    <w:p w14:paraId="6A6D9D92" w14:textId="77777777" w:rsidR="0049386A" w:rsidRPr="001125C6" w:rsidRDefault="00EC307D" w:rsidP="005B394E">
      <w:pPr>
        <w:pBdr>
          <w:top w:val="nil"/>
          <w:left w:val="nil"/>
          <w:bottom w:val="nil"/>
          <w:right w:val="nil"/>
          <w:between w:val="nil"/>
        </w:pBdr>
        <w:rPr>
          <w:highlight w:val="yellow"/>
          <w:lang w:eastAsia="ja-JP"/>
        </w:rPr>
      </w:pPr>
      <w:r w:rsidRPr="001125C6">
        <w:rPr>
          <w:highlight w:val="yellow"/>
          <w:lang w:eastAsia="ja-JP"/>
        </w:rPr>
        <w:lastRenderedPageBreak/>
        <w:t>5.1.1</w:t>
      </w:r>
      <w:r w:rsidR="0049386A" w:rsidRPr="001125C6">
        <w:rPr>
          <w:highlight w:val="yellow"/>
          <w:lang w:eastAsia="ja-JP"/>
        </w:rPr>
        <w:tab/>
      </w:r>
      <w:r w:rsidRPr="001125C6">
        <w:rPr>
          <w:highlight w:val="yellow"/>
          <w:lang w:eastAsia="ja-JP"/>
        </w:rPr>
        <w:t>Load the sample into the NMR tube and insert it into the spectrometer.</w:t>
      </w:r>
      <w:r w:rsidR="00AC3A9E" w:rsidRPr="001125C6">
        <w:rPr>
          <w:highlight w:val="yellow"/>
          <w:lang w:eastAsia="ja-JP"/>
        </w:rPr>
        <w:t xml:space="preserve"> </w:t>
      </w:r>
    </w:p>
    <w:p w14:paraId="6FF0EA97" w14:textId="77777777" w:rsidR="0049386A" w:rsidRPr="001125C6" w:rsidRDefault="0049386A" w:rsidP="005B394E">
      <w:pPr>
        <w:pBdr>
          <w:top w:val="nil"/>
          <w:left w:val="nil"/>
          <w:bottom w:val="nil"/>
          <w:right w:val="nil"/>
          <w:between w:val="nil"/>
        </w:pBdr>
        <w:rPr>
          <w:highlight w:val="yellow"/>
          <w:lang w:eastAsia="ja-JP"/>
        </w:rPr>
      </w:pPr>
    </w:p>
    <w:p w14:paraId="212B892C" w14:textId="35A17F9F" w:rsidR="00EC307D" w:rsidRPr="001125C6" w:rsidRDefault="0049386A" w:rsidP="005B394E">
      <w:pPr>
        <w:pBdr>
          <w:top w:val="nil"/>
          <w:left w:val="nil"/>
          <w:bottom w:val="nil"/>
          <w:right w:val="nil"/>
          <w:between w:val="nil"/>
        </w:pBdr>
        <w:rPr>
          <w:highlight w:val="yellow"/>
          <w:lang w:eastAsia="ja-JP"/>
        </w:rPr>
      </w:pPr>
      <w:r w:rsidRPr="001125C6">
        <w:rPr>
          <w:highlight w:val="yellow"/>
          <w:lang w:eastAsia="ja-JP"/>
        </w:rPr>
        <w:t>5.1.2</w:t>
      </w:r>
      <w:r w:rsidRPr="001125C6">
        <w:rPr>
          <w:highlight w:val="yellow"/>
          <w:lang w:eastAsia="ja-JP"/>
        </w:rPr>
        <w:tab/>
      </w:r>
      <w:r w:rsidR="00EC307D" w:rsidRPr="001125C6">
        <w:rPr>
          <w:highlight w:val="yellow"/>
          <w:lang w:eastAsia="ja-JP"/>
        </w:rPr>
        <w:t>Perform locking, tuning, matching, and shimming</w:t>
      </w:r>
      <w:r w:rsidR="00C61E28" w:rsidRPr="001125C6">
        <w:rPr>
          <w:highlight w:val="yellow"/>
          <w:lang w:eastAsia="ja-JP"/>
        </w:rPr>
        <w:t xml:space="preserve"> on the NMR console</w:t>
      </w:r>
      <w:r w:rsidR="003B1109" w:rsidRPr="001125C6">
        <w:rPr>
          <w:highlight w:val="yellow"/>
          <w:lang w:eastAsia="ja-JP"/>
        </w:rPr>
        <w:t xml:space="preserve"> using the automated procedure with sample inserted</w:t>
      </w:r>
      <w:r w:rsidR="00C42734" w:rsidRPr="001125C6">
        <w:rPr>
          <w:highlight w:val="yellow"/>
          <w:lang w:eastAsia="ja-JP"/>
        </w:rPr>
        <w:t>,</w:t>
      </w:r>
      <w:r w:rsidR="00EC307D" w:rsidRPr="001125C6">
        <w:rPr>
          <w:highlight w:val="yellow"/>
          <w:lang w:eastAsia="ja-JP"/>
        </w:rPr>
        <w:t xml:space="preserve"> to optimize spectral resolution and signal stability.</w:t>
      </w:r>
    </w:p>
    <w:p w14:paraId="1E3A2990" w14:textId="77777777" w:rsidR="00EC307D" w:rsidRPr="001125C6" w:rsidRDefault="00EC307D" w:rsidP="005B394E">
      <w:pPr>
        <w:pBdr>
          <w:top w:val="nil"/>
          <w:left w:val="nil"/>
          <w:bottom w:val="nil"/>
          <w:right w:val="nil"/>
          <w:between w:val="nil"/>
        </w:pBdr>
        <w:rPr>
          <w:highlight w:val="yellow"/>
          <w:lang w:eastAsia="ja-JP"/>
        </w:rPr>
      </w:pPr>
    </w:p>
    <w:p w14:paraId="43169BF6" w14:textId="16210662" w:rsidR="000F4A85" w:rsidRPr="001125C6" w:rsidRDefault="00E74D49" w:rsidP="005B394E">
      <w:pPr>
        <w:pBdr>
          <w:top w:val="nil"/>
          <w:left w:val="nil"/>
          <w:bottom w:val="nil"/>
          <w:right w:val="nil"/>
          <w:between w:val="nil"/>
        </w:pBdr>
        <w:rPr>
          <w:lang w:eastAsia="ja-JP"/>
        </w:rPr>
      </w:pPr>
      <w:r w:rsidRPr="001125C6">
        <w:rPr>
          <w:lang w:eastAsia="ja-JP"/>
        </w:rPr>
        <w:t>5.2</w:t>
      </w:r>
      <w:r w:rsidR="0049386A" w:rsidRPr="001125C6">
        <w:rPr>
          <w:lang w:eastAsia="ja-JP"/>
        </w:rPr>
        <w:tab/>
      </w:r>
      <w:r w:rsidRPr="001125C6">
        <w:rPr>
          <w:highlight w:val="yellow"/>
          <w:lang w:eastAsia="ja-JP"/>
        </w:rPr>
        <w:t>Set</w:t>
      </w:r>
      <w:r w:rsidR="0049386A" w:rsidRPr="001125C6">
        <w:rPr>
          <w:highlight w:val="yellow"/>
          <w:lang w:eastAsia="ja-JP"/>
        </w:rPr>
        <w:t>ting</w:t>
      </w:r>
      <w:r w:rsidR="004572AD" w:rsidRPr="001125C6">
        <w:rPr>
          <w:highlight w:val="yellow"/>
          <w:lang w:eastAsia="ja-JP"/>
        </w:rPr>
        <w:t xml:space="preserve"> </w:t>
      </w:r>
      <w:r w:rsidR="000F4A85" w:rsidRPr="001125C6">
        <w:rPr>
          <w:highlight w:val="yellow"/>
          <w:lang w:eastAsia="ja-JP"/>
        </w:rPr>
        <w:t>u</w:t>
      </w:r>
      <w:r w:rsidRPr="001125C6">
        <w:rPr>
          <w:highlight w:val="yellow"/>
          <w:lang w:eastAsia="ja-JP"/>
        </w:rPr>
        <w:t xml:space="preserve">p the </w:t>
      </w:r>
      <w:r w:rsidR="000F4A85" w:rsidRPr="001125C6">
        <w:rPr>
          <w:highlight w:val="yellow"/>
          <w:lang w:eastAsia="ja-JP"/>
        </w:rPr>
        <w:t>a</w:t>
      </w:r>
      <w:r w:rsidRPr="001125C6">
        <w:rPr>
          <w:highlight w:val="yellow"/>
          <w:lang w:eastAsia="ja-JP"/>
        </w:rPr>
        <w:t xml:space="preserve">cquisition </w:t>
      </w:r>
      <w:r w:rsidR="000F4A85" w:rsidRPr="001125C6">
        <w:rPr>
          <w:highlight w:val="yellow"/>
          <w:lang w:eastAsia="ja-JP"/>
        </w:rPr>
        <w:t>p</w:t>
      </w:r>
      <w:r w:rsidRPr="001125C6">
        <w:rPr>
          <w:highlight w:val="yellow"/>
          <w:lang w:eastAsia="ja-JP"/>
        </w:rPr>
        <w:t>arameters</w:t>
      </w:r>
    </w:p>
    <w:p w14:paraId="776F0D7A" w14:textId="1AC9999B" w:rsidR="00E74D49" w:rsidRPr="001125C6" w:rsidRDefault="00AC3A9E" w:rsidP="005B394E">
      <w:pPr>
        <w:pBdr>
          <w:top w:val="nil"/>
          <w:left w:val="nil"/>
          <w:bottom w:val="nil"/>
          <w:right w:val="nil"/>
          <w:between w:val="nil"/>
        </w:pBdr>
        <w:rPr>
          <w:lang w:eastAsia="ja-JP"/>
        </w:rPr>
      </w:pPr>
      <w:r w:rsidRPr="001125C6">
        <w:rPr>
          <w:lang w:eastAsia="ja-JP"/>
        </w:rPr>
        <w:t xml:space="preserve"> </w:t>
      </w:r>
    </w:p>
    <w:p w14:paraId="3614102E" w14:textId="28AF1F38" w:rsidR="0018303F" w:rsidRPr="001125C6" w:rsidRDefault="0018303F" w:rsidP="005B394E">
      <w:pPr>
        <w:pBdr>
          <w:top w:val="nil"/>
          <w:left w:val="nil"/>
          <w:bottom w:val="nil"/>
          <w:right w:val="nil"/>
          <w:between w:val="nil"/>
        </w:pBdr>
        <w:rPr>
          <w:highlight w:val="yellow"/>
          <w:lang w:eastAsia="ja-JP"/>
        </w:rPr>
      </w:pPr>
      <w:r w:rsidRPr="001125C6">
        <w:rPr>
          <w:highlight w:val="yellow"/>
          <w:lang w:eastAsia="ja-JP"/>
        </w:rPr>
        <w:t>5.2.1</w:t>
      </w:r>
      <w:r w:rsidR="000F4A85" w:rsidRPr="001125C6">
        <w:rPr>
          <w:highlight w:val="yellow"/>
          <w:lang w:eastAsia="ja-JP"/>
        </w:rPr>
        <w:tab/>
      </w:r>
      <w:r w:rsidRPr="001125C6">
        <w:rPr>
          <w:highlight w:val="yellow"/>
          <w:lang w:eastAsia="ja-JP"/>
        </w:rPr>
        <w:t>Load a ¹³C pulse-acquire sequence (e.g., zg2d) with proton decoupling enabled (e.g., 13-CPD).</w:t>
      </w:r>
    </w:p>
    <w:p w14:paraId="4428A2E1" w14:textId="77777777" w:rsidR="000F4A85" w:rsidRPr="001125C6" w:rsidRDefault="000F4A85" w:rsidP="005B394E">
      <w:pPr>
        <w:pBdr>
          <w:top w:val="nil"/>
          <w:left w:val="nil"/>
          <w:bottom w:val="nil"/>
          <w:right w:val="nil"/>
          <w:between w:val="nil"/>
        </w:pBdr>
        <w:rPr>
          <w:highlight w:val="yellow"/>
          <w:lang w:eastAsia="ja-JP"/>
        </w:rPr>
      </w:pPr>
    </w:p>
    <w:p w14:paraId="657B2FA9" w14:textId="4320F587" w:rsidR="0018303F" w:rsidRPr="001125C6" w:rsidRDefault="0018303F" w:rsidP="005B394E">
      <w:pPr>
        <w:pBdr>
          <w:top w:val="nil"/>
          <w:left w:val="nil"/>
          <w:bottom w:val="nil"/>
          <w:right w:val="nil"/>
          <w:between w:val="nil"/>
        </w:pBdr>
        <w:rPr>
          <w:highlight w:val="yellow"/>
          <w:lang w:eastAsia="ja-JP"/>
        </w:rPr>
      </w:pPr>
      <w:r w:rsidRPr="001125C6">
        <w:rPr>
          <w:highlight w:val="yellow"/>
          <w:lang w:eastAsia="ja-JP"/>
        </w:rPr>
        <w:t>5.2.2</w:t>
      </w:r>
      <w:r w:rsidR="000F4A85" w:rsidRPr="001125C6">
        <w:rPr>
          <w:highlight w:val="yellow"/>
          <w:lang w:eastAsia="ja-JP"/>
        </w:rPr>
        <w:tab/>
      </w:r>
      <w:r w:rsidRPr="001125C6">
        <w:rPr>
          <w:highlight w:val="yellow"/>
          <w:lang w:eastAsia="ja-JP"/>
        </w:rPr>
        <w:t>Set the flip angle to 90° by using a 1 µs pulse (P1).</w:t>
      </w:r>
      <w:r w:rsidR="000F4A85" w:rsidRPr="001125C6">
        <w:rPr>
          <w:highlight w:val="yellow"/>
          <w:lang w:eastAsia="ja-JP"/>
        </w:rPr>
        <w:t xml:space="preserve"> </w:t>
      </w:r>
      <w:r w:rsidRPr="001125C6">
        <w:rPr>
          <w:highlight w:val="yellow"/>
          <w:lang w:eastAsia="ja-JP"/>
        </w:rPr>
        <w:t>Set the acquisition time to 1.376 s, the spectral width to 23,663 Hz, and the number of acquisition points (TD) to 65,536.</w:t>
      </w:r>
      <w:r w:rsidR="000F4A85" w:rsidRPr="001125C6">
        <w:rPr>
          <w:highlight w:val="yellow"/>
          <w:lang w:eastAsia="ja-JP"/>
        </w:rPr>
        <w:t xml:space="preserve"> </w:t>
      </w:r>
      <w:r w:rsidRPr="001125C6">
        <w:rPr>
          <w:highlight w:val="yellow"/>
          <w:lang w:eastAsia="ja-JP"/>
        </w:rPr>
        <w:t>Set the relaxation delay (D1) to 0 s.</w:t>
      </w:r>
    </w:p>
    <w:p w14:paraId="1B97F94F" w14:textId="77777777" w:rsidR="000F4A85" w:rsidRPr="001125C6" w:rsidRDefault="000F4A85" w:rsidP="005B394E">
      <w:pPr>
        <w:pBdr>
          <w:top w:val="nil"/>
          <w:left w:val="nil"/>
          <w:bottom w:val="nil"/>
          <w:right w:val="nil"/>
          <w:between w:val="nil"/>
        </w:pBdr>
        <w:rPr>
          <w:highlight w:val="yellow"/>
          <w:lang w:eastAsia="ja-JP"/>
        </w:rPr>
      </w:pPr>
    </w:p>
    <w:p w14:paraId="30E34E3E" w14:textId="10DD4FBF" w:rsidR="00E74D49" w:rsidRPr="001125C6" w:rsidRDefault="0018303F" w:rsidP="005B394E">
      <w:pPr>
        <w:pBdr>
          <w:top w:val="nil"/>
          <w:left w:val="nil"/>
          <w:bottom w:val="nil"/>
          <w:right w:val="nil"/>
          <w:between w:val="nil"/>
        </w:pBdr>
        <w:rPr>
          <w:lang w:eastAsia="ja-JP"/>
        </w:rPr>
      </w:pPr>
      <w:r w:rsidRPr="001125C6">
        <w:rPr>
          <w:highlight w:val="yellow"/>
          <w:lang w:eastAsia="ja-JP"/>
        </w:rPr>
        <w:t>5.2.</w:t>
      </w:r>
      <w:r w:rsidR="000F4A85" w:rsidRPr="001125C6">
        <w:rPr>
          <w:highlight w:val="yellow"/>
          <w:lang w:eastAsia="ja-JP"/>
        </w:rPr>
        <w:t>3</w:t>
      </w:r>
      <w:r w:rsidR="000F4A85" w:rsidRPr="001125C6">
        <w:rPr>
          <w:highlight w:val="yellow"/>
          <w:lang w:eastAsia="ja-JP"/>
        </w:rPr>
        <w:tab/>
      </w:r>
      <w:r w:rsidRPr="001125C6">
        <w:rPr>
          <w:highlight w:val="yellow"/>
          <w:lang w:eastAsia="ja-JP"/>
        </w:rPr>
        <w:t>Set the number of time increments (TD1) to 150 to acquire 150 sequential spectra in pseudo-2D mode.</w:t>
      </w:r>
      <w:r w:rsidR="000F4A85" w:rsidRPr="001125C6">
        <w:rPr>
          <w:highlight w:val="yellow"/>
          <w:lang w:eastAsia="ja-JP"/>
        </w:rPr>
        <w:t xml:space="preserve"> </w:t>
      </w:r>
      <w:r w:rsidRPr="001125C6">
        <w:rPr>
          <w:highlight w:val="yellow"/>
          <w:lang w:eastAsia="ja-JP"/>
        </w:rPr>
        <w:t>Adjust the receiver gain to a low value (e.g., ~1) to avoid signal saturation from hyperpolarized samples.</w:t>
      </w:r>
      <w:r w:rsidR="00E74D49" w:rsidRPr="001125C6">
        <w:rPr>
          <w:lang w:eastAsia="ja-JP"/>
        </w:rPr>
        <w:t xml:space="preserve"> </w:t>
      </w:r>
    </w:p>
    <w:p w14:paraId="3C9EBE92" w14:textId="77777777" w:rsidR="000F4A85" w:rsidRPr="001125C6" w:rsidRDefault="000F4A85" w:rsidP="005B394E">
      <w:pPr>
        <w:pBdr>
          <w:top w:val="nil"/>
          <w:left w:val="nil"/>
          <w:bottom w:val="nil"/>
          <w:right w:val="nil"/>
          <w:between w:val="nil"/>
        </w:pBdr>
        <w:rPr>
          <w:lang w:eastAsia="ja-JP"/>
        </w:rPr>
      </w:pPr>
    </w:p>
    <w:p w14:paraId="2DA6A2C3" w14:textId="072E8117" w:rsidR="005D1F7D" w:rsidRPr="001125C6" w:rsidRDefault="00E74D49" w:rsidP="005B394E">
      <w:pPr>
        <w:pBdr>
          <w:top w:val="nil"/>
          <w:left w:val="nil"/>
          <w:bottom w:val="nil"/>
          <w:right w:val="nil"/>
          <w:between w:val="nil"/>
        </w:pBdr>
        <w:rPr>
          <w:lang w:eastAsia="ja-JP"/>
        </w:rPr>
      </w:pPr>
      <w:r w:rsidRPr="001125C6">
        <w:rPr>
          <w:lang w:eastAsia="ja-JP"/>
        </w:rPr>
        <w:t>NOTE: Due to the high signal intensity of hyperpolarized NMR, set the receiver gain to a low value (e.g., ~1), which typically corresponds to less than 1% of the maximum available gain. The receiver gain is an internal, unitless parameter that controls signal amplification. Excessively high values may result in signal saturation.</w:t>
      </w:r>
    </w:p>
    <w:p w14:paraId="066EB2C2" w14:textId="77777777" w:rsidR="00E74D49" w:rsidRPr="001125C6" w:rsidRDefault="00E74D49" w:rsidP="005B394E">
      <w:pPr>
        <w:pBdr>
          <w:top w:val="nil"/>
          <w:left w:val="nil"/>
          <w:bottom w:val="nil"/>
          <w:right w:val="nil"/>
          <w:between w:val="nil"/>
        </w:pBdr>
        <w:rPr>
          <w:b/>
          <w:bCs/>
          <w:lang w:eastAsia="ja-JP"/>
        </w:rPr>
      </w:pPr>
    </w:p>
    <w:p w14:paraId="5EBFF1F4" w14:textId="6548F681" w:rsidR="00706706" w:rsidRPr="001125C6" w:rsidRDefault="00706706" w:rsidP="005B394E">
      <w:pPr>
        <w:pBdr>
          <w:top w:val="nil"/>
          <w:left w:val="nil"/>
          <w:bottom w:val="nil"/>
          <w:right w:val="nil"/>
          <w:between w:val="nil"/>
        </w:pBdr>
        <w:rPr>
          <w:b/>
          <w:bCs/>
          <w:lang w:eastAsia="ja-JP"/>
        </w:rPr>
      </w:pPr>
      <w:r w:rsidRPr="001125C6">
        <w:rPr>
          <w:b/>
          <w:bCs/>
          <w:highlight w:val="yellow"/>
          <w:lang w:eastAsia="ja-JP"/>
        </w:rPr>
        <w:t>6.</w:t>
      </w:r>
      <w:r w:rsidR="00357433" w:rsidRPr="001125C6">
        <w:rPr>
          <w:b/>
          <w:bCs/>
          <w:highlight w:val="yellow"/>
          <w:lang w:eastAsia="ja-JP"/>
        </w:rPr>
        <w:tab/>
        <w:t>NMR m</w:t>
      </w:r>
      <w:r w:rsidRPr="001125C6">
        <w:rPr>
          <w:b/>
          <w:bCs/>
          <w:highlight w:val="yellow"/>
          <w:lang w:eastAsia="ja-JP"/>
        </w:rPr>
        <w:t>easurement</w:t>
      </w:r>
    </w:p>
    <w:p w14:paraId="6F398566" w14:textId="77777777" w:rsidR="009B7377" w:rsidRPr="001125C6" w:rsidRDefault="009B7377" w:rsidP="005B394E">
      <w:pPr>
        <w:pBdr>
          <w:top w:val="nil"/>
          <w:left w:val="nil"/>
          <w:bottom w:val="nil"/>
          <w:right w:val="nil"/>
          <w:between w:val="nil"/>
        </w:pBdr>
        <w:rPr>
          <w:b/>
          <w:bCs/>
          <w:lang w:eastAsia="ja-JP"/>
        </w:rPr>
      </w:pPr>
    </w:p>
    <w:p w14:paraId="647DEDE8" w14:textId="68CF0871" w:rsidR="007F0407" w:rsidRPr="001125C6" w:rsidRDefault="007F0407" w:rsidP="005B394E">
      <w:pPr>
        <w:pBdr>
          <w:top w:val="nil"/>
          <w:left w:val="nil"/>
          <w:bottom w:val="nil"/>
          <w:right w:val="nil"/>
          <w:between w:val="nil"/>
        </w:pBdr>
        <w:rPr>
          <w:lang w:eastAsia="ja-JP"/>
        </w:rPr>
      </w:pPr>
      <w:r w:rsidRPr="001125C6">
        <w:rPr>
          <w:lang w:eastAsia="ja-JP"/>
        </w:rPr>
        <w:t>6.1</w:t>
      </w:r>
      <w:r w:rsidR="00357433" w:rsidRPr="001125C6">
        <w:rPr>
          <w:lang w:eastAsia="ja-JP"/>
        </w:rPr>
        <w:tab/>
      </w:r>
      <w:r w:rsidRPr="001125C6">
        <w:rPr>
          <w:lang w:eastAsia="ja-JP"/>
        </w:rPr>
        <w:t>Prepar</w:t>
      </w:r>
      <w:r w:rsidR="00357433" w:rsidRPr="001125C6">
        <w:rPr>
          <w:lang w:eastAsia="ja-JP"/>
        </w:rPr>
        <w:t>ation</w:t>
      </w:r>
      <w:r w:rsidRPr="001125C6">
        <w:rPr>
          <w:lang w:eastAsia="ja-JP"/>
        </w:rPr>
        <w:t xml:space="preserve"> for </w:t>
      </w:r>
      <w:r w:rsidR="00357433" w:rsidRPr="001125C6">
        <w:rPr>
          <w:lang w:eastAsia="ja-JP"/>
        </w:rPr>
        <w:t>m</w:t>
      </w:r>
      <w:r w:rsidRPr="001125C6">
        <w:rPr>
          <w:lang w:eastAsia="ja-JP"/>
        </w:rPr>
        <w:t>easurement</w:t>
      </w:r>
      <w:r w:rsidR="00AC3A9E" w:rsidRPr="001125C6">
        <w:rPr>
          <w:lang w:eastAsia="ja-JP"/>
        </w:rPr>
        <w:t xml:space="preserve"> </w:t>
      </w:r>
    </w:p>
    <w:p w14:paraId="24DD7832" w14:textId="77777777" w:rsidR="00357433" w:rsidRPr="001125C6" w:rsidRDefault="00357433" w:rsidP="005B394E">
      <w:pPr>
        <w:pBdr>
          <w:top w:val="nil"/>
          <w:left w:val="nil"/>
          <w:bottom w:val="nil"/>
          <w:right w:val="nil"/>
          <w:between w:val="nil"/>
        </w:pBdr>
        <w:rPr>
          <w:lang w:eastAsia="ja-JP"/>
        </w:rPr>
      </w:pPr>
    </w:p>
    <w:p w14:paraId="28916B0B" w14:textId="7B111AE4" w:rsidR="002B74DB" w:rsidRPr="001125C6" w:rsidRDefault="002B74DB" w:rsidP="005B394E">
      <w:pPr>
        <w:pBdr>
          <w:top w:val="nil"/>
          <w:left w:val="nil"/>
          <w:bottom w:val="nil"/>
          <w:right w:val="nil"/>
          <w:between w:val="nil"/>
        </w:pBdr>
        <w:rPr>
          <w:lang w:eastAsia="ja-JP"/>
        </w:rPr>
      </w:pPr>
      <w:r w:rsidRPr="001125C6">
        <w:rPr>
          <w:lang w:eastAsia="ja-JP"/>
        </w:rPr>
        <w:t>6.1.1</w:t>
      </w:r>
      <w:r w:rsidR="0041144A" w:rsidRPr="001125C6">
        <w:rPr>
          <w:lang w:eastAsia="ja-JP"/>
        </w:rPr>
        <w:tab/>
      </w:r>
      <w:r w:rsidRPr="001125C6">
        <w:rPr>
          <w:lang w:eastAsia="ja-JP"/>
        </w:rPr>
        <w:t xml:space="preserve">Fill the entire inlet tubing path from </w:t>
      </w:r>
      <w:r w:rsidR="00710F6B" w:rsidRPr="001125C6">
        <w:rPr>
          <w:lang w:eastAsia="ja-JP"/>
        </w:rPr>
        <w:t>the i</w:t>
      </w:r>
      <w:r w:rsidRPr="001125C6">
        <w:rPr>
          <w:lang w:eastAsia="ja-JP"/>
        </w:rPr>
        <w:t xml:space="preserve">nlet </w:t>
      </w:r>
      <w:r w:rsidR="005D3A03" w:rsidRPr="001125C6">
        <w:rPr>
          <w:lang w:eastAsia="ja-JP"/>
        </w:rPr>
        <w:t>tubing</w:t>
      </w:r>
      <w:r w:rsidRPr="001125C6">
        <w:rPr>
          <w:lang w:eastAsia="ja-JP"/>
        </w:rPr>
        <w:t xml:space="preserve"> to the NMR tube with dissolution buffer to avoid air entrapment</w:t>
      </w:r>
      <w:r w:rsidR="005D3A03" w:rsidRPr="001125C6">
        <w:rPr>
          <w:lang w:eastAsia="ja-JP"/>
        </w:rPr>
        <w:t xml:space="preserve"> (</w:t>
      </w:r>
      <w:r w:rsidR="005D3A03" w:rsidRPr="001125C6">
        <w:rPr>
          <w:b/>
          <w:bCs/>
          <w:lang w:eastAsia="ja-JP"/>
        </w:rPr>
        <w:t>Fig</w:t>
      </w:r>
      <w:r w:rsidR="002070B4" w:rsidRPr="001125C6">
        <w:rPr>
          <w:b/>
          <w:bCs/>
          <w:lang w:eastAsia="ja-JP"/>
        </w:rPr>
        <w:t>ure 2B</w:t>
      </w:r>
      <w:r w:rsidR="005D3A03" w:rsidRPr="001125C6">
        <w:rPr>
          <w:lang w:eastAsia="ja-JP"/>
        </w:rPr>
        <w:t>)</w:t>
      </w:r>
      <w:r w:rsidRPr="001125C6">
        <w:rPr>
          <w:lang w:eastAsia="ja-JP"/>
        </w:rPr>
        <w:t xml:space="preserve">. </w:t>
      </w:r>
      <w:r w:rsidR="00710F6B" w:rsidRPr="001125C6">
        <w:rPr>
          <w:lang w:eastAsia="ja-JP"/>
        </w:rPr>
        <w:t>The i</w:t>
      </w:r>
      <w:r w:rsidR="002070B4" w:rsidRPr="001125C6">
        <w:rPr>
          <w:lang w:eastAsia="ja-JP"/>
        </w:rPr>
        <w:t>nlet tubing</w:t>
      </w:r>
      <w:r w:rsidRPr="001125C6">
        <w:rPr>
          <w:lang w:eastAsia="ja-JP"/>
        </w:rPr>
        <w:t xml:space="preserve"> is used for both medium perfusion and hyperpolarized probe injection.</w:t>
      </w:r>
    </w:p>
    <w:p w14:paraId="7C7F20AF" w14:textId="77777777" w:rsidR="00B57F02" w:rsidRPr="001125C6" w:rsidRDefault="00B57F02" w:rsidP="005B394E">
      <w:pPr>
        <w:pBdr>
          <w:top w:val="nil"/>
          <w:left w:val="nil"/>
          <w:bottom w:val="nil"/>
          <w:right w:val="nil"/>
          <w:between w:val="nil"/>
        </w:pBdr>
        <w:rPr>
          <w:lang w:eastAsia="ja-JP"/>
        </w:rPr>
      </w:pPr>
    </w:p>
    <w:p w14:paraId="6DC4480E" w14:textId="56F6735B" w:rsidR="002B74DB" w:rsidRPr="001125C6" w:rsidRDefault="002B74DB" w:rsidP="005B394E">
      <w:pPr>
        <w:pBdr>
          <w:top w:val="nil"/>
          <w:left w:val="nil"/>
          <w:bottom w:val="nil"/>
          <w:right w:val="nil"/>
          <w:between w:val="nil"/>
        </w:pBdr>
        <w:rPr>
          <w:lang w:eastAsia="ja-JP"/>
        </w:rPr>
      </w:pPr>
      <w:r w:rsidRPr="001125C6">
        <w:rPr>
          <w:lang w:eastAsia="ja-JP"/>
        </w:rPr>
        <w:t>6.1.2</w:t>
      </w:r>
      <w:r w:rsidR="00B57F02" w:rsidRPr="001125C6">
        <w:rPr>
          <w:lang w:eastAsia="ja-JP"/>
        </w:rPr>
        <w:tab/>
      </w:r>
      <w:r w:rsidRPr="001125C6">
        <w:rPr>
          <w:lang w:eastAsia="ja-JP"/>
        </w:rPr>
        <w:t>Carefully check that no air bubbles are present in the inlet tubing or inside the NMR tube, as bubbles in this region can interfere with signal acquisition during NMR measurements.</w:t>
      </w:r>
    </w:p>
    <w:p w14:paraId="5BCC46EC" w14:textId="72FC80A9" w:rsidR="007F0407" w:rsidRPr="001125C6" w:rsidRDefault="007F0407" w:rsidP="005B394E">
      <w:pPr>
        <w:pBdr>
          <w:top w:val="nil"/>
          <w:left w:val="nil"/>
          <w:bottom w:val="nil"/>
          <w:right w:val="nil"/>
          <w:between w:val="nil"/>
        </w:pBdr>
        <w:rPr>
          <w:lang w:eastAsia="ja-JP"/>
        </w:rPr>
      </w:pPr>
      <w:r w:rsidRPr="001125C6">
        <w:rPr>
          <w:lang w:eastAsia="ja-JP"/>
        </w:rPr>
        <w:t xml:space="preserve"> </w:t>
      </w:r>
    </w:p>
    <w:p w14:paraId="580245C3" w14:textId="6471CB63" w:rsidR="00706706" w:rsidRPr="001125C6" w:rsidRDefault="00706706" w:rsidP="005B394E">
      <w:pPr>
        <w:pBdr>
          <w:top w:val="nil"/>
          <w:left w:val="nil"/>
          <w:bottom w:val="nil"/>
          <w:right w:val="nil"/>
          <w:between w:val="nil"/>
        </w:pBdr>
        <w:rPr>
          <w:lang w:eastAsia="ja-JP"/>
        </w:rPr>
      </w:pPr>
      <w:r w:rsidRPr="001125C6">
        <w:rPr>
          <w:highlight w:val="yellow"/>
          <w:lang w:eastAsia="ja-JP"/>
        </w:rPr>
        <w:t>6.2</w:t>
      </w:r>
      <w:r w:rsidR="00B57F02" w:rsidRPr="001125C6">
        <w:rPr>
          <w:lang w:eastAsia="ja-JP"/>
        </w:rPr>
        <w:tab/>
      </w:r>
      <w:r w:rsidR="007448D9" w:rsidRPr="001125C6">
        <w:rPr>
          <w:highlight w:val="yellow"/>
          <w:lang w:eastAsia="ja-JP"/>
        </w:rPr>
        <w:t>Prepar</w:t>
      </w:r>
      <w:r w:rsidR="00B57F02" w:rsidRPr="001125C6">
        <w:rPr>
          <w:highlight w:val="yellow"/>
          <w:lang w:eastAsia="ja-JP"/>
        </w:rPr>
        <w:t>ation</w:t>
      </w:r>
      <w:r w:rsidR="007448D9" w:rsidRPr="001125C6">
        <w:rPr>
          <w:highlight w:val="yellow"/>
          <w:lang w:eastAsia="ja-JP"/>
        </w:rPr>
        <w:t xml:space="preserve"> for </w:t>
      </w:r>
      <w:r w:rsidR="00B57F02" w:rsidRPr="001125C6">
        <w:rPr>
          <w:highlight w:val="yellow"/>
          <w:lang w:eastAsia="ja-JP"/>
        </w:rPr>
        <w:t>i</w:t>
      </w:r>
      <w:r w:rsidR="007448D9" w:rsidRPr="001125C6">
        <w:rPr>
          <w:highlight w:val="yellow"/>
          <w:lang w:eastAsia="ja-JP"/>
        </w:rPr>
        <w:t xml:space="preserve">njection of </w:t>
      </w:r>
      <w:r w:rsidR="00B57F02" w:rsidRPr="001125C6">
        <w:rPr>
          <w:highlight w:val="yellow"/>
          <w:lang w:eastAsia="ja-JP"/>
        </w:rPr>
        <w:t>h</w:t>
      </w:r>
      <w:r w:rsidR="007448D9" w:rsidRPr="001125C6">
        <w:rPr>
          <w:highlight w:val="yellow"/>
          <w:lang w:eastAsia="ja-JP"/>
        </w:rPr>
        <w:t xml:space="preserve">yperpolarized </w:t>
      </w:r>
      <w:r w:rsidR="00B57F02" w:rsidRPr="001125C6">
        <w:rPr>
          <w:highlight w:val="yellow"/>
          <w:lang w:eastAsia="ja-JP"/>
        </w:rPr>
        <w:t>s</w:t>
      </w:r>
      <w:r w:rsidR="007448D9" w:rsidRPr="001125C6">
        <w:rPr>
          <w:highlight w:val="yellow"/>
          <w:lang w:eastAsia="ja-JP"/>
        </w:rPr>
        <w:t>olution</w:t>
      </w:r>
    </w:p>
    <w:p w14:paraId="135925C0" w14:textId="77777777" w:rsidR="00B57F02" w:rsidRPr="001125C6" w:rsidRDefault="00B57F02" w:rsidP="005B394E">
      <w:pPr>
        <w:pBdr>
          <w:top w:val="nil"/>
          <w:left w:val="nil"/>
          <w:bottom w:val="nil"/>
          <w:right w:val="nil"/>
          <w:between w:val="nil"/>
        </w:pBdr>
        <w:rPr>
          <w:lang w:eastAsia="ja-JP"/>
        </w:rPr>
      </w:pPr>
    </w:p>
    <w:p w14:paraId="6A3B324A" w14:textId="6ECA58B5" w:rsidR="00706706" w:rsidRPr="001125C6" w:rsidRDefault="00706706" w:rsidP="005B394E">
      <w:pPr>
        <w:pBdr>
          <w:top w:val="nil"/>
          <w:left w:val="nil"/>
          <w:bottom w:val="nil"/>
          <w:right w:val="nil"/>
          <w:between w:val="nil"/>
        </w:pBdr>
        <w:rPr>
          <w:highlight w:val="yellow"/>
          <w:lang w:eastAsia="ja-JP"/>
        </w:rPr>
      </w:pPr>
      <w:r w:rsidRPr="001125C6">
        <w:rPr>
          <w:highlight w:val="yellow"/>
          <w:lang w:eastAsia="ja-JP"/>
        </w:rPr>
        <w:t>6.2.1</w:t>
      </w:r>
      <w:r w:rsidR="00B57F02" w:rsidRPr="001125C6">
        <w:rPr>
          <w:highlight w:val="yellow"/>
          <w:lang w:eastAsia="ja-JP"/>
        </w:rPr>
        <w:tab/>
      </w:r>
      <w:r w:rsidR="00A34CF6" w:rsidRPr="001125C6">
        <w:rPr>
          <w:highlight w:val="yellow"/>
          <w:lang w:eastAsia="ja-JP"/>
        </w:rPr>
        <w:t>Stop the peristaltic pump to temporarily halt medium circulation before injecting the hyperpolarized solution through the inlet tubing.</w:t>
      </w:r>
      <w:r w:rsidR="00AC3A9E" w:rsidRPr="001125C6">
        <w:rPr>
          <w:highlight w:val="yellow"/>
          <w:lang w:eastAsia="ja-JP"/>
        </w:rPr>
        <w:t xml:space="preserve"> </w:t>
      </w:r>
    </w:p>
    <w:p w14:paraId="0275A382" w14:textId="77777777" w:rsidR="00B57F02" w:rsidRPr="001125C6" w:rsidRDefault="00B57F02" w:rsidP="005B394E">
      <w:pPr>
        <w:pBdr>
          <w:top w:val="nil"/>
          <w:left w:val="nil"/>
          <w:bottom w:val="nil"/>
          <w:right w:val="nil"/>
          <w:between w:val="nil"/>
        </w:pBdr>
        <w:rPr>
          <w:highlight w:val="yellow"/>
          <w:lang w:eastAsia="ja-JP"/>
        </w:rPr>
      </w:pPr>
    </w:p>
    <w:p w14:paraId="7C0522A9" w14:textId="7EFB1686" w:rsidR="00706706" w:rsidRPr="001125C6" w:rsidRDefault="00706706" w:rsidP="005B394E">
      <w:pPr>
        <w:pBdr>
          <w:top w:val="nil"/>
          <w:left w:val="nil"/>
          <w:bottom w:val="nil"/>
          <w:right w:val="nil"/>
          <w:between w:val="nil"/>
        </w:pBdr>
        <w:rPr>
          <w:highlight w:val="yellow"/>
          <w:lang w:eastAsia="ja-JP"/>
        </w:rPr>
      </w:pPr>
      <w:r w:rsidRPr="001125C6">
        <w:rPr>
          <w:highlight w:val="yellow"/>
          <w:lang w:eastAsia="ja-JP"/>
        </w:rPr>
        <w:t>6.2.2</w:t>
      </w:r>
      <w:r w:rsidR="00B57F02" w:rsidRPr="001125C6">
        <w:rPr>
          <w:highlight w:val="yellow"/>
          <w:lang w:eastAsia="ja-JP"/>
        </w:rPr>
        <w:tab/>
      </w:r>
      <w:r w:rsidR="008D2F61" w:rsidRPr="001125C6">
        <w:rPr>
          <w:highlight w:val="yellow"/>
          <w:lang w:eastAsia="ja-JP"/>
        </w:rPr>
        <w:t>Start the spectral acquisition approximately 10 s before dissolving the hyperpolarized substrate to ensure that the signal is captured immediately upon arrival at the NMR detection site after injection</w:t>
      </w:r>
      <w:r w:rsidR="00A64B83" w:rsidRPr="001125C6">
        <w:rPr>
          <w:highlight w:val="yellow"/>
          <w:lang w:eastAsia="ja-JP"/>
        </w:rPr>
        <w:t>.</w:t>
      </w:r>
      <w:r w:rsidR="00AC3A9E" w:rsidRPr="001125C6">
        <w:rPr>
          <w:highlight w:val="yellow"/>
          <w:lang w:eastAsia="ja-JP"/>
        </w:rPr>
        <w:t xml:space="preserve"> </w:t>
      </w:r>
    </w:p>
    <w:p w14:paraId="4D30D490" w14:textId="77777777" w:rsidR="00B57F02" w:rsidRPr="001125C6" w:rsidRDefault="00B57F02" w:rsidP="005B394E">
      <w:pPr>
        <w:pBdr>
          <w:top w:val="nil"/>
          <w:left w:val="nil"/>
          <w:bottom w:val="nil"/>
          <w:right w:val="nil"/>
          <w:between w:val="nil"/>
        </w:pBdr>
        <w:rPr>
          <w:highlight w:val="yellow"/>
          <w:lang w:eastAsia="ja-JP"/>
        </w:rPr>
      </w:pPr>
    </w:p>
    <w:p w14:paraId="6C0FAF2B" w14:textId="567A84B0" w:rsidR="00706706" w:rsidRPr="001125C6" w:rsidRDefault="00706706" w:rsidP="005B394E">
      <w:pPr>
        <w:pBdr>
          <w:top w:val="nil"/>
          <w:left w:val="nil"/>
          <w:bottom w:val="nil"/>
          <w:right w:val="nil"/>
          <w:between w:val="nil"/>
        </w:pBdr>
        <w:rPr>
          <w:lang w:eastAsia="ja-JP"/>
        </w:rPr>
      </w:pPr>
      <w:r w:rsidRPr="001125C6">
        <w:rPr>
          <w:highlight w:val="yellow"/>
          <w:lang w:eastAsia="ja-JP"/>
        </w:rPr>
        <w:t>6.2.3</w:t>
      </w:r>
      <w:r w:rsidR="00B57F02" w:rsidRPr="001125C6">
        <w:rPr>
          <w:highlight w:val="yellow"/>
          <w:lang w:eastAsia="ja-JP"/>
        </w:rPr>
        <w:tab/>
      </w:r>
      <w:r w:rsidRPr="001125C6">
        <w:rPr>
          <w:highlight w:val="yellow"/>
          <w:lang w:eastAsia="ja-JP"/>
        </w:rPr>
        <w:t>Draw 1 mL of the solution with a syringe when it exits the DNP polarizer.</w:t>
      </w:r>
    </w:p>
    <w:p w14:paraId="30BFF58A" w14:textId="77777777" w:rsidR="00706706" w:rsidRPr="001125C6" w:rsidRDefault="00706706" w:rsidP="005B394E">
      <w:pPr>
        <w:pBdr>
          <w:top w:val="nil"/>
          <w:left w:val="nil"/>
          <w:bottom w:val="nil"/>
          <w:right w:val="nil"/>
          <w:between w:val="nil"/>
        </w:pBdr>
        <w:rPr>
          <w:lang w:eastAsia="ja-JP"/>
        </w:rPr>
      </w:pPr>
    </w:p>
    <w:p w14:paraId="1A0B9C05" w14:textId="789C404C" w:rsidR="00CF0938" w:rsidRPr="001125C6" w:rsidRDefault="00CF0938" w:rsidP="005B394E">
      <w:pPr>
        <w:pBdr>
          <w:top w:val="nil"/>
          <w:left w:val="nil"/>
          <w:bottom w:val="nil"/>
          <w:right w:val="nil"/>
          <w:between w:val="nil"/>
        </w:pBdr>
        <w:rPr>
          <w:lang w:eastAsia="ja-JP"/>
        </w:rPr>
      </w:pPr>
      <w:r w:rsidRPr="001125C6">
        <w:rPr>
          <w:lang w:eastAsia="ja-JP"/>
        </w:rPr>
        <w:t>6.3</w:t>
      </w:r>
      <w:r w:rsidR="00B57F02" w:rsidRPr="001125C6">
        <w:rPr>
          <w:lang w:eastAsia="ja-JP"/>
        </w:rPr>
        <w:tab/>
      </w:r>
      <w:r w:rsidR="00B57F02" w:rsidRPr="001125C6">
        <w:rPr>
          <w:highlight w:val="yellow"/>
          <w:lang w:eastAsia="ja-JP"/>
        </w:rPr>
        <w:t>I</w:t>
      </w:r>
      <w:r w:rsidRPr="001125C6">
        <w:rPr>
          <w:highlight w:val="yellow"/>
          <w:lang w:eastAsia="ja-JP"/>
        </w:rPr>
        <w:t>nject</w:t>
      </w:r>
      <w:r w:rsidR="00B57F02" w:rsidRPr="001125C6">
        <w:rPr>
          <w:highlight w:val="yellow"/>
          <w:lang w:eastAsia="ja-JP"/>
        </w:rPr>
        <w:t>ion</w:t>
      </w:r>
      <w:r w:rsidRPr="001125C6">
        <w:rPr>
          <w:highlight w:val="yellow"/>
          <w:lang w:eastAsia="ja-JP"/>
        </w:rPr>
        <w:t xml:space="preserve"> </w:t>
      </w:r>
      <w:r w:rsidR="00B57F02" w:rsidRPr="001125C6">
        <w:rPr>
          <w:highlight w:val="yellow"/>
          <w:lang w:eastAsia="ja-JP"/>
        </w:rPr>
        <w:t xml:space="preserve">of </w:t>
      </w:r>
      <w:r w:rsidRPr="001125C6">
        <w:rPr>
          <w:highlight w:val="yellow"/>
          <w:lang w:eastAsia="ja-JP"/>
        </w:rPr>
        <w:t xml:space="preserve">the </w:t>
      </w:r>
      <w:r w:rsidR="00B57F02" w:rsidRPr="001125C6">
        <w:rPr>
          <w:highlight w:val="yellow"/>
          <w:lang w:eastAsia="ja-JP"/>
        </w:rPr>
        <w:t>h</w:t>
      </w:r>
      <w:r w:rsidRPr="001125C6">
        <w:rPr>
          <w:highlight w:val="yellow"/>
          <w:lang w:eastAsia="ja-JP"/>
        </w:rPr>
        <w:t xml:space="preserve">yperpolarized </w:t>
      </w:r>
      <w:r w:rsidR="00B57F02" w:rsidRPr="001125C6">
        <w:rPr>
          <w:highlight w:val="yellow"/>
          <w:lang w:eastAsia="ja-JP"/>
        </w:rPr>
        <w:t>s</w:t>
      </w:r>
      <w:r w:rsidRPr="001125C6">
        <w:rPr>
          <w:highlight w:val="yellow"/>
          <w:lang w:eastAsia="ja-JP"/>
        </w:rPr>
        <w:t xml:space="preserve">olution and </w:t>
      </w:r>
      <w:r w:rsidR="00B57F02" w:rsidRPr="001125C6">
        <w:rPr>
          <w:highlight w:val="yellow"/>
          <w:lang w:eastAsia="ja-JP"/>
        </w:rPr>
        <w:t>c</w:t>
      </w:r>
      <w:r w:rsidRPr="001125C6">
        <w:rPr>
          <w:highlight w:val="yellow"/>
          <w:lang w:eastAsia="ja-JP"/>
        </w:rPr>
        <w:t>onfirm</w:t>
      </w:r>
      <w:r w:rsidR="00B57F02" w:rsidRPr="001125C6">
        <w:rPr>
          <w:highlight w:val="yellow"/>
          <w:lang w:eastAsia="ja-JP"/>
        </w:rPr>
        <w:t>ation of</w:t>
      </w:r>
      <w:r w:rsidRPr="001125C6">
        <w:rPr>
          <w:highlight w:val="yellow"/>
          <w:lang w:eastAsia="ja-JP"/>
        </w:rPr>
        <w:t xml:space="preserve"> </w:t>
      </w:r>
      <w:r w:rsidR="00B57F02" w:rsidRPr="001125C6">
        <w:rPr>
          <w:highlight w:val="yellow"/>
          <w:lang w:eastAsia="ja-JP"/>
        </w:rPr>
        <w:t>s</w:t>
      </w:r>
      <w:r w:rsidRPr="001125C6">
        <w:rPr>
          <w:highlight w:val="yellow"/>
          <w:lang w:eastAsia="ja-JP"/>
        </w:rPr>
        <w:t>ignal</w:t>
      </w:r>
    </w:p>
    <w:p w14:paraId="195D346B" w14:textId="77777777" w:rsidR="00B57F02" w:rsidRPr="001125C6" w:rsidRDefault="00B57F02" w:rsidP="005B394E">
      <w:pPr>
        <w:pBdr>
          <w:top w:val="nil"/>
          <w:left w:val="nil"/>
          <w:bottom w:val="nil"/>
          <w:right w:val="nil"/>
          <w:between w:val="nil"/>
        </w:pBdr>
        <w:rPr>
          <w:lang w:eastAsia="ja-JP"/>
        </w:rPr>
      </w:pPr>
    </w:p>
    <w:p w14:paraId="4A6D2EE0" w14:textId="075682B0" w:rsidR="00CF0938" w:rsidRPr="001125C6" w:rsidRDefault="00CF0938" w:rsidP="005B394E">
      <w:pPr>
        <w:pBdr>
          <w:top w:val="nil"/>
          <w:left w:val="nil"/>
          <w:bottom w:val="nil"/>
          <w:right w:val="nil"/>
          <w:between w:val="nil"/>
        </w:pBdr>
        <w:rPr>
          <w:highlight w:val="yellow"/>
          <w:lang w:eastAsia="ja-JP"/>
        </w:rPr>
      </w:pPr>
      <w:r w:rsidRPr="001125C6">
        <w:rPr>
          <w:highlight w:val="yellow"/>
          <w:lang w:eastAsia="ja-JP"/>
        </w:rPr>
        <w:t>6.3.1</w:t>
      </w:r>
      <w:r w:rsidR="00B57F02" w:rsidRPr="001125C6">
        <w:rPr>
          <w:highlight w:val="yellow"/>
          <w:lang w:eastAsia="ja-JP"/>
        </w:rPr>
        <w:tab/>
      </w:r>
      <w:r w:rsidRPr="001125C6">
        <w:rPr>
          <w:highlight w:val="yellow"/>
          <w:lang w:eastAsia="ja-JP"/>
        </w:rPr>
        <w:t>Switch the three-way valve at the bioreactor inlet to Position B to inject the hyperpolarized solution into the NMR tube.</w:t>
      </w:r>
      <w:r w:rsidR="00AC3A9E" w:rsidRPr="001125C6">
        <w:rPr>
          <w:highlight w:val="yellow"/>
          <w:lang w:eastAsia="ja-JP"/>
        </w:rPr>
        <w:t xml:space="preserve"> </w:t>
      </w:r>
    </w:p>
    <w:p w14:paraId="4F47F4AE" w14:textId="77777777" w:rsidR="00B57F02" w:rsidRPr="001125C6" w:rsidRDefault="00B57F02" w:rsidP="005B394E">
      <w:pPr>
        <w:pBdr>
          <w:top w:val="nil"/>
          <w:left w:val="nil"/>
          <w:bottom w:val="nil"/>
          <w:right w:val="nil"/>
          <w:between w:val="nil"/>
        </w:pBdr>
        <w:rPr>
          <w:highlight w:val="yellow"/>
          <w:lang w:eastAsia="ja-JP"/>
        </w:rPr>
      </w:pPr>
    </w:p>
    <w:p w14:paraId="59AC3704" w14:textId="4FE57BFD" w:rsidR="00CF0938" w:rsidRPr="001125C6" w:rsidRDefault="00CF0938" w:rsidP="005B394E">
      <w:pPr>
        <w:pBdr>
          <w:top w:val="nil"/>
          <w:left w:val="nil"/>
          <w:bottom w:val="nil"/>
          <w:right w:val="nil"/>
          <w:between w:val="nil"/>
        </w:pBdr>
        <w:rPr>
          <w:highlight w:val="yellow"/>
          <w:lang w:eastAsia="ja-JP"/>
        </w:rPr>
      </w:pPr>
      <w:r w:rsidRPr="001125C6">
        <w:rPr>
          <w:highlight w:val="yellow"/>
          <w:lang w:eastAsia="ja-JP"/>
        </w:rPr>
        <w:t>6.3.2</w:t>
      </w:r>
      <w:r w:rsidR="00B57F02" w:rsidRPr="001125C6">
        <w:rPr>
          <w:highlight w:val="yellow"/>
          <w:lang w:eastAsia="ja-JP"/>
        </w:rPr>
        <w:tab/>
      </w:r>
      <w:r w:rsidRPr="001125C6">
        <w:rPr>
          <w:highlight w:val="yellow"/>
          <w:lang w:eastAsia="ja-JP"/>
        </w:rPr>
        <w:t>Switch the valve back to Position A after injection to resume medium circulation and prevent backflow.</w:t>
      </w:r>
      <w:r w:rsidR="00AC3A9E" w:rsidRPr="001125C6">
        <w:rPr>
          <w:highlight w:val="yellow"/>
          <w:lang w:eastAsia="ja-JP"/>
        </w:rPr>
        <w:t xml:space="preserve"> </w:t>
      </w:r>
    </w:p>
    <w:p w14:paraId="10042720" w14:textId="77777777" w:rsidR="00B57F02" w:rsidRPr="001125C6" w:rsidRDefault="00B57F02" w:rsidP="005B394E">
      <w:pPr>
        <w:pBdr>
          <w:top w:val="nil"/>
          <w:left w:val="nil"/>
          <w:bottom w:val="nil"/>
          <w:right w:val="nil"/>
          <w:between w:val="nil"/>
        </w:pBdr>
        <w:rPr>
          <w:highlight w:val="yellow"/>
          <w:lang w:eastAsia="ja-JP"/>
        </w:rPr>
      </w:pPr>
    </w:p>
    <w:p w14:paraId="3238E6CD" w14:textId="0163C4A2" w:rsidR="00706706" w:rsidRPr="001125C6" w:rsidRDefault="00CF0938" w:rsidP="005B394E">
      <w:pPr>
        <w:pBdr>
          <w:top w:val="nil"/>
          <w:left w:val="nil"/>
          <w:bottom w:val="nil"/>
          <w:right w:val="nil"/>
          <w:between w:val="nil"/>
        </w:pBdr>
        <w:rPr>
          <w:lang w:eastAsia="ja-JP"/>
        </w:rPr>
      </w:pPr>
      <w:r w:rsidRPr="001125C6">
        <w:rPr>
          <w:highlight w:val="yellow"/>
          <w:lang w:eastAsia="ja-JP"/>
        </w:rPr>
        <w:t>6.3.3</w:t>
      </w:r>
      <w:r w:rsidR="00B57F02" w:rsidRPr="001125C6">
        <w:rPr>
          <w:highlight w:val="yellow"/>
          <w:lang w:eastAsia="ja-JP"/>
        </w:rPr>
        <w:tab/>
      </w:r>
      <w:r w:rsidR="002F2CF3" w:rsidRPr="001125C6">
        <w:rPr>
          <w:highlight w:val="yellow"/>
          <w:lang w:eastAsia="ja-JP"/>
        </w:rPr>
        <w:t xml:space="preserve">Confirm successful injection and substrate arrival by observing an increase in the </w:t>
      </w:r>
      <w:r w:rsidR="004907D7" w:rsidRPr="001125C6">
        <w:rPr>
          <w:highlight w:val="yellow"/>
          <w:lang w:eastAsia="ja-JP"/>
        </w:rPr>
        <w:t>Free Induction Decay (</w:t>
      </w:r>
      <w:r w:rsidR="002F2CF3" w:rsidRPr="001125C6">
        <w:rPr>
          <w:highlight w:val="yellow"/>
          <w:lang w:eastAsia="ja-JP"/>
        </w:rPr>
        <w:t>FID</w:t>
      </w:r>
      <w:r w:rsidR="004907D7" w:rsidRPr="001125C6">
        <w:rPr>
          <w:highlight w:val="yellow"/>
          <w:lang w:eastAsia="ja-JP"/>
        </w:rPr>
        <w:t>)</w:t>
      </w:r>
      <w:r w:rsidR="002F2CF3" w:rsidRPr="001125C6">
        <w:rPr>
          <w:highlight w:val="yellow"/>
          <w:lang w:eastAsia="ja-JP"/>
        </w:rPr>
        <w:t xml:space="preserve"> signal in the acquisition software</w:t>
      </w:r>
      <w:r w:rsidR="004907D7" w:rsidRPr="001125C6">
        <w:rPr>
          <w:highlight w:val="yellow"/>
          <w:lang w:eastAsia="ja-JP"/>
        </w:rPr>
        <w:t>.</w:t>
      </w:r>
    </w:p>
    <w:p w14:paraId="7FB7E17B" w14:textId="77777777" w:rsidR="00CF0938" w:rsidRPr="001125C6" w:rsidRDefault="00CF0938" w:rsidP="005B394E">
      <w:pPr>
        <w:pBdr>
          <w:top w:val="nil"/>
          <w:left w:val="nil"/>
          <w:bottom w:val="nil"/>
          <w:right w:val="nil"/>
          <w:between w:val="nil"/>
        </w:pBdr>
        <w:rPr>
          <w:b/>
          <w:bCs/>
          <w:lang w:eastAsia="ja-JP"/>
        </w:rPr>
      </w:pPr>
    </w:p>
    <w:p w14:paraId="4BFB143F" w14:textId="2C7452EE" w:rsidR="00706706" w:rsidRPr="001125C6" w:rsidRDefault="00706706" w:rsidP="005B394E">
      <w:pPr>
        <w:pBdr>
          <w:top w:val="nil"/>
          <w:left w:val="nil"/>
          <w:bottom w:val="nil"/>
          <w:right w:val="nil"/>
          <w:between w:val="nil"/>
        </w:pBdr>
        <w:rPr>
          <w:b/>
          <w:bCs/>
          <w:lang w:eastAsia="ja-JP"/>
        </w:rPr>
      </w:pPr>
      <w:r w:rsidRPr="001125C6">
        <w:rPr>
          <w:b/>
          <w:bCs/>
          <w:lang w:eastAsia="ja-JP"/>
        </w:rPr>
        <w:t>7.</w:t>
      </w:r>
      <w:r w:rsidR="00B57F02" w:rsidRPr="001125C6">
        <w:rPr>
          <w:b/>
          <w:bCs/>
          <w:lang w:eastAsia="ja-JP"/>
        </w:rPr>
        <w:tab/>
      </w:r>
      <w:r w:rsidRPr="001125C6">
        <w:rPr>
          <w:b/>
          <w:bCs/>
          <w:lang w:eastAsia="ja-JP"/>
        </w:rPr>
        <w:t xml:space="preserve">Data </w:t>
      </w:r>
      <w:r w:rsidR="00B57F02" w:rsidRPr="001125C6">
        <w:rPr>
          <w:b/>
          <w:bCs/>
          <w:lang w:eastAsia="ja-JP"/>
        </w:rPr>
        <w:t>p</w:t>
      </w:r>
      <w:r w:rsidRPr="001125C6">
        <w:rPr>
          <w:b/>
          <w:bCs/>
          <w:lang w:eastAsia="ja-JP"/>
        </w:rPr>
        <w:t xml:space="preserve">rocessing and </w:t>
      </w:r>
      <w:r w:rsidR="00B57F02" w:rsidRPr="001125C6">
        <w:rPr>
          <w:b/>
          <w:bCs/>
          <w:lang w:eastAsia="ja-JP"/>
        </w:rPr>
        <w:t>a</w:t>
      </w:r>
      <w:r w:rsidRPr="001125C6">
        <w:rPr>
          <w:b/>
          <w:bCs/>
          <w:lang w:eastAsia="ja-JP"/>
        </w:rPr>
        <w:t>nalysis</w:t>
      </w:r>
    </w:p>
    <w:p w14:paraId="3B3EB97A" w14:textId="77777777" w:rsidR="009B7377" w:rsidRPr="001125C6" w:rsidRDefault="009B7377" w:rsidP="005B394E">
      <w:pPr>
        <w:pBdr>
          <w:top w:val="nil"/>
          <w:left w:val="nil"/>
          <w:bottom w:val="nil"/>
          <w:right w:val="nil"/>
          <w:between w:val="nil"/>
        </w:pBdr>
        <w:rPr>
          <w:b/>
          <w:bCs/>
          <w:lang w:eastAsia="ja-JP"/>
        </w:rPr>
      </w:pPr>
    </w:p>
    <w:p w14:paraId="3643634A" w14:textId="6A72FD23" w:rsidR="00706706" w:rsidRPr="001125C6" w:rsidRDefault="00706706" w:rsidP="005B394E">
      <w:pPr>
        <w:pBdr>
          <w:top w:val="nil"/>
          <w:left w:val="nil"/>
          <w:bottom w:val="nil"/>
          <w:right w:val="nil"/>
          <w:between w:val="nil"/>
        </w:pBdr>
        <w:rPr>
          <w:lang w:eastAsia="ja-JP"/>
        </w:rPr>
      </w:pPr>
      <w:r w:rsidRPr="001125C6">
        <w:rPr>
          <w:lang w:eastAsia="ja-JP"/>
        </w:rPr>
        <w:t>7.1</w:t>
      </w:r>
      <w:r w:rsidR="00B57F02" w:rsidRPr="001125C6">
        <w:rPr>
          <w:lang w:eastAsia="ja-JP"/>
        </w:rPr>
        <w:tab/>
      </w:r>
      <w:r w:rsidRPr="001125C6">
        <w:rPr>
          <w:lang w:eastAsia="ja-JP"/>
        </w:rPr>
        <w:t>Process</w:t>
      </w:r>
      <w:r w:rsidR="00B57F02" w:rsidRPr="001125C6">
        <w:rPr>
          <w:lang w:eastAsia="ja-JP"/>
        </w:rPr>
        <w:t>ing</w:t>
      </w:r>
      <w:r w:rsidRPr="001125C6">
        <w:rPr>
          <w:lang w:eastAsia="ja-JP"/>
        </w:rPr>
        <w:t xml:space="preserve"> </w:t>
      </w:r>
      <w:r w:rsidR="00B57F02" w:rsidRPr="001125C6">
        <w:rPr>
          <w:lang w:eastAsia="ja-JP"/>
        </w:rPr>
        <w:t>s</w:t>
      </w:r>
      <w:r w:rsidRPr="001125C6">
        <w:rPr>
          <w:lang w:eastAsia="ja-JP"/>
        </w:rPr>
        <w:t xml:space="preserve">pectral </w:t>
      </w:r>
      <w:r w:rsidR="00B57F02" w:rsidRPr="001125C6">
        <w:rPr>
          <w:lang w:eastAsia="ja-JP"/>
        </w:rPr>
        <w:t>d</w:t>
      </w:r>
      <w:r w:rsidRPr="001125C6">
        <w:rPr>
          <w:lang w:eastAsia="ja-JP"/>
        </w:rPr>
        <w:t>ata</w:t>
      </w:r>
    </w:p>
    <w:p w14:paraId="212FAEA3" w14:textId="77777777" w:rsidR="00B57F02" w:rsidRPr="001125C6" w:rsidRDefault="00B57F02" w:rsidP="005B394E">
      <w:pPr>
        <w:pBdr>
          <w:top w:val="nil"/>
          <w:left w:val="nil"/>
          <w:bottom w:val="nil"/>
          <w:right w:val="nil"/>
          <w:between w:val="nil"/>
        </w:pBdr>
        <w:rPr>
          <w:lang w:eastAsia="ja-JP"/>
        </w:rPr>
      </w:pPr>
    </w:p>
    <w:p w14:paraId="39326D9A" w14:textId="36D709E9" w:rsidR="00706706" w:rsidRPr="001125C6" w:rsidRDefault="00706706" w:rsidP="005B394E">
      <w:pPr>
        <w:pBdr>
          <w:top w:val="nil"/>
          <w:left w:val="nil"/>
          <w:bottom w:val="nil"/>
          <w:right w:val="nil"/>
          <w:between w:val="nil"/>
        </w:pBdr>
        <w:rPr>
          <w:lang w:eastAsia="ja-JP"/>
        </w:rPr>
      </w:pPr>
      <w:r w:rsidRPr="001125C6">
        <w:rPr>
          <w:lang w:eastAsia="ja-JP"/>
        </w:rPr>
        <w:t>7.1.1</w:t>
      </w:r>
      <w:r w:rsidR="00B57F02" w:rsidRPr="001125C6">
        <w:rPr>
          <w:lang w:eastAsia="ja-JP"/>
        </w:rPr>
        <w:tab/>
      </w:r>
      <w:r w:rsidRPr="001125C6">
        <w:rPr>
          <w:lang w:eastAsia="ja-JP"/>
        </w:rPr>
        <w:t>Load the time-resolved NMR spectrum into the data processing software.</w:t>
      </w:r>
      <w:r w:rsidR="00AC3A9E" w:rsidRPr="001125C6">
        <w:rPr>
          <w:lang w:eastAsia="ja-JP"/>
        </w:rPr>
        <w:t xml:space="preserve"> </w:t>
      </w:r>
      <w:r w:rsidRPr="001125C6">
        <w:rPr>
          <w:lang w:eastAsia="ja-JP"/>
        </w:rPr>
        <w:t>If the data are stored in ser file format, locate and load the appropriate file.</w:t>
      </w:r>
    </w:p>
    <w:p w14:paraId="5EA38B21" w14:textId="77777777" w:rsidR="00706706" w:rsidRPr="001125C6" w:rsidRDefault="00706706" w:rsidP="005B394E">
      <w:pPr>
        <w:pBdr>
          <w:top w:val="nil"/>
          <w:left w:val="nil"/>
          <w:bottom w:val="nil"/>
          <w:right w:val="nil"/>
          <w:between w:val="nil"/>
        </w:pBdr>
        <w:rPr>
          <w:lang w:eastAsia="ja-JP"/>
        </w:rPr>
      </w:pPr>
    </w:p>
    <w:p w14:paraId="431D5731" w14:textId="1D2AF729" w:rsidR="00706706" w:rsidRPr="001125C6" w:rsidRDefault="00706706" w:rsidP="005B394E">
      <w:pPr>
        <w:pBdr>
          <w:top w:val="nil"/>
          <w:left w:val="nil"/>
          <w:bottom w:val="nil"/>
          <w:right w:val="nil"/>
          <w:between w:val="nil"/>
        </w:pBdr>
        <w:rPr>
          <w:lang w:eastAsia="ja-JP"/>
        </w:rPr>
      </w:pPr>
      <w:r w:rsidRPr="001125C6">
        <w:rPr>
          <w:lang w:eastAsia="ja-JP"/>
        </w:rPr>
        <w:t>7.2</w:t>
      </w:r>
      <w:r w:rsidR="00B57F02" w:rsidRPr="001125C6">
        <w:rPr>
          <w:lang w:eastAsia="ja-JP"/>
        </w:rPr>
        <w:tab/>
      </w:r>
      <w:r w:rsidRPr="001125C6">
        <w:rPr>
          <w:lang w:eastAsia="ja-JP"/>
        </w:rPr>
        <w:t>Analyz</w:t>
      </w:r>
      <w:r w:rsidR="00B57F02" w:rsidRPr="001125C6">
        <w:rPr>
          <w:lang w:eastAsia="ja-JP"/>
        </w:rPr>
        <w:t>ing</w:t>
      </w:r>
      <w:r w:rsidRPr="001125C6">
        <w:rPr>
          <w:lang w:eastAsia="ja-JP"/>
        </w:rPr>
        <w:t xml:space="preserve"> the </w:t>
      </w:r>
      <w:r w:rsidR="00B57F02" w:rsidRPr="001125C6">
        <w:rPr>
          <w:lang w:eastAsia="ja-JP"/>
        </w:rPr>
        <w:t>s</w:t>
      </w:r>
      <w:r w:rsidRPr="001125C6">
        <w:rPr>
          <w:lang w:eastAsia="ja-JP"/>
        </w:rPr>
        <w:t>pectra</w:t>
      </w:r>
    </w:p>
    <w:p w14:paraId="7044B0AF" w14:textId="77777777" w:rsidR="00B57F02" w:rsidRPr="001125C6" w:rsidRDefault="00B57F02" w:rsidP="005B394E">
      <w:pPr>
        <w:pBdr>
          <w:top w:val="nil"/>
          <w:left w:val="nil"/>
          <w:bottom w:val="nil"/>
          <w:right w:val="nil"/>
          <w:between w:val="nil"/>
        </w:pBdr>
        <w:rPr>
          <w:lang w:eastAsia="ja-JP"/>
        </w:rPr>
      </w:pPr>
    </w:p>
    <w:p w14:paraId="45210332" w14:textId="741A0B40" w:rsidR="00706706" w:rsidRPr="001125C6" w:rsidRDefault="00706706" w:rsidP="005B394E">
      <w:pPr>
        <w:pBdr>
          <w:top w:val="nil"/>
          <w:left w:val="nil"/>
          <w:bottom w:val="nil"/>
          <w:right w:val="nil"/>
          <w:between w:val="nil"/>
        </w:pBdr>
        <w:rPr>
          <w:lang w:eastAsia="ja-JP"/>
        </w:rPr>
      </w:pPr>
      <w:r w:rsidRPr="001125C6">
        <w:rPr>
          <w:lang w:eastAsia="ja-JP"/>
        </w:rPr>
        <w:t>7.2.1</w:t>
      </w:r>
      <w:r w:rsidR="00B57F02" w:rsidRPr="001125C6">
        <w:rPr>
          <w:lang w:eastAsia="ja-JP"/>
        </w:rPr>
        <w:tab/>
      </w:r>
      <w:r w:rsidRPr="001125C6">
        <w:rPr>
          <w:lang w:eastAsia="ja-JP"/>
        </w:rPr>
        <w:t xml:space="preserve">Perform </w:t>
      </w:r>
      <w:r w:rsidR="00EB7A9B">
        <w:rPr>
          <w:lang w:eastAsia="ja-JP"/>
        </w:rPr>
        <w:t xml:space="preserve">the Fourier Transformation (FT) to convert the raw FID to the </w:t>
      </w:r>
      <w:r w:rsidRPr="001125C6">
        <w:rPr>
          <w:lang w:eastAsia="ja-JP"/>
        </w:rPr>
        <w:t>frequency domain.</w:t>
      </w:r>
      <w:r w:rsidR="00AC3A9E" w:rsidRPr="001125C6">
        <w:rPr>
          <w:lang w:eastAsia="ja-JP"/>
        </w:rPr>
        <w:t xml:space="preserve"> </w:t>
      </w:r>
      <w:r w:rsidRPr="001125C6">
        <w:rPr>
          <w:lang w:eastAsia="ja-JP"/>
        </w:rPr>
        <w:t>Apply phase correction either manually or automatically.</w:t>
      </w:r>
      <w:r w:rsidR="00AC3A9E" w:rsidRPr="001125C6">
        <w:rPr>
          <w:lang w:eastAsia="ja-JP"/>
        </w:rPr>
        <w:t xml:space="preserve"> </w:t>
      </w:r>
      <w:r w:rsidRPr="001125C6">
        <w:rPr>
          <w:lang w:eastAsia="ja-JP"/>
        </w:rPr>
        <w:t>Conduct baseline correction to remove distortions.</w:t>
      </w:r>
    </w:p>
    <w:p w14:paraId="1E8481AA" w14:textId="77777777" w:rsidR="00706706" w:rsidRPr="001125C6" w:rsidRDefault="00706706" w:rsidP="005B394E">
      <w:pPr>
        <w:pBdr>
          <w:top w:val="nil"/>
          <w:left w:val="nil"/>
          <w:bottom w:val="nil"/>
          <w:right w:val="nil"/>
          <w:between w:val="nil"/>
        </w:pBdr>
        <w:rPr>
          <w:lang w:eastAsia="ja-JP"/>
        </w:rPr>
      </w:pPr>
    </w:p>
    <w:p w14:paraId="5C6F0AD5" w14:textId="3C46E134" w:rsidR="00706706" w:rsidRPr="001125C6" w:rsidRDefault="00706706" w:rsidP="005B394E">
      <w:pPr>
        <w:pBdr>
          <w:top w:val="nil"/>
          <w:left w:val="nil"/>
          <w:bottom w:val="nil"/>
          <w:right w:val="nil"/>
          <w:between w:val="nil"/>
        </w:pBdr>
        <w:rPr>
          <w:lang w:eastAsia="ja-JP"/>
        </w:rPr>
      </w:pPr>
      <w:r w:rsidRPr="001125C6">
        <w:rPr>
          <w:lang w:eastAsia="ja-JP"/>
        </w:rPr>
        <w:t>7.3</w:t>
      </w:r>
      <w:r w:rsidR="004572AD" w:rsidRPr="001125C6">
        <w:rPr>
          <w:lang w:eastAsia="ja-JP"/>
        </w:rPr>
        <w:tab/>
      </w:r>
      <w:r w:rsidRPr="001125C6">
        <w:rPr>
          <w:lang w:eastAsia="ja-JP"/>
        </w:rPr>
        <w:t>Visualiz</w:t>
      </w:r>
      <w:r w:rsidR="004572AD" w:rsidRPr="001125C6">
        <w:rPr>
          <w:lang w:eastAsia="ja-JP"/>
        </w:rPr>
        <w:t>ation of m</w:t>
      </w:r>
      <w:r w:rsidRPr="001125C6">
        <w:rPr>
          <w:lang w:eastAsia="ja-JP"/>
        </w:rPr>
        <w:t xml:space="preserve">etabolite </w:t>
      </w:r>
      <w:r w:rsidR="004572AD" w:rsidRPr="001125C6">
        <w:rPr>
          <w:lang w:eastAsia="ja-JP"/>
        </w:rPr>
        <w:t>c</w:t>
      </w:r>
      <w:r w:rsidRPr="001125C6">
        <w:rPr>
          <w:lang w:eastAsia="ja-JP"/>
        </w:rPr>
        <w:t>onversion</w:t>
      </w:r>
    </w:p>
    <w:p w14:paraId="532B55D8" w14:textId="77777777" w:rsidR="004572AD" w:rsidRPr="001125C6" w:rsidRDefault="004572AD" w:rsidP="005B394E">
      <w:pPr>
        <w:pBdr>
          <w:top w:val="nil"/>
          <w:left w:val="nil"/>
          <w:bottom w:val="nil"/>
          <w:right w:val="nil"/>
          <w:between w:val="nil"/>
        </w:pBdr>
        <w:rPr>
          <w:lang w:eastAsia="ja-JP"/>
        </w:rPr>
      </w:pPr>
    </w:p>
    <w:p w14:paraId="5FD3A6A1" w14:textId="47F85129" w:rsidR="00644895" w:rsidRPr="001125C6" w:rsidRDefault="00706706" w:rsidP="005B394E">
      <w:pPr>
        <w:pBdr>
          <w:top w:val="nil"/>
          <w:left w:val="nil"/>
          <w:bottom w:val="nil"/>
          <w:right w:val="nil"/>
          <w:between w:val="nil"/>
        </w:pBdr>
        <w:rPr>
          <w:lang w:eastAsia="ja-JP"/>
        </w:rPr>
      </w:pPr>
      <w:r w:rsidRPr="001125C6">
        <w:rPr>
          <w:lang w:eastAsia="ja-JP"/>
        </w:rPr>
        <w:t>7.3.1</w:t>
      </w:r>
      <w:r w:rsidR="004572AD" w:rsidRPr="001125C6">
        <w:rPr>
          <w:lang w:eastAsia="ja-JP"/>
        </w:rPr>
        <w:tab/>
      </w:r>
      <w:r w:rsidRPr="001125C6">
        <w:rPr>
          <w:lang w:eastAsia="ja-JP"/>
        </w:rPr>
        <w:t>Plot the time-course signals for pyruvate C1 (~171 ppm) and lactate C1 (~183 ppm).</w:t>
      </w:r>
    </w:p>
    <w:p w14:paraId="286C0196" w14:textId="77777777" w:rsidR="005307F1" w:rsidRPr="001125C6" w:rsidRDefault="005307F1" w:rsidP="005B394E">
      <w:pPr>
        <w:pBdr>
          <w:top w:val="nil"/>
          <w:left w:val="nil"/>
          <w:bottom w:val="nil"/>
          <w:right w:val="nil"/>
          <w:between w:val="nil"/>
        </w:pBdr>
      </w:pPr>
    </w:p>
    <w:p w14:paraId="1D6D86BD" w14:textId="7AB919EE" w:rsidR="005307F1" w:rsidRPr="001125C6" w:rsidRDefault="005307F1" w:rsidP="005B394E">
      <w:pPr>
        <w:pBdr>
          <w:top w:val="nil"/>
          <w:left w:val="nil"/>
          <w:bottom w:val="nil"/>
          <w:right w:val="nil"/>
          <w:between w:val="nil"/>
        </w:pBdr>
      </w:pPr>
      <w:r w:rsidRPr="001125C6">
        <w:t>7.4</w:t>
      </w:r>
      <w:r w:rsidR="004572AD" w:rsidRPr="001125C6">
        <w:tab/>
      </w:r>
      <w:r w:rsidRPr="001125C6">
        <w:t>Quantif</w:t>
      </w:r>
      <w:r w:rsidR="004572AD" w:rsidRPr="001125C6">
        <w:t>ication of m</w:t>
      </w:r>
      <w:r w:rsidRPr="001125C6">
        <w:t xml:space="preserve">etabolic </w:t>
      </w:r>
      <w:r w:rsidR="004572AD" w:rsidRPr="001125C6">
        <w:t>c</w:t>
      </w:r>
      <w:r w:rsidRPr="001125C6">
        <w:t>onversion</w:t>
      </w:r>
    </w:p>
    <w:p w14:paraId="04A08BCC" w14:textId="77777777" w:rsidR="004572AD" w:rsidRPr="001125C6" w:rsidRDefault="004572AD" w:rsidP="005B394E">
      <w:pPr>
        <w:pBdr>
          <w:top w:val="nil"/>
          <w:left w:val="nil"/>
          <w:bottom w:val="nil"/>
          <w:right w:val="nil"/>
          <w:between w:val="nil"/>
        </w:pBdr>
      </w:pPr>
    </w:p>
    <w:p w14:paraId="0A5E11D6" w14:textId="77777777" w:rsidR="004572AD" w:rsidRPr="001125C6" w:rsidRDefault="005307F1" w:rsidP="005B394E">
      <w:pPr>
        <w:pBdr>
          <w:top w:val="nil"/>
          <w:left w:val="nil"/>
          <w:bottom w:val="nil"/>
          <w:right w:val="nil"/>
          <w:between w:val="nil"/>
        </w:pBdr>
      </w:pPr>
      <w:r w:rsidRPr="001125C6">
        <w:t>7.4.1</w:t>
      </w:r>
      <w:r w:rsidR="004572AD" w:rsidRPr="001125C6">
        <w:tab/>
      </w:r>
      <w:r w:rsidRPr="001125C6">
        <w:t>Calculate the area under the curve (AUC) for the pyruvate and lactate peaks.</w:t>
      </w:r>
    </w:p>
    <w:p w14:paraId="0DD6B20B" w14:textId="7D8162DB" w:rsidR="005307F1" w:rsidRPr="001125C6" w:rsidRDefault="005307F1" w:rsidP="005B394E">
      <w:pPr>
        <w:pBdr>
          <w:top w:val="nil"/>
          <w:left w:val="nil"/>
          <w:bottom w:val="nil"/>
          <w:right w:val="nil"/>
          <w:between w:val="nil"/>
        </w:pBdr>
      </w:pPr>
      <w:r w:rsidRPr="001125C6">
        <w:br/>
        <w:t>7.4.</w:t>
      </w:r>
      <w:r w:rsidR="004572AD" w:rsidRPr="001125C6">
        <w:t>2</w:t>
      </w:r>
      <w:r w:rsidR="004572AD" w:rsidRPr="001125C6">
        <w:tab/>
      </w:r>
      <w:r w:rsidRPr="001125C6">
        <w:t>Determine the [Lac</w:t>
      </w:r>
      <w:r w:rsidRPr="001125C6">
        <w:rPr>
          <w:lang w:eastAsia="ja-JP"/>
        </w:rPr>
        <w:t>tate</w:t>
      </w:r>
      <w:r w:rsidRPr="001125C6">
        <w:t>]/[Pyr</w:t>
      </w:r>
      <w:r w:rsidRPr="001125C6">
        <w:rPr>
          <w:lang w:eastAsia="ja-JP"/>
        </w:rPr>
        <w:t>uvate</w:t>
      </w:r>
      <w:r w:rsidRPr="001125C6">
        <w:t>] ratio by dividing the AUC of lactate by that of pyruvate.</w:t>
      </w:r>
    </w:p>
    <w:p w14:paraId="36C77371" w14:textId="77777777" w:rsidR="004572AD" w:rsidRPr="001125C6" w:rsidRDefault="004572AD" w:rsidP="005B394E">
      <w:pPr>
        <w:pBdr>
          <w:top w:val="nil"/>
          <w:left w:val="nil"/>
          <w:bottom w:val="nil"/>
          <w:right w:val="nil"/>
          <w:between w:val="nil"/>
        </w:pBdr>
      </w:pPr>
    </w:p>
    <w:p w14:paraId="0078F803" w14:textId="4F3D789E" w:rsidR="005307F1" w:rsidRPr="001125C6" w:rsidRDefault="005307F1" w:rsidP="005B394E">
      <w:pPr>
        <w:pBdr>
          <w:top w:val="nil"/>
          <w:left w:val="nil"/>
          <w:bottom w:val="nil"/>
          <w:right w:val="nil"/>
          <w:between w:val="nil"/>
        </w:pBdr>
      </w:pPr>
      <w:r w:rsidRPr="001125C6">
        <w:t>NOTE:</w:t>
      </w:r>
      <w:r w:rsidR="004572AD" w:rsidRPr="001125C6">
        <w:t xml:space="preserve"> </w:t>
      </w:r>
      <w:r w:rsidRPr="001125C6">
        <w:t>AUC is used instead of peak height to minimize the influence of ringing artifacts caused by the large hyperpolarized [1-¹³C] pyruvate signal.</w:t>
      </w:r>
      <w:r w:rsidRPr="001125C6">
        <w:rPr>
          <w:lang w:eastAsia="ja-JP"/>
        </w:rPr>
        <w:t xml:space="preserve"> </w:t>
      </w:r>
      <w:r w:rsidRPr="001125C6">
        <w:t xml:space="preserve">The AUC values are obtained by </w:t>
      </w:r>
      <w:r w:rsidR="004572AD" w:rsidRPr="001125C6">
        <w:t xml:space="preserve">the </w:t>
      </w:r>
      <w:r w:rsidRPr="001125C6">
        <w:t>simple summation of signal intensities within the defined integration range for each peak.</w:t>
      </w:r>
    </w:p>
    <w:p w14:paraId="6ABC82E9" w14:textId="77777777" w:rsidR="009B7377" w:rsidRPr="001125C6" w:rsidRDefault="009B7377" w:rsidP="005B394E">
      <w:pPr>
        <w:pBdr>
          <w:top w:val="nil"/>
          <w:left w:val="nil"/>
          <w:bottom w:val="nil"/>
          <w:right w:val="nil"/>
          <w:between w:val="nil"/>
        </w:pBdr>
        <w:rPr>
          <w:b/>
          <w:lang w:eastAsia="ja-JP"/>
        </w:rPr>
      </w:pPr>
    </w:p>
    <w:p w14:paraId="08AF3300" w14:textId="54D040B4" w:rsidR="006E4797" w:rsidRPr="001125C6" w:rsidRDefault="00551D82" w:rsidP="005B394E">
      <w:pPr>
        <w:pBdr>
          <w:top w:val="nil"/>
          <w:left w:val="nil"/>
          <w:bottom w:val="nil"/>
          <w:right w:val="nil"/>
          <w:between w:val="nil"/>
        </w:pBdr>
      </w:pPr>
      <w:r w:rsidRPr="001125C6">
        <w:rPr>
          <w:b/>
        </w:rPr>
        <w:t xml:space="preserve">RESULTS: </w:t>
      </w:r>
    </w:p>
    <w:p w14:paraId="724AAFC5" w14:textId="3C61A9A9" w:rsidR="0090754F" w:rsidRPr="001125C6" w:rsidRDefault="0090754F" w:rsidP="005B394E">
      <w:pPr>
        <w:rPr>
          <w:lang w:eastAsia="ja-JP"/>
        </w:rPr>
      </w:pPr>
      <w:r w:rsidRPr="001125C6">
        <w:rPr>
          <w:lang w:eastAsia="ja-JP"/>
        </w:rPr>
        <w:t xml:space="preserve">In this study, </w:t>
      </w:r>
      <w:r w:rsidR="0043638B" w:rsidRPr="001125C6">
        <w:rPr>
          <w:lang w:eastAsia="ja-JP"/>
        </w:rPr>
        <w:t>a fabricated system was coupled</w:t>
      </w:r>
      <w:r w:rsidRPr="001125C6">
        <w:rPr>
          <w:lang w:eastAsia="ja-JP"/>
        </w:rPr>
        <w:t xml:space="preserve"> to hyperpolarized ¹³C NMR spectroscopy to measure pyruvate metabolism in live cells in real time. The main signals detected in the 1D ¹³C NMR spectrum corresponded to pyruvate (approximately 171 ppm) and lactate (approximately </w:t>
      </w:r>
      <w:r w:rsidRPr="001125C6">
        <w:rPr>
          <w:lang w:eastAsia="ja-JP"/>
        </w:rPr>
        <w:lastRenderedPageBreak/>
        <w:t>183 ppm)</w:t>
      </w:r>
      <w:r w:rsidR="008F2DAD" w:rsidRPr="001125C6">
        <w:rPr>
          <w:vertAlign w:val="superscript"/>
          <w:lang w:eastAsia="ja-JP"/>
        </w:rPr>
        <w:t>21</w:t>
      </w:r>
      <w:r w:rsidRPr="001125C6">
        <w:rPr>
          <w:lang w:eastAsia="ja-JP"/>
        </w:rPr>
        <w:t>, allowing us to evaluate the metabolic conversion of pyruvate to lactate under physiological conditions</w:t>
      </w:r>
      <w:r w:rsidR="001A10AF">
        <w:rPr>
          <w:lang w:eastAsia="ja-JP"/>
        </w:rPr>
        <w:t xml:space="preserve"> (</w:t>
      </w:r>
      <w:r w:rsidR="001A10AF" w:rsidRPr="001A10AF">
        <w:rPr>
          <w:b/>
          <w:bCs/>
          <w:lang w:eastAsia="ja-JP"/>
        </w:rPr>
        <w:t>Supplementary Figure 2</w:t>
      </w:r>
      <w:r w:rsidR="001A10AF">
        <w:rPr>
          <w:lang w:eastAsia="ja-JP"/>
        </w:rPr>
        <w:t>)</w:t>
      </w:r>
      <w:r w:rsidRPr="001125C6">
        <w:rPr>
          <w:lang w:eastAsia="ja-JP"/>
        </w:rPr>
        <w:t>.</w:t>
      </w:r>
    </w:p>
    <w:p w14:paraId="0C873A89" w14:textId="77777777" w:rsidR="00AC3A9E" w:rsidRPr="001125C6" w:rsidRDefault="00AC3A9E" w:rsidP="005B394E">
      <w:pPr>
        <w:rPr>
          <w:lang w:eastAsia="ja-JP"/>
        </w:rPr>
      </w:pPr>
    </w:p>
    <w:p w14:paraId="364613D3" w14:textId="03A52318" w:rsidR="0090754F" w:rsidRPr="001125C6" w:rsidRDefault="0090754F" w:rsidP="005B394E">
      <w:pPr>
        <w:rPr>
          <w:lang w:eastAsia="ja-JP"/>
        </w:rPr>
      </w:pPr>
      <w:r w:rsidRPr="001125C6">
        <w:rPr>
          <w:b/>
          <w:bCs/>
          <w:lang w:eastAsia="ja-JP"/>
        </w:rPr>
        <w:t xml:space="preserve">Spectral </w:t>
      </w:r>
      <w:r w:rsidR="009F1177" w:rsidRPr="001125C6">
        <w:rPr>
          <w:b/>
          <w:bCs/>
          <w:lang w:eastAsia="ja-JP"/>
        </w:rPr>
        <w:t>q</w:t>
      </w:r>
      <w:r w:rsidRPr="001125C6">
        <w:rPr>
          <w:b/>
          <w:bCs/>
          <w:lang w:eastAsia="ja-JP"/>
        </w:rPr>
        <w:t xml:space="preserve">uality and </w:t>
      </w:r>
      <w:r w:rsidR="009F1177" w:rsidRPr="001125C6">
        <w:rPr>
          <w:b/>
          <w:bCs/>
          <w:lang w:eastAsia="ja-JP"/>
        </w:rPr>
        <w:t>s</w:t>
      </w:r>
      <w:r w:rsidRPr="001125C6">
        <w:rPr>
          <w:b/>
          <w:bCs/>
          <w:lang w:eastAsia="ja-JP"/>
        </w:rPr>
        <w:t xml:space="preserve">ignal </w:t>
      </w:r>
      <w:r w:rsidR="009F1177" w:rsidRPr="001125C6">
        <w:rPr>
          <w:b/>
          <w:bCs/>
          <w:lang w:eastAsia="ja-JP"/>
        </w:rPr>
        <w:t>d</w:t>
      </w:r>
      <w:r w:rsidRPr="001125C6">
        <w:rPr>
          <w:b/>
          <w:bCs/>
          <w:lang w:eastAsia="ja-JP"/>
        </w:rPr>
        <w:t>ynamics</w:t>
      </w:r>
    </w:p>
    <w:p w14:paraId="662CD604" w14:textId="38BEB9C7" w:rsidR="002408B8" w:rsidRPr="001125C6" w:rsidRDefault="002408B8" w:rsidP="005B394E">
      <w:pPr>
        <w:rPr>
          <w:lang w:eastAsia="ja-JP"/>
        </w:rPr>
      </w:pPr>
      <w:r w:rsidRPr="001125C6">
        <w:rPr>
          <w:lang w:eastAsia="ja-JP"/>
        </w:rPr>
        <w:t xml:space="preserve">Representative results from repeated measurements on the same sample using SCCVII cells—a mouse squamous cell carcinoma line frequently used in hyperpolarized MRI studies—are shown in </w:t>
      </w:r>
      <w:r w:rsidRPr="001125C6">
        <w:rPr>
          <w:b/>
          <w:bCs/>
          <w:lang w:eastAsia="ja-JP"/>
        </w:rPr>
        <w:t>Figure 5</w:t>
      </w:r>
      <w:r w:rsidRPr="001125C6">
        <w:rPr>
          <w:lang w:eastAsia="ja-JP"/>
        </w:rPr>
        <w:t>. The first measurement exhibited a clear increase in lactate signal, indicating active metabolic conversion. However, subsequent measurements taken at 1.5</w:t>
      </w:r>
      <w:r w:rsidR="006B6A16" w:rsidRPr="001125C6">
        <w:rPr>
          <w:lang w:eastAsia="ja-JP"/>
        </w:rPr>
        <w:t xml:space="preserve"> </w:t>
      </w:r>
      <w:r w:rsidRPr="001125C6">
        <w:rPr>
          <w:lang w:eastAsia="ja-JP"/>
        </w:rPr>
        <w:t xml:space="preserve">h intervals showed a progressive decline in metabolic activity. This time-dependent reduction likely reflects biological stress or adaptation induced by the initial pyruvate injection. Notably, a similar transient metabolic modulation has been reported </w:t>
      </w:r>
      <w:r w:rsidRPr="001125C6">
        <w:rPr>
          <w:i/>
          <w:iCs/>
          <w:lang w:eastAsia="ja-JP"/>
        </w:rPr>
        <w:t>in vivo</w:t>
      </w:r>
      <w:r w:rsidRPr="001125C6">
        <w:rPr>
          <w:lang w:eastAsia="ja-JP"/>
        </w:rPr>
        <w:t xml:space="preserve"> using hyperpolarized MRI and EPRI, where tumor oxygenation temporarily decreased following pyruvate administration</w:t>
      </w:r>
      <w:r w:rsidR="00FF6931" w:rsidRPr="001125C6">
        <w:rPr>
          <w:vertAlign w:val="superscript"/>
          <w:lang w:eastAsia="ja-JP"/>
        </w:rPr>
        <w:t>2</w:t>
      </w:r>
      <w:r w:rsidR="008F2DAD" w:rsidRPr="001125C6">
        <w:rPr>
          <w:vertAlign w:val="superscript"/>
          <w:lang w:eastAsia="ja-JP"/>
        </w:rPr>
        <w:t>2</w:t>
      </w:r>
      <w:r w:rsidRPr="001125C6">
        <w:rPr>
          <w:lang w:eastAsia="ja-JP"/>
        </w:rPr>
        <w:t xml:space="preserve">. These results demonstrate that the repeatability of </w:t>
      </w:r>
      <w:r w:rsidR="00B67A68" w:rsidRPr="001125C6">
        <w:rPr>
          <w:lang w:eastAsia="ja-JP"/>
        </w:rPr>
        <w:t>these</w:t>
      </w:r>
      <w:r w:rsidRPr="001125C6">
        <w:rPr>
          <w:lang w:eastAsia="ja-JP"/>
        </w:rPr>
        <w:t xml:space="preserve"> measurements enables non-destructive tracking of dynamic metabolic changes—an advantage that is difficult to achieve with destructive methods</w:t>
      </w:r>
      <w:r w:rsidR="00F44F17" w:rsidRPr="001125C6">
        <w:rPr>
          <w:vertAlign w:val="superscript"/>
          <w:lang w:eastAsia="ja-JP"/>
        </w:rPr>
        <w:t>23</w:t>
      </w:r>
      <w:r w:rsidRPr="001125C6">
        <w:rPr>
          <w:lang w:eastAsia="ja-JP"/>
        </w:rPr>
        <w:t>.</w:t>
      </w:r>
    </w:p>
    <w:p w14:paraId="7E704324" w14:textId="77777777" w:rsidR="00AC3A9E" w:rsidRPr="001125C6" w:rsidRDefault="00AC3A9E" w:rsidP="005B394E">
      <w:pPr>
        <w:rPr>
          <w:lang w:eastAsia="ja-JP"/>
        </w:rPr>
      </w:pPr>
    </w:p>
    <w:p w14:paraId="611B5482" w14:textId="507A4D06" w:rsidR="002408B8" w:rsidRPr="001125C6" w:rsidRDefault="002408B8" w:rsidP="005B394E">
      <w:pPr>
        <w:rPr>
          <w:lang w:eastAsia="ja-JP"/>
        </w:rPr>
      </w:pPr>
      <w:r w:rsidRPr="001125C6">
        <w:rPr>
          <w:lang w:eastAsia="ja-JP"/>
        </w:rPr>
        <w:t xml:space="preserve">To evaluate the applicability of this protocol to other cell types, additional measurements were conducted using HeLa cells, a widely used human cancer cell line. As shown in </w:t>
      </w:r>
      <w:r w:rsidRPr="001125C6">
        <w:rPr>
          <w:b/>
          <w:bCs/>
          <w:lang w:eastAsia="ja-JP"/>
        </w:rPr>
        <w:t>Figure 6</w:t>
      </w:r>
      <w:r w:rsidRPr="001125C6">
        <w:rPr>
          <w:lang w:eastAsia="ja-JP"/>
        </w:rPr>
        <w:t>, HeLa cells also displayed clear pyruvate-to-lactate conversion. Although signal intensity gradually decreased due to T₁ relaxation, the signal-to-noise ratio remained sufficient throughout the 60</w:t>
      </w:r>
      <w:r w:rsidR="00A37975" w:rsidRPr="001125C6">
        <w:rPr>
          <w:lang w:eastAsia="ja-JP"/>
        </w:rPr>
        <w:t xml:space="preserve"> </w:t>
      </w:r>
      <w:r w:rsidRPr="001125C6">
        <w:rPr>
          <w:lang w:eastAsia="ja-JP"/>
        </w:rPr>
        <w:t>s acquisition period. These findings suggest that the current protocol is broadly applicable and can serve as a versatile tool for real-time metabolic profiling in various cell types.</w:t>
      </w:r>
    </w:p>
    <w:p w14:paraId="445172DB" w14:textId="77777777" w:rsidR="00AC3A9E" w:rsidRPr="001125C6" w:rsidRDefault="00AC3A9E" w:rsidP="005B394E">
      <w:pPr>
        <w:rPr>
          <w:lang w:eastAsia="ja-JP"/>
        </w:rPr>
      </w:pPr>
    </w:p>
    <w:p w14:paraId="7085DF22" w14:textId="264F1E7D" w:rsidR="002408B8" w:rsidRPr="001125C6" w:rsidRDefault="002408B8" w:rsidP="005B394E">
      <w:pPr>
        <w:rPr>
          <w:lang w:eastAsia="ja-JP"/>
        </w:rPr>
      </w:pPr>
      <w:r w:rsidRPr="001125C6">
        <w:rPr>
          <w:lang w:eastAsia="ja-JP"/>
        </w:rPr>
        <w:t xml:space="preserve">While rapid signal decay is an inherent limitation of DNP-based NMR, our </w:t>
      </w:r>
      <w:r w:rsidRPr="001125C6">
        <w:rPr>
          <w:i/>
          <w:iCs/>
          <w:lang w:eastAsia="ja-JP"/>
        </w:rPr>
        <w:t>in situ</w:t>
      </w:r>
      <w:r w:rsidRPr="001125C6">
        <w:rPr>
          <w:lang w:eastAsia="ja-JP"/>
        </w:rPr>
        <w:t xml:space="preserve"> mixing system minimizes the delay between dissolution and measurement, thereby enhancing detection sensitivity. Further refinements, such as optimizing the gel matrix composition, may expand the applicability of this method to a wider range of biological systems.</w:t>
      </w:r>
    </w:p>
    <w:p w14:paraId="079B5679" w14:textId="77777777" w:rsidR="006E4797" w:rsidRPr="001125C6" w:rsidRDefault="006E4797" w:rsidP="005B394E">
      <w:pPr>
        <w:rPr>
          <w:lang w:eastAsia="ja-JP"/>
        </w:rPr>
      </w:pPr>
    </w:p>
    <w:p w14:paraId="3EEBB336" w14:textId="3270BDD5" w:rsidR="007214CA" w:rsidRPr="001125C6" w:rsidRDefault="00551D82" w:rsidP="005B394E">
      <w:pPr>
        <w:rPr>
          <w:lang w:eastAsia="ja-JP"/>
        </w:rPr>
      </w:pPr>
      <w:r w:rsidRPr="001125C6">
        <w:rPr>
          <w:b/>
        </w:rPr>
        <w:t>FIGURE AND TABLE LEGENDS:</w:t>
      </w:r>
    </w:p>
    <w:p w14:paraId="2A951506" w14:textId="41A78B24" w:rsidR="00AC3A9E" w:rsidRPr="001125C6" w:rsidRDefault="00E60F16" w:rsidP="005B394E">
      <w:pPr>
        <w:pBdr>
          <w:top w:val="nil"/>
          <w:left w:val="nil"/>
          <w:bottom w:val="nil"/>
          <w:right w:val="nil"/>
          <w:between w:val="nil"/>
        </w:pBdr>
        <w:rPr>
          <w:lang w:eastAsia="ja-JP"/>
        </w:rPr>
      </w:pPr>
      <w:r w:rsidRPr="001125C6">
        <w:rPr>
          <w:b/>
          <w:bCs/>
          <w:lang w:eastAsia="ja-JP"/>
        </w:rPr>
        <w:t>Figure 1</w:t>
      </w:r>
      <w:r w:rsidR="00A37975" w:rsidRPr="001125C6">
        <w:rPr>
          <w:b/>
          <w:bCs/>
          <w:lang w:eastAsia="ja-JP"/>
        </w:rPr>
        <w:t>:</w:t>
      </w:r>
      <w:r w:rsidRPr="001125C6">
        <w:rPr>
          <w:b/>
          <w:bCs/>
          <w:lang w:eastAsia="ja-JP"/>
        </w:rPr>
        <w:t xml:space="preserve"> Schematic diagram of the overall workflow from cell culture to hyperpolarized NMR measurement. </w:t>
      </w:r>
      <w:r w:rsidRPr="001125C6">
        <w:rPr>
          <w:lang w:eastAsia="ja-JP"/>
        </w:rPr>
        <w:t xml:space="preserve">The process begins with cell culture (~2 weeks), followed by alginate gel preparation (~60 min) to encapsulate cells for stable measurement. Next, hyperpolarization is performed using </w:t>
      </w:r>
      <w:r w:rsidR="00BC472C" w:rsidRPr="001125C6">
        <w:rPr>
          <w:lang w:eastAsia="ja-JP"/>
        </w:rPr>
        <w:t>a DNP polarizer system</w:t>
      </w:r>
      <w:r w:rsidRPr="001125C6">
        <w:rPr>
          <w:lang w:eastAsia="ja-JP"/>
        </w:rPr>
        <w:t xml:space="preserve"> (~60 min), and NMR measurement is conducted using </w:t>
      </w:r>
      <w:r w:rsidR="00874898" w:rsidRPr="001125C6">
        <w:rPr>
          <w:lang w:eastAsia="ja-JP"/>
        </w:rPr>
        <w:t>a</w:t>
      </w:r>
      <w:r w:rsidRPr="001125C6">
        <w:rPr>
          <w:lang w:eastAsia="ja-JP"/>
        </w:rPr>
        <w:t xml:space="preserve"> 400 MHz NMR spectrometer (~5 min). The photographs on the right show the corresponding instruments used in this workflow.</w:t>
      </w:r>
    </w:p>
    <w:p w14:paraId="3D2EEFAA" w14:textId="0C888242" w:rsidR="0083466F" w:rsidRPr="001125C6" w:rsidRDefault="0083466F" w:rsidP="005B394E">
      <w:pPr>
        <w:pBdr>
          <w:top w:val="nil"/>
          <w:left w:val="nil"/>
          <w:bottom w:val="nil"/>
          <w:right w:val="nil"/>
          <w:between w:val="nil"/>
        </w:pBdr>
        <w:rPr>
          <w:bCs/>
          <w:lang w:eastAsia="ja-JP"/>
        </w:rPr>
      </w:pPr>
    </w:p>
    <w:p w14:paraId="0F744A26" w14:textId="3BC29221" w:rsidR="002D5F66" w:rsidRPr="001125C6" w:rsidRDefault="000F70FE" w:rsidP="005B394E">
      <w:pPr>
        <w:rPr>
          <w:b/>
          <w:bCs/>
          <w:lang w:eastAsia="ja-JP"/>
        </w:rPr>
      </w:pPr>
      <w:r w:rsidRPr="001125C6">
        <w:rPr>
          <w:b/>
          <w:bCs/>
          <w:lang w:eastAsia="ja-JP"/>
        </w:rPr>
        <w:t>Figure 2</w:t>
      </w:r>
      <w:r w:rsidR="00F3212F" w:rsidRPr="001125C6">
        <w:rPr>
          <w:b/>
          <w:bCs/>
          <w:lang w:eastAsia="ja-JP"/>
        </w:rPr>
        <w:t>:</w:t>
      </w:r>
      <w:r w:rsidRPr="001125C6">
        <w:rPr>
          <w:b/>
          <w:bCs/>
          <w:lang w:eastAsia="ja-JP"/>
        </w:rPr>
        <w:t xml:space="preserve"> </w:t>
      </w:r>
      <w:r w:rsidR="000815B0" w:rsidRPr="001125C6">
        <w:rPr>
          <w:b/>
          <w:bCs/>
          <w:lang w:eastAsia="ja-JP"/>
        </w:rPr>
        <w:t xml:space="preserve">Bioreactor setup for hyperpolarized NMR measurement. </w:t>
      </w:r>
      <w:r w:rsidRPr="001125C6">
        <w:rPr>
          <w:lang w:eastAsia="ja-JP"/>
        </w:rPr>
        <w:t>(</w:t>
      </w:r>
      <w:r w:rsidRPr="001125C6">
        <w:rPr>
          <w:b/>
          <w:bCs/>
          <w:lang w:eastAsia="ja-JP"/>
        </w:rPr>
        <w:t>A</w:t>
      </w:r>
      <w:r w:rsidRPr="001125C6">
        <w:rPr>
          <w:lang w:eastAsia="ja-JP"/>
        </w:rPr>
        <w:t xml:space="preserve">) Schematic diagram of the bioreactor setup. The culture medium is introduced into the NMR tube </w:t>
      </w:r>
      <w:r w:rsidR="0066105C" w:rsidRPr="001125C6">
        <w:rPr>
          <w:lang w:eastAsia="ja-JP"/>
        </w:rPr>
        <w:t>through</w:t>
      </w:r>
      <w:r w:rsidR="00F3212F" w:rsidRPr="001125C6">
        <w:rPr>
          <w:lang w:eastAsia="ja-JP"/>
        </w:rPr>
        <w:t xml:space="preserve"> i</w:t>
      </w:r>
      <w:r w:rsidRPr="001125C6">
        <w:rPr>
          <w:lang w:eastAsia="ja-JP"/>
        </w:rPr>
        <w:t xml:space="preserve">nlet A and subsequently directed to waste. Alginate beads containing live cells are placed inside the NMR tube. During hyperpolarized NMR measurements, the hyperpolarized probe is injected through </w:t>
      </w:r>
      <w:r w:rsidR="0066105C" w:rsidRPr="001125C6">
        <w:rPr>
          <w:lang w:eastAsia="ja-JP"/>
        </w:rPr>
        <w:t>i</w:t>
      </w:r>
      <w:r w:rsidRPr="001125C6">
        <w:rPr>
          <w:lang w:eastAsia="ja-JP"/>
        </w:rPr>
        <w:t>nlet B, labeled as the hyperpolarized probe inlet. (</w:t>
      </w:r>
      <w:r w:rsidRPr="001125C6">
        <w:rPr>
          <w:b/>
          <w:bCs/>
          <w:lang w:eastAsia="ja-JP"/>
        </w:rPr>
        <w:t>B</w:t>
      </w:r>
      <w:r w:rsidRPr="001125C6">
        <w:rPr>
          <w:lang w:eastAsia="ja-JP"/>
        </w:rPr>
        <w:t>) Photograph of the entire bioreactor setup, with the inlet and outlet tubing clearly labeled. (</w:t>
      </w:r>
      <w:r w:rsidRPr="001125C6">
        <w:rPr>
          <w:b/>
          <w:bCs/>
          <w:lang w:eastAsia="ja-JP"/>
        </w:rPr>
        <w:t>C</w:t>
      </w:r>
      <w:r w:rsidRPr="001125C6">
        <w:rPr>
          <w:lang w:eastAsia="ja-JP"/>
        </w:rPr>
        <w:t xml:space="preserve">) Close-up view of the inlet tubing switch, showing </w:t>
      </w:r>
      <w:r w:rsidR="0066105C" w:rsidRPr="001125C6">
        <w:rPr>
          <w:lang w:eastAsia="ja-JP"/>
        </w:rPr>
        <w:t>i</w:t>
      </w:r>
      <w:r w:rsidRPr="001125C6">
        <w:rPr>
          <w:lang w:eastAsia="ja-JP"/>
        </w:rPr>
        <w:t xml:space="preserve">nlet A (medium perfusion) and </w:t>
      </w:r>
      <w:r w:rsidR="0066105C" w:rsidRPr="001125C6">
        <w:rPr>
          <w:lang w:eastAsia="ja-JP"/>
        </w:rPr>
        <w:t>i</w:t>
      </w:r>
      <w:r w:rsidRPr="001125C6">
        <w:rPr>
          <w:lang w:eastAsia="ja-JP"/>
        </w:rPr>
        <w:t xml:space="preserve">nlet B (hyperpolarized probe injection). </w:t>
      </w:r>
      <w:r w:rsidR="003D77E3" w:rsidRPr="001125C6">
        <w:rPr>
          <w:lang w:eastAsia="ja-JP"/>
        </w:rPr>
        <w:t>(</w:t>
      </w:r>
      <w:r w:rsidR="003D77E3" w:rsidRPr="001125C6">
        <w:rPr>
          <w:b/>
          <w:bCs/>
          <w:lang w:eastAsia="ja-JP"/>
        </w:rPr>
        <w:t>D</w:t>
      </w:r>
      <w:r w:rsidR="003D77E3" w:rsidRPr="001125C6">
        <w:rPr>
          <w:lang w:eastAsia="ja-JP"/>
        </w:rPr>
        <w:t>) CAD design and (</w:t>
      </w:r>
      <w:r w:rsidR="003D77E3" w:rsidRPr="001125C6">
        <w:rPr>
          <w:b/>
          <w:bCs/>
          <w:lang w:eastAsia="ja-JP"/>
        </w:rPr>
        <w:t>E</w:t>
      </w:r>
      <w:r w:rsidR="003D77E3" w:rsidRPr="001125C6">
        <w:rPr>
          <w:lang w:eastAsia="ja-JP"/>
        </w:rPr>
        <w:t xml:space="preserve">) representative photograph of the 3D-printed sponge-fixing component placed inside the NMR tube. The component includes a hole for guiding a glass capillary that delivers the </w:t>
      </w:r>
      <w:r w:rsidR="003D77E3" w:rsidRPr="001125C6">
        <w:rPr>
          <w:lang w:eastAsia="ja-JP"/>
        </w:rPr>
        <w:lastRenderedPageBreak/>
        <w:t xml:space="preserve">hyperpolarized substrate solution and a platform to hold a sponge. The component itself does not fit tightly against the inner wall of the NMR tube; </w:t>
      </w:r>
      <w:r w:rsidR="00C17D1C" w:rsidRPr="001125C6">
        <w:rPr>
          <w:lang w:eastAsia="ja-JP"/>
        </w:rPr>
        <w:t>(</w:t>
      </w:r>
      <w:r w:rsidR="00C17D1C" w:rsidRPr="001125C6">
        <w:rPr>
          <w:b/>
          <w:bCs/>
          <w:lang w:eastAsia="ja-JP"/>
        </w:rPr>
        <w:t>F</w:t>
      </w:r>
      <w:r w:rsidR="00C17D1C" w:rsidRPr="001125C6">
        <w:rPr>
          <w:lang w:eastAsia="ja-JP"/>
        </w:rPr>
        <w:t xml:space="preserve">) </w:t>
      </w:r>
      <w:r w:rsidR="003D77E3" w:rsidRPr="001125C6">
        <w:rPr>
          <w:lang w:eastAsia="ja-JP"/>
        </w:rPr>
        <w:t>instead, a sponge is inserted around it to fill the gap. This structure stabilizes the component and allows the waste medium to flow upward through the sponge, eliminating the need for an additional outlet hole.</w:t>
      </w:r>
    </w:p>
    <w:p w14:paraId="585B2D90" w14:textId="77777777" w:rsidR="000F70FE" w:rsidRPr="001125C6" w:rsidRDefault="000F70FE" w:rsidP="005B394E">
      <w:pPr>
        <w:rPr>
          <w:b/>
          <w:bCs/>
          <w:lang w:eastAsia="ja-JP"/>
        </w:rPr>
      </w:pPr>
    </w:p>
    <w:p w14:paraId="1C37127D" w14:textId="29B21DBD" w:rsidR="0083466F" w:rsidRPr="001125C6" w:rsidRDefault="00CC0AD9" w:rsidP="005B394E">
      <w:pPr>
        <w:rPr>
          <w:lang w:eastAsia="ja-JP"/>
        </w:rPr>
      </w:pPr>
      <w:r w:rsidRPr="001125C6">
        <w:rPr>
          <w:b/>
          <w:bCs/>
          <w:lang w:eastAsia="ja-JP"/>
        </w:rPr>
        <w:t>Figure 3</w:t>
      </w:r>
      <w:r w:rsidR="00C17D1C" w:rsidRPr="001125C6">
        <w:rPr>
          <w:b/>
          <w:bCs/>
          <w:lang w:eastAsia="ja-JP"/>
        </w:rPr>
        <w:t>:</w:t>
      </w:r>
      <w:r w:rsidRPr="001125C6">
        <w:rPr>
          <w:b/>
          <w:bCs/>
          <w:lang w:eastAsia="ja-JP"/>
        </w:rPr>
        <w:t xml:space="preserve"> </w:t>
      </w:r>
      <w:r w:rsidR="007273F3" w:rsidRPr="001125C6">
        <w:rPr>
          <w:b/>
          <w:bCs/>
          <w:lang w:eastAsia="ja-JP"/>
        </w:rPr>
        <w:t xml:space="preserve">Alginate gel preparation. </w:t>
      </w:r>
      <w:r w:rsidRPr="001125C6">
        <w:rPr>
          <w:lang w:eastAsia="ja-JP"/>
        </w:rPr>
        <w:t>(</w:t>
      </w:r>
      <w:r w:rsidR="007E0F94" w:rsidRPr="001125C6">
        <w:rPr>
          <w:b/>
          <w:bCs/>
          <w:lang w:eastAsia="ja-JP"/>
        </w:rPr>
        <w:t>A</w:t>
      </w:r>
      <w:r w:rsidRPr="001125C6">
        <w:rPr>
          <w:lang w:eastAsia="ja-JP"/>
        </w:rPr>
        <w:t>) Schematic illustration and (</w:t>
      </w:r>
      <w:r w:rsidR="007E0F94" w:rsidRPr="001125C6">
        <w:rPr>
          <w:b/>
          <w:bCs/>
          <w:lang w:eastAsia="ja-JP"/>
        </w:rPr>
        <w:t>B</w:t>
      </w:r>
      <w:r w:rsidRPr="001125C6">
        <w:rPr>
          <w:lang w:eastAsia="ja-JP"/>
        </w:rPr>
        <w:t>) photograph of the alginate gel ball formation apparatus. The left image shows the entire setup, including the centrifuge tube with a syringe fixed to its modified lid. The top-right image shows a lid with a small hole for the syringe tip, while the bottom-right image shows a lid with a square opening for stable syringe positioning. The centrifuge tube is pre-filled with 10 mL of calcium chloride solution, allowing the alginate solution exiting the syringe tip to undergo gelation, forming alginate gel balls. (</w:t>
      </w:r>
      <w:r w:rsidR="007E0F94" w:rsidRPr="001125C6">
        <w:rPr>
          <w:b/>
          <w:bCs/>
          <w:lang w:eastAsia="ja-JP"/>
        </w:rPr>
        <w:t>C</w:t>
      </w:r>
      <w:r w:rsidRPr="001125C6">
        <w:rPr>
          <w:lang w:eastAsia="ja-JP"/>
        </w:rPr>
        <w:t xml:space="preserve">) Representative </w:t>
      </w:r>
      <w:r w:rsidR="00545440" w:rsidRPr="001125C6">
        <w:rPr>
          <w:lang w:eastAsia="ja-JP"/>
        </w:rPr>
        <w:t>microscopic</w:t>
      </w:r>
      <w:r w:rsidRPr="001125C6">
        <w:rPr>
          <w:lang w:eastAsia="ja-JP"/>
        </w:rPr>
        <w:t xml:space="preserve"> image showing the morphology of alginate gel balls. </w:t>
      </w:r>
      <w:r w:rsidR="00AB4FB5" w:rsidRPr="001125C6">
        <w:rPr>
          <w:lang w:eastAsia="ja-JP"/>
        </w:rPr>
        <w:t>(</w:t>
      </w:r>
      <w:r w:rsidR="00AB4FB5" w:rsidRPr="001125C6">
        <w:rPr>
          <w:b/>
          <w:bCs/>
          <w:lang w:eastAsia="ja-JP"/>
        </w:rPr>
        <w:t>D</w:t>
      </w:r>
      <w:r w:rsidR="00AB4FB5" w:rsidRPr="001125C6">
        <w:rPr>
          <w:lang w:eastAsia="ja-JP"/>
        </w:rPr>
        <w:t xml:space="preserve">) Representative </w:t>
      </w:r>
      <w:r w:rsidR="00545440" w:rsidRPr="001125C6">
        <w:rPr>
          <w:lang w:eastAsia="ja-JP"/>
        </w:rPr>
        <w:t>microscopic</w:t>
      </w:r>
      <w:r w:rsidR="00AB4FB5" w:rsidRPr="001125C6">
        <w:rPr>
          <w:lang w:eastAsia="ja-JP"/>
        </w:rPr>
        <w:t xml:space="preserve"> image showing the morphology of alginate gel balls </w:t>
      </w:r>
      <w:r w:rsidR="00516C62" w:rsidRPr="001125C6">
        <w:rPr>
          <w:lang w:eastAsia="ja-JP"/>
        </w:rPr>
        <w:t>containing</w:t>
      </w:r>
      <w:r w:rsidR="00AB4FB5" w:rsidRPr="001125C6">
        <w:rPr>
          <w:lang w:eastAsia="ja-JP"/>
        </w:rPr>
        <w:t xml:space="preserve"> </w:t>
      </w:r>
      <w:r w:rsidR="00516C62" w:rsidRPr="001125C6">
        <w:rPr>
          <w:lang w:eastAsia="ja-JP"/>
        </w:rPr>
        <w:t xml:space="preserve">HeLa cells. </w:t>
      </w:r>
      <w:r w:rsidRPr="001125C6">
        <w:rPr>
          <w:lang w:eastAsia="ja-JP"/>
        </w:rPr>
        <w:t>Scale bar = 200 µm.</w:t>
      </w:r>
    </w:p>
    <w:p w14:paraId="472FA0ED" w14:textId="5F5AF226" w:rsidR="006D7305" w:rsidRPr="001125C6" w:rsidRDefault="006D7305" w:rsidP="005B394E">
      <w:pPr>
        <w:rPr>
          <w:lang w:eastAsia="ja-JP"/>
        </w:rPr>
      </w:pPr>
    </w:p>
    <w:p w14:paraId="260EA119" w14:textId="3E98639A" w:rsidR="0083466F" w:rsidRPr="001125C6" w:rsidRDefault="00F008F5" w:rsidP="005B394E">
      <w:pPr>
        <w:rPr>
          <w:lang w:eastAsia="ja-JP"/>
        </w:rPr>
      </w:pPr>
      <w:r w:rsidRPr="001125C6">
        <w:rPr>
          <w:b/>
          <w:bCs/>
          <w:lang w:eastAsia="ja-JP"/>
        </w:rPr>
        <w:t>Figure 4</w:t>
      </w:r>
      <w:r w:rsidR="00C17D1C" w:rsidRPr="001125C6">
        <w:rPr>
          <w:b/>
          <w:bCs/>
          <w:lang w:eastAsia="ja-JP"/>
        </w:rPr>
        <w:t>:</w:t>
      </w:r>
      <w:r w:rsidRPr="001125C6">
        <w:rPr>
          <w:b/>
          <w:bCs/>
          <w:lang w:eastAsia="ja-JP"/>
        </w:rPr>
        <w:t xml:space="preserve"> Schematic representation of the preparation steps for NMR measurement and hyperpolarization.</w:t>
      </w:r>
      <w:r w:rsidRPr="001125C6">
        <w:rPr>
          <w:lang w:eastAsia="ja-JP"/>
        </w:rPr>
        <w:t xml:space="preserve"> During the </w:t>
      </w:r>
      <w:r w:rsidR="00C17D1C" w:rsidRPr="001125C6">
        <w:rPr>
          <w:lang w:eastAsia="ja-JP"/>
        </w:rPr>
        <w:t>~</w:t>
      </w:r>
      <w:r w:rsidRPr="001125C6">
        <w:rPr>
          <w:lang w:eastAsia="ja-JP"/>
        </w:rPr>
        <w:t xml:space="preserve">60 min DNP buildup process, </w:t>
      </w:r>
      <w:r w:rsidR="001B77E8" w:rsidRPr="001125C6">
        <w:rPr>
          <w:lang w:eastAsia="ja-JP"/>
        </w:rPr>
        <w:t xml:space="preserve">the </w:t>
      </w:r>
      <w:r w:rsidRPr="001125C6">
        <w:rPr>
          <w:lang w:eastAsia="ja-JP"/>
        </w:rPr>
        <w:t xml:space="preserve">NMR setup is performed in parallel to minimize delays. The preparation involves alginate bead loading into the NMR tube, followed by ¹H lock adjustment, shimming, and probe tuning to ensure the system is ready for immediate measurement. After dissolution and </w:t>
      </w:r>
      <w:r w:rsidRPr="001125C6">
        <w:rPr>
          <w:i/>
          <w:iCs/>
          <w:lang w:eastAsia="ja-JP"/>
        </w:rPr>
        <w:t>in situ</w:t>
      </w:r>
      <w:r w:rsidRPr="001125C6">
        <w:rPr>
          <w:lang w:eastAsia="ja-JP"/>
        </w:rPr>
        <w:t xml:space="preserve"> mixing, </w:t>
      </w:r>
      <w:r w:rsidR="00B845AF" w:rsidRPr="001125C6">
        <w:rPr>
          <w:lang w:eastAsia="ja-JP"/>
        </w:rPr>
        <w:t>time</w:t>
      </w:r>
      <w:r w:rsidRPr="001125C6">
        <w:rPr>
          <w:lang w:eastAsia="ja-JP"/>
        </w:rPr>
        <w:t>-</w:t>
      </w:r>
      <w:r w:rsidR="00B845AF" w:rsidRPr="001125C6">
        <w:rPr>
          <w:lang w:eastAsia="ja-JP"/>
        </w:rPr>
        <w:t>resolved</w:t>
      </w:r>
      <w:r w:rsidRPr="001125C6">
        <w:rPr>
          <w:lang w:eastAsia="ja-JP"/>
        </w:rPr>
        <w:t xml:space="preserve"> ¹³C NMR spectroscopy reveals clear pyruvate and lactate peaks.</w:t>
      </w:r>
      <w:r w:rsidR="00421B51" w:rsidRPr="001125C6">
        <w:t xml:space="preserve"> </w:t>
      </w:r>
      <w:r w:rsidR="00421B51" w:rsidRPr="001125C6">
        <w:rPr>
          <w:lang w:eastAsia="ja-JP"/>
        </w:rPr>
        <w:t>The peaks observed at approximately 17</w:t>
      </w:r>
      <w:r w:rsidR="00F34DBD" w:rsidRPr="001125C6">
        <w:rPr>
          <w:lang w:eastAsia="ja-JP"/>
        </w:rPr>
        <w:t>1</w:t>
      </w:r>
      <w:r w:rsidR="00421B51" w:rsidRPr="001125C6">
        <w:rPr>
          <w:lang w:eastAsia="ja-JP"/>
        </w:rPr>
        <w:t xml:space="preserve"> ppm, 179 ppm, and 183 ppm correspond to pyruvate, pyruvate hydrate, and lactate, respectively.</w:t>
      </w:r>
      <w:r w:rsidR="00BB6F41" w:rsidRPr="001125C6">
        <w:t xml:space="preserve"> </w:t>
      </w:r>
      <w:r w:rsidR="00BB6F41" w:rsidRPr="001125C6">
        <w:rPr>
          <w:lang w:eastAsia="ja-JP"/>
        </w:rPr>
        <w:t>Approximately 4 × 10⁷ HeLa cells encapsulated in alginate gel were used for the NMR measurement.</w:t>
      </w:r>
    </w:p>
    <w:p w14:paraId="3C916E27" w14:textId="77777777" w:rsidR="002D5F66" w:rsidRPr="001125C6" w:rsidRDefault="002D5F66" w:rsidP="005B394E">
      <w:pPr>
        <w:rPr>
          <w:lang w:eastAsia="ja-JP"/>
        </w:rPr>
      </w:pPr>
    </w:p>
    <w:p w14:paraId="0C2FF0F2" w14:textId="70E75F4B" w:rsidR="00C107A5" w:rsidRPr="001125C6" w:rsidRDefault="00AE6DD9" w:rsidP="005B394E">
      <w:pPr>
        <w:rPr>
          <w:lang w:eastAsia="ja-JP"/>
        </w:rPr>
      </w:pPr>
      <w:r w:rsidRPr="001125C6">
        <w:rPr>
          <w:b/>
          <w:bCs/>
          <w:lang w:eastAsia="ja-JP"/>
        </w:rPr>
        <w:t>Figure 5</w:t>
      </w:r>
      <w:r w:rsidR="001B77E8" w:rsidRPr="001125C6">
        <w:rPr>
          <w:b/>
          <w:bCs/>
          <w:lang w:eastAsia="ja-JP"/>
        </w:rPr>
        <w:t>:</w:t>
      </w:r>
      <w:r w:rsidRPr="001125C6">
        <w:rPr>
          <w:b/>
          <w:bCs/>
          <w:lang w:eastAsia="ja-JP"/>
        </w:rPr>
        <w:t xml:space="preserve"> Time-resolved detection of pyruvate and lactate signals in repeated measurements.</w:t>
      </w:r>
      <w:r w:rsidR="001B77E8" w:rsidRPr="001125C6">
        <w:rPr>
          <w:lang w:eastAsia="ja-JP"/>
        </w:rPr>
        <w:t xml:space="preserve"> </w:t>
      </w:r>
      <w:r w:rsidRPr="001125C6">
        <w:rPr>
          <w:lang w:eastAsia="ja-JP"/>
        </w:rPr>
        <w:t>Hyperpolarized ¹³C NMR spectra of the same SCCVII cell-encapsulated sample were acquired at 1.5</w:t>
      </w:r>
      <w:r w:rsidR="00515D45" w:rsidRPr="001125C6">
        <w:rPr>
          <w:lang w:eastAsia="ja-JP"/>
        </w:rPr>
        <w:t xml:space="preserve"> </w:t>
      </w:r>
      <w:r w:rsidRPr="001125C6">
        <w:rPr>
          <w:lang w:eastAsia="ja-JP"/>
        </w:rPr>
        <w:t>h intervals to evaluate the feasibility of repeated non-destructive measurements.</w:t>
      </w:r>
      <w:r w:rsidR="001B77E8" w:rsidRPr="001125C6">
        <w:rPr>
          <w:lang w:eastAsia="ja-JP"/>
        </w:rPr>
        <w:t xml:space="preserve"> </w:t>
      </w:r>
      <w:r w:rsidRPr="001125C6">
        <w:rPr>
          <w:lang w:eastAsia="ja-JP"/>
        </w:rPr>
        <w:t>Pyruvate (open circles) and lactate (filled circles, scaled by 1000</w:t>
      </w:r>
      <w:r w:rsidR="00515D45" w:rsidRPr="001125C6">
        <w:rPr>
          <w:lang w:eastAsia="ja-JP"/>
        </w:rPr>
        <w:t>x</w:t>
      </w:r>
      <w:r w:rsidRPr="001125C6">
        <w:rPr>
          <w:lang w:eastAsia="ja-JP"/>
        </w:rPr>
        <w:t>) peak intensities are plotted over time for each acquisition. (</w:t>
      </w:r>
      <w:r w:rsidRPr="001125C6">
        <w:rPr>
          <w:b/>
          <w:bCs/>
          <w:lang w:eastAsia="ja-JP"/>
        </w:rPr>
        <w:t>A</w:t>
      </w:r>
      <w:r w:rsidRPr="001125C6">
        <w:rPr>
          <w:lang w:eastAsia="ja-JP"/>
        </w:rPr>
        <w:t>) First measurement. (</w:t>
      </w:r>
      <w:r w:rsidRPr="001125C6">
        <w:rPr>
          <w:b/>
          <w:bCs/>
          <w:lang w:eastAsia="ja-JP"/>
        </w:rPr>
        <w:t>B</w:t>
      </w:r>
      <w:r w:rsidRPr="001125C6">
        <w:rPr>
          <w:lang w:eastAsia="ja-JP"/>
        </w:rPr>
        <w:t xml:space="preserve">) </w:t>
      </w:r>
      <w:r w:rsidR="00515D45" w:rsidRPr="001125C6">
        <w:rPr>
          <w:lang w:eastAsia="ja-JP"/>
        </w:rPr>
        <w:t>The second measurement, after 1.5 h,</w:t>
      </w:r>
      <w:r w:rsidRPr="001125C6">
        <w:rPr>
          <w:lang w:eastAsia="ja-JP"/>
        </w:rPr>
        <w:t xml:space="preserve"> reveals a marked reduction in lactate production. (</w:t>
      </w:r>
      <w:r w:rsidRPr="001125C6">
        <w:rPr>
          <w:b/>
          <w:bCs/>
          <w:lang w:eastAsia="ja-JP"/>
        </w:rPr>
        <w:t>C</w:t>
      </w:r>
      <w:r w:rsidRPr="001125C6">
        <w:rPr>
          <w:lang w:eastAsia="ja-JP"/>
        </w:rPr>
        <w:t xml:space="preserve">) </w:t>
      </w:r>
      <w:r w:rsidR="00515D45" w:rsidRPr="001125C6">
        <w:rPr>
          <w:lang w:eastAsia="ja-JP"/>
        </w:rPr>
        <w:t>The third measurement, after another 1.5 h,</w:t>
      </w:r>
      <w:r w:rsidRPr="001125C6">
        <w:rPr>
          <w:lang w:eastAsia="ja-JP"/>
        </w:rPr>
        <w:t xml:space="preserve"> confirmed sustained low metabolic activity. Quantitative analysis based on the area under the curve (AUC) showed that the [Lac</w:t>
      </w:r>
      <w:r w:rsidR="00FF48A1" w:rsidRPr="001125C6">
        <w:rPr>
          <w:lang w:eastAsia="ja-JP"/>
        </w:rPr>
        <w:t>tate</w:t>
      </w:r>
      <w:r w:rsidRPr="001125C6">
        <w:rPr>
          <w:lang w:eastAsia="ja-JP"/>
        </w:rPr>
        <w:t>]/[Pyr</w:t>
      </w:r>
      <w:r w:rsidR="00EA3FDC" w:rsidRPr="001125C6">
        <w:rPr>
          <w:lang w:eastAsia="ja-JP"/>
        </w:rPr>
        <w:t>uvate</w:t>
      </w:r>
      <w:r w:rsidRPr="001125C6">
        <w:rPr>
          <w:lang w:eastAsia="ja-JP"/>
        </w:rPr>
        <w:t xml:space="preserve">] ratio decreased from 0.00134 (first measurement) to 0.00019 (second) and 0.00027 (third). The final cell concentration in the alginate gel was approximately 1.0 </w:t>
      </w:r>
      <w:r w:rsidR="00104460" w:rsidRPr="001125C6">
        <w:rPr>
          <w:lang w:eastAsia="ja-JP"/>
        </w:rPr>
        <w:t>x</w:t>
      </w:r>
      <w:r w:rsidRPr="001125C6">
        <w:rPr>
          <w:lang w:eastAsia="ja-JP"/>
        </w:rPr>
        <w:t xml:space="preserve"> 10⁷ cells/mL (4 </w:t>
      </w:r>
      <w:r w:rsidR="00104460" w:rsidRPr="001125C6">
        <w:rPr>
          <w:lang w:eastAsia="ja-JP"/>
        </w:rPr>
        <w:t>x</w:t>
      </w:r>
      <w:r w:rsidRPr="001125C6">
        <w:rPr>
          <w:lang w:eastAsia="ja-JP"/>
        </w:rPr>
        <w:t xml:space="preserve"> 10⁷ cells in 4 mL).</w:t>
      </w:r>
    </w:p>
    <w:p w14:paraId="60032229" w14:textId="77777777" w:rsidR="00AE6DD9" w:rsidRPr="001125C6" w:rsidRDefault="00AE6DD9" w:rsidP="005B394E">
      <w:pPr>
        <w:rPr>
          <w:lang w:eastAsia="ja-JP"/>
        </w:rPr>
      </w:pPr>
    </w:p>
    <w:p w14:paraId="62E5283E" w14:textId="2FA8DB4A" w:rsidR="00AE6DD9" w:rsidRPr="001125C6" w:rsidRDefault="003F3677" w:rsidP="005B394E">
      <w:pPr>
        <w:rPr>
          <w:lang w:eastAsia="ja-JP"/>
        </w:rPr>
      </w:pPr>
      <w:r w:rsidRPr="001125C6">
        <w:rPr>
          <w:b/>
          <w:bCs/>
          <w:lang w:eastAsia="ja-JP"/>
        </w:rPr>
        <w:t>Figure 6</w:t>
      </w:r>
      <w:r w:rsidR="00104460" w:rsidRPr="001125C6">
        <w:rPr>
          <w:b/>
          <w:bCs/>
          <w:lang w:eastAsia="ja-JP"/>
        </w:rPr>
        <w:t>:</w:t>
      </w:r>
      <w:r w:rsidRPr="001125C6">
        <w:rPr>
          <w:lang w:eastAsia="ja-JP"/>
        </w:rPr>
        <w:t xml:space="preserve"> </w:t>
      </w:r>
      <w:r w:rsidRPr="001125C6">
        <w:rPr>
          <w:b/>
          <w:bCs/>
          <w:lang w:eastAsia="ja-JP"/>
        </w:rPr>
        <w:t>Conversion of pyruvate to lactate in HeLa cells.</w:t>
      </w:r>
      <w:r w:rsidRPr="001125C6">
        <w:rPr>
          <w:lang w:eastAsia="ja-JP"/>
        </w:rPr>
        <w:t xml:space="preserve"> Time-resolved hyperpolarized ¹³C NMR signals of pyruvate and lactate were measured in live HeLa cells. The pyruvate signal intensity is normalized to its maximum value at time zero. The lactate signal intensity is scaled by a factor of 10³ for visibility. Quantitative analysis based on the area under the curve (AUC) showed a [Lac</w:t>
      </w:r>
      <w:r w:rsidR="00EA3FDC" w:rsidRPr="001125C6">
        <w:rPr>
          <w:lang w:eastAsia="ja-JP"/>
        </w:rPr>
        <w:t>tate</w:t>
      </w:r>
      <w:r w:rsidRPr="001125C6">
        <w:rPr>
          <w:lang w:eastAsia="ja-JP"/>
        </w:rPr>
        <w:t>]/[Pyr</w:t>
      </w:r>
      <w:r w:rsidR="00EA3FDC" w:rsidRPr="001125C6">
        <w:rPr>
          <w:lang w:eastAsia="ja-JP"/>
        </w:rPr>
        <w:t>uvate</w:t>
      </w:r>
      <w:r w:rsidRPr="001125C6">
        <w:rPr>
          <w:lang w:eastAsia="ja-JP"/>
        </w:rPr>
        <w:t>] ratio of 0.00121.</w:t>
      </w:r>
      <w:r w:rsidR="005307F1" w:rsidRPr="001125C6">
        <w:rPr>
          <w:lang w:eastAsia="ja-JP"/>
        </w:rPr>
        <w:t xml:space="preserve"> </w:t>
      </w:r>
      <w:r w:rsidRPr="001125C6">
        <w:rPr>
          <w:lang w:eastAsia="ja-JP"/>
        </w:rPr>
        <w:t xml:space="preserve">The final cell concentration in the alginate gel was approximately 7.5 </w:t>
      </w:r>
      <w:r w:rsidR="00104460" w:rsidRPr="001125C6">
        <w:rPr>
          <w:lang w:eastAsia="ja-JP"/>
        </w:rPr>
        <w:t>x</w:t>
      </w:r>
      <w:r w:rsidRPr="001125C6">
        <w:rPr>
          <w:lang w:eastAsia="ja-JP"/>
        </w:rPr>
        <w:t xml:space="preserve"> 10⁶ cells/mL (3 </w:t>
      </w:r>
      <w:r w:rsidR="00104460" w:rsidRPr="001125C6">
        <w:rPr>
          <w:lang w:eastAsia="ja-JP"/>
        </w:rPr>
        <w:t>x</w:t>
      </w:r>
      <w:r w:rsidRPr="001125C6">
        <w:rPr>
          <w:lang w:eastAsia="ja-JP"/>
        </w:rPr>
        <w:t xml:space="preserve"> 10⁷ cells in 4 mL).</w:t>
      </w:r>
    </w:p>
    <w:p w14:paraId="5C244D6A" w14:textId="77777777" w:rsidR="008970BF" w:rsidRPr="001125C6" w:rsidRDefault="008970BF" w:rsidP="005B394E">
      <w:pPr>
        <w:rPr>
          <w:lang w:eastAsia="ja-JP"/>
        </w:rPr>
      </w:pPr>
    </w:p>
    <w:p w14:paraId="7A457728" w14:textId="6E7E631C" w:rsidR="008970BF" w:rsidRPr="001125C6" w:rsidRDefault="003E2727" w:rsidP="005B394E">
      <w:pPr>
        <w:rPr>
          <w:lang w:eastAsia="ja-JP"/>
        </w:rPr>
      </w:pPr>
      <w:r>
        <w:rPr>
          <w:b/>
          <w:bCs/>
          <w:lang w:eastAsia="ja-JP"/>
        </w:rPr>
        <w:t xml:space="preserve">Supplementary </w:t>
      </w:r>
      <w:r w:rsidR="00255AB8" w:rsidRPr="001125C6">
        <w:rPr>
          <w:b/>
          <w:bCs/>
          <w:lang w:eastAsia="ja-JP"/>
        </w:rPr>
        <w:t xml:space="preserve">Figure 1. Representative images of the vial septum used in the bioreactor </w:t>
      </w:r>
      <w:r w:rsidR="00255AB8" w:rsidRPr="001125C6">
        <w:rPr>
          <w:b/>
          <w:bCs/>
          <w:lang w:eastAsia="ja-JP"/>
        </w:rPr>
        <w:lastRenderedPageBreak/>
        <w:t>system.</w:t>
      </w:r>
      <w:r>
        <w:rPr>
          <w:b/>
          <w:bCs/>
          <w:lang w:eastAsia="ja-JP"/>
        </w:rPr>
        <w:t xml:space="preserve"> </w:t>
      </w:r>
      <w:r w:rsidR="00255AB8" w:rsidRPr="001125C6">
        <w:rPr>
          <w:lang w:eastAsia="ja-JP"/>
        </w:rPr>
        <w:t>(</w:t>
      </w:r>
      <w:r w:rsidR="00255AB8" w:rsidRPr="003E2727">
        <w:rPr>
          <w:b/>
          <w:bCs/>
          <w:lang w:eastAsia="ja-JP"/>
        </w:rPr>
        <w:t>A</w:t>
      </w:r>
      <w:r w:rsidR="00255AB8" w:rsidRPr="001125C6">
        <w:rPr>
          <w:lang w:eastAsia="ja-JP"/>
        </w:rPr>
        <w:t>) Silicone/PTFE septum (9 mm diameter) before use. (</w:t>
      </w:r>
      <w:r w:rsidR="00255AB8" w:rsidRPr="003E2727">
        <w:rPr>
          <w:b/>
          <w:bCs/>
          <w:lang w:eastAsia="ja-JP"/>
        </w:rPr>
        <w:t>B</w:t>
      </w:r>
      <w:r w:rsidR="00255AB8" w:rsidRPr="001125C6">
        <w:rPr>
          <w:lang w:eastAsia="ja-JP"/>
        </w:rPr>
        <w:t>) The same septum in actual use, with PEEK tubing inserted through punctured holes. The elasticity of the septum material allows it to reseal around the tubing, maintaining airtight conditions during hyperpolarized substrate injection.</w:t>
      </w:r>
    </w:p>
    <w:p w14:paraId="15B432DB" w14:textId="77777777" w:rsidR="00087319" w:rsidRDefault="00087319" w:rsidP="005B394E">
      <w:pPr>
        <w:rPr>
          <w:b/>
          <w:bCs/>
          <w:lang w:eastAsia="ja-JP"/>
        </w:rPr>
      </w:pPr>
    </w:p>
    <w:p w14:paraId="1AF091B3" w14:textId="1262675C" w:rsidR="003E2727" w:rsidRPr="003E2727" w:rsidRDefault="003E2727" w:rsidP="003E2727">
      <w:pPr>
        <w:rPr>
          <w:b/>
          <w:bCs/>
          <w:lang w:eastAsia="ja-JP"/>
        </w:rPr>
      </w:pPr>
      <w:r>
        <w:rPr>
          <w:b/>
          <w:bCs/>
          <w:lang w:eastAsia="ja-JP"/>
        </w:rPr>
        <w:t>Supplementary</w:t>
      </w:r>
      <w:r>
        <w:rPr>
          <w:b/>
          <w:bCs/>
          <w:lang w:eastAsia="ja-JP"/>
        </w:rPr>
        <w:t xml:space="preserve"> </w:t>
      </w:r>
      <w:r w:rsidRPr="001125C6">
        <w:rPr>
          <w:b/>
          <w:bCs/>
          <w:lang w:eastAsia="ja-JP"/>
        </w:rPr>
        <w:t xml:space="preserve">Figure </w:t>
      </w:r>
      <w:r>
        <w:rPr>
          <w:b/>
          <w:bCs/>
          <w:lang w:eastAsia="ja-JP"/>
        </w:rPr>
        <w:t>2:</w:t>
      </w:r>
      <w:r w:rsidRPr="001125C6">
        <w:rPr>
          <w:b/>
          <w:bCs/>
          <w:lang w:eastAsia="ja-JP"/>
        </w:rPr>
        <w:t xml:space="preserve"> Time-resolved hyperpolarized ¹³C NMR spectrum acquired after external mixing.</w:t>
      </w:r>
      <w:r>
        <w:rPr>
          <w:b/>
          <w:bCs/>
          <w:lang w:eastAsia="ja-JP"/>
        </w:rPr>
        <w:t xml:space="preserve"> </w:t>
      </w:r>
      <w:r w:rsidRPr="001125C6">
        <w:rPr>
          <w:lang w:eastAsia="ja-JP"/>
        </w:rPr>
        <w:t>Representative time-resolved spectrum of [1-¹³C] pyruvate metabolism measured using a benchtop NMR system after external mixing of hyperpolarized pyruvate and cells outside the NMR tube.</w:t>
      </w:r>
    </w:p>
    <w:p w14:paraId="14B0AB39" w14:textId="77777777" w:rsidR="003E2727" w:rsidRPr="001125C6" w:rsidRDefault="003E2727" w:rsidP="005B394E">
      <w:pPr>
        <w:rPr>
          <w:b/>
          <w:bCs/>
          <w:lang w:eastAsia="ja-JP"/>
        </w:rPr>
      </w:pPr>
    </w:p>
    <w:p w14:paraId="7E26DD39" w14:textId="7991790E" w:rsidR="00087319" w:rsidRPr="001125C6" w:rsidRDefault="003E2727" w:rsidP="005B394E">
      <w:pPr>
        <w:rPr>
          <w:b/>
          <w:bCs/>
          <w:lang w:eastAsia="ja-JP"/>
        </w:rPr>
      </w:pPr>
      <w:r>
        <w:rPr>
          <w:b/>
          <w:bCs/>
          <w:lang w:eastAsia="ja-JP"/>
        </w:rPr>
        <w:t xml:space="preserve">Supplementary </w:t>
      </w:r>
      <w:r w:rsidR="00087319" w:rsidRPr="001125C6">
        <w:rPr>
          <w:b/>
          <w:bCs/>
          <w:lang w:eastAsia="ja-JP"/>
        </w:rPr>
        <w:t>Fi</w:t>
      </w:r>
      <w:r>
        <w:rPr>
          <w:b/>
          <w:bCs/>
          <w:lang w:eastAsia="ja-JP"/>
        </w:rPr>
        <w:t>l</w:t>
      </w:r>
      <w:r w:rsidR="00087319" w:rsidRPr="001125C6">
        <w:rPr>
          <w:b/>
          <w:bCs/>
          <w:lang w:eastAsia="ja-JP"/>
        </w:rPr>
        <w:t xml:space="preserve">e </w:t>
      </w:r>
      <w:r>
        <w:rPr>
          <w:b/>
          <w:bCs/>
          <w:lang w:eastAsia="ja-JP"/>
        </w:rPr>
        <w:t>1:</w:t>
      </w:r>
      <w:r w:rsidR="00087319" w:rsidRPr="001125C6">
        <w:rPr>
          <w:b/>
          <w:bCs/>
          <w:lang w:eastAsia="ja-JP"/>
        </w:rPr>
        <w:t xml:space="preserve"> </w:t>
      </w:r>
      <w:r w:rsidR="004601CE" w:rsidRPr="001125C6">
        <w:rPr>
          <w:b/>
          <w:bCs/>
          <w:lang w:eastAsia="ja-JP"/>
        </w:rPr>
        <w:t>CAD design of the cylindrical holder.</w:t>
      </w:r>
    </w:p>
    <w:p w14:paraId="0AC2ED54" w14:textId="77777777" w:rsidR="00AE6DD9" w:rsidRPr="001125C6" w:rsidRDefault="00AE6DD9" w:rsidP="005B394E">
      <w:pPr>
        <w:rPr>
          <w:lang w:eastAsia="ja-JP"/>
        </w:rPr>
      </w:pPr>
    </w:p>
    <w:p w14:paraId="7C0B6465" w14:textId="6C0957F2" w:rsidR="006E4797" w:rsidRPr="001125C6" w:rsidRDefault="00551D82" w:rsidP="005B394E">
      <w:pPr>
        <w:rPr>
          <w:b/>
        </w:rPr>
      </w:pPr>
      <w:r w:rsidRPr="001125C6">
        <w:rPr>
          <w:b/>
        </w:rPr>
        <w:t xml:space="preserve">DISCUSSION: </w:t>
      </w:r>
    </w:p>
    <w:p w14:paraId="2100ED1D" w14:textId="2AE284E7" w:rsidR="0082158D" w:rsidRPr="001125C6" w:rsidRDefault="0082158D" w:rsidP="005B394E">
      <w:pPr>
        <w:rPr>
          <w:b/>
          <w:bCs/>
          <w:lang w:eastAsia="ja-JP"/>
        </w:rPr>
      </w:pPr>
      <w:r w:rsidRPr="001125C6">
        <w:rPr>
          <w:b/>
          <w:bCs/>
          <w:lang w:eastAsia="ja-JP"/>
        </w:rPr>
        <w:t xml:space="preserve">Critical </w:t>
      </w:r>
      <w:r w:rsidR="00104460" w:rsidRPr="001125C6">
        <w:rPr>
          <w:b/>
          <w:bCs/>
          <w:lang w:eastAsia="ja-JP"/>
        </w:rPr>
        <w:t>s</w:t>
      </w:r>
      <w:r w:rsidRPr="001125C6">
        <w:rPr>
          <w:b/>
          <w:bCs/>
          <w:lang w:eastAsia="ja-JP"/>
        </w:rPr>
        <w:t xml:space="preserve">teps of the </w:t>
      </w:r>
      <w:r w:rsidR="00104460" w:rsidRPr="001125C6">
        <w:rPr>
          <w:b/>
          <w:bCs/>
          <w:lang w:eastAsia="ja-JP"/>
        </w:rPr>
        <w:t>p</w:t>
      </w:r>
      <w:r w:rsidRPr="001125C6">
        <w:rPr>
          <w:b/>
          <w:bCs/>
          <w:lang w:eastAsia="ja-JP"/>
        </w:rPr>
        <w:t>rotocol</w:t>
      </w:r>
    </w:p>
    <w:p w14:paraId="14D7C7DB" w14:textId="5B492AEF" w:rsidR="0082158D" w:rsidRPr="001125C6" w:rsidRDefault="0082158D" w:rsidP="005B394E">
      <w:pPr>
        <w:rPr>
          <w:lang w:eastAsia="ja-JP"/>
        </w:rPr>
      </w:pPr>
      <w:r w:rsidRPr="001125C6">
        <w:rPr>
          <w:lang w:eastAsia="ja-JP"/>
        </w:rPr>
        <w:t>The success of this protocol depends on several critical steps. First, it is important to ensure proper dissolution and transfer of hyperpolarized ¹³C pyruvate to maintain a high signal-to-noise ratio. To capture the early metabolic conversion of pyruvate to lactate, the timing of the injection of the hyperpolarized probe and the NMR acquisition must be synchronized. Furthermore, it is important to maintain cell viability throughout the experiment. Deviations from these parameters may result in reduced metabolic activity and loss of signal.</w:t>
      </w:r>
    </w:p>
    <w:p w14:paraId="51A482A3" w14:textId="77777777" w:rsidR="00AC3A9E" w:rsidRPr="001125C6" w:rsidRDefault="00AC3A9E" w:rsidP="005B394E">
      <w:pPr>
        <w:rPr>
          <w:lang w:eastAsia="ja-JP"/>
        </w:rPr>
      </w:pPr>
    </w:p>
    <w:p w14:paraId="4A872D8A" w14:textId="1AB9D229" w:rsidR="0082158D" w:rsidRPr="001125C6" w:rsidRDefault="0082158D" w:rsidP="005B394E">
      <w:pPr>
        <w:rPr>
          <w:b/>
          <w:bCs/>
          <w:lang w:eastAsia="ja-JP"/>
        </w:rPr>
      </w:pPr>
      <w:r w:rsidRPr="001125C6">
        <w:rPr>
          <w:b/>
          <w:bCs/>
          <w:lang w:eastAsia="ja-JP"/>
        </w:rPr>
        <w:t xml:space="preserve">Modifications and </w:t>
      </w:r>
      <w:r w:rsidR="00104460" w:rsidRPr="001125C6">
        <w:rPr>
          <w:b/>
          <w:bCs/>
          <w:lang w:eastAsia="ja-JP"/>
        </w:rPr>
        <w:t>t</w:t>
      </w:r>
      <w:r w:rsidRPr="001125C6">
        <w:rPr>
          <w:b/>
          <w:bCs/>
          <w:lang w:eastAsia="ja-JP"/>
        </w:rPr>
        <w:t xml:space="preserve">roubleshooting of the </w:t>
      </w:r>
      <w:r w:rsidR="00104460" w:rsidRPr="001125C6">
        <w:rPr>
          <w:b/>
          <w:bCs/>
          <w:lang w:eastAsia="ja-JP"/>
        </w:rPr>
        <w:t>m</w:t>
      </w:r>
      <w:r w:rsidRPr="001125C6">
        <w:rPr>
          <w:b/>
          <w:bCs/>
          <w:lang w:eastAsia="ja-JP"/>
        </w:rPr>
        <w:t>ethod</w:t>
      </w:r>
    </w:p>
    <w:p w14:paraId="351ADF8C" w14:textId="0ED013A2" w:rsidR="0082158D" w:rsidRPr="001125C6" w:rsidRDefault="0082158D" w:rsidP="005B394E">
      <w:pPr>
        <w:rPr>
          <w:lang w:eastAsia="ja-JP"/>
        </w:rPr>
      </w:pPr>
      <w:r w:rsidRPr="001125C6">
        <w:rPr>
          <w:lang w:eastAsia="ja-JP"/>
        </w:rPr>
        <w:t xml:space="preserve">While this protocol provides a robust approach for real-time metabolic monitoring, certain modifications may improve its applicability. For example, adjusting the flip angle of the NMR acquisition can balance signal intensity and polarization decay to optimize data collection. In addition, although </w:t>
      </w:r>
      <w:r w:rsidR="004C38B7" w:rsidRPr="001125C6">
        <w:rPr>
          <w:lang w:eastAsia="ja-JP"/>
        </w:rPr>
        <w:t>a method was introduced</w:t>
      </w:r>
      <w:r w:rsidRPr="001125C6">
        <w:rPr>
          <w:lang w:eastAsia="ja-JP"/>
        </w:rPr>
        <w:t xml:space="preserve"> to stably prepare alginate gels of a certain size, the size of the gels to be created can be easily adjusted by selecting a syringe or needle. This </w:t>
      </w:r>
      <w:r w:rsidR="00554F3E" w:rsidRPr="001125C6">
        <w:rPr>
          <w:lang w:eastAsia="ja-JP"/>
        </w:rPr>
        <w:t xml:space="preserve">can </w:t>
      </w:r>
      <w:r w:rsidRPr="001125C6">
        <w:rPr>
          <w:lang w:eastAsia="ja-JP"/>
        </w:rPr>
        <w:t>contribute to</w:t>
      </w:r>
      <w:r w:rsidR="00554F3E" w:rsidRPr="001125C6">
        <w:rPr>
          <w:lang w:eastAsia="ja-JP"/>
        </w:rPr>
        <w:t xml:space="preserve"> </w:t>
      </w:r>
      <w:r w:rsidR="00074BAA" w:rsidRPr="001125C6">
        <w:rPr>
          <w:lang w:eastAsia="ja-JP"/>
        </w:rPr>
        <w:t>reproducing</w:t>
      </w:r>
      <w:r w:rsidRPr="001125C6">
        <w:rPr>
          <w:lang w:eastAsia="ja-JP"/>
        </w:rPr>
        <w:t xml:space="preserve"> a hypoxic environment</w:t>
      </w:r>
      <w:r w:rsidR="00123A2E" w:rsidRPr="001125C6">
        <w:rPr>
          <w:vertAlign w:val="superscript"/>
          <w:lang w:eastAsia="ja-JP"/>
        </w:rPr>
        <w:t>2</w:t>
      </w:r>
      <w:r w:rsidR="006B5AB9" w:rsidRPr="001125C6">
        <w:rPr>
          <w:vertAlign w:val="superscript"/>
          <w:lang w:eastAsia="ja-JP"/>
        </w:rPr>
        <w:t>4</w:t>
      </w:r>
      <w:r w:rsidRPr="001125C6">
        <w:rPr>
          <w:lang w:eastAsia="ja-JP"/>
        </w:rPr>
        <w:t xml:space="preserve"> in addition to preventing cells from escaping from the NMR tube. In addition, the alginate gel becomes dense and viscous inside the NMR tube, especially in the NMR measurement area. If air gets in when injecting the culture medium or hyperpolarized probe from the PEEK tube, it is likely to remain at the NMR measurement site, which will lead to a decrease in the quality of the spectrum.</w:t>
      </w:r>
    </w:p>
    <w:p w14:paraId="1E0D8CC0" w14:textId="77777777" w:rsidR="00AC3A9E" w:rsidRPr="001125C6" w:rsidRDefault="00AC3A9E" w:rsidP="005B394E">
      <w:pPr>
        <w:rPr>
          <w:lang w:eastAsia="ja-JP"/>
        </w:rPr>
      </w:pPr>
    </w:p>
    <w:p w14:paraId="64B8E8BD" w14:textId="14BE8F64" w:rsidR="0082158D" w:rsidRPr="001125C6" w:rsidRDefault="0082158D" w:rsidP="005B394E">
      <w:pPr>
        <w:rPr>
          <w:b/>
          <w:bCs/>
          <w:lang w:eastAsia="ja-JP"/>
        </w:rPr>
      </w:pPr>
      <w:r w:rsidRPr="001125C6">
        <w:rPr>
          <w:b/>
          <w:bCs/>
          <w:lang w:eastAsia="ja-JP"/>
        </w:rPr>
        <w:t xml:space="preserve">Limitations of the </w:t>
      </w:r>
      <w:r w:rsidR="00074BAA" w:rsidRPr="001125C6">
        <w:rPr>
          <w:b/>
          <w:bCs/>
          <w:lang w:eastAsia="ja-JP"/>
        </w:rPr>
        <w:t>m</w:t>
      </w:r>
      <w:r w:rsidRPr="001125C6">
        <w:rPr>
          <w:b/>
          <w:bCs/>
          <w:lang w:eastAsia="ja-JP"/>
        </w:rPr>
        <w:t>ethod</w:t>
      </w:r>
    </w:p>
    <w:p w14:paraId="62FEC02B" w14:textId="10160A38" w:rsidR="0082158D" w:rsidRPr="001125C6" w:rsidRDefault="0082158D" w:rsidP="005B394E">
      <w:pPr>
        <w:rPr>
          <w:lang w:eastAsia="ja-JP"/>
        </w:rPr>
      </w:pPr>
      <w:r w:rsidRPr="001125C6">
        <w:rPr>
          <w:lang w:eastAsia="ja-JP"/>
        </w:rPr>
        <w:t>Although hyperpolarized measurements have the advantage of high sensitivity of NMR signals, they have inherent limitations. Due to the T₁ relaxation of hyperpolarized ¹³C pyruvate, the duration of metabolic measurements is limited to about 1 min, limiting the observation of long-term metabolic shifts. In addition, it is difficult to measure a cell sample several hours after it has been measured once, which may be related to the dripping of a large amount of pyruvate in one measurement. This is the same as the fact that related groups have measured spectra one day later</w:t>
      </w:r>
      <w:r w:rsidR="00557EA8" w:rsidRPr="001125C6">
        <w:rPr>
          <w:lang w:eastAsia="ja-JP"/>
        </w:rPr>
        <w:fldChar w:fldCharType="begin" w:fldLock="1"/>
      </w:r>
      <w:r w:rsidR="00F8066B" w:rsidRPr="001125C6">
        <w:rPr>
          <w:lang w:eastAsia="ja-JP"/>
        </w:rPr>
        <w:instrText>ADDIN paperpile_citation &lt;clusterId&gt;Y483M463I854F544&lt;/clusterId&gt;&lt;metadata&gt;&lt;citation&gt;&lt;id&gt;b3cbdda7-7c70-47c6-906a-e52d006bb11b&lt;/id&gt;&lt;/citation&gt;&lt;/metadata&gt;&lt;data&gt;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&lt;/data&gt; \* MERGEFORMAT</w:instrText>
      </w:r>
      <w:r w:rsidR="00557EA8" w:rsidRPr="001125C6">
        <w:rPr>
          <w:lang w:eastAsia="ja-JP"/>
        </w:rPr>
        <w:fldChar w:fldCharType="separate"/>
      </w:r>
      <w:r w:rsidR="00650522" w:rsidRPr="001125C6">
        <w:rPr>
          <w:vertAlign w:val="superscript"/>
          <w:lang w:eastAsia="ja-JP"/>
        </w:rPr>
        <w:t>18</w:t>
      </w:r>
      <w:r w:rsidR="00557EA8" w:rsidRPr="001125C6">
        <w:rPr>
          <w:lang w:eastAsia="ja-JP"/>
        </w:rPr>
        <w:fldChar w:fldCharType="end"/>
      </w:r>
      <w:r w:rsidRPr="001125C6">
        <w:rPr>
          <w:lang w:eastAsia="ja-JP"/>
        </w:rPr>
        <w:t>, and the measurement interval needs to be that long.</w:t>
      </w:r>
    </w:p>
    <w:p w14:paraId="1D36644A" w14:textId="77777777" w:rsidR="00AC3A9E" w:rsidRPr="001125C6" w:rsidRDefault="00AC3A9E" w:rsidP="005B394E">
      <w:pPr>
        <w:rPr>
          <w:lang w:eastAsia="ja-JP"/>
        </w:rPr>
      </w:pPr>
    </w:p>
    <w:p w14:paraId="16A2B38D" w14:textId="2953AFF5" w:rsidR="0082158D" w:rsidRPr="001125C6" w:rsidRDefault="0082158D" w:rsidP="005B394E">
      <w:pPr>
        <w:rPr>
          <w:b/>
          <w:bCs/>
          <w:lang w:eastAsia="ja-JP"/>
        </w:rPr>
      </w:pPr>
      <w:r w:rsidRPr="001125C6">
        <w:rPr>
          <w:b/>
          <w:bCs/>
          <w:lang w:eastAsia="ja-JP"/>
        </w:rPr>
        <w:t xml:space="preserve">Importance of the </w:t>
      </w:r>
      <w:r w:rsidR="00853E56" w:rsidRPr="001125C6">
        <w:rPr>
          <w:b/>
          <w:bCs/>
          <w:lang w:eastAsia="ja-JP"/>
        </w:rPr>
        <w:t>m</w:t>
      </w:r>
      <w:r w:rsidRPr="001125C6">
        <w:rPr>
          <w:b/>
          <w:bCs/>
          <w:lang w:eastAsia="ja-JP"/>
        </w:rPr>
        <w:t xml:space="preserve">ethod </w:t>
      </w:r>
      <w:r w:rsidR="00853E56" w:rsidRPr="001125C6">
        <w:rPr>
          <w:b/>
          <w:bCs/>
          <w:lang w:eastAsia="ja-JP"/>
        </w:rPr>
        <w:t>c</w:t>
      </w:r>
      <w:r w:rsidRPr="001125C6">
        <w:rPr>
          <w:b/>
          <w:bCs/>
          <w:lang w:eastAsia="ja-JP"/>
        </w:rPr>
        <w:t xml:space="preserve">ompared to </w:t>
      </w:r>
      <w:r w:rsidR="00853E56" w:rsidRPr="001125C6">
        <w:rPr>
          <w:b/>
          <w:bCs/>
          <w:lang w:eastAsia="ja-JP"/>
        </w:rPr>
        <w:t>e</w:t>
      </w:r>
      <w:r w:rsidRPr="001125C6">
        <w:rPr>
          <w:b/>
          <w:bCs/>
          <w:lang w:eastAsia="ja-JP"/>
        </w:rPr>
        <w:t xml:space="preserve">xisting </w:t>
      </w:r>
      <w:r w:rsidR="00853E56" w:rsidRPr="001125C6">
        <w:rPr>
          <w:b/>
          <w:bCs/>
          <w:lang w:eastAsia="ja-JP"/>
        </w:rPr>
        <w:t>t</w:t>
      </w:r>
      <w:r w:rsidRPr="001125C6">
        <w:rPr>
          <w:b/>
          <w:bCs/>
          <w:lang w:eastAsia="ja-JP"/>
        </w:rPr>
        <w:t>echniques</w:t>
      </w:r>
    </w:p>
    <w:p w14:paraId="621F284E" w14:textId="72EEDB00" w:rsidR="0082158D" w:rsidRPr="001125C6" w:rsidRDefault="0082158D" w:rsidP="005B394E">
      <w:pPr>
        <w:rPr>
          <w:lang w:eastAsia="ja-JP"/>
        </w:rPr>
      </w:pPr>
      <w:r w:rsidRPr="001125C6">
        <w:rPr>
          <w:lang w:eastAsia="ja-JP"/>
        </w:rPr>
        <w:t xml:space="preserve">Compared to conventional metabolic assays, our method has an advantage over endpoint </w:t>
      </w:r>
      <w:r w:rsidRPr="001125C6">
        <w:rPr>
          <w:lang w:eastAsia="ja-JP"/>
        </w:rPr>
        <w:lastRenderedPageBreak/>
        <w:t xml:space="preserve">measurements such as mass spectrometry and biochemical assays in that it provides real-time insight into cellular metabolism. Although similar hyperpolarized NMR spectra can be obtained without using a bioreactor, the ability to start measurements immediately with </w:t>
      </w:r>
      <w:r w:rsidRPr="001125C6">
        <w:rPr>
          <w:i/>
          <w:iCs/>
          <w:lang w:eastAsia="ja-JP"/>
        </w:rPr>
        <w:t>in situ</w:t>
      </w:r>
      <w:r w:rsidRPr="001125C6">
        <w:rPr>
          <w:lang w:eastAsia="ja-JP"/>
        </w:rPr>
        <w:t xml:space="preserve"> mixing is beneficial</w:t>
      </w:r>
      <w:r w:rsidR="00853E56" w:rsidRPr="001125C6">
        <w:rPr>
          <w:lang w:eastAsia="ja-JP"/>
        </w:rPr>
        <w:t>,</w:t>
      </w:r>
      <w:r w:rsidRPr="001125C6">
        <w:rPr>
          <w:lang w:eastAsia="ja-JP"/>
        </w:rPr>
        <w:t xml:space="preserve"> given the rapidity of relaxation. In addition, cells can be pre-set in a stable environment before injection, improving reproducibility and kinetic accuracy of metabolic analysis.</w:t>
      </w:r>
      <w:r w:rsidR="00590F40" w:rsidRPr="001125C6">
        <w:t xml:space="preserve"> </w:t>
      </w:r>
      <w:r w:rsidR="00590F40" w:rsidRPr="001125C6">
        <w:rPr>
          <w:lang w:eastAsia="ja-JP"/>
        </w:rPr>
        <w:t>This advantage is supported by a supplementary experiment (</w:t>
      </w:r>
      <w:r w:rsidR="00853E56" w:rsidRPr="001125C6">
        <w:rPr>
          <w:b/>
          <w:bCs/>
          <w:lang w:eastAsia="ja-JP"/>
        </w:rPr>
        <w:t xml:space="preserve">Supplementary </w:t>
      </w:r>
      <w:r w:rsidR="00590F40" w:rsidRPr="001125C6">
        <w:rPr>
          <w:b/>
          <w:bCs/>
          <w:lang w:eastAsia="ja-JP"/>
        </w:rPr>
        <w:t>F</w:t>
      </w:r>
      <w:r w:rsidR="0058170F">
        <w:rPr>
          <w:b/>
          <w:bCs/>
          <w:lang w:eastAsia="ja-JP"/>
        </w:rPr>
        <w:t>il</w:t>
      </w:r>
      <w:r w:rsidR="00590F40" w:rsidRPr="001125C6">
        <w:rPr>
          <w:b/>
          <w:bCs/>
          <w:lang w:eastAsia="ja-JP"/>
        </w:rPr>
        <w:t xml:space="preserve">e </w:t>
      </w:r>
      <w:r w:rsidR="001A10AF">
        <w:rPr>
          <w:b/>
          <w:bCs/>
          <w:lang w:eastAsia="ja-JP"/>
        </w:rPr>
        <w:t>1</w:t>
      </w:r>
      <w:r w:rsidR="00590F40" w:rsidRPr="001125C6">
        <w:rPr>
          <w:lang w:eastAsia="ja-JP"/>
        </w:rPr>
        <w:t xml:space="preserve">), where time-resolved spectra were acquired using a benchtop NMR system after external mixing. In this setup, a delay of approximately 30 s between mixing and signal acquisition led to significant polarization loss, particularly affecting the detection of lactate. This confirms that </w:t>
      </w:r>
      <w:r w:rsidR="00590F40" w:rsidRPr="001125C6">
        <w:rPr>
          <w:i/>
          <w:iCs/>
          <w:lang w:eastAsia="ja-JP"/>
        </w:rPr>
        <w:t xml:space="preserve">in situ </w:t>
      </w:r>
      <w:r w:rsidR="00590F40" w:rsidRPr="001125C6">
        <w:rPr>
          <w:lang w:eastAsia="ja-JP"/>
        </w:rPr>
        <w:t xml:space="preserve">mixing improves the fidelity of kinetic measurements under conditions with rapid T₁ decay. However, it is worth noting that the signal intensity in </w:t>
      </w:r>
      <w:r w:rsidR="000B2AEB" w:rsidRPr="001125C6">
        <w:rPr>
          <w:lang w:eastAsia="ja-JP"/>
        </w:rPr>
        <w:t>this</w:t>
      </w:r>
      <w:r w:rsidR="00590F40" w:rsidRPr="001125C6">
        <w:rPr>
          <w:lang w:eastAsia="ja-JP"/>
        </w:rPr>
        <w:t xml:space="preserve"> </w:t>
      </w:r>
      <w:r w:rsidR="00590F40" w:rsidRPr="001125C6">
        <w:rPr>
          <w:i/>
          <w:iCs/>
          <w:lang w:eastAsia="ja-JP"/>
        </w:rPr>
        <w:t>in situ</w:t>
      </w:r>
      <w:r w:rsidR="00590F40" w:rsidRPr="001125C6">
        <w:rPr>
          <w:lang w:eastAsia="ja-JP"/>
        </w:rPr>
        <w:t xml:space="preserve"> setup was lower, likely due to dilution caused by medium perfusion—an issue that remains to be optimized.</w:t>
      </w:r>
    </w:p>
    <w:p w14:paraId="3BB9DBCD" w14:textId="77777777" w:rsidR="00AC3A9E" w:rsidRPr="001125C6" w:rsidRDefault="00AC3A9E" w:rsidP="005B394E">
      <w:pPr>
        <w:rPr>
          <w:lang w:eastAsia="ja-JP"/>
        </w:rPr>
      </w:pPr>
    </w:p>
    <w:p w14:paraId="7C540323" w14:textId="4ABA1CB8" w:rsidR="0082158D" w:rsidRPr="001125C6" w:rsidRDefault="0082158D" w:rsidP="005B394E">
      <w:pPr>
        <w:rPr>
          <w:b/>
          <w:bCs/>
          <w:lang w:eastAsia="ja-JP"/>
        </w:rPr>
      </w:pPr>
      <w:r w:rsidRPr="001125C6">
        <w:rPr>
          <w:b/>
          <w:bCs/>
          <w:lang w:eastAsia="ja-JP"/>
        </w:rPr>
        <w:t xml:space="preserve">Importance and </w:t>
      </w:r>
      <w:r w:rsidR="000B2AEB" w:rsidRPr="001125C6">
        <w:rPr>
          <w:b/>
          <w:bCs/>
          <w:lang w:eastAsia="ja-JP"/>
        </w:rPr>
        <w:t>p</w:t>
      </w:r>
      <w:r w:rsidRPr="001125C6">
        <w:rPr>
          <w:b/>
          <w:bCs/>
          <w:lang w:eastAsia="ja-JP"/>
        </w:rPr>
        <w:t xml:space="preserve">otential </w:t>
      </w:r>
      <w:r w:rsidR="000B2AEB" w:rsidRPr="001125C6">
        <w:rPr>
          <w:b/>
          <w:bCs/>
          <w:lang w:eastAsia="ja-JP"/>
        </w:rPr>
        <w:t>a</w:t>
      </w:r>
      <w:r w:rsidRPr="001125C6">
        <w:rPr>
          <w:b/>
          <w:bCs/>
          <w:lang w:eastAsia="ja-JP"/>
        </w:rPr>
        <w:t>pplications</w:t>
      </w:r>
    </w:p>
    <w:p w14:paraId="633E5E85" w14:textId="77777777" w:rsidR="00D525C3" w:rsidRPr="001125C6" w:rsidRDefault="00D525C3" w:rsidP="005B394E">
      <w:pPr>
        <w:rPr>
          <w:lang w:eastAsia="ja-JP"/>
        </w:rPr>
      </w:pPr>
      <w:r w:rsidRPr="001125C6">
        <w:rPr>
          <w:lang w:eastAsia="ja-JP"/>
        </w:rPr>
        <w:t>This method may pave the way for applications in understanding the metabolic properties of diverse life forms. Real-time measurement of metabolic fluxes enables researchers to dynamically assess the effects of metabolic inhibitors. Integrating this approach with other measurement techniques may further enhance the accuracy of intracellular metabolism analysis.</w:t>
      </w:r>
    </w:p>
    <w:p w14:paraId="6EAACCCC" w14:textId="77777777" w:rsidR="00AC3A9E" w:rsidRPr="001125C6" w:rsidRDefault="00AC3A9E" w:rsidP="005B394E">
      <w:pPr>
        <w:rPr>
          <w:lang w:eastAsia="ja-JP"/>
        </w:rPr>
      </w:pPr>
    </w:p>
    <w:p w14:paraId="2FCB3EDC" w14:textId="7F049A92" w:rsidR="00344A40" w:rsidRPr="001125C6" w:rsidRDefault="00344A40" w:rsidP="005B394E">
      <w:pPr>
        <w:rPr>
          <w:lang w:eastAsia="ja-JP"/>
        </w:rPr>
      </w:pPr>
      <w:r w:rsidRPr="001125C6">
        <w:rPr>
          <w:lang w:eastAsia="ja-JP"/>
        </w:rPr>
        <w:t>We envision a practical experimental workflow in which destructive, high-throughput metabolomics is used to identify candidate pathways, followed by real-time validation using hyperpolarized ¹³C NMR to evaluate enzyme function and flux dynamics in living cells. This approach enables the direct detection of transient metabolic responses under physiological conditions—something difficult to achieve using immunoassays or fluorescence sensors, which typically measure static metabolite levels or require exogenous probes.</w:t>
      </w:r>
      <w:r w:rsidRPr="001125C6">
        <w:rPr>
          <w:lang w:eastAsia="ja-JP"/>
        </w:rPr>
        <w:br/>
        <w:t>While fluorescence imaging and immunoassays are indispensable for spatial localization and high-throughput screening, respectively, hyperpolarized NMR provides a complementary functional readout that captures reaction kinetics in a non-destructive manner.</w:t>
      </w:r>
      <w:r w:rsidRPr="001125C6">
        <w:rPr>
          <w:lang w:eastAsia="ja-JP"/>
        </w:rPr>
        <w:br/>
        <w:t>This strategy not only facilitates mechanistic insights at the cellular level, but also serves as a bridge toward diagnostic applications at the tissue or organism scale. In particular, the ability to capture functional metabolic shifts in real time may support the early detection of metabolic disorders and therapeutic responses in complex biological systems.</w:t>
      </w:r>
    </w:p>
    <w:p w14:paraId="1F6D0C85" w14:textId="77777777" w:rsidR="00AC3A9E" w:rsidRPr="001125C6" w:rsidRDefault="00AC3A9E" w:rsidP="005B394E">
      <w:pPr>
        <w:rPr>
          <w:lang w:eastAsia="ja-JP"/>
        </w:rPr>
      </w:pPr>
    </w:p>
    <w:p w14:paraId="05F4C787" w14:textId="669141C4" w:rsidR="002D428C" w:rsidRPr="001125C6" w:rsidRDefault="00D525C3" w:rsidP="005B394E">
      <w:pPr>
        <w:rPr>
          <w:lang w:eastAsia="ja-JP"/>
        </w:rPr>
      </w:pPr>
      <w:r w:rsidRPr="001125C6">
        <w:rPr>
          <w:lang w:eastAsia="ja-JP"/>
        </w:rPr>
        <w:t>Progress has also been made in the development of metabolic probes targeting diverse metabolic pathways and synthetic substrates designed for specific enzymes, expanding the possibilities for metabolic research</w:t>
      </w:r>
      <w:r w:rsidR="009611CF" w:rsidRPr="001125C6">
        <w:rPr>
          <w:lang w:eastAsia="ja-JP"/>
        </w:rPr>
        <w:fldChar w:fldCharType="begin" w:fldLock="1"/>
      </w:r>
      <w:r w:rsidR="008C61F9" w:rsidRPr="001125C6">
        <w:rPr>
          <w:lang w:eastAsia="ja-JP"/>
        </w:rPr>
        <w:instrText>ADDIN paperpile_citation &lt;clusterId&gt;S554F512U992Z626&lt;/clusterId&gt;&lt;metadata&gt;&lt;citation&gt;&lt;id&gt;9f2339fa-81f1-43d3-8b55-20a5a0e28fa8&lt;/id&gt;&lt;/citation&gt;&lt;citation&gt;&lt;id&gt;3e6e5912-b1f8-44e2-916d-8c468e4f1b19&lt;/id&gt;&lt;/citation&gt;&lt;/metadata&gt;&lt;data&gt;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&lt;/data&gt; \* MERGEFORMAT</w:instrText>
      </w:r>
      <w:r w:rsidR="009611CF" w:rsidRPr="001125C6">
        <w:rPr>
          <w:lang w:eastAsia="ja-JP"/>
        </w:rPr>
        <w:fldChar w:fldCharType="separate"/>
      </w:r>
      <w:r w:rsidR="00650522" w:rsidRPr="001125C6">
        <w:rPr>
          <w:vertAlign w:val="superscript"/>
          <w:lang w:eastAsia="ja-JP"/>
        </w:rPr>
        <w:t>2</w:t>
      </w:r>
      <w:r w:rsidR="006B5AB9" w:rsidRPr="001125C6">
        <w:rPr>
          <w:vertAlign w:val="superscript"/>
          <w:lang w:eastAsia="ja-JP"/>
        </w:rPr>
        <w:t>5</w:t>
      </w:r>
      <w:r w:rsidR="00650522" w:rsidRPr="001125C6">
        <w:rPr>
          <w:vertAlign w:val="superscript"/>
          <w:lang w:eastAsia="ja-JP"/>
        </w:rPr>
        <w:t>,</w:t>
      </w:r>
      <w:r w:rsidR="006B5AB9" w:rsidRPr="001125C6">
        <w:rPr>
          <w:vertAlign w:val="superscript"/>
          <w:lang w:eastAsia="ja-JP"/>
        </w:rPr>
        <w:t>26</w:t>
      </w:r>
      <w:r w:rsidR="009611CF" w:rsidRPr="001125C6">
        <w:rPr>
          <w:lang w:eastAsia="ja-JP"/>
        </w:rPr>
        <w:fldChar w:fldCharType="end"/>
      </w:r>
      <w:r w:rsidRPr="001125C6">
        <w:rPr>
          <w:lang w:eastAsia="ja-JP"/>
        </w:rPr>
        <w:t>. Furthermore, advancements in hyperpolarization techniques</w:t>
      </w:r>
      <w:r w:rsidR="00132219" w:rsidRPr="001125C6">
        <w:rPr>
          <w:lang w:eastAsia="ja-JP"/>
        </w:rPr>
        <w:t>,</w:t>
      </w:r>
      <w:r w:rsidRPr="001125C6">
        <w:rPr>
          <w:lang w:eastAsia="ja-JP"/>
        </w:rPr>
        <w:t xml:space="preserve"> such as delivering hyperpolarized substrates directly from the polarizer to the NMR </w:t>
      </w:r>
      <w:r w:rsidR="00FA6AC6" w:rsidRPr="001125C6">
        <w:rPr>
          <w:lang w:eastAsia="ja-JP"/>
        </w:rPr>
        <w:t>through</w:t>
      </w:r>
      <w:r w:rsidRPr="001125C6">
        <w:rPr>
          <w:lang w:eastAsia="ja-JP"/>
        </w:rPr>
        <w:t xml:space="preserve"> a magnetic tunnel</w:t>
      </w:r>
      <w:r w:rsidR="00BD3055" w:rsidRPr="001125C6">
        <w:rPr>
          <w:lang w:eastAsia="ja-JP"/>
        </w:rPr>
        <w:fldChar w:fldCharType="begin" w:fldLock="1"/>
      </w:r>
      <w:r w:rsidR="00FF1B4D" w:rsidRPr="001125C6">
        <w:rPr>
          <w:lang w:eastAsia="ja-JP"/>
        </w:rPr>
        <w:instrText>ADDIN paperpile_citation &lt;clusterId&gt;F743T799I281F814&lt;/clusterId&gt;&lt;metadata&gt;&lt;citation&gt;&lt;id&gt;51d6fd39-bc32-0070-a91f-c345eb1d309c&lt;/id&gt;&lt;/citation&gt;&lt;/metadata&gt;&lt;data&gt;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&lt;/data&gt; \* MERGEFORMAT</w:instrText>
      </w:r>
      <w:r w:rsidR="00BD3055" w:rsidRPr="001125C6">
        <w:rPr>
          <w:lang w:eastAsia="ja-JP"/>
        </w:rPr>
        <w:fldChar w:fldCharType="separate"/>
      </w:r>
      <w:r w:rsidR="00650522" w:rsidRPr="001125C6">
        <w:rPr>
          <w:vertAlign w:val="superscript"/>
          <w:lang w:eastAsia="ja-JP"/>
        </w:rPr>
        <w:t>2</w:t>
      </w:r>
      <w:r w:rsidR="006B5AB9" w:rsidRPr="001125C6">
        <w:rPr>
          <w:vertAlign w:val="superscript"/>
          <w:lang w:eastAsia="ja-JP"/>
        </w:rPr>
        <w:t>7</w:t>
      </w:r>
      <w:r w:rsidR="00BD3055" w:rsidRPr="001125C6">
        <w:rPr>
          <w:lang w:eastAsia="ja-JP"/>
        </w:rPr>
        <w:fldChar w:fldCharType="end"/>
      </w:r>
      <w:r w:rsidR="00175280" w:rsidRPr="001125C6">
        <w:rPr>
          <w:lang w:eastAsia="ja-JP"/>
        </w:rPr>
        <w:t xml:space="preserve"> — may improve signal retention and expand the potential applications of this method in biomedical research.</w:t>
      </w:r>
    </w:p>
    <w:p w14:paraId="3C1AE6D7" w14:textId="77777777" w:rsidR="001051A3" w:rsidRPr="001125C6" w:rsidRDefault="001051A3" w:rsidP="005B394E">
      <w:pPr>
        <w:pBdr>
          <w:top w:val="nil"/>
          <w:left w:val="nil"/>
          <w:bottom w:val="nil"/>
          <w:right w:val="nil"/>
          <w:between w:val="nil"/>
        </w:pBdr>
        <w:rPr>
          <w:b/>
        </w:rPr>
      </w:pPr>
    </w:p>
    <w:p w14:paraId="59F37CC4" w14:textId="127B523E" w:rsidR="006E4797" w:rsidRPr="001125C6" w:rsidRDefault="00551D82" w:rsidP="005B394E">
      <w:pPr>
        <w:pBdr>
          <w:top w:val="nil"/>
          <w:left w:val="nil"/>
          <w:bottom w:val="nil"/>
          <w:right w:val="nil"/>
          <w:between w:val="nil"/>
        </w:pBdr>
      </w:pPr>
      <w:r w:rsidRPr="001125C6">
        <w:rPr>
          <w:b/>
        </w:rPr>
        <w:t xml:space="preserve">ACKNOWLEDGMENTS: </w:t>
      </w:r>
    </w:p>
    <w:p w14:paraId="1129E599" w14:textId="0FBD37D7" w:rsidR="005023B4" w:rsidRPr="001125C6" w:rsidRDefault="005023B4" w:rsidP="005B394E">
      <w:pPr>
        <w:rPr>
          <w:lang w:eastAsia="ja-JP"/>
        </w:rPr>
      </w:pPr>
      <w:r w:rsidRPr="001125C6">
        <w:rPr>
          <w:lang w:eastAsia="ja-JP"/>
        </w:rPr>
        <w:t>This work was supported by JSPS KAKENHI Grant Number 23KJ2179 and 24K17833 (</w:t>
      </w:r>
      <w:r w:rsidR="003821E9" w:rsidRPr="001125C6">
        <w:rPr>
          <w:lang w:eastAsia="ja-JP"/>
        </w:rPr>
        <w:t xml:space="preserve">to </w:t>
      </w:r>
      <w:r w:rsidRPr="001125C6">
        <w:rPr>
          <w:lang w:eastAsia="ja-JP"/>
        </w:rPr>
        <w:t>T.U.)</w:t>
      </w:r>
      <w:r w:rsidR="00E4087F" w:rsidRPr="001125C6">
        <w:rPr>
          <w:lang w:eastAsia="ja-JP"/>
        </w:rPr>
        <w:t>, 23K27561 (to Y.T.)</w:t>
      </w:r>
      <w:r w:rsidRPr="001125C6">
        <w:rPr>
          <w:lang w:eastAsia="ja-JP"/>
        </w:rPr>
        <w:t xml:space="preserve">; MEXT Q-LEAP [JPMXS0120330644 (to </w:t>
      </w:r>
      <w:r w:rsidR="003821E9" w:rsidRPr="001125C6">
        <w:rPr>
          <w:lang w:eastAsia="ja-JP"/>
        </w:rPr>
        <w:t>Y</w:t>
      </w:r>
      <w:r w:rsidRPr="001125C6">
        <w:rPr>
          <w:lang w:eastAsia="ja-JP"/>
        </w:rPr>
        <w:t>.</w:t>
      </w:r>
      <w:r w:rsidR="003821E9" w:rsidRPr="001125C6">
        <w:rPr>
          <w:lang w:eastAsia="ja-JP"/>
        </w:rPr>
        <w:t>T</w:t>
      </w:r>
      <w:r w:rsidRPr="001125C6">
        <w:rPr>
          <w:lang w:eastAsia="ja-JP"/>
        </w:rPr>
        <w:t xml:space="preserve">.)]; and MEXT Promotion of Development of a Joint Usage/Research System Project: Coalition of Universities for Research </w:t>
      </w:r>
      <w:r w:rsidRPr="001125C6">
        <w:rPr>
          <w:lang w:eastAsia="ja-JP"/>
        </w:rPr>
        <w:lastRenderedPageBreak/>
        <w:t>Excellence Program (CURE) Grant Number JPMXP1323015488 (Spin-L program No. spin24XQ007).</w:t>
      </w:r>
    </w:p>
    <w:p w14:paraId="018261DE" w14:textId="77777777" w:rsidR="000B7130" w:rsidRPr="001125C6" w:rsidRDefault="000B7130" w:rsidP="005B394E"/>
    <w:p w14:paraId="5E703EBA" w14:textId="47E2DC38" w:rsidR="006E4797" w:rsidRPr="001125C6" w:rsidRDefault="00551D82" w:rsidP="005B394E">
      <w:pPr>
        <w:pBdr>
          <w:top w:val="nil"/>
          <w:left w:val="nil"/>
          <w:bottom w:val="nil"/>
          <w:right w:val="nil"/>
          <w:between w:val="nil"/>
        </w:pBdr>
      </w:pPr>
      <w:r w:rsidRPr="001125C6">
        <w:rPr>
          <w:b/>
        </w:rPr>
        <w:t xml:space="preserve">DISCLOSURES: </w:t>
      </w:r>
    </w:p>
    <w:p w14:paraId="4A7B0E5C" w14:textId="43B90358" w:rsidR="006E4797" w:rsidRPr="001125C6" w:rsidRDefault="00C8340B" w:rsidP="005B394E">
      <w:r w:rsidRPr="001125C6">
        <w:rPr>
          <w:lang w:eastAsia="ja-JP"/>
        </w:rPr>
        <w:t>T</w:t>
      </w:r>
      <w:r w:rsidRPr="001125C6">
        <w:t>he authors have no conflicts of interest to disclose.</w:t>
      </w:r>
    </w:p>
    <w:p w14:paraId="1718C196" w14:textId="77777777" w:rsidR="00C8340B" w:rsidRPr="001125C6" w:rsidRDefault="00C8340B" w:rsidP="005B394E">
      <w:pPr>
        <w:rPr>
          <w:b/>
        </w:rPr>
      </w:pPr>
    </w:p>
    <w:p w14:paraId="6DE2B73C" w14:textId="0519B342" w:rsidR="006E4797" w:rsidRPr="001125C6" w:rsidRDefault="00551D82" w:rsidP="005B394E">
      <w:pPr>
        <w:rPr>
          <w:b/>
        </w:rPr>
      </w:pPr>
      <w:r w:rsidRPr="001125C6">
        <w:rPr>
          <w:b/>
        </w:rPr>
        <w:t>REFERENCES:</w:t>
      </w:r>
      <w:r w:rsidRPr="001125C6">
        <w:t xml:space="preserve"> </w:t>
      </w:r>
    </w:p>
    <w:p w14:paraId="494CC25B" w14:textId="7F07E566" w:rsidR="00B932D3" w:rsidRPr="001125C6" w:rsidRDefault="00AF35BF" w:rsidP="005B394E">
      <w:pPr>
        <w:pBdr>
          <w:top w:val="nil"/>
          <w:left w:val="nil"/>
          <w:bottom w:val="nil"/>
          <w:right w:val="nil"/>
          <w:between w:val="nil"/>
        </w:pBdr>
        <w:tabs>
          <w:tab w:val="left" w:pos="480"/>
        </w:tabs>
        <w:rPr>
          <w:bCs/>
          <w:lang w:eastAsia="ja-JP"/>
        </w:rPr>
      </w:pPr>
      <w:r w:rsidRPr="001125C6">
        <w:rPr>
          <w:bCs/>
        </w:rPr>
        <w:fldChar w:fldCharType="begin" w:fldLock="1"/>
      </w:r>
      <w:r w:rsidR="00650522" w:rsidRPr="001125C6">
        <w:rPr>
          <w:bCs/>
        </w:rPr>
        <w:instrText>ADDIN paperpile_bibliography &lt;pp-bibliography&gt;&lt;first-reference-indices&gt;&lt;formatting&gt;1&lt;/formatting&gt;&lt;space-after&gt;1&lt;/space-after&gt;&lt;/first-reference-indices&gt;&lt;/pp-bibliography&gt; \* MERGEFORMAT</w:instrText>
      </w:r>
      <w:r w:rsidRPr="001125C6">
        <w:rPr>
          <w:bCs/>
        </w:rPr>
        <w:fldChar w:fldCharType="separate"/>
      </w:r>
      <w:r w:rsidR="00650522" w:rsidRPr="001125C6">
        <w:rPr>
          <w:bCs/>
        </w:rPr>
        <w:t>1.</w:t>
      </w:r>
      <w:r w:rsidR="00650522" w:rsidRPr="001125C6">
        <w:rPr>
          <w:bCs/>
        </w:rPr>
        <w:tab/>
      </w:r>
      <w:r w:rsidR="004145DD" w:rsidRPr="001125C6">
        <w:rPr>
          <w:bCs/>
        </w:rPr>
        <w:t>Ardenkjaer-Larsen, J.</w:t>
      </w:r>
      <w:r w:rsidR="000B47C9">
        <w:rPr>
          <w:bCs/>
        </w:rPr>
        <w:t xml:space="preserve"> </w:t>
      </w:r>
      <w:r w:rsidR="004145DD" w:rsidRPr="001125C6">
        <w:rPr>
          <w:bCs/>
        </w:rPr>
        <w:t xml:space="preserve">H. et al. Increase in signal-to-noise ratio of &gt;10,000 times in liquid-state NMR. </w:t>
      </w:r>
      <w:r w:rsidR="004145DD" w:rsidRPr="001125C6">
        <w:rPr>
          <w:bCs/>
          <w:i/>
          <w:iCs/>
        </w:rPr>
        <w:t>Proc Nat</w:t>
      </w:r>
      <w:r w:rsidR="000B47C9">
        <w:rPr>
          <w:bCs/>
          <w:i/>
          <w:iCs/>
        </w:rPr>
        <w:t>l</w:t>
      </w:r>
      <w:r w:rsidR="004145DD" w:rsidRPr="001125C6">
        <w:rPr>
          <w:bCs/>
          <w:i/>
          <w:iCs/>
        </w:rPr>
        <w:t xml:space="preserve"> Acad Sci USA.</w:t>
      </w:r>
      <w:r w:rsidR="004145DD" w:rsidRPr="001125C6">
        <w:rPr>
          <w:bCs/>
        </w:rPr>
        <w:t xml:space="preserve"> </w:t>
      </w:r>
      <w:r w:rsidR="004145DD" w:rsidRPr="000B47C9">
        <w:rPr>
          <w:b/>
        </w:rPr>
        <w:t>100</w:t>
      </w:r>
      <w:r w:rsidR="004145DD" w:rsidRPr="001125C6">
        <w:rPr>
          <w:bCs/>
        </w:rPr>
        <w:t xml:space="preserve"> (18), 10158–10163 (2003).</w:t>
      </w:r>
    </w:p>
    <w:p w14:paraId="21862AFD" w14:textId="1343EC81" w:rsidR="00650522" w:rsidRPr="001125C6" w:rsidRDefault="00650522" w:rsidP="005B394E">
      <w:pPr>
        <w:pBdr>
          <w:top w:val="nil"/>
          <w:left w:val="nil"/>
          <w:bottom w:val="nil"/>
          <w:right w:val="nil"/>
          <w:between w:val="nil"/>
        </w:pBdr>
        <w:tabs>
          <w:tab w:val="left" w:pos="480"/>
        </w:tabs>
        <w:rPr>
          <w:bCs/>
        </w:rPr>
      </w:pPr>
      <w:r w:rsidRPr="001125C6">
        <w:rPr>
          <w:bCs/>
        </w:rPr>
        <w:t>2.</w:t>
      </w:r>
      <w:r w:rsidRPr="001125C6">
        <w:rPr>
          <w:bCs/>
        </w:rPr>
        <w:tab/>
        <w:t>Comment, A., Merritt, M.</w:t>
      </w:r>
      <w:r w:rsidR="000B47C9">
        <w:rPr>
          <w:bCs/>
        </w:rPr>
        <w:t xml:space="preserve"> </w:t>
      </w:r>
      <w:r w:rsidRPr="001125C6">
        <w:rPr>
          <w:bCs/>
        </w:rPr>
        <w:t xml:space="preserve">E. Hyperpolarized magnetic resonance as a sensitive detector of metabolic function. </w:t>
      </w:r>
      <w:r w:rsidRPr="001125C6">
        <w:rPr>
          <w:bCs/>
          <w:i/>
        </w:rPr>
        <w:t>Biochemistry</w:t>
      </w:r>
      <w:r w:rsidRPr="001125C6">
        <w:rPr>
          <w:bCs/>
        </w:rPr>
        <w:t xml:space="preserve">. </w:t>
      </w:r>
      <w:r w:rsidRPr="000B47C9">
        <w:rPr>
          <w:b/>
          <w:bCs/>
        </w:rPr>
        <w:t>53</w:t>
      </w:r>
      <w:r w:rsidRPr="001125C6">
        <w:rPr>
          <w:bCs/>
        </w:rPr>
        <w:t xml:space="preserve"> (47), 7333–7357 (2014).</w:t>
      </w:r>
    </w:p>
    <w:p w14:paraId="6F56727E" w14:textId="5705DF20" w:rsidR="00650522" w:rsidRPr="001125C6" w:rsidRDefault="00650522" w:rsidP="005B394E">
      <w:pPr>
        <w:pBdr>
          <w:top w:val="nil"/>
          <w:left w:val="nil"/>
          <w:bottom w:val="nil"/>
          <w:right w:val="nil"/>
          <w:between w:val="nil"/>
        </w:pBdr>
        <w:tabs>
          <w:tab w:val="left" w:pos="480"/>
        </w:tabs>
        <w:rPr>
          <w:bCs/>
        </w:rPr>
      </w:pPr>
      <w:r w:rsidRPr="001125C6">
        <w:rPr>
          <w:bCs/>
        </w:rPr>
        <w:t>3.</w:t>
      </w:r>
      <w:r w:rsidRPr="001125C6">
        <w:rPr>
          <w:bCs/>
        </w:rPr>
        <w:tab/>
        <w:t>Balzan, R.</w:t>
      </w:r>
      <w:r w:rsidR="000B47C9">
        <w:rPr>
          <w:bCs/>
        </w:rPr>
        <w:t xml:space="preserve"> et al</w:t>
      </w:r>
      <w:r w:rsidRPr="001125C6">
        <w:rPr>
          <w:bCs/>
        </w:rPr>
        <w:t>. Dissolution Dynamic Nuclear Polarization Instrumentation for Real-time Enzymatic Reaction Rate Measurements by NMR.</w:t>
      </w:r>
      <w:r w:rsidR="00CD2840" w:rsidRPr="001125C6">
        <w:t xml:space="preserve"> </w:t>
      </w:r>
      <w:r w:rsidR="00CD2840" w:rsidRPr="000B47C9">
        <w:rPr>
          <w:bCs/>
          <w:i/>
          <w:iCs/>
        </w:rPr>
        <w:t>J Vis Exp</w:t>
      </w:r>
      <w:r w:rsidRPr="001125C6">
        <w:rPr>
          <w:bCs/>
        </w:rPr>
        <w:t>. (108), 53548 (2016).</w:t>
      </w:r>
    </w:p>
    <w:p w14:paraId="35B99A6F" w14:textId="1FC6BF80" w:rsidR="00650522" w:rsidRPr="001125C6" w:rsidRDefault="00650522" w:rsidP="005B394E">
      <w:pPr>
        <w:pBdr>
          <w:top w:val="nil"/>
          <w:left w:val="nil"/>
          <w:bottom w:val="nil"/>
          <w:right w:val="nil"/>
          <w:between w:val="nil"/>
        </w:pBdr>
        <w:tabs>
          <w:tab w:val="left" w:pos="480"/>
        </w:tabs>
        <w:rPr>
          <w:bCs/>
        </w:rPr>
      </w:pPr>
      <w:r w:rsidRPr="001125C6">
        <w:rPr>
          <w:bCs/>
        </w:rPr>
        <w:t>4.</w:t>
      </w:r>
      <w:r w:rsidRPr="001125C6">
        <w:rPr>
          <w:bCs/>
        </w:rPr>
        <w:tab/>
      </w:r>
      <w:r w:rsidR="00F527E5" w:rsidRPr="001125C6">
        <w:rPr>
          <w:bCs/>
        </w:rPr>
        <w:t xml:space="preserve">Liu, M., Hilty, C. Metabolic measurements of nonpermeating compounds in live cells using hyperpolarized NMR. </w:t>
      </w:r>
      <w:r w:rsidR="00F527E5" w:rsidRPr="000B47C9">
        <w:rPr>
          <w:bCs/>
          <w:i/>
          <w:iCs/>
        </w:rPr>
        <w:t>Anal Chem</w:t>
      </w:r>
      <w:r w:rsidR="00F527E5" w:rsidRPr="001125C6">
        <w:rPr>
          <w:bCs/>
        </w:rPr>
        <w:t xml:space="preserve">. </w:t>
      </w:r>
      <w:r w:rsidR="00F527E5" w:rsidRPr="000B47C9">
        <w:rPr>
          <w:b/>
        </w:rPr>
        <w:t>90</w:t>
      </w:r>
      <w:r w:rsidR="00F527E5" w:rsidRPr="001125C6">
        <w:rPr>
          <w:bCs/>
        </w:rPr>
        <w:t xml:space="preserve"> (2), 1217–1222 (2018).</w:t>
      </w:r>
    </w:p>
    <w:p w14:paraId="71550AA6" w14:textId="5A539A99" w:rsidR="00650522" w:rsidRPr="001125C6" w:rsidRDefault="00650522" w:rsidP="005B394E">
      <w:pPr>
        <w:pBdr>
          <w:top w:val="nil"/>
          <w:left w:val="nil"/>
          <w:bottom w:val="nil"/>
          <w:right w:val="nil"/>
          <w:between w:val="nil"/>
        </w:pBdr>
        <w:tabs>
          <w:tab w:val="left" w:pos="480"/>
        </w:tabs>
        <w:rPr>
          <w:bCs/>
        </w:rPr>
      </w:pPr>
      <w:r w:rsidRPr="001125C6">
        <w:rPr>
          <w:bCs/>
        </w:rPr>
        <w:t>5.</w:t>
      </w:r>
      <w:r w:rsidRPr="001125C6">
        <w:rPr>
          <w:bCs/>
        </w:rPr>
        <w:tab/>
      </w:r>
      <w:r w:rsidR="00B75926" w:rsidRPr="001125C6">
        <w:rPr>
          <w:bCs/>
        </w:rPr>
        <w:t>Sannelli, F., Jensen, P.</w:t>
      </w:r>
      <w:r w:rsidR="000B47C9">
        <w:rPr>
          <w:bCs/>
        </w:rPr>
        <w:t xml:space="preserve"> </w:t>
      </w:r>
      <w:r w:rsidR="00B75926" w:rsidRPr="001125C6">
        <w:rPr>
          <w:bCs/>
        </w:rPr>
        <w:t xml:space="preserve">R., Meier, S. In-cell NMR approach for real-time exploration of pathway versatility: substrate mixtures in nonengineered yeast. </w:t>
      </w:r>
      <w:r w:rsidR="00B75926" w:rsidRPr="000B47C9">
        <w:rPr>
          <w:bCs/>
          <w:i/>
          <w:iCs/>
        </w:rPr>
        <w:t>Anal Che</w:t>
      </w:r>
      <w:r w:rsidR="00B75926" w:rsidRPr="001125C6">
        <w:rPr>
          <w:bCs/>
        </w:rPr>
        <w:t>m.</w:t>
      </w:r>
      <w:r w:rsidR="00B75926" w:rsidRPr="000B47C9">
        <w:rPr>
          <w:b/>
        </w:rPr>
        <w:t xml:space="preserve"> 95</w:t>
      </w:r>
      <w:r w:rsidR="00B75926" w:rsidRPr="001125C6">
        <w:rPr>
          <w:bCs/>
        </w:rPr>
        <w:t xml:space="preserve"> (18), 7262–7270 (2023).</w:t>
      </w:r>
    </w:p>
    <w:p w14:paraId="08BFDC7A" w14:textId="3794C828" w:rsidR="00650522" w:rsidRPr="001125C6" w:rsidRDefault="00650522" w:rsidP="005B394E">
      <w:pPr>
        <w:pBdr>
          <w:top w:val="nil"/>
          <w:left w:val="nil"/>
          <w:bottom w:val="nil"/>
          <w:right w:val="nil"/>
          <w:between w:val="nil"/>
        </w:pBdr>
        <w:tabs>
          <w:tab w:val="left" w:pos="480"/>
        </w:tabs>
        <w:rPr>
          <w:bCs/>
        </w:rPr>
      </w:pPr>
      <w:r w:rsidRPr="001125C6">
        <w:rPr>
          <w:bCs/>
        </w:rPr>
        <w:t>6.</w:t>
      </w:r>
      <w:r w:rsidRPr="001125C6">
        <w:rPr>
          <w:bCs/>
        </w:rPr>
        <w:tab/>
      </w:r>
      <w:r w:rsidR="00884F34" w:rsidRPr="001125C6">
        <w:rPr>
          <w:bCs/>
        </w:rPr>
        <w:t xml:space="preserve">Harris, T., Eliyahu, G., Frydman, L., Degani, H. Kinetics of hyperpolarized </w:t>
      </w:r>
      <w:r w:rsidR="00884F34" w:rsidRPr="001125C6">
        <w:rPr>
          <w:bCs/>
          <w:vertAlign w:val="superscript"/>
        </w:rPr>
        <w:t>13</w:t>
      </w:r>
      <w:r w:rsidR="00884F34" w:rsidRPr="001125C6">
        <w:rPr>
          <w:bCs/>
        </w:rPr>
        <w:t xml:space="preserve">C1-pyruvate transport and metabolism in living human breast cancer cells. </w:t>
      </w:r>
      <w:r w:rsidR="00884F34" w:rsidRPr="001125C6">
        <w:rPr>
          <w:bCs/>
          <w:i/>
          <w:iCs/>
        </w:rPr>
        <w:t>Proc Natl Acad Sci USA.</w:t>
      </w:r>
      <w:r w:rsidR="00884F34" w:rsidRPr="001125C6">
        <w:rPr>
          <w:bCs/>
        </w:rPr>
        <w:t xml:space="preserve"> </w:t>
      </w:r>
      <w:r w:rsidR="00884F34" w:rsidRPr="000B47C9">
        <w:rPr>
          <w:b/>
        </w:rPr>
        <w:t>106</w:t>
      </w:r>
      <w:r w:rsidR="00884F34" w:rsidRPr="001125C6">
        <w:rPr>
          <w:bCs/>
        </w:rPr>
        <w:t xml:space="preserve"> (43), 18131–18136 (2009).</w:t>
      </w:r>
    </w:p>
    <w:p w14:paraId="33E23F4D" w14:textId="512C3F9A" w:rsidR="00650522" w:rsidRPr="001125C6" w:rsidRDefault="00650522" w:rsidP="005B394E">
      <w:pPr>
        <w:pBdr>
          <w:top w:val="nil"/>
          <w:left w:val="nil"/>
          <w:bottom w:val="nil"/>
          <w:right w:val="nil"/>
          <w:between w:val="nil"/>
        </w:pBdr>
        <w:tabs>
          <w:tab w:val="left" w:pos="480"/>
        </w:tabs>
        <w:rPr>
          <w:bCs/>
        </w:rPr>
      </w:pPr>
      <w:r w:rsidRPr="001125C6">
        <w:rPr>
          <w:bCs/>
        </w:rPr>
        <w:t>7.</w:t>
      </w:r>
      <w:r w:rsidRPr="001125C6">
        <w:rPr>
          <w:bCs/>
        </w:rPr>
        <w:tab/>
      </w:r>
      <w:r w:rsidR="001A62F7" w:rsidRPr="001125C6">
        <w:rPr>
          <w:bCs/>
        </w:rPr>
        <w:t>Rao, Y. et al. Hyperpolarized [1-</w:t>
      </w:r>
      <w:r w:rsidR="001A62F7" w:rsidRPr="001125C6">
        <w:rPr>
          <w:bCs/>
          <w:vertAlign w:val="superscript"/>
        </w:rPr>
        <w:t>13</w:t>
      </w:r>
      <w:r w:rsidR="001A62F7" w:rsidRPr="001125C6">
        <w:rPr>
          <w:bCs/>
        </w:rPr>
        <w:t>C]pyruvate-to-[1-</w:t>
      </w:r>
      <w:r w:rsidR="001A62F7" w:rsidRPr="001125C6">
        <w:rPr>
          <w:bCs/>
          <w:vertAlign w:val="superscript"/>
        </w:rPr>
        <w:t>13</w:t>
      </w:r>
      <w:r w:rsidR="001A62F7" w:rsidRPr="001125C6">
        <w:rPr>
          <w:bCs/>
        </w:rPr>
        <w:t xml:space="preserve">C]lactate conversion is rate-limited by monocarboxylate transporter-1 in the plasma membrane. </w:t>
      </w:r>
      <w:r w:rsidR="001A62F7" w:rsidRPr="001125C6">
        <w:rPr>
          <w:bCs/>
          <w:i/>
          <w:iCs/>
        </w:rPr>
        <w:t>Proc Natl Acad Sci USA.</w:t>
      </w:r>
      <w:r w:rsidR="001A62F7" w:rsidRPr="001125C6">
        <w:rPr>
          <w:bCs/>
        </w:rPr>
        <w:t xml:space="preserve"> </w:t>
      </w:r>
      <w:r w:rsidR="001A62F7" w:rsidRPr="000B47C9">
        <w:rPr>
          <w:b/>
        </w:rPr>
        <w:t>117</w:t>
      </w:r>
      <w:r w:rsidR="001A62F7" w:rsidRPr="001125C6">
        <w:rPr>
          <w:bCs/>
        </w:rPr>
        <w:t xml:space="preserve"> (36), 22378–22389 (2020).</w:t>
      </w:r>
    </w:p>
    <w:p w14:paraId="0FB7BAAC" w14:textId="2F01B662" w:rsidR="00B75926" w:rsidRPr="001125C6" w:rsidRDefault="00650522" w:rsidP="005B394E">
      <w:pPr>
        <w:pBdr>
          <w:top w:val="nil"/>
          <w:left w:val="nil"/>
          <w:bottom w:val="nil"/>
          <w:right w:val="nil"/>
          <w:between w:val="nil"/>
        </w:pBdr>
        <w:tabs>
          <w:tab w:val="left" w:pos="480"/>
        </w:tabs>
        <w:rPr>
          <w:bCs/>
        </w:rPr>
      </w:pPr>
      <w:r w:rsidRPr="001125C6">
        <w:rPr>
          <w:bCs/>
        </w:rPr>
        <w:t>8.</w:t>
      </w:r>
      <w:r w:rsidRPr="001125C6">
        <w:rPr>
          <w:bCs/>
        </w:rPr>
        <w:tab/>
      </w:r>
      <w:r w:rsidR="00B75926" w:rsidRPr="001125C6">
        <w:rPr>
          <w:bCs/>
        </w:rPr>
        <w:t>Mathiassen, T.</w:t>
      </w:r>
      <w:r w:rsidR="000B47C9">
        <w:rPr>
          <w:bCs/>
        </w:rPr>
        <w:t xml:space="preserve"> </w:t>
      </w:r>
      <w:r w:rsidR="00B75926" w:rsidRPr="001125C6">
        <w:rPr>
          <w:bCs/>
        </w:rPr>
        <w:t>B.</w:t>
      </w:r>
      <w:r w:rsidR="000B47C9">
        <w:rPr>
          <w:bCs/>
        </w:rPr>
        <w:t xml:space="preserve"> </w:t>
      </w:r>
      <w:r w:rsidR="00B75926" w:rsidRPr="001125C6">
        <w:rPr>
          <w:bCs/>
        </w:rPr>
        <w:t xml:space="preserve">W. et al. Hyperpolarized </w:t>
      </w:r>
      <w:r w:rsidR="00B75926" w:rsidRPr="001125C6">
        <w:rPr>
          <w:bCs/>
          <w:vertAlign w:val="superscript"/>
        </w:rPr>
        <w:t>13</w:t>
      </w:r>
      <w:r w:rsidR="00B75926" w:rsidRPr="001125C6">
        <w:rPr>
          <w:bCs/>
        </w:rPr>
        <w:t xml:space="preserve">C NMR for longitudinal in-cell metabolism using a mobile 3D cell culture system. </w:t>
      </w:r>
      <w:r w:rsidR="00B75926" w:rsidRPr="000B47C9">
        <w:rPr>
          <w:bCs/>
          <w:i/>
          <w:iCs/>
        </w:rPr>
        <w:t>J Magn</w:t>
      </w:r>
      <w:r w:rsidR="000B47C9">
        <w:rPr>
          <w:bCs/>
          <w:i/>
          <w:iCs/>
        </w:rPr>
        <w:t xml:space="preserve"> </w:t>
      </w:r>
      <w:r w:rsidR="00B75926" w:rsidRPr="000B47C9">
        <w:rPr>
          <w:bCs/>
          <w:i/>
          <w:iCs/>
        </w:rPr>
        <w:t>Reson Open</w:t>
      </w:r>
      <w:r w:rsidR="00B75926" w:rsidRPr="001125C6">
        <w:rPr>
          <w:bCs/>
        </w:rPr>
        <w:t xml:space="preserve">. </w:t>
      </w:r>
      <w:r w:rsidR="00B75926" w:rsidRPr="000B47C9">
        <w:rPr>
          <w:b/>
        </w:rPr>
        <w:t>16–17</w:t>
      </w:r>
      <w:r w:rsidR="00B75926" w:rsidRPr="001125C6">
        <w:rPr>
          <w:bCs/>
        </w:rPr>
        <w:t xml:space="preserve"> (100131), 100131 (2023).</w:t>
      </w:r>
    </w:p>
    <w:p w14:paraId="41CA5821" w14:textId="71C59078" w:rsidR="00B75926" w:rsidRPr="001125C6" w:rsidRDefault="00ED2A01" w:rsidP="005B394E">
      <w:pPr>
        <w:pBdr>
          <w:top w:val="nil"/>
          <w:left w:val="nil"/>
          <w:bottom w:val="nil"/>
          <w:right w:val="nil"/>
          <w:between w:val="nil"/>
        </w:pBdr>
        <w:tabs>
          <w:tab w:val="left" w:pos="480"/>
        </w:tabs>
        <w:rPr>
          <w:bCs/>
          <w:lang w:eastAsia="ja-JP"/>
        </w:rPr>
      </w:pPr>
      <w:r w:rsidRPr="001125C6">
        <w:rPr>
          <w:bCs/>
          <w:lang w:eastAsia="ja-JP"/>
        </w:rPr>
        <w:t>9.</w:t>
      </w:r>
      <w:r w:rsidRPr="001125C6">
        <w:rPr>
          <w:bCs/>
          <w:lang w:eastAsia="ja-JP"/>
        </w:rPr>
        <w:tab/>
      </w:r>
      <w:r w:rsidR="00B75926" w:rsidRPr="001125C6">
        <w:rPr>
          <w:bCs/>
        </w:rPr>
        <w:t>Meier, S.</w:t>
      </w:r>
      <w:r w:rsidR="000B47C9">
        <w:rPr>
          <w:bCs/>
        </w:rPr>
        <w:t xml:space="preserve"> et al</w:t>
      </w:r>
      <w:r w:rsidR="00B75926" w:rsidRPr="001125C6">
        <w:rPr>
          <w:bCs/>
        </w:rPr>
        <w:t xml:space="preserve">. Hyperpolarized </w:t>
      </w:r>
      <w:r w:rsidR="00B75926" w:rsidRPr="001125C6">
        <w:rPr>
          <w:bCs/>
          <w:vertAlign w:val="superscript"/>
        </w:rPr>
        <w:t>13</w:t>
      </w:r>
      <w:r w:rsidR="00B75926" w:rsidRPr="001125C6">
        <w:rPr>
          <w:bCs/>
        </w:rPr>
        <w:t xml:space="preserve">C NMR reveals pathway regulation in </w:t>
      </w:r>
      <w:r w:rsidR="00B75926" w:rsidRPr="001125C6">
        <w:rPr>
          <w:bCs/>
          <w:i/>
          <w:iCs/>
        </w:rPr>
        <w:t>Lactococcus lactis</w:t>
      </w:r>
      <w:r w:rsidR="00B75926" w:rsidRPr="001125C6">
        <w:rPr>
          <w:bCs/>
        </w:rPr>
        <w:t xml:space="preserve"> and metabolic similarities and differences across the tree of life. </w:t>
      </w:r>
      <w:r w:rsidR="00B75926" w:rsidRPr="000B47C9">
        <w:rPr>
          <w:bCs/>
          <w:i/>
          <w:iCs/>
        </w:rPr>
        <w:t>Molecules</w:t>
      </w:r>
      <w:r w:rsidR="00B75926" w:rsidRPr="001125C6">
        <w:rPr>
          <w:bCs/>
        </w:rPr>
        <w:t xml:space="preserve">. </w:t>
      </w:r>
      <w:r w:rsidR="00B75926" w:rsidRPr="000B47C9">
        <w:rPr>
          <w:b/>
        </w:rPr>
        <w:t>29</w:t>
      </w:r>
      <w:r w:rsidR="00B75926" w:rsidRPr="001125C6">
        <w:rPr>
          <w:bCs/>
        </w:rPr>
        <w:t xml:space="preserve"> (17), 4133 (2024).</w:t>
      </w:r>
    </w:p>
    <w:p w14:paraId="26E6214B" w14:textId="3D4EE90E" w:rsidR="00650522" w:rsidRPr="001125C6" w:rsidRDefault="00650522" w:rsidP="005B394E">
      <w:pPr>
        <w:pBdr>
          <w:top w:val="nil"/>
          <w:left w:val="nil"/>
          <w:bottom w:val="nil"/>
          <w:right w:val="nil"/>
          <w:between w:val="nil"/>
        </w:pBdr>
        <w:tabs>
          <w:tab w:val="left" w:pos="480"/>
        </w:tabs>
        <w:rPr>
          <w:bCs/>
        </w:rPr>
      </w:pPr>
      <w:r w:rsidRPr="001125C6">
        <w:rPr>
          <w:bCs/>
        </w:rPr>
        <w:t>10.</w:t>
      </w:r>
      <w:r w:rsidRPr="001125C6">
        <w:rPr>
          <w:bCs/>
        </w:rPr>
        <w:tab/>
      </w:r>
      <w:r w:rsidR="00EF77D2" w:rsidRPr="001125C6">
        <w:rPr>
          <w:bCs/>
        </w:rPr>
        <w:t>Sriram, R. et al. Detection of bacteria-specific metabolism using hyperpolarized [2-</w:t>
      </w:r>
      <w:r w:rsidR="00EF77D2" w:rsidRPr="001125C6">
        <w:rPr>
          <w:bCs/>
          <w:vertAlign w:val="superscript"/>
        </w:rPr>
        <w:t>13</w:t>
      </w:r>
      <w:r w:rsidR="00EF77D2" w:rsidRPr="001125C6">
        <w:rPr>
          <w:bCs/>
        </w:rPr>
        <w:t xml:space="preserve">C]pyruvate. </w:t>
      </w:r>
      <w:r w:rsidR="00EF77D2" w:rsidRPr="001125C6">
        <w:rPr>
          <w:bCs/>
          <w:i/>
          <w:iCs/>
        </w:rPr>
        <w:t>ACS Infect Dis.</w:t>
      </w:r>
      <w:r w:rsidR="00EF77D2" w:rsidRPr="001125C6">
        <w:rPr>
          <w:bCs/>
        </w:rPr>
        <w:t xml:space="preserve"> </w:t>
      </w:r>
      <w:r w:rsidR="00EF77D2" w:rsidRPr="000B47C9">
        <w:rPr>
          <w:b/>
        </w:rPr>
        <w:t>4</w:t>
      </w:r>
      <w:r w:rsidR="00EF77D2" w:rsidRPr="001125C6">
        <w:rPr>
          <w:bCs/>
        </w:rPr>
        <w:t xml:space="preserve"> (5), 797–805 (2018).</w:t>
      </w:r>
    </w:p>
    <w:p w14:paraId="0104A9CD" w14:textId="7B86F6C4" w:rsidR="00650522" w:rsidRPr="001125C6" w:rsidRDefault="00650522" w:rsidP="005B394E">
      <w:pPr>
        <w:pBdr>
          <w:top w:val="nil"/>
          <w:left w:val="nil"/>
          <w:bottom w:val="nil"/>
          <w:right w:val="nil"/>
          <w:between w:val="nil"/>
        </w:pBdr>
        <w:tabs>
          <w:tab w:val="left" w:pos="480"/>
        </w:tabs>
        <w:rPr>
          <w:bCs/>
        </w:rPr>
      </w:pPr>
      <w:r w:rsidRPr="001125C6">
        <w:rPr>
          <w:bCs/>
        </w:rPr>
        <w:t>11.</w:t>
      </w:r>
      <w:r w:rsidRPr="001125C6">
        <w:rPr>
          <w:bCs/>
        </w:rPr>
        <w:tab/>
      </w:r>
      <w:r w:rsidR="00ED2A01" w:rsidRPr="001125C6">
        <w:rPr>
          <w:bCs/>
        </w:rPr>
        <w:t>Park, J.</w:t>
      </w:r>
      <w:r w:rsidR="00AE4D53">
        <w:rPr>
          <w:bCs/>
        </w:rPr>
        <w:t xml:space="preserve"> </w:t>
      </w:r>
      <w:r w:rsidR="00ED2A01" w:rsidRPr="001125C6">
        <w:rPr>
          <w:bCs/>
        </w:rPr>
        <w:t>M. et al. Hyperpolarized sodium [1-</w:t>
      </w:r>
      <w:r w:rsidR="00ED2A01" w:rsidRPr="001125C6">
        <w:rPr>
          <w:bCs/>
          <w:vertAlign w:val="superscript"/>
        </w:rPr>
        <w:t>13</w:t>
      </w:r>
      <w:r w:rsidR="00ED2A01" w:rsidRPr="001125C6">
        <w:rPr>
          <w:bCs/>
        </w:rPr>
        <w:t xml:space="preserve">C]-glycerate as a probe for assessing glycolysis </w:t>
      </w:r>
      <w:r w:rsidR="00ED2A01" w:rsidRPr="00AE4D53">
        <w:rPr>
          <w:bCs/>
          <w:i/>
          <w:iCs/>
        </w:rPr>
        <w:t>in vivo</w:t>
      </w:r>
      <w:r w:rsidR="00ED2A01" w:rsidRPr="001125C6">
        <w:rPr>
          <w:bCs/>
        </w:rPr>
        <w:t xml:space="preserve">. </w:t>
      </w:r>
      <w:r w:rsidR="00ED2A01" w:rsidRPr="00AE4D53">
        <w:rPr>
          <w:bCs/>
          <w:i/>
          <w:iCs/>
        </w:rPr>
        <w:t>J Am Chem Soc</w:t>
      </w:r>
      <w:r w:rsidR="00ED2A01" w:rsidRPr="001125C6">
        <w:rPr>
          <w:bCs/>
        </w:rPr>
        <w:t xml:space="preserve">. </w:t>
      </w:r>
      <w:r w:rsidR="00ED2A01" w:rsidRPr="00AE4D53">
        <w:rPr>
          <w:b/>
        </w:rPr>
        <w:t>139</w:t>
      </w:r>
      <w:r w:rsidR="00ED2A01" w:rsidRPr="001125C6">
        <w:rPr>
          <w:bCs/>
        </w:rPr>
        <w:t xml:space="preserve"> (19), 6629–6634 (2017).</w:t>
      </w:r>
    </w:p>
    <w:p w14:paraId="3EEAFB99" w14:textId="237E166D" w:rsidR="00650522" w:rsidRPr="001125C6" w:rsidRDefault="00650522" w:rsidP="005B394E">
      <w:pPr>
        <w:pBdr>
          <w:top w:val="nil"/>
          <w:left w:val="nil"/>
          <w:bottom w:val="nil"/>
          <w:right w:val="nil"/>
          <w:between w:val="nil"/>
        </w:pBdr>
        <w:tabs>
          <w:tab w:val="left" w:pos="480"/>
        </w:tabs>
        <w:rPr>
          <w:bCs/>
        </w:rPr>
      </w:pPr>
      <w:r w:rsidRPr="001125C6">
        <w:rPr>
          <w:bCs/>
        </w:rPr>
        <w:t>12.</w:t>
      </w:r>
      <w:r w:rsidRPr="001125C6">
        <w:rPr>
          <w:bCs/>
        </w:rPr>
        <w:tab/>
        <w:t>Singh, J.</w:t>
      </w:r>
      <w:r w:rsidR="00AE4D53">
        <w:rPr>
          <w:bCs/>
        </w:rPr>
        <w:t xml:space="preserve"> et al.</w:t>
      </w:r>
      <w:r w:rsidRPr="001125C6">
        <w:rPr>
          <w:bCs/>
        </w:rPr>
        <w:t xml:space="preserve"> Probing carbohydrate metabolism using hyperpolarized</w:t>
      </w:r>
      <w:r w:rsidR="00C641E8">
        <w:rPr>
          <w:bCs/>
        </w:rPr>
        <w:t xml:space="preserve"> </w:t>
      </w:r>
      <w:r w:rsidRPr="00C641E8">
        <w:rPr>
          <w:bCs/>
          <w:vertAlign w:val="superscript"/>
        </w:rPr>
        <w:t>13</w:t>
      </w:r>
      <w:r w:rsidRPr="001125C6">
        <w:rPr>
          <w:bCs/>
        </w:rPr>
        <w:t xml:space="preserve">C-labeled molecules. </w:t>
      </w:r>
      <w:r w:rsidR="00817FDA" w:rsidRPr="001125C6">
        <w:rPr>
          <w:bCs/>
          <w:i/>
        </w:rPr>
        <w:t>NMR Biomed.</w:t>
      </w:r>
      <w:r w:rsidRPr="001125C6">
        <w:rPr>
          <w:bCs/>
        </w:rPr>
        <w:t xml:space="preserve"> </w:t>
      </w:r>
      <w:r w:rsidRPr="00AE4D53">
        <w:rPr>
          <w:b/>
          <w:bCs/>
        </w:rPr>
        <w:t>32</w:t>
      </w:r>
      <w:r w:rsidRPr="001125C6">
        <w:rPr>
          <w:bCs/>
        </w:rPr>
        <w:t xml:space="preserve"> (10), e4018 (2019).</w:t>
      </w:r>
    </w:p>
    <w:p w14:paraId="3FB3ECB8" w14:textId="3738DE65" w:rsidR="00650522" w:rsidRPr="001125C6" w:rsidRDefault="00650522" w:rsidP="005B394E">
      <w:pPr>
        <w:pBdr>
          <w:top w:val="nil"/>
          <w:left w:val="nil"/>
          <w:bottom w:val="nil"/>
          <w:right w:val="nil"/>
          <w:between w:val="nil"/>
        </w:pBdr>
        <w:tabs>
          <w:tab w:val="left" w:pos="480"/>
        </w:tabs>
        <w:rPr>
          <w:bCs/>
        </w:rPr>
      </w:pPr>
      <w:r w:rsidRPr="001125C6">
        <w:rPr>
          <w:bCs/>
        </w:rPr>
        <w:t>13.</w:t>
      </w:r>
      <w:r w:rsidRPr="001125C6">
        <w:rPr>
          <w:bCs/>
        </w:rPr>
        <w:tab/>
      </w:r>
      <w:r w:rsidR="00496E7F" w:rsidRPr="001125C6">
        <w:rPr>
          <w:bCs/>
        </w:rPr>
        <w:t>Bohndiek, S.</w:t>
      </w:r>
      <w:r w:rsidR="00AE4D53">
        <w:rPr>
          <w:bCs/>
        </w:rPr>
        <w:t xml:space="preserve"> </w:t>
      </w:r>
      <w:r w:rsidR="00496E7F" w:rsidRPr="001125C6">
        <w:rPr>
          <w:bCs/>
        </w:rPr>
        <w:t>E. et al. Hyperpolarized [1-</w:t>
      </w:r>
      <w:r w:rsidR="00496E7F" w:rsidRPr="001125C6">
        <w:rPr>
          <w:bCs/>
          <w:vertAlign w:val="superscript"/>
        </w:rPr>
        <w:t>13</w:t>
      </w:r>
      <w:r w:rsidR="00496E7F" w:rsidRPr="001125C6">
        <w:rPr>
          <w:bCs/>
        </w:rPr>
        <w:t xml:space="preserve">C]-ascorbic and dehydroascorbic acid: vitamin C as a probe for imaging redox status </w:t>
      </w:r>
      <w:r w:rsidR="00496E7F" w:rsidRPr="00AE4D53">
        <w:rPr>
          <w:bCs/>
          <w:i/>
          <w:iCs/>
        </w:rPr>
        <w:t>in vivo</w:t>
      </w:r>
      <w:r w:rsidR="00496E7F" w:rsidRPr="001125C6">
        <w:rPr>
          <w:bCs/>
        </w:rPr>
        <w:t xml:space="preserve">. </w:t>
      </w:r>
      <w:r w:rsidR="00496E7F" w:rsidRPr="00AE4D53">
        <w:rPr>
          <w:bCs/>
          <w:i/>
          <w:iCs/>
        </w:rPr>
        <w:t>J Am Chem Soc</w:t>
      </w:r>
      <w:r w:rsidR="00496E7F" w:rsidRPr="001125C6">
        <w:rPr>
          <w:bCs/>
        </w:rPr>
        <w:t xml:space="preserve">. </w:t>
      </w:r>
      <w:r w:rsidR="00496E7F" w:rsidRPr="00AE4D53">
        <w:rPr>
          <w:b/>
        </w:rPr>
        <w:t>133</w:t>
      </w:r>
      <w:r w:rsidR="00496E7F" w:rsidRPr="001125C6">
        <w:rPr>
          <w:bCs/>
        </w:rPr>
        <w:t xml:space="preserve"> (30), 11795–11801 (2011).</w:t>
      </w:r>
    </w:p>
    <w:p w14:paraId="0CB4AEFE" w14:textId="173FFE20" w:rsidR="00650522" w:rsidRPr="001125C6" w:rsidRDefault="00650522" w:rsidP="005B394E">
      <w:pPr>
        <w:pBdr>
          <w:top w:val="nil"/>
          <w:left w:val="nil"/>
          <w:bottom w:val="nil"/>
          <w:right w:val="nil"/>
          <w:between w:val="nil"/>
        </w:pBdr>
        <w:tabs>
          <w:tab w:val="left" w:pos="480"/>
        </w:tabs>
        <w:rPr>
          <w:bCs/>
        </w:rPr>
      </w:pPr>
      <w:r w:rsidRPr="001125C6">
        <w:rPr>
          <w:bCs/>
        </w:rPr>
        <w:t>14.</w:t>
      </w:r>
      <w:r w:rsidRPr="001125C6">
        <w:rPr>
          <w:bCs/>
        </w:rPr>
        <w:tab/>
      </w:r>
      <w:r w:rsidR="007066A0" w:rsidRPr="001125C6">
        <w:rPr>
          <w:bCs/>
        </w:rPr>
        <w:t xml:space="preserve">Yamamoto, K. et al. Real-time insight into </w:t>
      </w:r>
      <w:r w:rsidR="007066A0" w:rsidRPr="0031707F">
        <w:rPr>
          <w:bCs/>
          <w:i/>
          <w:iCs/>
        </w:rPr>
        <w:t>in vivo</w:t>
      </w:r>
      <w:r w:rsidR="007066A0" w:rsidRPr="001125C6">
        <w:rPr>
          <w:bCs/>
        </w:rPr>
        <w:t xml:space="preserve"> redox status utilizing hyperpolarized [1-</w:t>
      </w:r>
      <w:r w:rsidR="007066A0" w:rsidRPr="001125C6">
        <w:rPr>
          <w:bCs/>
          <w:vertAlign w:val="superscript"/>
        </w:rPr>
        <w:t>13</w:t>
      </w:r>
      <w:r w:rsidR="007066A0" w:rsidRPr="001125C6">
        <w:rPr>
          <w:bCs/>
        </w:rPr>
        <w:t xml:space="preserve">C] N-acetyl cysteine. </w:t>
      </w:r>
      <w:r w:rsidR="007066A0" w:rsidRPr="0031707F">
        <w:rPr>
          <w:bCs/>
          <w:i/>
          <w:iCs/>
        </w:rPr>
        <w:t>Sci Rep</w:t>
      </w:r>
      <w:r w:rsidR="007066A0" w:rsidRPr="001125C6">
        <w:rPr>
          <w:bCs/>
        </w:rPr>
        <w:t xml:space="preserve">. </w:t>
      </w:r>
      <w:r w:rsidR="007066A0" w:rsidRPr="0031707F">
        <w:rPr>
          <w:b/>
        </w:rPr>
        <w:t>11</w:t>
      </w:r>
      <w:r w:rsidR="007066A0" w:rsidRPr="001125C6">
        <w:rPr>
          <w:bCs/>
        </w:rPr>
        <w:t xml:space="preserve"> (1), 12155 (2021).</w:t>
      </w:r>
    </w:p>
    <w:p w14:paraId="3688A4CB" w14:textId="4810AAF5" w:rsidR="00650522" w:rsidRPr="001125C6" w:rsidRDefault="00650522" w:rsidP="005B394E">
      <w:pPr>
        <w:pBdr>
          <w:top w:val="nil"/>
          <w:left w:val="nil"/>
          <w:bottom w:val="nil"/>
          <w:right w:val="nil"/>
          <w:between w:val="nil"/>
        </w:pBdr>
        <w:tabs>
          <w:tab w:val="left" w:pos="480"/>
        </w:tabs>
        <w:rPr>
          <w:bCs/>
        </w:rPr>
      </w:pPr>
      <w:r w:rsidRPr="001125C6">
        <w:rPr>
          <w:bCs/>
        </w:rPr>
        <w:t>15.</w:t>
      </w:r>
      <w:r w:rsidRPr="001125C6">
        <w:rPr>
          <w:bCs/>
        </w:rPr>
        <w:tab/>
      </w:r>
      <w:r w:rsidR="007066A0" w:rsidRPr="001125C6">
        <w:rPr>
          <w:bCs/>
        </w:rPr>
        <w:t xml:space="preserve">Düwel, S. et al. Imaging of pH </w:t>
      </w:r>
      <w:r w:rsidR="007066A0" w:rsidRPr="0031707F">
        <w:rPr>
          <w:bCs/>
          <w:i/>
          <w:iCs/>
        </w:rPr>
        <w:t>in vivo</w:t>
      </w:r>
      <w:r w:rsidR="007066A0" w:rsidRPr="001125C6">
        <w:rPr>
          <w:bCs/>
        </w:rPr>
        <w:t xml:space="preserve"> using hyperpolarized 13C-labelled zymonic acid. </w:t>
      </w:r>
      <w:r w:rsidR="007066A0" w:rsidRPr="00B43F94">
        <w:rPr>
          <w:bCs/>
          <w:i/>
          <w:iCs/>
        </w:rPr>
        <w:t>Nat Commun</w:t>
      </w:r>
      <w:r w:rsidR="007066A0" w:rsidRPr="001125C6">
        <w:rPr>
          <w:bCs/>
        </w:rPr>
        <w:t>.</w:t>
      </w:r>
      <w:r w:rsidR="007066A0" w:rsidRPr="00B43F94">
        <w:rPr>
          <w:b/>
        </w:rPr>
        <w:t xml:space="preserve"> 8</w:t>
      </w:r>
      <w:r w:rsidR="007066A0" w:rsidRPr="001125C6">
        <w:rPr>
          <w:bCs/>
        </w:rPr>
        <w:t xml:space="preserve"> (1), 15126 (2017).</w:t>
      </w:r>
    </w:p>
    <w:p w14:paraId="57A71738" w14:textId="018B7E4B" w:rsidR="00650522" w:rsidRPr="001125C6" w:rsidRDefault="00650522" w:rsidP="005B394E">
      <w:pPr>
        <w:pBdr>
          <w:top w:val="nil"/>
          <w:left w:val="nil"/>
          <w:bottom w:val="nil"/>
          <w:right w:val="nil"/>
          <w:between w:val="nil"/>
        </w:pBdr>
        <w:tabs>
          <w:tab w:val="left" w:pos="480"/>
        </w:tabs>
        <w:rPr>
          <w:bCs/>
        </w:rPr>
      </w:pPr>
      <w:r w:rsidRPr="001125C6">
        <w:rPr>
          <w:bCs/>
        </w:rPr>
        <w:t>16.</w:t>
      </w:r>
      <w:r w:rsidRPr="001125C6">
        <w:rPr>
          <w:bCs/>
        </w:rPr>
        <w:tab/>
        <w:t>Chen, J., Hackett, E.</w:t>
      </w:r>
      <w:r w:rsidR="00B43F94">
        <w:rPr>
          <w:bCs/>
        </w:rPr>
        <w:t xml:space="preserve"> </w:t>
      </w:r>
      <w:r w:rsidRPr="001125C6">
        <w:rPr>
          <w:bCs/>
        </w:rPr>
        <w:t>P., Singh, J., Kovács, Z., Park, J.</w:t>
      </w:r>
      <w:r w:rsidR="00B43F94">
        <w:rPr>
          <w:bCs/>
        </w:rPr>
        <w:t xml:space="preserve"> </w:t>
      </w:r>
      <w:r w:rsidRPr="001125C6">
        <w:rPr>
          <w:bCs/>
        </w:rPr>
        <w:t>M. Simultaneous assessment of intracellular and extracellular pH using hyperpolarized [1-</w:t>
      </w:r>
      <w:r w:rsidRPr="001125C6">
        <w:rPr>
          <w:bCs/>
          <w:vertAlign w:val="superscript"/>
        </w:rPr>
        <w:t>13</w:t>
      </w:r>
      <w:r w:rsidRPr="001125C6">
        <w:rPr>
          <w:bCs/>
        </w:rPr>
        <w:t xml:space="preserve">C]alanine ethyl ester. </w:t>
      </w:r>
      <w:r w:rsidR="00734D58" w:rsidRPr="001125C6">
        <w:rPr>
          <w:bCs/>
          <w:i/>
        </w:rPr>
        <w:t>Anal Chem</w:t>
      </w:r>
      <w:r w:rsidRPr="001125C6">
        <w:rPr>
          <w:bCs/>
        </w:rPr>
        <w:t xml:space="preserve">. </w:t>
      </w:r>
      <w:r w:rsidRPr="00B43F94">
        <w:rPr>
          <w:b/>
          <w:bCs/>
        </w:rPr>
        <w:t>92</w:t>
      </w:r>
      <w:r w:rsidRPr="001125C6">
        <w:rPr>
          <w:bCs/>
        </w:rPr>
        <w:t xml:space="preserve"> (17), 11681–11686 (2020).</w:t>
      </w:r>
    </w:p>
    <w:p w14:paraId="771D9866" w14:textId="5E709587" w:rsidR="00650522" w:rsidRPr="001125C6" w:rsidRDefault="00650522" w:rsidP="005B394E">
      <w:pPr>
        <w:pBdr>
          <w:top w:val="nil"/>
          <w:left w:val="nil"/>
          <w:bottom w:val="nil"/>
          <w:right w:val="nil"/>
          <w:between w:val="nil"/>
        </w:pBdr>
        <w:tabs>
          <w:tab w:val="left" w:pos="480"/>
        </w:tabs>
        <w:rPr>
          <w:bCs/>
        </w:rPr>
      </w:pPr>
      <w:r w:rsidRPr="001125C6">
        <w:rPr>
          <w:bCs/>
        </w:rPr>
        <w:t>17.</w:t>
      </w:r>
      <w:r w:rsidRPr="001125C6">
        <w:rPr>
          <w:bCs/>
        </w:rPr>
        <w:tab/>
      </w:r>
      <w:r w:rsidR="00466DC6" w:rsidRPr="001125C6">
        <w:rPr>
          <w:bCs/>
        </w:rPr>
        <w:t xml:space="preserve">Eills, J. et al. Spin hyperpolarization in modern magnetic resonance. </w:t>
      </w:r>
      <w:r w:rsidR="00466DC6" w:rsidRPr="00B43F94">
        <w:rPr>
          <w:bCs/>
          <w:i/>
          <w:iCs/>
        </w:rPr>
        <w:t>Chem Rev</w:t>
      </w:r>
      <w:r w:rsidR="00466DC6" w:rsidRPr="001125C6">
        <w:rPr>
          <w:bCs/>
        </w:rPr>
        <w:t xml:space="preserve">. </w:t>
      </w:r>
      <w:r w:rsidR="00466DC6" w:rsidRPr="00B43F94">
        <w:rPr>
          <w:b/>
        </w:rPr>
        <w:t>123</w:t>
      </w:r>
      <w:r w:rsidR="00466DC6" w:rsidRPr="001125C6">
        <w:rPr>
          <w:bCs/>
        </w:rPr>
        <w:t xml:space="preserve"> (4), 1417–1551 (2023).</w:t>
      </w:r>
    </w:p>
    <w:p w14:paraId="26574D86" w14:textId="33E0CF1E" w:rsidR="00650522" w:rsidRPr="001125C6" w:rsidRDefault="00650522" w:rsidP="005B394E">
      <w:pPr>
        <w:pBdr>
          <w:top w:val="nil"/>
          <w:left w:val="nil"/>
          <w:bottom w:val="nil"/>
          <w:right w:val="nil"/>
          <w:between w:val="nil"/>
        </w:pBdr>
        <w:tabs>
          <w:tab w:val="left" w:pos="480"/>
        </w:tabs>
        <w:rPr>
          <w:bCs/>
        </w:rPr>
      </w:pPr>
      <w:r w:rsidRPr="001125C6">
        <w:rPr>
          <w:bCs/>
        </w:rPr>
        <w:lastRenderedPageBreak/>
        <w:t>18.</w:t>
      </w:r>
      <w:r w:rsidRPr="001125C6">
        <w:rPr>
          <w:bCs/>
        </w:rPr>
        <w:tab/>
      </w:r>
      <w:r w:rsidR="00466DC6" w:rsidRPr="001125C6">
        <w:rPr>
          <w:bCs/>
        </w:rPr>
        <w:t>Keshari, K.</w:t>
      </w:r>
      <w:r w:rsidR="00B43F94">
        <w:rPr>
          <w:bCs/>
        </w:rPr>
        <w:t xml:space="preserve"> </w:t>
      </w:r>
      <w:r w:rsidR="00466DC6" w:rsidRPr="001125C6">
        <w:rPr>
          <w:bCs/>
        </w:rPr>
        <w:t xml:space="preserve">R. et al. Hyperpolarized </w:t>
      </w:r>
      <w:r w:rsidR="00466DC6" w:rsidRPr="006119C0">
        <w:rPr>
          <w:bCs/>
          <w:vertAlign w:val="superscript"/>
        </w:rPr>
        <w:t>13</w:t>
      </w:r>
      <w:r w:rsidR="00466DC6" w:rsidRPr="001125C6">
        <w:rPr>
          <w:bCs/>
        </w:rPr>
        <w:t xml:space="preserve">C spectroscopy and an NMR-compatible bioreactor system for the investigation of real-time cellular metabolism. </w:t>
      </w:r>
      <w:r w:rsidR="00466DC6" w:rsidRPr="00B43F94">
        <w:rPr>
          <w:bCs/>
          <w:i/>
          <w:iCs/>
        </w:rPr>
        <w:t>Magn Reson Med</w:t>
      </w:r>
      <w:r w:rsidR="00466DC6" w:rsidRPr="001125C6">
        <w:rPr>
          <w:bCs/>
        </w:rPr>
        <w:t xml:space="preserve">. </w:t>
      </w:r>
      <w:r w:rsidR="00466DC6" w:rsidRPr="00B43F94">
        <w:rPr>
          <w:b/>
        </w:rPr>
        <w:t>63</w:t>
      </w:r>
      <w:r w:rsidR="00466DC6" w:rsidRPr="001125C6">
        <w:rPr>
          <w:bCs/>
        </w:rPr>
        <w:t xml:space="preserve"> (2), 322–329 (2010).</w:t>
      </w:r>
    </w:p>
    <w:p w14:paraId="77C55242" w14:textId="09014748" w:rsidR="00650522" w:rsidRPr="001125C6" w:rsidRDefault="00650522" w:rsidP="005B394E">
      <w:pPr>
        <w:pBdr>
          <w:top w:val="nil"/>
          <w:left w:val="nil"/>
          <w:bottom w:val="nil"/>
          <w:right w:val="nil"/>
          <w:between w:val="nil"/>
        </w:pBdr>
        <w:tabs>
          <w:tab w:val="left" w:pos="480"/>
        </w:tabs>
        <w:rPr>
          <w:bCs/>
        </w:rPr>
      </w:pPr>
      <w:r w:rsidRPr="001125C6">
        <w:rPr>
          <w:bCs/>
        </w:rPr>
        <w:t>19.</w:t>
      </w:r>
      <w:r w:rsidRPr="001125C6">
        <w:rPr>
          <w:bCs/>
        </w:rPr>
        <w:tab/>
      </w:r>
      <w:r w:rsidR="001273E5" w:rsidRPr="001125C6">
        <w:rPr>
          <w:bCs/>
        </w:rPr>
        <w:t xml:space="preserve">Sriram, R. et al. Real-time measurement of hyperpolarized lactate production and efflux as a biomarker of tumor aggressiveness in an MR compatible 3D cell culture bioreactor. </w:t>
      </w:r>
      <w:r w:rsidR="001273E5" w:rsidRPr="00B43F94">
        <w:rPr>
          <w:bCs/>
          <w:i/>
          <w:iCs/>
        </w:rPr>
        <w:t>NMR Biomed</w:t>
      </w:r>
      <w:r w:rsidR="001273E5" w:rsidRPr="001125C6">
        <w:rPr>
          <w:bCs/>
        </w:rPr>
        <w:t xml:space="preserve">. </w:t>
      </w:r>
      <w:r w:rsidR="001273E5" w:rsidRPr="00B43F94">
        <w:rPr>
          <w:b/>
        </w:rPr>
        <w:t>28</w:t>
      </w:r>
      <w:r w:rsidR="001273E5" w:rsidRPr="001125C6">
        <w:rPr>
          <w:bCs/>
        </w:rPr>
        <w:t xml:space="preserve"> (9), 1141–1149 (2015).</w:t>
      </w:r>
    </w:p>
    <w:p w14:paraId="5089D765" w14:textId="6D3041E9" w:rsidR="00650522" w:rsidRPr="001125C6" w:rsidRDefault="00650522" w:rsidP="005B394E">
      <w:pPr>
        <w:pBdr>
          <w:top w:val="nil"/>
          <w:left w:val="nil"/>
          <w:bottom w:val="nil"/>
          <w:right w:val="nil"/>
          <w:between w:val="nil"/>
        </w:pBdr>
        <w:tabs>
          <w:tab w:val="left" w:pos="480"/>
        </w:tabs>
        <w:rPr>
          <w:bCs/>
        </w:rPr>
      </w:pPr>
      <w:r w:rsidRPr="001125C6">
        <w:rPr>
          <w:bCs/>
        </w:rPr>
        <w:t>20.</w:t>
      </w:r>
      <w:r w:rsidRPr="001125C6">
        <w:rPr>
          <w:bCs/>
        </w:rPr>
        <w:tab/>
        <w:t>Mangas-Florencio, L.</w:t>
      </w:r>
      <w:r w:rsidR="00B43F94">
        <w:rPr>
          <w:bCs/>
        </w:rPr>
        <w:t xml:space="preserve"> et al</w:t>
      </w:r>
      <w:r w:rsidRPr="001125C6">
        <w:rPr>
          <w:bCs/>
        </w:rPr>
        <w:t xml:space="preserve">. A DIY bioreactor for in situ metabolic tracking in 3D cell models via hyperpolarized 13C NMR spectroscopy. </w:t>
      </w:r>
      <w:r w:rsidR="00F75928" w:rsidRPr="001125C6">
        <w:rPr>
          <w:bCs/>
          <w:i/>
        </w:rPr>
        <w:t>Anal Chem.</w:t>
      </w:r>
      <w:r w:rsidRPr="001125C6">
        <w:rPr>
          <w:bCs/>
        </w:rPr>
        <w:t xml:space="preserve"> </w:t>
      </w:r>
      <w:r w:rsidRPr="00B43F94">
        <w:rPr>
          <w:b/>
          <w:bCs/>
        </w:rPr>
        <w:t>97</w:t>
      </w:r>
      <w:r w:rsidRPr="001125C6">
        <w:rPr>
          <w:bCs/>
        </w:rPr>
        <w:t xml:space="preserve"> (3), 1594–1602 (2025).</w:t>
      </w:r>
    </w:p>
    <w:p w14:paraId="53E88B5D" w14:textId="7A8C98DE" w:rsidR="008F2DAD" w:rsidRPr="001125C6" w:rsidRDefault="00650522" w:rsidP="005B394E">
      <w:pPr>
        <w:pBdr>
          <w:top w:val="nil"/>
          <w:left w:val="nil"/>
          <w:bottom w:val="nil"/>
          <w:right w:val="nil"/>
          <w:between w:val="nil"/>
        </w:pBdr>
        <w:tabs>
          <w:tab w:val="left" w:pos="480"/>
        </w:tabs>
        <w:rPr>
          <w:bCs/>
          <w:lang w:eastAsia="ja-JP"/>
        </w:rPr>
      </w:pPr>
      <w:r w:rsidRPr="001125C6">
        <w:rPr>
          <w:bCs/>
        </w:rPr>
        <w:t>2</w:t>
      </w:r>
      <w:r w:rsidR="00D960BC" w:rsidRPr="001125C6">
        <w:rPr>
          <w:bCs/>
          <w:lang w:eastAsia="ja-JP"/>
        </w:rPr>
        <w:t xml:space="preserve">1. </w:t>
      </w:r>
      <w:r w:rsidR="009B322C" w:rsidRPr="001125C6">
        <w:rPr>
          <w:bCs/>
          <w:lang w:eastAsia="ja-JP"/>
        </w:rPr>
        <w:t>Hill, D.</w:t>
      </w:r>
      <w:r w:rsidR="00B43F94">
        <w:rPr>
          <w:bCs/>
          <w:lang w:eastAsia="ja-JP"/>
        </w:rPr>
        <w:t xml:space="preserve"> </w:t>
      </w:r>
      <w:r w:rsidR="009B322C" w:rsidRPr="001125C6">
        <w:rPr>
          <w:bCs/>
          <w:lang w:eastAsia="ja-JP"/>
        </w:rPr>
        <w:t xml:space="preserve">K. et al. Model free approach to kinetic analysis of real-time hyperpolarized </w:t>
      </w:r>
      <w:r w:rsidR="009B322C" w:rsidRPr="001125C6">
        <w:rPr>
          <w:bCs/>
          <w:vertAlign w:val="superscript"/>
          <w:lang w:eastAsia="ja-JP"/>
        </w:rPr>
        <w:t>13</w:t>
      </w:r>
      <w:r w:rsidR="009B322C" w:rsidRPr="001125C6">
        <w:rPr>
          <w:bCs/>
          <w:lang w:eastAsia="ja-JP"/>
        </w:rPr>
        <w:t xml:space="preserve">C magnetic resonance spectroscopy data. </w:t>
      </w:r>
      <w:r w:rsidR="009B322C" w:rsidRPr="00B43F94">
        <w:rPr>
          <w:bCs/>
          <w:i/>
          <w:iCs/>
          <w:lang w:eastAsia="ja-JP"/>
        </w:rPr>
        <w:t>PLoS O</w:t>
      </w:r>
      <w:r w:rsidR="00B43F94">
        <w:rPr>
          <w:bCs/>
          <w:i/>
          <w:iCs/>
          <w:lang w:eastAsia="ja-JP"/>
        </w:rPr>
        <w:t>ne.</w:t>
      </w:r>
      <w:r w:rsidR="009B322C" w:rsidRPr="001125C6">
        <w:rPr>
          <w:bCs/>
          <w:lang w:eastAsia="ja-JP"/>
        </w:rPr>
        <w:t xml:space="preserve"> </w:t>
      </w:r>
      <w:r w:rsidR="009B322C" w:rsidRPr="00B43F94">
        <w:rPr>
          <w:b/>
          <w:lang w:eastAsia="ja-JP"/>
        </w:rPr>
        <w:t>8</w:t>
      </w:r>
      <w:r w:rsidR="00B43F94">
        <w:rPr>
          <w:bCs/>
          <w:lang w:eastAsia="ja-JP"/>
        </w:rPr>
        <w:t xml:space="preserve"> </w:t>
      </w:r>
      <w:r w:rsidR="009B322C" w:rsidRPr="001125C6">
        <w:rPr>
          <w:bCs/>
          <w:lang w:eastAsia="ja-JP"/>
        </w:rPr>
        <w:t>(9)</w:t>
      </w:r>
      <w:r w:rsidR="00B43F94">
        <w:rPr>
          <w:bCs/>
          <w:lang w:eastAsia="ja-JP"/>
        </w:rPr>
        <w:t>,</w:t>
      </w:r>
      <w:r w:rsidR="009B322C" w:rsidRPr="001125C6">
        <w:rPr>
          <w:bCs/>
          <w:lang w:eastAsia="ja-JP"/>
        </w:rPr>
        <w:t xml:space="preserve"> e71996 (2013).</w:t>
      </w:r>
    </w:p>
    <w:p w14:paraId="3F0A4703" w14:textId="4593C516" w:rsidR="00650522" w:rsidRPr="001125C6" w:rsidRDefault="00D960BC" w:rsidP="005B394E">
      <w:pPr>
        <w:pBdr>
          <w:top w:val="nil"/>
          <w:left w:val="nil"/>
          <w:bottom w:val="nil"/>
          <w:right w:val="nil"/>
          <w:between w:val="nil"/>
        </w:pBdr>
        <w:tabs>
          <w:tab w:val="left" w:pos="480"/>
        </w:tabs>
        <w:rPr>
          <w:bCs/>
        </w:rPr>
      </w:pPr>
      <w:r w:rsidRPr="001125C6">
        <w:rPr>
          <w:bCs/>
          <w:lang w:eastAsia="ja-JP"/>
        </w:rPr>
        <w:t>22</w:t>
      </w:r>
      <w:r w:rsidR="00650522" w:rsidRPr="001125C6">
        <w:rPr>
          <w:bCs/>
        </w:rPr>
        <w:t>.</w:t>
      </w:r>
      <w:r w:rsidR="00650522" w:rsidRPr="001125C6">
        <w:rPr>
          <w:bCs/>
        </w:rPr>
        <w:tab/>
      </w:r>
      <w:r w:rsidR="001273E5" w:rsidRPr="001125C6">
        <w:rPr>
          <w:bCs/>
        </w:rPr>
        <w:t xml:space="preserve">Saito, K. et al. </w:t>
      </w:r>
      <w:r w:rsidR="001273E5" w:rsidRPr="001125C6">
        <w:rPr>
          <w:bCs/>
          <w:vertAlign w:val="superscript"/>
        </w:rPr>
        <w:t>13</w:t>
      </w:r>
      <w:r w:rsidR="001273E5" w:rsidRPr="001125C6">
        <w:rPr>
          <w:bCs/>
        </w:rPr>
        <w:t>C-MR spectroscopic imaging with hyperpolarized [1-</w:t>
      </w:r>
      <w:r w:rsidR="001273E5" w:rsidRPr="001125C6">
        <w:rPr>
          <w:bCs/>
          <w:vertAlign w:val="superscript"/>
        </w:rPr>
        <w:t>13</w:t>
      </w:r>
      <w:r w:rsidR="001273E5" w:rsidRPr="001125C6">
        <w:rPr>
          <w:bCs/>
        </w:rPr>
        <w:t>C]pyruvate detects early response to radiotherapy in SCC tumors and HT-29 tumors.</w:t>
      </w:r>
      <w:r w:rsidR="001273E5" w:rsidRPr="00B43F94">
        <w:rPr>
          <w:bCs/>
          <w:i/>
          <w:iCs/>
        </w:rPr>
        <w:t xml:space="preserve"> Clin Cancer Res</w:t>
      </w:r>
      <w:r w:rsidR="001273E5" w:rsidRPr="001125C6">
        <w:rPr>
          <w:bCs/>
        </w:rPr>
        <w:t xml:space="preserve">. </w:t>
      </w:r>
      <w:r w:rsidR="001273E5" w:rsidRPr="00B43F94">
        <w:rPr>
          <w:b/>
        </w:rPr>
        <w:t>21</w:t>
      </w:r>
      <w:r w:rsidR="001273E5" w:rsidRPr="001125C6">
        <w:rPr>
          <w:bCs/>
        </w:rPr>
        <w:t xml:space="preserve"> (22), 5073–5081 (2015).</w:t>
      </w:r>
    </w:p>
    <w:p w14:paraId="358E42B9" w14:textId="7EF6AB89" w:rsidR="006B5AB9" w:rsidRPr="001125C6" w:rsidRDefault="006B5AB9" w:rsidP="005B394E">
      <w:pPr>
        <w:pBdr>
          <w:top w:val="nil"/>
          <w:left w:val="nil"/>
          <w:bottom w:val="nil"/>
          <w:right w:val="nil"/>
          <w:between w:val="nil"/>
        </w:pBdr>
        <w:tabs>
          <w:tab w:val="left" w:pos="480"/>
        </w:tabs>
        <w:rPr>
          <w:bCs/>
          <w:lang w:eastAsia="ja-JP"/>
        </w:rPr>
      </w:pPr>
      <w:r w:rsidRPr="001125C6">
        <w:rPr>
          <w:bCs/>
          <w:lang w:eastAsia="ja-JP"/>
        </w:rPr>
        <w:t xml:space="preserve">23. </w:t>
      </w:r>
      <w:r w:rsidR="00277F95" w:rsidRPr="001125C6">
        <w:rPr>
          <w:bCs/>
          <w:lang w:eastAsia="ja-JP"/>
        </w:rPr>
        <w:t>Sengupta, D.</w:t>
      </w:r>
      <w:r w:rsidR="00B43F94">
        <w:rPr>
          <w:bCs/>
          <w:lang w:eastAsia="ja-JP"/>
        </w:rPr>
        <w:t>,</w:t>
      </w:r>
      <w:r w:rsidR="00277F95" w:rsidRPr="001125C6">
        <w:rPr>
          <w:bCs/>
          <w:lang w:eastAsia="ja-JP"/>
        </w:rPr>
        <w:t xml:space="preserve"> Pratx, G. Imaging metabolic heterogeneity in cancer: from PET to hyperpolarized MRI. </w:t>
      </w:r>
      <w:r w:rsidR="00277F95" w:rsidRPr="00B43F94">
        <w:rPr>
          <w:bCs/>
          <w:i/>
          <w:iCs/>
          <w:lang w:eastAsia="ja-JP"/>
        </w:rPr>
        <w:t>Mol Cancer</w:t>
      </w:r>
      <w:r w:rsidR="00B43F94">
        <w:rPr>
          <w:bCs/>
          <w:i/>
          <w:iCs/>
          <w:lang w:eastAsia="ja-JP"/>
        </w:rPr>
        <w:t>.</w:t>
      </w:r>
      <w:r w:rsidR="00277F95" w:rsidRPr="001125C6">
        <w:rPr>
          <w:bCs/>
          <w:lang w:eastAsia="ja-JP"/>
        </w:rPr>
        <w:t xml:space="preserve"> </w:t>
      </w:r>
      <w:r w:rsidR="00277F95" w:rsidRPr="00B43F94">
        <w:rPr>
          <w:b/>
          <w:lang w:eastAsia="ja-JP"/>
        </w:rPr>
        <w:t>15</w:t>
      </w:r>
      <w:r w:rsidR="00277F95" w:rsidRPr="001125C6">
        <w:rPr>
          <w:bCs/>
          <w:lang w:eastAsia="ja-JP"/>
        </w:rPr>
        <w:t>, 43 (2016).</w:t>
      </w:r>
    </w:p>
    <w:p w14:paraId="7187D168" w14:textId="37500DB5" w:rsidR="00650522" w:rsidRPr="001125C6" w:rsidRDefault="00650522" w:rsidP="005B394E">
      <w:pPr>
        <w:pBdr>
          <w:top w:val="nil"/>
          <w:left w:val="nil"/>
          <w:bottom w:val="nil"/>
          <w:right w:val="nil"/>
          <w:between w:val="nil"/>
        </w:pBdr>
        <w:tabs>
          <w:tab w:val="left" w:pos="480"/>
        </w:tabs>
        <w:rPr>
          <w:bCs/>
        </w:rPr>
      </w:pPr>
      <w:r w:rsidRPr="001125C6">
        <w:rPr>
          <w:bCs/>
        </w:rPr>
        <w:t>2</w:t>
      </w:r>
      <w:r w:rsidR="006B5AB9" w:rsidRPr="001125C6">
        <w:rPr>
          <w:bCs/>
          <w:lang w:eastAsia="ja-JP"/>
        </w:rPr>
        <w:t>4</w:t>
      </w:r>
      <w:r w:rsidRPr="001125C6">
        <w:rPr>
          <w:bCs/>
        </w:rPr>
        <w:t>.</w:t>
      </w:r>
      <w:r w:rsidRPr="001125C6">
        <w:rPr>
          <w:bCs/>
        </w:rPr>
        <w:tab/>
      </w:r>
      <w:r w:rsidR="00124733" w:rsidRPr="001125C6">
        <w:rPr>
          <w:bCs/>
        </w:rPr>
        <w:t>Read, G.</w:t>
      </w:r>
      <w:r w:rsidR="00B43F94">
        <w:rPr>
          <w:bCs/>
        </w:rPr>
        <w:t xml:space="preserve"> </w:t>
      </w:r>
      <w:r w:rsidR="00124733" w:rsidRPr="001125C6">
        <w:rPr>
          <w:bCs/>
        </w:rPr>
        <w:t xml:space="preserve">H. et al. Three-dimensional alginate hydrogels for radiobiological and metabolic studies of cancer cells. </w:t>
      </w:r>
      <w:r w:rsidR="00124733" w:rsidRPr="00B43F94">
        <w:rPr>
          <w:bCs/>
          <w:i/>
          <w:iCs/>
        </w:rPr>
        <w:t>Colloids Surf B Biointerfaces</w:t>
      </w:r>
      <w:r w:rsidR="00124733" w:rsidRPr="001125C6">
        <w:rPr>
          <w:bCs/>
        </w:rPr>
        <w:t xml:space="preserve">. </w:t>
      </w:r>
      <w:r w:rsidR="00124733" w:rsidRPr="00B43F94">
        <w:rPr>
          <w:b/>
        </w:rPr>
        <w:t>171</w:t>
      </w:r>
      <w:r w:rsidR="00124733" w:rsidRPr="001125C6">
        <w:rPr>
          <w:bCs/>
        </w:rPr>
        <w:t>, 197–204 (2018).</w:t>
      </w:r>
    </w:p>
    <w:p w14:paraId="0B384892" w14:textId="7FDC9143" w:rsidR="00650522" w:rsidRPr="001125C6" w:rsidRDefault="00650522" w:rsidP="005B394E">
      <w:pPr>
        <w:pBdr>
          <w:top w:val="nil"/>
          <w:left w:val="nil"/>
          <w:bottom w:val="nil"/>
          <w:right w:val="nil"/>
          <w:between w:val="nil"/>
        </w:pBdr>
        <w:tabs>
          <w:tab w:val="left" w:pos="480"/>
        </w:tabs>
        <w:rPr>
          <w:bCs/>
        </w:rPr>
      </w:pPr>
      <w:r w:rsidRPr="001125C6">
        <w:rPr>
          <w:bCs/>
        </w:rPr>
        <w:t>2</w:t>
      </w:r>
      <w:r w:rsidR="006B5AB9" w:rsidRPr="001125C6">
        <w:rPr>
          <w:bCs/>
          <w:lang w:eastAsia="ja-JP"/>
        </w:rPr>
        <w:t>5</w:t>
      </w:r>
      <w:r w:rsidRPr="001125C6">
        <w:rPr>
          <w:bCs/>
        </w:rPr>
        <w:t>.</w:t>
      </w:r>
      <w:r w:rsidRPr="001125C6">
        <w:rPr>
          <w:bCs/>
        </w:rPr>
        <w:tab/>
      </w:r>
      <w:r w:rsidR="00124733" w:rsidRPr="001125C6">
        <w:rPr>
          <w:bCs/>
        </w:rPr>
        <w:t>Meier, S., Jensen, P.</w:t>
      </w:r>
      <w:r w:rsidR="00B43F94">
        <w:rPr>
          <w:bCs/>
        </w:rPr>
        <w:t xml:space="preserve"> </w:t>
      </w:r>
      <w:r w:rsidR="00124733" w:rsidRPr="001125C6">
        <w:rPr>
          <w:bCs/>
        </w:rPr>
        <w:t>R., Karlsson, M., Lerche, M.</w:t>
      </w:r>
      <w:r w:rsidR="00B43F94">
        <w:rPr>
          <w:bCs/>
        </w:rPr>
        <w:t xml:space="preserve"> </w:t>
      </w:r>
      <w:r w:rsidR="00124733" w:rsidRPr="001125C6">
        <w:rPr>
          <w:bCs/>
        </w:rPr>
        <w:t xml:space="preserve">H. Hyperpolarized NMR probes for biological assays. </w:t>
      </w:r>
      <w:r w:rsidR="00124733" w:rsidRPr="00B463C9">
        <w:rPr>
          <w:bCs/>
          <w:i/>
          <w:iCs/>
        </w:rPr>
        <w:t>Sensors</w:t>
      </w:r>
      <w:r w:rsidR="00124733" w:rsidRPr="001125C6">
        <w:rPr>
          <w:bCs/>
        </w:rPr>
        <w:t xml:space="preserve">. </w:t>
      </w:r>
      <w:r w:rsidR="00124733" w:rsidRPr="00B463C9">
        <w:rPr>
          <w:b/>
        </w:rPr>
        <w:t>14</w:t>
      </w:r>
      <w:r w:rsidR="00124733" w:rsidRPr="001125C6">
        <w:rPr>
          <w:bCs/>
        </w:rPr>
        <w:t xml:space="preserve"> (1), 1576–1597 (2014).</w:t>
      </w:r>
    </w:p>
    <w:p w14:paraId="6625CE22" w14:textId="2FFE7716" w:rsidR="00650522" w:rsidRPr="001125C6" w:rsidRDefault="00650522" w:rsidP="005B394E">
      <w:pPr>
        <w:pBdr>
          <w:top w:val="nil"/>
          <w:left w:val="nil"/>
          <w:bottom w:val="nil"/>
          <w:right w:val="nil"/>
          <w:between w:val="nil"/>
        </w:pBdr>
        <w:tabs>
          <w:tab w:val="left" w:pos="480"/>
        </w:tabs>
        <w:rPr>
          <w:bCs/>
        </w:rPr>
      </w:pPr>
      <w:r w:rsidRPr="001125C6">
        <w:rPr>
          <w:bCs/>
        </w:rPr>
        <w:t>2</w:t>
      </w:r>
      <w:r w:rsidR="006B5AB9" w:rsidRPr="001125C6">
        <w:rPr>
          <w:bCs/>
          <w:lang w:eastAsia="ja-JP"/>
        </w:rPr>
        <w:t>6</w:t>
      </w:r>
      <w:r w:rsidRPr="001125C6">
        <w:rPr>
          <w:bCs/>
        </w:rPr>
        <w:t>.</w:t>
      </w:r>
      <w:r w:rsidRPr="001125C6">
        <w:rPr>
          <w:bCs/>
        </w:rPr>
        <w:tab/>
      </w:r>
      <w:r w:rsidR="00124733" w:rsidRPr="001125C6">
        <w:rPr>
          <w:bCs/>
        </w:rPr>
        <w:t xml:space="preserve">Kondo, Y., Nonaka, H., Takakusagi, Y., Sando, S. Design of nuclear magnetic resonance molecular probes for hyperpolarized bioimaging. </w:t>
      </w:r>
      <w:r w:rsidR="00124733" w:rsidRPr="00B463C9">
        <w:rPr>
          <w:bCs/>
          <w:i/>
          <w:iCs/>
        </w:rPr>
        <w:t>Angew Chem Int. Ed</w:t>
      </w:r>
      <w:r w:rsidR="00124733" w:rsidRPr="001125C6">
        <w:rPr>
          <w:bCs/>
        </w:rPr>
        <w:t xml:space="preserve">. </w:t>
      </w:r>
      <w:r w:rsidR="00124733" w:rsidRPr="00BE201A">
        <w:rPr>
          <w:b/>
        </w:rPr>
        <w:t>60</w:t>
      </w:r>
      <w:r w:rsidR="00124733" w:rsidRPr="001125C6">
        <w:rPr>
          <w:bCs/>
        </w:rPr>
        <w:t xml:space="preserve"> (27), 14779–14799 (2021).</w:t>
      </w:r>
    </w:p>
    <w:p w14:paraId="19DE5FCD" w14:textId="32C2B8E4" w:rsidR="004A7E7A" w:rsidRPr="001125C6" w:rsidRDefault="00650522" w:rsidP="005B394E">
      <w:pPr>
        <w:pBdr>
          <w:top w:val="nil"/>
          <w:left w:val="nil"/>
          <w:bottom w:val="nil"/>
          <w:right w:val="nil"/>
          <w:between w:val="nil"/>
        </w:pBdr>
        <w:tabs>
          <w:tab w:val="left" w:pos="480"/>
        </w:tabs>
        <w:rPr>
          <w:bCs/>
          <w:lang w:eastAsia="ja-JP"/>
        </w:rPr>
      </w:pPr>
      <w:r w:rsidRPr="001125C6">
        <w:rPr>
          <w:bCs/>
        </w:rPr>
        <w:t>2</w:t>
      </w:r>
      <w:r w:rsidR="006B5AB9" w:rsidRPr="001125C6">
        <w:rPr>
          <w:bCs/>
          <w:lang w:eastAsia="ja-JP"/>
        </w:rPr>
        <w:t>7</w:t>
      </w:r>
      <w:r w:rsidRPr="001125C6">
        <w:rPr>
          <w:bCs/>
        </w:rPr>
        <w:t>.</w:t>
      </w:r>
      <w:r w:rsidRPr="001125C6">
        <w:rPr>
          <w:bCs/>
        </w:rPr>
        <w:tab/>
      </w:r>
      <w:r w:rsidR="00124733" w:rsidRPr="001125C6">
        <w:rPr>
          <w:bCs/>
        </w:rPr>
        <w:t xml:space="preserve">Milani, J. et al. A magnetic tunnel to shelter hyperpolarized fluids. </w:t>
      </w:r>
      <w:r w:rsidR="00124733" w:rsidRPr="00BE201A">
        <w:rPr>
          <w:bCs/>
          <w:i/>
          <w:iCs/>
        </w:rPr>
        <w:t>Rev Sci Instrum</w:t>
      </w:r>
      <w:r w:rsidR="00124733" w:rsidRPr="001125C6">
        <w:rPr>
          <w:bCs/>
        </w:rPr>
        <w:t xml:space="preserve">. </w:t>
      </w:r>
      <w:r w:rsidR="00124733" w:rsidRPr="00BE201A">
        <w:rPr>
          <w:b/>
        </w:rPr>
        <w:t>86</w:t>
      </w:r>
      <w:r w:rsidR="00124733" w:rsidRPr="001125C6">
        <w:rPr>
          <w:bCs/>
        </w:rPr>
        <w:t xml:space="preserve"> (2), 024101 (2015).</w:t>
      </w:r>
      <w:r w:rsidR="00AF35BF" w:rsidRPr="001125C6">
        <w:rPr>
          <w:bCs/>
        </w:rPr>
        <w:fldChar w:fldCharType="end"/>
      </w:r>
    </w:p>
    <w:sectPr w:rsidR="004A7E7A" w:rsidRPr="001125C6" w:rsidSect="001125C6">
      <w:headerReference w:type="even" r:id="rId7"/>
      <w:headerReference w:type="default" r:id="rId8"/>
      <w:footerReference w:type="even" r:id="rId9"/>
      <w:footerReference w:type="default" r:id="rId10"/>
      <w:footerReference w:type="first" r:id="rId1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8EA4" w14:textId="77777777" w:rsidR="001D74BD" w:rsidRDefault="001D74BD">
      <w:r>
        <w:separator/>
      </w:r>
    </w:p>
  </w:endnote>
  <w:endnote w:type="continuationSeparator" w:id="0">
    <w:p w14:paraId="1563DC8D" w14:textId="77777777" w:rsidR="001D74BD" w:rsidRDefault="001D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B07C" w14:textId="3F22CD27" w:rsidR="00310946" w:rsidRDefault="00310946">
    <w:pPr>
      <w:pStyle w:val="Footer"/>
      <w:jc w:val="center"/>
    </w:pPr>
  </w:p>
  <w:p w14:paraId="3192A2B8" w14:textId="77777777" w:rsidR="00310946" w:rsidRDefault="00310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1785" w14:textId="2301F2FB" w:rsidR="009173C7" w:rsidRDefault="009173C7">
    <w:pPr>
      <w:pStyle w:val="Footer"/>
      <w:jc w:val="center"/>
    </w:pPr>
  </w:p>
  <w:p w14:paraId="254841D1" w14:textId="77777777" w:rsidR="009173C7" w:rsidRDefault="00917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F419" w14:textId="77777777" w:rsidR="001D74BD" w:rsidRDefault="001D74BD">
      <w:r>
        <w:separator/>
      </w:r>
    </w:p>
  </w:footnote>
  <w:footnote w:type="continuationSeparator" w:id="0">
    <w:p w14:paraId="019679DC" w14:textId="77777777" w:rsidR="001D74BD" w:rsidRDefault="001D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C64"/>
    <w:multiLevelType w:val="multilevel"/>
    <w:tmpl w:val="1CD21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20775"/>
    <w:multiLevelType w:val="multilevel"/>
    <w:tmpl w:val="AB04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97C02"/>
    <w:multiLevelType w:val="multilevel"/>
    <w:tmpl w:val="6A549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074C14"/>
    <w:multiLevelType w:val="multilevel"/>
    <w:tmpl w:val="E1EA6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02463B"/>
    <w:multiLevelType w:val="multilevel"/>
    <w:tmpl w:val="187A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4604FC"/>
    <w:multiLevelType w:val="multilevel"/>
    <w:tmpl w:val="BDF4D2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0C75FA"/>
    <w:multiLevelType w:val="multilevel"/>
    <w:tmpl w:val="B03E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3B4123"/>
    <w:multiLevelType w:val="multilevel"/>
    <w:tmpl w:val="1ED4F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ED41A0"/>
    <w:multiLevelType w:val="multilevel"/>
    <w:tmpl w:val="C108F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5D58E5"/>
    <w:multiLevelType w:val="multilevel"/>
    <w:tmpl w:val="3C749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068439">
    <w:abstractNumId w:val="8"/>
  </w:num>
  <w:num w:numId="2" w16cid:durableId="830603899">
    <w:abstractNumId w:val="13"/>
  </w:num>
  <w:num w:numId="3" w16cid:durableId="609360832">
    <w:abstractNumId w:val="4"/>
  </w:num>
  <w:num w:numId="4" w16cid:durableId="255210810">
    <w:abstractNumId w:val="15"/>
  </w:num>
  <w:num w:numId="5" w16cid:durableId="839080957">
    <w:abstractNumId w:val="21"/>
  </w:num>
  <w:num w:numId="6" w16cid:durableId="1156724754">
    <w:abstractNumId w:val="9"/>
  </w:num>
  <w:num w:numId="7" w16cid:durableId="621488">
    <w:abstractNumId w:val="11"/>
  </w:num>
  <w:num w:numId="8" w16cid:durableId="823741739">
    <w:abstractNumId w:val="10"/>
  </w:num>
  <w:num w:numId="9" w16cid:durableId="1031033836">
    <w:abstractNumId w:val="14"/>
  </w:num>
  <w:num w:numId="10" w16cid:durableId="1665357061">
    <w:abstractNumId w:val="6"/>
  </w:num>
  <w:num w:numId="11" w16cid:durableId="1171874831">
    <w:abstractNumId w:val="22"/>
  </w:num>
  <w:num w:numId="12" w16cid:durableId="2145463157">
    <w:abstractNumId w:val="12"/>
  </w:num>
  <w:num w:numId="13" w16cid:durableId="941651184">
    <w:abstractNumId w:val="16"/>
  </w:num>
  <w:num w:numId="14" w16cid:durableId="1102920981">
    <w:abstractNumId w:val="2"/>
  </w:num>
  <w:num w:numId="15" w16cid:durableId="1542478650">
    <w:abstractNumId w:val="19"/>
  </w:num>
  <w:num w:numId="16" w16cid:durableId="382412901">
    <w:abstractNumId w:val="1"/>
  </w:num>
  <w:num w:numId="17" w16cid:durableId="307560833">
    <w:abstractNumId w:val="5"/>
  </w:num>
  <w:num w:numId="18" w16cid:durableId="1041049217">
    <w:abstractNumId w:val="7"/>
  </w:num>
  <w:num w:numId="19" w16cid:durableId="800270560">
    <w:abstractNumId w:val="3"/>
  </w:num>
  <w:num w:numId="20" w16cid:durableId="947545744">
    <w:abstractNumId w:val="20"/>
  </w:num>
  <w:num w:numId="21" w16cid:durableId="146015549">
    <w:abstractNumId w:val="17"/>
  </w:num>
  <w:num w:numId="22" w16cid:durableId="1481729800">
    <w:abstractNumId w:val="18"/>
  </w:num>
  <w:num w:numId="23" w16cid:durableId="105134910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paperpile-clusterType" w:val="normal"/>
    <w:docVar w:name="paperpile-doc-id" w:val="S427G577C968Z689"/>
    <w:docVar w:name="paperpile-doc-name" w:val="Instructions_for_Authors v7.docx"/>
    <w:docVar w:name="paperpile-includeDoi" w:val="false"/>
    <w:docVar w:name="paperpile-styleFile" w:val="journal-of-visualized-experiments.csl"/>
    <w:docVar w:name="paperpile-styleId" w:val="journal-of-visualized-experiments"/>
    <w:docVar w:name="paperpile-styleLabel" w:val="Journal of Visualized Experiments"/>
    <w:docVar w:name="paperpile-styleLocale" w:val="en-US"/>
  </w:docVars>
  <w:rsids>
    <w:rsidRoot w:val="006E4797"/>
    <w:rsid w:val="000027C8"/>
    <w:rsid w:val="0000515B"/>
    <w:rsid w:val="00007345"/>
    <w:rsid w:val="00011457"/>
    <w:rsid w:val="00011A00"/>
    <w:rsid w:val="00011A23"/>
    <w:rsid w:val="00012654"/>
    <w:rsid w:val="00012C3D"/>
    <w:rsid w:val="00013652"/>
    <w:rsid w:val="00013A96"/>
    <w:rsid w:val="0001739E"/>
    <w:rsid w:val="00025562"/>
    <w:rsid w:val="0003316C"/>
    <w:rsid w:val="00033408"/>
    <w:rsid w:val="00034DD1"/>
    <w:rsid w:val="000373F8"/>
    <w:rsid w:val="00041989"/>
    <w:rsid w:val="00042AB4"/>
    <w:rsid w:val="0004355D"/>
    <w:rsid w:val="00050259"/>
    <w:rsid w:val="00052753"/>
    <w:rsid w:val="00057B67"/>
    <w:rsid w:val="0006047A"/>
    <w:rsid w:val="00061E0E"/>
    <w:rsid w:val="00063F2E"/>
    <w:rsid w:val="00066AEF"/>
    <w:rsid w:val="00067760"/>
    <w:rsid w:val="00074BAA"/>
    <w:rsid w:val="0007506F"/>
    <w:rsid w:val="00076815"/>
    <w:rsid w:val="00077AC8"/>
    <w:rsid w:val="000801CF"/>
    <w:rsid w:val="000815B0"/>
    <w:rsid w:val="00081A78"/>
    <w:rsid w:val="00081F44"/>
    <w:rsid w:val="00082A5F"/>
    <w:rsid w:val="000831E8"/>
    <w:rsid w:val="00087319"/>
    <w:rsid w:val="000901E5"/>
    <w:rsid w:val="00090818"/>
    <w:rsid w:val="000945A3"/>
    <w:rsid w:val="0009517C"/>
    <w:rsid w:val="00095986"/>
    <w:rsid w:val="00097504"/>
    <w:rsid w:val="000A53BD"/>
    <w:rsid w:val="000A609D"/>
    <w:rsid w:val="000B01D6"/>
    <w:rsid w:val="000B1DAA"/>
    <w:rsid w:val="000B2066"/>
    <w:rsid w:val="000B2AEB"/>
    <w:rsid w:val="000B41B6"/>
    <w:rsid w:val="000B47C9"/>
    <w:rsid w:val="000B7130"/>
    <w:rsid w:val="000C20D4"/>
    <w:rsid w:val="000C2B4F"/>
    <w:rsid w:val="000C4FFF"/>
    <w:rsid w:val="000D0022"/>
    <w:rsid w:val="000D1B74"/>
    <w:rsid w:val="000D2D50"/>
    <w:rsid w:val="000D5981"/>
    <w:rsid w:val="000D5EEE"/>
    <w:rsid w:val="000E2ABF"/>
    <w:rsid w:val="000E3F21"/>
    <w:rsid w:val="000E479A"/>
    <w:rsid w:val="000E4C51"/>
    <w:rsid w:val="000E5238"/>
    <w:rsid w:val="000E6FE7"/>
    <w:rsid w:val="000F4A85"/>
    <w:rsid w:val="000F70FE"/>
    <w:rsid w:val="000F7895"/>
    <w:rsid w:val="00101F7B"/>
    <w:rsid w:val="00102FA8"/>
    <w:rsid w:val="00104460"/>
    <w:rsid w:val="001051A3"/>
    <w:rsid w:val="00106522"/>
    <w:rsid w:val="001065ED"/>
    <w:rsid w:val="00110649"/>
    <w:rsid w:val="001125C6"/>
    <w:rsid w:val="001167A0"/>
    <w:rsid w:val="00123A2E"/>
    <w:rsid w:val="00123CC2"/>
    <w:rsid w:val="00124389"/>
    <w:rsid w:val="00124733"/>
    <w:rsid w:val="001253AC"/>
    <w:rsid w:val="001273E5"/>
    <w:rsid w:val="00132219"/>
    <w:rsid w:val="00134D61"/>
    <w:rsid w:val="001362E2"/>
    <w:rsid w:val="0014487D"/>
    <w:rsid w:val="00147CBA"/>
    <w:rsid w:val="001502F7"/>
    <w:rsid w:val="0015275E"/>
    <w:rsid w:val="0015327B"/>
    <w:rsid w:val="001624E4"/>
    <w:rsid w:val="00162AA2"/>
    <w:rsid w:val="00173152"/>
    <w:rsid w:val="001750BE"/>
    <w:rsid w:val="00175280"/>
    <w:rsid w:val="00176705"/>
    <w:rsid w:val="00177E6A"/>
    <w:rsid w:val="00181A81"/>
    <w:rsid w:val="0018303F"/>
    <w:rsid w:val="00183698"/>
    <w:rsid w:val="00184BAD"/>
    <w:rsid w:val="00184E17"/>
    <w:rsid w:val="001850F3"/>
    <w:rsid w:val="00186227"/>
    <w:rsid w:val="00191581"/>
    <w:rsid w:val="00194C04"/>
    <w:rsid w:val="00194CE8"/>
    <w:rsid w:val="001959A2"/>
    <w:rsid w:val="001964BE"/>
    <w:rsid w:val="001A10AF"/>
    <w:rsid w:val="001A1CA1"/>
    <w:rsid w:val="001A2248"/>
    <w:rsid w:val="001A308B"/>
    <w:rsid w:val="001A62F7"/>
    <w:rsid w:val="001B043C"/>
    <w:rsid w:val="001B6B9E"/>
    <w:rsid w:val="001B77E8"/>
    <w:rsid w:val="001C41AC"/>
    <w:rsid w:val="001C5BD1"/>
    <w:rsid w:val="001D21E8"/>
    <w:rsid w:val="001D4589"/>
    <w:rsid w:val="001D46E6"/>
    <w:rsid w:val="001D4F69"/>
    <w:rsid w:val="001D74BD"/>
    <w:rsid w:val="001E1A72"/>
    <w:rsid w:val="001E5DA1"/>
    <w:rsid w:val="001F0581"/>
    <w:rsid w:val="001F06ED"/>
    <w:rsid w:val="001F3109"/>
    <w:rsid w:val="001F6D43"/>
    <w:rsid w:val="001F6E91"/>
    <w:rsid w:val="001F784E"/>
    <w:rsid w:val="00200276"/>
    <w:rsid w:val="002070B4"/>
    <w:rsid w:val="0020755E"/>
    <w:rsid w:val="0021090B"/>
    <w:rsid w:val="00210DD6"/>
    <w:rsid w:val="0021259C"/>
    <w:rsid w:val="00212617"/>
    <w:rsid w:val="0021407C"/>
    <w:rsid w:val="002141EE"/>
    <w:rsid w:val="00214319"/>
    <w:rsid w:val="002148FA"/>
    <w:rsid w:val="00221620"/>
    <w:rsid w:val="0022552A"/>
    <w:rsid w:val="0023296D"/>
    <w:rsid w:val="00232DDC"/>
    <w:rsid w:val="00233025"/>
    <w:rsid w:val="00236CDC"/>
    <w:rsid w:val="0023781D"/>
    <w:rsid w:val="0024064B"/>
    <w:rsid w:val="002408B8"/>
    <w:rsid w:val="00243EF5"/>
    <w:rsid w:val="002447AB"/>
    <w:rsid w:val="00245CED"/>
    <w:rsid w:val="00251A61"/>
    <w:rsid w:val="00252077"/>
    <w:rsid w:val="0025469C"/>
    <w:rsid w:val="00255AB8"/>
    <w:rsid w:val="00260BDC"/>
    <w:rsid w:val="00263960"/>
    <w:rsid w:val="00267BDA"/>
    <w:rsid w:val="00267CAF"/>
    <w:rsid w:val="00267E50"/>
    <w:rsid w:val="00271111"/>
    <w:rsid w:val="00273EDD"/>
    <w:rsid w:val="00277F95"/>
    <w:rsid w:val="00280C7B"/>
    <w:rsid w:val="002947F7"/>
    <w:rsid w:val="00295237"/>
    <w:rsid w:val="002A3872"/>
    <w:rsid w:val="002A7196"/>
    <w:rsid w:val="002A7B7E"/>
    <w:rsid w:val="002B3039"/>
    <w:rsid w:val="002B74DB"/>
    <w:rsid w:val="002C5EC4"/>
    <w:rsid w:val="002C65F7"/>
    <w:rsid w:val="002C69BB"/>
    <w:rsid w:val="002D428C"/>
    <w:rsid w:val="002D5F66"/>
    <w:rsid w:val="002E5D5E"/>
    <w:rsid w:val="002E7333"/>
    <w:rsid w:val="002F1BF0"/>
    <w:rsid w:val="002F2CF3"/>
    <w:rsid w:val="002F4275"/>
    <w:rsid w:val="003004FF"/>
    <w:rsid w:val="003016A9"/>
    <w:rsid w:val="0030610B"/>
    <w:rsid w:val="00310946"/>
    <w:rsid w:val="00311669"/>
    <w:rsid w:val="0031658E"/>
    <w:rsid w:val="0031707F"/>
    <w:rsid w:val="00326925"/>
    <w:rsid w:val="00332B1D"/>
    <w:rsid w:val="00333853"/>
    <w:rsid w:val="00336B36"/>
    <w:rsid w:val="003405DA"/>
    <w:rsid w:val="00344A40"/>
    <w:rsid w:val="003454DF"/>
    <w:rsid w:val="00347458"/>
    <w:rsid w:val="00347D66"/>
    <w:rsid w:val="00350A4B"/>
    <w:rsid w:val="00351087"/>
    <w:rsid w:val="003548DA"/>
    <w:rsid w:val="003565EE"/>
    <w:rsid w:val="00357433"/>
    <w:rsid w:val="00360AA3"/>
    <w:rsid w:val="00362BC0"/>
    <w:rsid w:val="00364FF7"/>
    <w:rsid w:val="003655C8"/>
    <w:rsid w:val="0037338E"/>
    <w:rsid w:val="00375811"/>
    <w:rsid w:val="003821E9"/>
    <w:rsid w:val="00387CDA"/>
    <w:rsid w:val="00392934"/>
    <w:rsid w:val="00397C59"/>
    <w:rsid w:val="003A5297"/>
    <w:rsid w:val="003A78C6"/>
    <w:rsid w:val="003B046A"/>
    <w:rsid w:val="003B0C8D"/>
    <w:rsid w:val="003B1109"/>
    <w:rsid w:val="003B40F2"/>
    <w:rsid w:val="003B5939"/>
    <w:rsid w:val="003B75CD"/>
    <w:rsid w:val="003C2A3F"/>
    <w:rsid w:val="003C2AA6"/>
    <w:rsid w:val="003D2061"/>
    <w:rsid w:val="003D2978"/>
    <w:rsid w:val="003D2B0B"/>
    <w:rsid w:val="003D3ABB"/>
    <w:rsid w:val="003D3C79"/>
    <w:rsid w:val="003D4507"/>
    <w:rsid w:val="003D5136"/>
    <w:rsid w:val="003D67E2"/>
    <w:rsid w:val="003D7221"/>
    <w:rsid w:val="003D77E3"/>
    <w:rsid w:val="003E2727"/>
    <w:rsid w:val="003E4D3F"/>
    <w:rsid w:val="003F1E82"/>
    <w:rsid w:val="003F3677"/>
    <w:rsid w:val="003F5A5B"/>
    <w:rsid w:val="00400963"/>
    <w:rsid w:val="0040326F"/>
    <w:rsid w:val="0040579A"/>
    <w:rsid w:val="0041144A"/>
    <w:rsid w:val="00411CF1"/>
    <w:rsid w:val="004145DD"/>
    <w:rsid w:val="00414ADE"/>
    <w:rsid w:val="00417B4A"/>
    <w:rsid w:val="00421B51"/>
    <w:rsid w:val="0042542D"/>
    <w:rsid w:val="00425A29"/>
    <w:rsid w:val="0043010C"/>
    <w:rsid w:val="00430379"/>
    <w:rsid w:val="00431878"/>
    <w:rsid w:val="00433B9B"/>
    <w:rsid w:val="004361C8"/>
    <w:rsid w:val="0043638B"/>
    <w:rsid w:val="00436F4D"/>
    <w:rsid w:val="004430AC"/>
    <w:rsid w:val="00443436"/>
    <w:rsid w:val="004512E5"/>
    <w:rsid w:val="004572AD"/>
    <w:rsid w:val="004601CE"/>
    <w:rsid w:val="0046117C"/>
    <w:rsid w:val="00461C36"/>
    <w:rsid w:val="004620C9"/>
    <w:rsid w:val="00463472"/>
    <w:rsid w:val="0046402B"/>
    <w:rsid w:val="00465D41"/>
    <w:rsid w:val="00466DC6"/>
    <w:rsid w:val="00472DB2"/>
    <w:rsid w:val="004907D7"/>
    <w:rsid w:val="0049386A"/>
    <w:rsid w:val="004939EE"/>
    <w:rsid w:val="0049456D"/>
    <w:rsid w:val="004969D3"/>
    <w:rsid w:val="00496E7F"/>
    <w:rsid w:val="00497BE0"/>
    <w:rsid w:val="004A42A4"/>
    <w:rsid w:val="004A464D"/>
    <w:rsid w:val="004A53E3"/>
    <w:rsid w:val="004A7B73"/>
    <w:rsid w:val="004A7E7A"/>
    <w:rsid w:val="004B1186"/>
    <w:rsid w:val="004B1A99"/>
    <w:rsid w:val="004B1DE4"/>
    <w:rsid w:val="004B6E2E"/>
    <w:rsid w:val="004B6F90"/>
    <w:rsid w:val="004B7CBF"/>
    <w:rsid w:val="004C0985"/>
    <w:rsid w:val="004C1917"/>
    <w:rsid w:val="004C38B7"/>
    <w:rsid w:val="004C6D77"/>
    <w:rsid w:val="004D24C1"/>
    <w:rsid w:val="004D362E"/>
    <w:rsid w:val="004D7F6E"/>
    <w:rsid w:val="004E5946"/>
    <w:rsid w:val="004E66E2"/>
    <w:rsid w:val="004F6AD9"/>
    <w:rsid w:val="00501F70"/>
    <w:rsid w:val="005023B4"/>
    <w:rsid w:val="00504ADB"/>
    <w:rsid w:val="00504FEB"/>
    <w:rsid w:val="00507677"/>
    <w:rsid w:val="005102B3"/>
    <w:rsid w:val="00511028"/>
    <w:rsid w:val="0051273A"/>
    <w:rsid w:val="00513CCF"/>
    <w:rsid w:val="00514376"/>
    <w:rsid w:val="00515D45"/>
    <w:rsid w:val="00516914"/>
    <w:rsid w:val="00516C62"/>
    <w:rsid w:val="005170BA"/>
    <w:rsid w:val="0051756D"/>
    <w:rsid w:val="005307F1"/>
    <w:rsid w:val="00531482"/>
    <w:rsid w:val="00534402"/>
    <w:rsid w:val="00534FB5"/>
    <w:rsid w:val="00541116"/>
    <w:rsid w:val="005428CF"/>
    <w:rsid w:val="00545440"/>
    <w:rsid w:val="00546181"/>
    <w:rsid w:val="00551B77"/>
    <w:rsid w:val="00551D82"/>
    <w:rsid w:val="005523D3"/>
    <w:rsid w:val="00554F3E"/>
    <w:rsid w:val="00555A92"/>
    <w:rsid w:val="00555DBB"/>
    <w:rsid w:val="00557EA8"/>
    <w:rsid w:val="00560AC3"/>
    <w:rsid w:val="005727D1"/>
    <w:rsid w:val="005734D7"/>
    <w:rsid w:val="00574516"/>
    <w:rsid w:val="00575E55"/>
    <w:rsid w:val="0058098B"/>
    <w:rsid w:val="0058170F"/>
    <w:rsid w:val="005821BD"/>
    <w:rsid w:val="00585BF5"/>
    <w:rsid w:val="00586435"/>
    <w:rsid w:val="00590F40"/>
    <w:rsid w:val="00594BF8"/>
    <w:rsid w:val="005950A5"/>
    <w:rsid w:val="00596B6E"/>
    <w:rsid w:val="005A2663"/>
    <w:rsid w:val="005A5BA6"/>
    <w:rsid w:val="005A637B"/>
    <w:rsid w:val="005B030F"/>
    <w:rsid w:val="005B30D2"/>
    <w:rsid w:val="005B33C8"/>
    <w:rsid w:val="005B394E"/>
    <w:rsid w:val="005C1EBA"/>
    <w:rsid w:val="005C6D81"/>
    <w:rsid w:val="005D1F7D"/>
    <w:rsid w:val="005D3A03"/>
    <w:rsid w:val="005D5346"/>
    <w:rsid w:val="005D6832"/>
    <w:rsid w:val="005D72BE"/>
    <w:rsid w:val="005E1EE7"/>
    <w:rsid w:val="005E3946"/>
    <w:rsid w:val="005E5032"/>
    <w:rsid w:val="005E59ED"/>
    <w:rsid w:val="005E7806"/>
    <w:rsid w:val="005F046D"/>
    <w:rsid w:val="005F04DE"/>
    <w:rsid w:val="005F2A75"/>
    <w:rsid w:val="005F5609"/>
    <w:rsid w:val="00602290"/>
    <w:rsid w:val="00603AD4"/>
    <w:rsid w:val="00604100"/>
    <w:rsid w:val="006101E5"/>
    <w:rsid w:val="006119C0"/>
    <w:rsid w:val="00614C8A"/>
    <w:rsid w:val="00615035"/>
    <w:rsid w:val="006168F3"/>
    <w:rsid w:val="00617466"/>
    <w:rsid w:val="00620054"/>
    <w:rsid w:val="00622578"/>
    <w:rsid w:val="006239A1"/>
    <w:rsid w:val="006242B7"/>
    <w:rsid w:val="00634583"/>
    <w:rsid w:val="00634672"/>
    <w:rsid w:val="006363DE"/>
    <w:rsid w:val="00637A5D"/>
    <w:rsid w:val="00641D31"/>
    <w:rsid w:val="006425D4"/>
    <w:rsid w:val="00642CC5"/>
    <w:rsid w:val="00644895"/>
    <w:rsid w:val="00646359"/>
    <w:rsid w:val="00650522"/>
    <w:rsid w:val="006505A7"/>
    <w:rsid w:val="00651A62"/>
    <w:rsid w:val="00654E1F"/>
    <w:rsid w:val="00655041"/>
    <w:rsid w:val="0066105C"/>
    <w:rsid w:val="006634B8"/>
    <w:rsid w:val="00672199"/>
    <w:rsid w:val="0067407F"/>
    <w:rsid w:val="006743E1"/>
    <w:rsid w:val="006755EE"/>
    <w:rsid w:val="006804C6"/>
    <w:rsid w:val="006824BF"/>
    <w:rsid w:val="00686765"/>
    <w:rsid w:val="00691C86"/>
    <w:rsid w:val="006948D6"/>
    <w:rsid w:val="00696A01"/>
    <w:rsid w:val="006A263E"/>
    <w:rsid w:val="006A2A49"/>
    <w:rsid w:val="006A2DE5"/>
    <w:rsid w:val="006B4231"/>
    <w:rsid w:val="006B5AB9"/>
    <w:rsid w:val="006B6A16"/>
    <w:rsid w:val="006C4461"/>
    <w:rsid w:val="006D16A4"/>
    <w:rsid w:val="006D3F30"/>
    <w:rsid w:val="006D45B3"/>
    <w:rsid w:val="006D6794"/>
    <w:rsid w:val="006D7305"/>
    <w:rsid w:val="006E1575"/>
    <w:rsid w:val="006E3558"/>
    <w:rsid w:val="006E458E"/>
    <w:rsid w:val="006E4797"/>
    <w:rsid w:val="006E5BE8"/>
    <w:rsid w:val="006E5E5F"/>
    <w:rsid w:val="006E63C6"/>
    <w:rsid w:val="006E7C64"/>
    <w:rsid w:val="00701A59"/>
    <w:rsid w:val="00702ADE"/>
    <w:rsid w:val="0070444F"/>
    <w:rsid w:val="0070639B"/>
    <w:rsid w:val="007066A0"/>
    <w:rsid w:val="00706706"/>
    <w:rsid w:val="00710F6B"/>
    <w:rsid w:val="00713A32"/>
    <w:rsid w:val="00714249"/>
    <w:rsid w:val="00714BE0"/>
    <w:rsid w:val="007153FB"/>
    <w:rsid w:val="007179C1"/>
    <w:rsid w:val="00720434"/>
    <w:rsid w:val="007214CA"/>
    <w:rsid w:val="0072270E"/>
    <w:rsid w:val="007273F3"/>
    <w:rsid w:val="007325C3"/>
    <w:rsid w:val="00734D58"/>
    <w:rsid w:val="007362E9"/>
    <w:rsid w:val="00736371"/>
    <w:rsid w:val="00740396"/>
    <w:rsid w:val="00740F83"/>
    <w:rsid w:val="00741F07"/>
    <w:rsid w:val="007448D9"/>
    <w:rsid w:val="0074676F"/>
    <w:rsid w:val="00751D3D"/>
    <w:rsid w:val="00764EDB"/>
    <w:rsid w:val="00765102"/>
    <w:rsid w:val="00766D2E"/>
    <w:rsid w:val="00770793"/>
    <w:rsid w:val="00775001"/>
    <w:rsid w:val="007808BD"/>
    <w:rsid w:val="007811F6"/>
    <w:rsid w:val="007817FF"/>
    <w:rsid w:val="00786F90"/>
    <w:rsid w:val="00787943"/>
    <w:rsid w:val="007902F4"/>
    <w:rsid w:val="0079153B"/>
    <w:rsid w:val="00797BA4"/>
    <w:rsid w:val="007A0BC7"/>
    <w:rsid w:val="007A1F92"/>
    <w:rsid w:val="007A3F57"/>
    <w:rsid w:val="007A4BBA"/>
    <w:rsid w:val="007B220D"/>
    <w:rsid w:val="007B223F"/>
    <w:rsid w:val="007B3DB8"/>
    <w:rsid w:val="007B488F"/>
    <w:rsid w:val="007B72A4"/>
    <w:rsid w:val="007C0554"/>
    <w:rsid w:val="007C1036"/>
    <w:rsid w:val="007C7121"/>
    <w:rsid w:val="007D133E"/>
    <w:rsid w:val="007D5C6B"/>
    <w:rsid w:val="007D6BE0"/>
    <w:rsid w:val="007D7A6B"/>
    <w:rsid w:val="007E0F94"/>
    <w:rsid w:val="007E1141"/>
    <w:rsid w:val="007E3EB0"/>
    <w:rsid w:val="007E4762"/>
    <w:rsid w:val="007E4DC1"/>
    <w:rsid w:val="007E71F4"/>
    <w:rsid w:val="007E774A"/>
    <w:rsid w:val="007F0407"/>
    <w:rsid w:val="007F13E9"/>
    <w:rsid w:val="007F2030"/>
    <w:rsid w:val="00802BC3"/>
    <w:rsid w:val="00802CB0"/>
    <w:rsid w:val="00803E8C"/>
    <w:rsid w:val="008040CA"/>
    <w:rsid w:val="00813E8B"/>
    <w:rsid w:val="00814194"/>
    <w:rsid w:val="008153DB"/>
    <w:rsid w:val="00817FDA"/>
    <w:rsid w:val="0082059F"/>
    <w:rsid w:val="008207BF"/>
    <w:rsid w:val="0082158D"/>
    <w:rsid w:val="00823209"/>
    <w:rsid w:val="008240D5"/>
    <w:rsid w:val="0082427B"/>
    <w:rsid w:val="008268C0"/>
    <w:rsid w:val="0083073C"/>
    <w:rsid w:val="00832020"/>
    <w:rsid w:val="00833B96"/>
    <w:rsid w:val="0083466F"/>
    <w:rsid w:val="008425A4"/>
    <w:rsid w:val="00844008"/>
    <w:rsid w:val="008461C6"/>
    <w:rsid w:val="00853E56"/>
    <w:rsid w:val="0085421A"/>
    <w:rsid w:val="0085548D"/>
    <w:rsid w:val="0086199F"/>
    <w:rsid w:val="00871A5D"/>
    <w:rsid w:val="00873B40"/>
    <w:rsid w:val="00874898"/>
    <w:rsid w:val="00875C6A"/>
    <w:rsid w:val="00884F34"/>
    <w:rsid w:val="00886944"/>
    <w:rsid w:val="008873E6"/>
    <w:rsid w:val="00887626"/>
    <w:rsid w:val="00891236"/>
    <w:rsid w:val="00891E07"/>
    <w:rsid w:val="00896237"/>
    <w:rsid w:val="008970BF"/>
    <w:rsid w:val="00897DD3"/>
    <w:rsid w:val="008A059D"/>
    <w:rsid w:val="008A2683"/>
    <w:rsid w:val="008A33C9"/>
    <w:rsid w:val="008A3656"/>
    <w:rsid w:val="008A4859"/>
    <w:rsid w:val="008B1053"/>
    <w:rsid w:val="008B1D2C"/>
    <w:rsid w:val="008B2D50"/>
    <w:rsid w:val="008B35D2"/>
    <w:rsid w:val="008B7F46"/>
    <w:rsid w:val="008C58C4"/>
    <w:rsid w:val="008C61F9"/>
    <w:rsid w:val="008D293E"/>
    <w:rsid w:val="008D2F61"/>
    <w:rsid w:val="008D750D"/>
    <w:rsid w:val="008E19AC"/>
    <w:rsid w:val="008F2DAD"/>
    <w:rsid w:val="00904882"/>
    <w:rsid w:val="0090659F"/>
    <w:rsid w:val="0090754F"/>
    <w:rsid w:val="00911254"/>
    <w:rsid w:val="00912E6C"/>
    <w:rsid w:val="00914105"/>
    <w:rsid w:val="00915ADC"/>
    <w:rsid w:val="009173C7"/>
    <w:rsid w:val="009174AF"/>
    <w:rsid w:val="0092171E"/>
    <w:rsid w:val="00932C6B"/>
    <w:rsid w:val="00937700"/>
    <w:rsid w:val="009409EA"/>
    <w:rsid w:val="009434E1"/>
    <w:rsid w:val="009458FD"/>
    <w:rsid w:val="00953ED5"/>
    <w:rsid w:val="009558F0"/>
    <w:rsid w:val="009572A0"/>
    <w:rsid w:val="009607D8"/>
    <w:rsid w:val="009611CF"/>
    <w:rsid w:val="00970C88"/>
    <w:rsid w:val="009717D6"/>
    <w:rsid w:val="00973AA1"/>
    <w:rsid w:val="009767F3"/>
    <w:rsid w:val="00976E3D"/>
    <w:rsid w:val="00983EB0"/>
    <w:rsid w:val="00986181"/>
    <w:rsid w:val="0099061E"/>
    <w:rsid w:val="0099194D"/>
    <w:rsid w:val="00994F50"/>
    <w:rsid w:val="00995CE2"/>
    <w:rsid w:val="009964FB"/>
    <w:rsid w:val="0099693E"/>
    <w:rsid w:val="009A29B4"/>
    <w:rsid w:val="009A3781"/>
    <w:rsid w:val="009B1D71"/>
    <w:rsid w:val="009B322C"/>
    <w:rsid w:val="009B7377"/>
    <w:rsid w:val="009C0132"/>
    <w:rsid w:val="009C1312"/>
    <w:rsid w:val="009C1C5F"/>
    <w:rsid w:val="009C3953"/>
    <w:rsid w:val="009C6B72"/>
    <w:rsid w:val="009D590D"/>
    <w:rsid w:val="009E2917"/>
    <w:rsid w:val="009E34BF"/>
    <w:rsid w:val="009E52BB"/>
    <w:rsid w:val="009F07E5"/>
    <w:rsid w:val="009F1177"/>
    <w:rsid w:val="009F276C"/>
    <w:rsid w:val="00A0407C"/>
    <w:rsid w:val="00A04FE4"/>
    <w:rsid w:val="00A10527"/>
    <w:rsid w:val="00A107B7"/>
    <w:rsid w:val="00A11FC9"/>
    <w:rsid w:val="00A1242A"/>
    <w:rsid w:val="00A1684A"/>
    <w:rsid w:val="00A20143"/>
    <w:rsid w:val="00A24DCF"/>
    <w:rsid w:val="00A2522D"/>
    <w:rsid w:val="00A259B7"/>
    <w:rsid w:val="00A26931"/>
    <w:rsid w:val="00A34CF6"/>
    <w:rsid w:val="00A34FD1"/>
    <w:rsid w:val="00A37438"/>
    <w:rsid w:val="00A37975"/>
    <w:rsid w:val="00A37A87"/>
    <w:rsid w:val="00A40A65"/>
    <w:rsid w:val="00A429D5"/>
    <w:rsid w:val="00A45149"/>
    <w:rsid w:val="00A47A54"/>
    <w:rsid w:val="00A54BE6"/>
    <w:rsid w:val="00A57F54"/>
    <w:rsid w:val="00A61636"/>
    <w:rsid w:val="00A624BE"/>
    <w:rsid w:val="00A64B83"/>
    <w:rsid w:val="00A75CC7"/>
    <w:rsid w:val="00A767BA"/>
    <w:rsid w:val="00A77E2A"/>
    <w:rsid w:val="00A8132B"/>
    <w:rsid w:val="00A84CCC"/>
    <w:rsid w:val="00A90D1F"/>
    <w:rsid w:val="00AA4157"/>
    <w:rsid w:val="00AA51ED"/>
    <w:rsid w:val="00AB146D"/>
    <w:rsid w:val="00AB289B"/>
    <w:rsid w:val="00AB3742"/>
    <w:rsid w:val="00AB4038"/>
    <w:rsid w:val="00AB4FB5"/>
    <w:rsid w:val="00AB6305"/>
    <w:rsid w:val="00AC0EAF"/>
    <w:rsid w:val="00AC3A9E"/>
    <w:rsid w:val="00AC3F6E"/>
    <w:rsid w:val="00AD32DC"/>
    <w:rsid w:val="00AE058A"/>
    <w:rsid w:val="00AE2A84"/>
    <w:rsid w:val="00AE4D53"/>
    <w:rsid w:val="00AE6DD9"/>
    <w:rsid w:val="00AF21F3"/>
    <w:rsid w:val="00AF2885"/>
    <w:rsid w:val="00AF35BF"/>
    <w:rsid w:val="00AF4A11"/>
    <w:rsid w:val="00B00AEE"/>
    <w:rsid w:val="00B04A85"/>
    <w:rsid w:val="00B05813"/>
    <w:rsid w:val="00B10B90"/>
    <w:rsid w:val="00B1228C"/>
    <w:rsid w:val="00B21582"/>
    <w:rsid w:val="00B23E77"/>
    <w:rsid w:val="00B257FD"/>
    <w:rsid w:val="00B314AF"/>
    <w:rsid w:val="00B3497D"/>
    <w:rsid w:val="00B351A6"/>
    <w:rsid w:val="00B426A6"/>
    <w:rsid w:val="00B43F94"/>
    <w:rsid w:val="00B463C9"/>
    <w:rsid w:val="00B51D2C"/>
    <w:rsid w:val="00B57224"/>
    <w:rsid w:val="00B57F02"/>
    <w:rsid w:val="00B62540"/>
    <w:rsid w:val="00B66177"/>
    <w:rsid w:val="00B66B55"/>
    <w:rsid w:val="00B67A68"/>
    <w:rsid w:val="00B7332E"/>
    <w:rsid w:val="00B75926"/>
    <w:rsid w:val="00B80A49"/>
    <w:rsid w:val="00B81064"/>
    <w:rsid w:val="00B82A51"/>
    <w:rsid w:val="00B845AF"/>
    <w:rsid w:val="00B87681"/>
    <w:rsid w:val="00B877AE"/>
    <w:rsid w:val="00B90BB8"/>
    <w:rsid w:val="00B925AD"/>
    <w:rsid w:val="00B932D3"/>
    <w:rsid w:val="00B97BB6"/>
    <w:rsid w:val="00BA1195"/>
    <w:rsid w:val="00BB174E"/>
    <w:rsid w:val="00BB6CC4"/>
    <w:rsid w:val="00BB6F41"/>
    <w:rsid w:val="00BC01BC"/>
    <w:rsid w:val="00BC052D"/>
    <w:rsid w:val="00BC1D2A"/>
    <w:rsid w:val="00BC335C"/>
    <w:rsid w:val="00BC472C"/>
    <w:rsid w:val="00BC6A5F"/>
    <w:rsid w:val="00BD3055"/>
    <w:rsid w:val="00BD3767"/>
    <w:rsid w:val="00BD4737"/>
    <w:rsid w:val="00BE0ADC"/>
    <w:rsid w:val="00BE201A"/>
    <w:rsid w:val="00BE22A2"/>
    <w:rsid w:val="00BE2769"/>
    <w:rsid w:val="00BF0C0E"/>
    <w:rsid w:val="00BF63FD"/>
    <w:rsid w:val="00BF72DD"/>
    <w:rsid w:val="00BF78BD"/>
    <w:rsid w:val="00BF7DF5"/>
    <w:rsid w:val="00C003DA"/>
    <w:rsid w:val="00C04AAD"/>
    <w:rsid w:val="00C10138"/>
    <w:rsid w:val="00C107A5"/>
    <w:rsid w:val="00C11D93"/>
    <w:rsid w:val="00C14910"/>
    <w:rsid w:val="00C179A7"/>
    <w:rsid w:val="00C17D1C"/>
    <w:rsid w:val="00C17E8E"/>
    <w:rsid w:val="00C244E7"/>
    <w:rsid w:val="00C26E9B"/>
    <w:rsid w:val="00C27C71"/>
    <w:rsid w:val="00C30D93"/>
    <w:rsid w:val="00C32304"/>
    <w:rsid w:val="00C34610"/>
    <w:rsid w:val="00C35DE9"/>
    <w:rsid w:val="00C366E0"/>
    <w:rsid w:val="00C3763B"/>
    <w:rsid w:val="00C4105E"/>
    <w:rsid w:val="00C41C01"/>
    <w:rsid w:val="00C42734"/>
    <w:rsid w:val="00C5468D"/>
    <w:rsid w:val="00C550F3"/>
    <w:rsid w:val="00C55848"/>
    <w:rsid w:val="00C6045D"/>
    <w:rsid w:val="00C6059A"/>
    <w:rsid w:val="00C61E28"/>
    <w:rsid w:val="00C641E8"/>
    <w:rsid w:val="00C652D8"/>
    <w:rsid w:val="00C70647"/>
    <w:rsid w:val="00C72F26"/>
    <w:rsid w:val="00C746B2"/>
    <w:rsid w:val="00C7522A"/>
    <w:rsid w:val="00C76AB1"/>
    <w:rsid w:val="00C821F0"/>
    <w:rsid w:val="00C8340B"/>
    <w:rsid w:val="00C875D1"/>
    <w:rsid w:val="00C92548"/>
    <w:rsid w:val="00C96C8C"/>
    <w:rsid w:val="00CA0AD5"/>
    <w:rsid w:val="00CA0E80"/>
    <w:rsid w:val="00CA23D3"/>
    <w:rsid w:val="00CA293A"/>
    <w:rsid w:val="00CA3672"/>
    <w:rsid w:val="00CA3EC5"/>
    <w:rsid w:val="00CA7304"/>
    <w:rsid w:val="00CA7DAE"/>
    <w:rsid w:val="00CB09AD"/>
    <w:rsid w:val="00CB11AE"/>
    <w:rsid w:val="00CB1482"/>
    <w:rsid w:val="00CB1713"/>
    <w:rsid w:val="00CB1783"/>
    <w:rsid w:val="00CB4443"/>
    <w:rsid w:val="00CB6BEC"/>
    <w:rsid w:val="00CB6E0E"/>
    <w:rsid w:val="00CC0AD9"/>
    <w:rsid w:val="00CC2CBC"/>
    <w:rsid w:val="00CC6474"/>
    <w:rsid w:val="00CD2840"/>
    <w:rsid w:val="00CD6F93"/>
    <w:rsid w:val="00CF0938"/>
    <w:rsid w:val="00CF51AE"/>
    <w:rsid w:val="00CF5E42"/>
    <w:rsid w:val="00D01E3C"/>
    <w:rsid w:val="00D02BCA"/>
    <w:rsid w:val="00D058D5"/>
    <w:rsid w:val="00D07A90"/>
    <w:rsid w:val="00D12420"/>
    <w:rsid w:val="00D13EB8"/>
    <w:rsid w:val="00D2510B"/>
    <w:rsid w:val="00D26590"/>
    <w:rsid w:val="00D2738E"/>
    <w:rsid w:val="00D35BB3"/>
    <w:rsid w:val="00D3787F"/>
    <w:rsid w:val="00D409CD"/>
    <w:rsid w:val="00D46597"/>
    <w:rsid w:val="00D525C3"/>
    <w:rsid w:val="00D57F1F"/>
    <w:rsid w:val="00D6099B"/>
    <w:rsid w:val="00D63785"/>
    <w:rsid w:val="00D63EDA"/>
    <w:rsid w:val="00D661BB"/>
    <w:rsid w:val="00D7504B"/>
    <w:rsid w:val="00D76015"/>
    <w:rsid w:val="00D84BAA"/>
    <w:rsid w:val="00D86D57"/>
    <w:rsid w:val="00D86EF0"/>
    <w:rsid w:val="00D86FA9"/>
    <w:rsid w:val="00D87083"/>
    <w:rsid w:val="00D87230"/>
    <w:rsid w:val="00D94580"/>
    <w:rsid w:val="00D959E7"/>
    <w:rsid w:val="00D960BC"/>
    <w:rsid w:val="00D97BC1"/>
    <w:rsid w:val="00DA154A"/>
    <w:rsid w:val="00DA3C5C"/>
    <w:rsid w:val="00DA6122"/>
    <w:rsid w:val="00DA7950"/>
    <w:rsid w:val="00DB162F"/>
    <w:rsid w:val="00DB1748"/>
    <w:rsid w:val="00DB24EE"/>
    <w:rsid w:val="00DC0E61"/>
    <w:rsid w:val="00DC1719"/>
    <w:rsid w:val="00DC18A7"/>
    <w:rsid w:val="00DC4C84"/>
    <w:rsid w:val="00DC67DE"/>
    <w:rsid w:val="00DD0D2A"/>
    <w:rsid w:val="00DD3460"/>
    <w:rsid w:val="00DD53D3"/>
    <w:rsid w:val="00DD6D79"/>
    <w:rsid w:val="00DE02D5"/>
    <w:rsid w:val="00DE143C"/>
    <w:rsid w:val="00DE322B"/>
    <w:rsid w:val="00DE4C8D"/>
    <w:rsid w:val="00DE504D"/>
    <w:rsid w:val="00DE6A9F"/>
    <w:rsid w:val="00DF0436"/>
    <w:rsid w:val="00DF136B"/>
    <w:rsid w:val="00DF3498"/>
    <w:rsid w:val="00DF5567"/>
    <w:rsid w:val="00DF59C2"/>
    <w:rsid w:val="00E03054"/>
    <w:rsid w:val="00E06573"/>
    <w:rsid w:val="00E075EC"/>
    <w:rsid w:val="00E078BC"/>
    <w:rsid w:val="00E11421"/>
    <w:rsid w:val="00E21656"/>
    <w:rsid w:val="00E2167D"/>
    <w:rsid w:val="00E23815"/>
    <w:rsid w:val="00E23A08"/>
    <w:rsid w:val="00E26FD1"/>
    <w:rsid w:val="00E31904"/>
    <w:rsid w:val="00E401D5"/>
    <w:rsid w:val="00E4087F"/>
    <w:rsid w:val="00E429CE"/>
    <w:rsid w:val="00E506F6"/>
    <w:rsid w:val="00E51C18"/>
    <w:rsid w:val="00E54116"/>
    <w:rsid w:val="00E5705C"/>
    <w:rsid w:val="00E60F16"/>
    <w:rsid w:val="00E63F3C"/>
    <w:rsid w:val="00E641BD"/>
    <w:rsid w:val="00E67537"/>
    <w:rsid w:val="00E70AB5"/>
    <w:rsid w:val="00E73C08"/>
    <w:rsid w:val="00E74D49"/>
    <w:rsid w:val="00E8102C"/>
    <w:rsid w:val="00E82AC8"/>
    <w:rsid w:val="00E83FB2"/>
    <w:rsid w:val="00E85762"/>
    <w:rsid w:val="00E95DAE"/>
    <w:rsid w:val="00E97080"/>
    <w:rsid w:val="00E970D9"/>
    <w:rsid w:val="00EA29BE"/>
    <w:rsid w:val="00EA3FDC"/>
    <w:rsid w:val="00EA4AD5"/>
    <w:rsid w:val="00EA652F"/>
    <w:rsid w:val="00EB1E68"/>
    <w:rsid w:val="00EB7A9B"/>
    <w:rsid w:val="00EC0649"/>
    <w:rsid w:val="00EC307D"/>
    <w:rsid w:val="00EC3DD3"/>
    <w:rsid w:val="00EC57F0"/>
    <w:rsid w:val="00ED09EF"/>
    <w:rsid w:val="00ED2A01"/>
    <w:rsid w:val="00ED4F35"/>
    <w:rsid w:val="00ED7664"/>
    <w:rsid w:val="00EE022E"/>
    <w:rsid w:val="00EE03CD"/>
    <w:rsid w:val="00EE0E7A"/>
    <w:rsid w:val="00EF1200"/>
    <w:rsid w:val="00EF12E5"/>
    <w:rsid w:val="00EF18C1"/>
    <w:rsid w:val="00EF1901"/>
    <w:rsid w:val="00EF3B07"/>
    <w:rsid w:val="00EF4285"/>
    <w:rsid w:val="00EF77D2"/>
    <w:rsid w:val="00F008F5"/>
    <w:rsid w:val="00F00AA7"/>
    <w:rsid w:val="00F02B20"/>
    <w:rsid w:val="00F04B16"/>
    <w:rsid w:val="00F051AE"/>
    <w:rsid w:val="00F05AEC"/>
    <w:rsid w:val="00F12050"/>
    <w:rsid w:val="00F136AE"/>
    <w:rsid w:val="00F20F7E"/>
    <w:rsid w:val="00F21907"/>
    <w:rsid w:val="00F222E0"/>
    <w:rsid w:val="00F22FB1"/>
    <w:rsid w:val="00F23EC8"/>
    <w:rsid w:val="00F3212F"/>
    <w:rsid w:val="00F34DBD"/>
    <w:rsid w:val="00F36869"/>
    <w:rsid w:val="00F41DE1"/>
    <w:rsid w:val="00F4474B"/>
    <w:rsid w:val="00F44955"/>
    <w:rsid w:val="00F44F17"/>
    <w:rsid w:val="00F50AD8"/>
    <w:rsid w:val="00F527E5"/>
    <w:rsid w:val="00F64195"/>
    <w:rsid w:val="00F650EC"/>
    <w:rsid w:val="00F7083A"/>
    <w:rsid w:val="00F720BF"/>
    <w:rsid w:val="00F72213"/>
    <w:rsid w:val="00F75928"/>
    <w:rsid w:val="00F8066B"/>
    <w:rsid w:val="00F8195F"/>
    <w:rsid w:val="00F853DB"/>
    <w:rsid w:val="00F87D86"/>
    <w:rsid w:val="00F95481"/>
    <w:rsid w:val="00F96DB4"/>
    <w:rsid w:val="00FA2456"/>
    <w:rsid w:val="00FA2593"/>
    <w:rsid w:val="00FA3B53"/>
    <w:rsid w:val="00FA62F3"/>
    <w:rsid w:val="00FA6AC6"/>
    <w:rsid w:val="00FA6C9C"/>
    <w:rsid w:val="00FB0E99"/>
    <w:rsid w:val="00FB3836"/>
    <w:rsid w:val="00FB4462"/>
    <w:rsid w:val="00FB5478"/>
    <w:rsid w:val="00FB5A54"/>
    <w:rsid w:val="00FC045A"/>
    <w:rsid w:val="00FC55E0"/>
    <w:rsid w:val="00FC75F9"/>
    <w:rsid w:val="00FD3528"/>
    <w:rsid w:val="00FD4617"/>
    <w:rsid w:val="00FD4B4C"/>
    <w:rsid w:val="00FF1B4D"/>
    <w:rsid w:val="00FF48A1"/>
    <w:rsid w:val="00FF6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87AE10"/>
  <w15:docId w15:val="{B87BBA62-9748-425E-984E-A8D45C63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解決のメンション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rmalWeb">
    <w:name w:val="Normal (Web)"/>
    <w:basedOn w:val="Normal"/>
    <w:uiPriority w:val="99"/>
    <w:semiHidden/>
    <w:unhideWhenUsed/>
    <w:rsid w:val="002B3039"/>
    <w:rPr>
      <w:rFonts w:ascii="Times New Roman" w:hAnsi="Times New Roman" w:cs="Times New Roman"/>
    </w:rPr>
  </w:style>
  <w:style w:type="paragraph" w:styleId="Date">
    <w:name w:val="Date"/>
    <w:basedOn w:val="Normal"/>
    <w:next w:val="Normal"/>
    <w:link w:val="DateChar"/>
    <w:uiPriority w:val="99"/>
    <w:semiHidden/>
    <w:unhideWhenUsed/>
    <w:rsid w:val="002148FA"/>
  </w:style>
  <w:style w:type="character" w:customStyle="1" w:styleId="DateChar">
    <w:name w:val="Date Char"/>
    <w:basedOn w:val="DefaultParagraphFont"/>
    <w:link w:val="Date"/>
    <w:uiPriority w:val="99"/>
    <w:semiHidden/>
    <w:rsid w:val="002148FA"/>
  </w:style>
  <w:style w:type="paragraph" w:styleId="Header">
    <w:name w:val="header"/>
    <w:basedOn w:val="Normal"/>
    <w:link w:val="HeaderChar"/>
    <w:uiPriority w:val="99"/>
    <w:unhideWhenUsed/>
    <w:rsid w:val="00AC3A9E"/>
    <w:pPr>
      <w:tabs>
        <w:tab w:val="center" w:pos="4513"/>
        <w:tab w:val="right" w:pos="9026"/>
      </w:tabs>
    </w:pPr>
  </w:style>
  <w:style w:type="character" w:customStyle="1" w:styleId="HeaderChar">
    <w:name w:val="Header Char"/>
    <w:basedOn w:val="DefaultParagraphFont"/>
    <w:link w:val="Header"/>
    <w:uiPriority w:val="99"/>
    <w:rsid w:val="00AC3A9E"/>
  </w:style>
  <w:style w:type="paragraph" w:styleId="BalloonText">
    <w:name w:val="Balloon Text"/>
    <w:basedOn w:val="Normal"/>
    <w:link w:val="BalloonTextChar"/>
    <w:uiPriority w:val="99"/>
    <w:semiHidden/>
    <w:unhideWhenUsed/>
    <w:rsid w:val="00AA51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7786">
      <w:bodyDiv w:val="1"/>
      <w:marLeft w:val="0"/>
      <w:marRight w:val="0"/>
      <w:marTop w:val="0"/>
      <w:marBottom w:val="0"/>
      <w:divBdr>
        <w:top w:val="none" w:sz="0" w:space="0" w:color="auto"/>
        <w:left w:val="none" w:sz="0" w:space="0" w:color="auto"/>
        <w:bottom w:val="none" w:sz="0" w:space="0" w:color="auto"/>
        <w:right w:val="none" w:sz="0" w:space="0" w:color="auto"/>
      </w:divBdr>
    </w:div>
    <w:div w:id="37095499">
      <w:bodyDiv w:val="1"/>
      <w:marLeft w:val="0"/>
      <w:marRight w:val="0"/>
      <w:marTop w:val="0"/>
      <w:marBottom w:val="0"/>
      <w:divBdr>
        <w:top w:val="none" w:sz="0" w:space="0" w:color="auto"/>
        <w:left w:val="none" w:sz="0" w:space="0" w:color="auto"/>
        <w:bottom w:val="none" w:sz="0" w:space="0" w:color="auto"/>
        <w:right w:val="none" w:sz="0" w:space="0" w:color="auto"/>
      </w:divBdr>
    </w:div>
    <w:div w:id="80493080">
      <w:bodyDiv w:val="1"/>
      <w:marLeft w:val="0"/>
      <w:marRight w:val="0"/>
      <w:marTop w:val="0"/>
      <w:marBottom w:val="0"/>
      <w:divBdr>
        <w:top w:val="none" w:sz="0" w:space="0" w:color="auto"/>
        <w:left w:val="none" w:sz="0" w:space="0" w:color="auto"/>
        <w:bottom w:val="none" w:sz="0" w:space="0" w:color="auto"/>
        <w:right w:val="none" w:sz="0" w:space="0" w:color="auto"/>
      </w:divBdr>
    </w:div>
    <w:div w:id="82185006">
      <w:bodyDiv w:val="1"/>
      <w:marLeft w:val="0"/>
      <w:marRight w:val="0"/>
      <w:marTop w:val="0"/>
      <w:marBottom w:val="0"/>
      <w:divBdr>
        <w:top w:val="none" w:sz="0" w:space="0" w:color="auto"/>
        <w:left w:val="none" w:sz="0" w:space="0" w:color="auto"/>
        <w:bottom w:val="none" w:sz="0" w:space="0" w:color="auto"/>
        <w:right w:val="none" w:sz="0" w:space="0" w:color="auto"/>
      </w:divBdr>
      <w:divsChild>
        <w:div w:id="38610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31066">
      <w:bodyDiv w:val="1"/>
      <w:marLeft w:val="0"/>
      <w:marRight w:val="0"/>
      <w:marTop w:val="0"/>
      <w:marBottom w:val="0"/>
      <w:divBdr>
        <w:top w:val="none" w:sz="0" w:space="0" w:color="auto"/>
        <w:left w:val="none" w:sz="0" w:space="0" w:color="auto"/>
        <w:bottom w:val="none" w:sz="0" w:space="0" w:color="auto"/>
        <w:right w:val="none" w:sz="0" w:space="0" w:color="auto"/>
      </w:divBdr>
    </w:div>
    <w:div w:id="96101986">
      <w:bodyDiv w:val="1"/>
      <w:marLeft w:val="0"/>
      <w:marRight w:val="0"/>
      <w:marTop w:val="0"/>
      <w:marBottom w:val="0"/>
      <w:divBdr>
        <w:top w:val="none" w:sz="0" w:space="0" w:color="auto"/>
        <w:left w:val="none" w:sz="0" w:space="0" w:color="auto"/>
        <w:bottom w:val="none" w:sz="0" w:space="0" w:color="auto"/>
        <w:right w:val="none" w:sz="0" w:space="0" w:color="auto"/>
      </w:divBdr>
    </w:div>
    <w:div w:id="124809715">
      <w:bodyDiv w:val="1"/>
      <w:marLeft w:val="0"/>
      <w:marRight w:val="0"/>
      <w:marTop w:val="0"/>
      <w:marBottom w:val="0"/>
      <w:divBdr>
        <w:top w:val="none" w:sz="0" w:space="0" w:color="auto"/>
        <w:left w:val="none" w:sz="0" w:space="0" w:color="auto"/>
        <w:bottom w:val="none" w:sz="0" w:space="0" w:color="auto"/>
        <w:right w:val="none" w:sz="0" w:space="0" w:color="auto"/>
      </w:divBdr>
    </w:div>
    <w:div w:id="151650908">
      <w:bodyDiv w:val="1"/>
      <w:marLeft w:val="0"/>
      <w:marRight w:val="0"/>
      <w:marTop w:val="0"/>
      <w:marBottom w:val="0"/>
      <w:divBdr>
        <w:top w:val="none" w:sz="0" w:space="0" w:color="auto"/>
        <w:left w:val="none" w:sz="0" w:space="0" w:color="auto"/>
        <w:bottom w:val="none" w:sz="0" w:space="0" w:color="auto"/>
        <w:right w:val="none" w:sz="0" w:space="0" w:color="auto"/>
      </w:divBdr>
    </w:div>
    <w:div w:id="151874548">
      <w:bodyDiv w:val="1"/>
      <w:marLeft w:val="0"/>
      <w:marRight w:val="0"/>
      <w:marTop w:val="0"/>
      <w:marBottom w:val="0"/>
      <w:divBdr>
        <w:top w:val="none" w:sz="0" w:space="0" w:color="auto"/>
        <w:left w:val="none" w:sz="0" w:space="0" w:color="auto"/>
        <w:bottom w:val="none" w:sz="0" w:space="0" w:color="auto"/>
        <w:right w:val="none" w:sz="0" w:space="0" w:color="auto"/>
      </w:divBdr>
    </w:div>
    <w:div w:id="189998318">
      <w:bodyDiv w:val="1"/>
      <w:marLeft w:val="0"/>
      <w:marRight w:val="0"/>
      <w:marTop w:val="0"/>
      <w:marBottom w:val="0"/>
      <w:divBdr>
        <w:top w:val="none" w:sz="0" w:space="0" w:color="auto"/>
        <w:left w:val="none" w:sz="0" w:space="0" w:color="auto"/>
        <w:bottom w:val="none" w:sz="0" w:space="0" w:color="auto"/>
        <w:right w:val="none" w:sz="0" w:space="0" w:color="auto"/>
      </w:divBdr>
    </w:div>
    <w:div w:id="197813395">
      <w:bodyDiv w:val="1"/>
      <w:marLeft w:val="0"/>
      <w:marRight w:val="0"/>
      <w:marTop w:val="0"/>
      <w:marBottom w:val="0"/>
      <w:divBdr>
        <w:top w:val="none" w:sz="0" w:space="0" w:color="auto"/>
        <w:left w:val="none" w:sz="0" w:space="0" w:color="auto"/>
        <w:bottom w:val="none" w:sz="0" w:space="0" w:color="auto"/>
        <w:right w:val="none" w:sz="0" w:space="0" w:color="auto"/>
      </w:divBdr>
    </w:div>
    <w:div w:id="220945271">
      <w:bodyDiv w:val="1"/>
      <w:marLeft w:val="0"/>
      <w:marRight w:val="0"/>
      <w:marTop w:val="0"/>
      <w:marBottom w:val="0"/>
      <w:divBdr>
        <w:top w:val="none" w:sz="0" w:space="0" w:color="auto"/>
        <w:left w:val="none" w:sz="0" w:space="0" w:color="auto"/>
        <w:bottom w:val="none" w:sz="0" w:space="0" w:color="auto"/>
        <w:right w:val="none" w:sz="0" w:space="0" w:color="auto"/>
      </w:divBdr>
    </w:div>
    <w:div w:id="222330741">
      <w:bodyDiv w:val="1"/>
      <w:marLeft w:val="0"/>
      <w:marRight w:val="0"/>
      <w:marTop w:val="0"/>
      <w:marBottom w:val="0"/>
      <w:divBdr>
        <w:top w:val="none" w:sz="0" w:space="0" w:color="auto"/>
        <w:left w:val="none" w:sz="0" w:space="0" w:color="auto"/>
        <w:bottom w:val="none" w:sz="0" w:space="0" w:color="auto"/>
        <w:right w:val="none" w:sz="0" w:space="0" w:color="auto"/>
      </w:divBdr>
    </w:div>
    <w:div w:id="234513258">
      <w:bodyDiv w:val="1"/>
      <w:marLeft w:val="0"/>
      <w:marRight w:val="0"/>
      <w:marTop w:val="0"/>
      <w:marBottom w:val="0"/>
      <w:divBdr>
        <w:top w:val="none" w:sz="0" w:space="0" w:color="auto"/>
        <w:left w:val="none" w:sz="0" w:space="0" w:color="auto"/>
        <w:bottom w:val="none" w:sz="0" w:space="0" w:color="auto"/>
        <w:right w:val="none" w:sz="0" w:space="0" w:color="auto"/>
      </w:divBdr>
    </w:div>
    <w:div w:id="245455869">
      <w:bodyDiv w:val="1"/>
      <w:marLeft w:val="0"/>
      <w:marRight w:val="0"/>
      <w:marTop w:val="0"/>
      <w:marBottom w:val="0"/>
      <w:divBdr>
        <w:top w:val="none" w:sz="0" w:space="0" w:color="auto"/>
        <w:left w:val="none" w:sz="0" w:space="0" w:color="auto"/>
        <w:bottom w:val="none" w:sz="0" w:space="0" w:color="auto"/>
        <w:right w:val="none" w:sz="0" w:space="0" w:color="auto"/>
      </w:divBdr>
    </w:div>
    <w:div w:id="304315111">
      <w:bodyDiv w:val="1"/>
      <w:marLeft w:val="0"/>
      <w:marRight w:val="0"/>
      <w:marTop w:val="0"/>
      <w:marBottom w:val="0"/>
      <w:divBdr>
        <w:top w:val="none" w:sz="0" w:space="0" w:color="auto"/>
        <w:left w:val="none" w:sz="0" w:space="0" w:color="auto"/>
        <w:bottom w:val="none" w:sz="0" w:space="0" w:color="auto"/>
        <w:right w:val="none" w:sz="0" w:space="0" w:color="auto"/>
      </w:divBdr>
    </w:div>
    <w:div w:id="333802077">
      <w:bodyDiv w:val="1"/>
      <w:marLeft w:val="0"/>
      <w:marRight w:val="0"/>
      <w:marTop w:val="0"/>
      <w:marBottom w:val="0"/>
      <w:divBdr>
        <w:top w:val="none" w:sz="0" w:space="0" w:color="auto"/>
        <w:left w:val="none" w:sz="0" w:space="0" w:color="auto"/>
        <w:bottom w:val="none" w:sz="0" w:space="0" w:color="auto"/>
        <w:right w:val="none" w:sz="0" w:space="0" w:color="auto"/>
      </w:divBdr>
    </w:div>
    <w:div w:id="360516200">
      <w:bodyDiv w:val="1"/>
      <w:marLeft w:val="0"/>
      <w:marRight w:val="0"/>
      <w:marTop w:val="0"/>
      <w:marBottom w:val="0"/>
      <w:divBdr>
        <w:top w:val="none" w:sz="0" w:space="0" w:color="auto"/>
        <w:left w:val="none" w:sz="0" w:space="0" w:color="auto"/>
        <w:bottom w:val="none" w:sz="0" w:space="0" w:color="auto"/>
        <w:right w:val="none" w:sz="0" w:space="0" w:color="auto"/>
      </w:divBdr>
    </w:div>
    <w:div w:id="386075581">
      <w:bodyDiv w:val="1"/>
      <w:marLeft w:val="0"/>
      <w:marRight w:val="0"/>
      <w:marTop w:val="0"/>
      <w:marBottom w:val="0"/>
      <w:divBdr>
        <w:top w:val="none" w:sz="0" w:space="0" w:color="auto"/>
        <w:left w:val="none" w:sz="0" w:space="0" w:color="auto"/>
        <w:bottom w:val="none" w:sz="0" w:space="0" w:color="auto"/>
        <w:right w:val="none" w:sz="0" w:space="0" w:color="auto"/>
      </w:divBdr>
      <w:divsChild>
        <w:div w:id="1653869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69328">
      <w:bodyDiv w:val="1"/>
      <w:marLeft w:val="0"/>
      <w:marRight w:val="0"/>
      <w:marTop w:val="0"/>
      <w:marBottom w:val="0"/>
      <w:divBdr>
        <w:top w:val="none" w:sz="0" w:space="0" w:color="auto"/>
        <w:left w:val="none" w:sz="0" w:space="0" w:color="auto"/>
        <w:bottom w:val="none" w:sz="0" w:space="0" w:color="auto"/>
        <w:right w:val="none" w:sz="0" w:space="0" w:color="auto"/>
      </w:divBdr>
    </w:div>
    <w:div w:id="407504826">
      <w:bodyDiv w:val="1"/>
      <w:marLeft w:val="0"/>
      <w:marRight w:val="0"/>
      <w:marTop w:val="0"/>
      <w:marBottom w:val="0"/>
      <w:divBdr>
        <w:top w:val="none" w:sz="0" w:space="0" w:color="auto"/>
        <w:left w:val="none" w:sz="0" w:space="0" w:color="auto"/>
        <w:bottom w:val="none" w:sz="0" w:space="0" w:color="auto"/>
        <w:right w:val="none" w:sz="0" w:space="0" w:color="auto"/>
      </w:divBdr>
    </w:div>
    <w:div w:id="416101155">
      <w:bodyDiv w:val="1"/>
      <w:marLeft w:val="0"/>
      <w:marRight w:val="0"/>
      <w:marTop w:val="0"/>
      <w:marBottom w:val="0"/>
      <w:divBdr>
        <w:top w:val="none" w:sz="0" w:space="0" w:color="auto"/>
        <w:left w:val="none" w:sz="0" w:space="0" w:color="auto"/>
        <w:bottom w:val="none" w:sz="0" w:space="0" w:color="auto"/>
        <w:right w:val="none" w:sz="0" w:space="0" w:color="auto"/>
      </w:divBdr>
    </w:div>
    <w:div w:id="425999941">
      <w:bodyDiv w:val="1"/>
      <w:marLeft w:val="0"/>
      <w:marRight w:val="0"/>
      <w:marTop w:val="0"/>
      <w:marBottom w:val="0"/>
      <w:divBdr>
        <w:top w:val="none" w:sz="0" w:space="0" w:color="auto"/>
        <w:left w:val="none" w:sz="0" w:space="0" w:color="auto"/>
        <w:bottom w:val="none" w:sz="0" w:space="0" w:color="auto"/>
        <w:right w:val="none" w:sz="0" w:space="0" w:color="auto"/>
      </w:divBdr>
    </w:div>
    <w:div w:id="452405568">
      <w:bodyDiv w:val="1"/>
      <w:marLeft w:val="0"/>
      <w:marRight w:val="0"/>
      <w:marTop w:val="0"/>
      <w:marBottom w:val="0"/>
      <w:divBdr>
        <w:top w:val="none" w:sz="0" w:space="0" w:color="auto"/>
        <w:left w:val="none" w:sz="0" w:space="0" w:color="auto"/>
        <w:bottom w:val="none" w:sz="0" w:space="0" w:color="auto"/>
        <w:right w:val="none" w:sz="0" w:space="0" w:color="auto"/>
      </w:divBdr>
    </w:div>
    <w:div w:id="456460619">
      <w:bodyDiv w:val="1"/>
      <w:marLeft w:val="0"/>
      <w:marRight w:val="0"/>
      <w:marTop w:val="0"/>
      <w:marBottom w:val="0"/>
      <w:divBdr>
        <w:top w:val="none" w:sz="0" w:space="0" w:color="auto"/>
        <w:left w:val="none" w:sz="0" w:space="0" w:color="auto"/>
        <w:bottom w:val="none" w:sz="0" w:space="0" w:color="auto"/>
        <w:right w:val="none" w:sz="0" w:space="0" w:color="auto"/>
      </w:divBdr>
    </w:div>
    <w:div w:id="496653235">
      <w:bodyDiv w:val="1"/>
      <w:marLeft w:val="0"/>
      <w:marRight w:val="0"/>
      <w:marTop w:val="0"/>
      <w:marBottom w:val="0"/>
      <w:divBdr>
        <w:top w:val="none" w:sz="0" w:space="0" w:color="auto"/>
        <w:left w:val="none" w:sz="0" w:space="0" w:color="auto"/>
        <w:bottom w:val="none" w:sz="0" w:space="0" w:color="auto"/>
        <w:right w:val="none" w:sz="0" w:space="0" w:color="auto"/>
      </w:divBdr>
    </w:div>
    <w:div w:id="513419217">
      <w:bodyDiv w:val="1"/>
      <w:marLeft w:val="0"/>
      <w:marRight w:val="0"/>
      <w:marTop w:val="0"/>
      <w:marBottom w:val="0"/>
      <w:divBdr>
        <w:top w:val="none" w:sz="0" w:space="0" w:color="auto"/>
        <w:left w:val="none" w:sz="0" w:space="0" w:color="auto"/>
        <w:bottom w:val="none" w:sz="0" w:space="0" w:color="auto"/>
        <w:right w:val="none" w:sz="0" w:space="0" w:color="auto"/>
      </w:divBdr>
    </w:div>
    <w:div w:id="519510302">
      <w:bodyDiv w:val="1"/>
      <w:marLeft w:val="0"/>
      <w:marRight w:val="0"/>
      <w:marTop w:val="0"/>
      <w:marBottom w:val="0"/>
      <w:divBdr>
        <w:top w:val="none" w:sz="0" w:space="0" w:color="auto"/>
        <w:left w:val="none" w:sz="0" w:space="0" w:color="auto"/>
        <w:bottom w:val="none" w:sz="0" w:space="0" w:color="auto"/>
        <w:right w:val="none" w:sz="0" w:space="0" w:color="auto"/>
      </w:divBdr>
    </w:div>
    <w:div w:id="530581227">
      <w:bodyDiv w:val="1"/>
      <w:marLeft w:val="0"/>
      <w:marRight w:val="0"/>
      <w:marTop w:val="0"/>
      <w:marBottom w:val="0"/>
      <w:divBdr>
        <w:top w:val="none" w:sz="0" w:space="0" w:color="auto"/>
        <w:left w:val="none" w:sz="0" w:space="0" w:color="auto"/>
        <w:bottom w:val="none" w:sz="0" w:space="0" w:color="auto"/>
        <w:right w:val="none" w:sz="0" w:space="0" w:color="auto"/>
      </w:divBdr>
    </w:div>
    <w:div w:id="549538480">
      <w:bodyDiv w:val="1"/>
      <w:marLeft w:val="0"/>
      <w:marRight w:val="0"/>
      <w:marTop w:val="0"/>
      <w:marBottom w:val="0"/>
      <w:divBdr>
        <w:top w:val="none" w:sz="0" w:space="0" w:color="auto"/>
        <w:left w:val="none" w:sz="0" w:space="0" w:color="auto"/>
        <w:bottom w:val="none" w:sz="0" w:space="0" w:color="auto"/>
        <w:right w:val="none" w:sz="0" w:space="0" w:color="auto"/>
      </w:divBdr>
    </w:div>
    <w:div w:id="553658106">
      <w:bodyDiv w:val="1"/>
      <w:marLeft w:val="0"/>
      <w:marRight w:val="0"/>
      <w:marTop w:val="0"/>
      <w:marBottom w:val="0"/>
      <w:divBdr>
        <w:top w:val="none" w:sz="0" w:space="0" w:color="auto"/>
        <w:left w:val="none" w:sz="0" w:space="0" w:color="auto"/>
        <w:bottom w:val="none" w:sz="0" w:space="0" w:color="auto"/>
        <w:right w:val="none" w:sz="0" w:space="0" w:color="auto"/>
      </w:divBdr>
    </w:div>
    <w:div w:id="560291502">
      <w:bodyDiv w:val="1"/>
      <w:marLeft w:val="0"/>
      <w:marRight w:val="0"/>
      <w:marTop w:val="0"/>
      <w:marBottom w:val="0"/>
      <w:divBdr>
        <w:top w:val="none" w:sz="0" w:space="0" w:color="auto"/>
        <w:left w:val="none" w:sz="0" w:space="0" w:color="auto"/>
        <w:bottom w:val="none" w:sz="0" w:space="0" w:color="auto"/>
        <w:right w:val="none" w:sz="0" w:space="0" w:color="auto"/>
      </w:divBdr>
    </w:div>
    <w:div w:id="563028128">
      <w:bodyDiv w:val="1"/>
      <w:marLeft w:val="0"/>
      <w:marRight w:val="0"/>
      <w:marTop w:val="0"/>
      <w:marBottom w:val="0"/>
      <w:divBdr>
        <w:top w:val="none" w:sz="0" w:space="0" w:color="auto"/>
        <w:left w:val="none" w:sz="0" w:space="0" w:color="auto"/>
        <w:bottom w:val="none" w:sz="0" w:space="0" w:color="auto"/>
        <w:right w:val="none" w:sz="0" w:space="0" w:color="auto"/>
      </w:divBdr>
    </w:div>
    <w:div w:id="581455671">
      <w:bodyDiv w:val="1"/>
      <w:marLeft w:val="0"/>
      <w:marRight w:val="0"/>
      <w:marTop w:val="0"/>
      <w:marBottom w:val="0"/>
      <w:divBdr>
        <w:top w:val="none" w:sz="0" w:space="0" w:color="auto"/>
        <w:left w:val="none" w:sz="0" w:space="0" w:color="auto"/>
        <w:bottom w:val="none" w:sz="0" w:space="0" w:color="auto"/>
        <w:right w:val="none" w:sz="0" w:space="0" w:color="auto"/>
      </w:divBdr>
    </w:div>
    <w:div w:id="603805449">
      <w:bodyDiv w:val="1"/>
      <w:marLeft w:val="0"/>
      <w:marRight w:val="0"/>
      <w:marTop w:val="0"/>
      <w:marBottom w:val="0"/>
      <w:divBdr>
        <w:top w:val="none" w:sz="0" w:space="0" w:color="auto"/>
        <w:left w:val="none" w:sz="0" w:space="0" w:color="auto"/>
        <w:bottom w:val="none" w:sz="0" w:space="0" w:color="auto"/>
        <w:right w:val="none" w:sz="0" w:space="0" w:color="auto"/>
      </w:divBdr>
    </w:div>
    <w:div w:id="613249965">
      <w:bodyDiv w:val="1"/>
      <w:marLeft w:val="0"/>
      <w:marRight w:val="0"/>
      <w:marTop w:val="0"/>
      <w:marBottom w:val="0"/>
      <w:divBdr>
        <w:top w:val="none" w:sz="0" w:space="0" w:color="auto"/>
        <w:left w:val="none" w:sz="0" w:space="0" w:color="auto"/>
        <w:bottom w:val="none" w:sz="0" w:space="0" w:color="auto"/>
        <w:right w:val="none" w:sz="0" w:space="0" w:color="auto"/>
      </w:divBdr>
    </w:div>
    <w:div w:id="620497779">
      <w:bodyDiv w:val="1"/>
      <w:marLeft w:val="0"/>
      <w:marRight w:val="0"/>
      <w:marTop w:val="0"/>
      <w:marBottom w:val="0"/>
      <w:divBdr>
        <w:top w:val="none" w:sz="0" w:space="0" w:color="auto"/>
        <w:left w:val="none" w:sz="0" w:space="0" w:color="auto"/>
        <w:bottom w:val="none" w:sz="0" w:space="0" w:color="auto"/>
        <w:right w:val="none" w:sz="0" w:space="0" w:color="auto"/>
      </w:divBdr>
    </w:div>
    <w:div w:id="636421163">
      <w:bodyDiv w:val="1"/>
      <w:marLeft w:val="0"/>
      <w:marRight w:val="0"/>
      <w:marTop w:val="0"/>
      <w:marBottom w:val="0"/>
      <w:divBdr>
        <w:top w:val="none" w:sz="0" w:space="0" w:color="auto"/>
        <w:left w:val="none" w:sz="0" w:space="0" w:color="auto"/>
        <w:bottom w:val="none" w:sz="0" w:space="0" w:color="auto"/>
        <w:right w:val="none" w:sz="0" w:space="0" w:color="auto"/>
      </w:divBdr>
      <w:divsChild>
        <w:div w:id="2134785463">
          <w:marLeft w:val="0"/>
          <w:marRight w:val="0"/>
          <w:marTop w:val="0"/>
          <w:marBottom w:val="0"/>
          <w:divBdr>
            <w:top w:val="none" w:sz="0" w:space="0" w:color="auto"/>
            <w:left w:val="none" w:sz="0" w:space="0" w:color="auto"/>
            <w:bottom w:val="none" w:sz="0" w:space="0" w:color="auto"/>
            <w:right w:val="none" w:sz="0" w:space="0" w:color="auto"/>
          </w:divBdr>
        </w:div>
      </w:divsChild>
    </w:div>
    <w:div w:id="638650991">
      <w:bodyDiv w:val="1"/>
      <w:marLeft w:val="0"/>
      <w:marRight w:val="0"/>
      <w:marTop w:val="0"/>
      <w:marBottom w:val="0"/>
      <w:divBdr>
        <w:top w:val="none" w:sz="0" w:space="0" w:color="auto"/>
        <w:left w:val="none" w:sz="0" w:space="0" w:color="auto"/>
        <w:bottom w:val="none" w:sz="0" w:space="0" w:color="auto"/>
        <w:right w:val="none" w:sz="0" w:space="0" w:color="auto"/>
      </w:divBdr>
    </w:div>
    <w:div w:id="646859403">
      <w:bodyDiv w:val="1"/>
      <w:marLeft w:val="0"/>
      <w:marRight w:val="0"/>
      <w:marTop w:val="0"/>
      <w:marBottom w:val="0"/>
      <w:divBdr>
        <w:top w:val="none" w:sz="0" w:space="0" w:color="auto"/>
        <w:left w:val="none" w:sz="0" w:space="0" w:color="auto"/>
        <w:bottom w:val="none" w:sz="0" w:space="0" w:color="auto"/>
        <w:right w:val="none" w:sz="0" w:space="0" w:color="auto"/>
      </w:divBdr>
    </w:div>
    <w:div w:id="665671956">
      <w:bodyDiv w:val="1"/>
      <w:marLeft w:val="0"/>
      <w:marRight w:val="0"/>
      <w:marTop w:val="0"/>
      <w:marBottom w:val="0"/>
      <w:divBdr>
        <w:top w:val="none" w:sz="0" w:space="0" w:color="auto"/>
        <w:left w:val="none" w:sz="0" w:space="0" w:color="auto"/>
        <w:bottom w:val="none" w:sz="0" w:space="0" w:color="auto"/>
        <w:right w:val="none" w:sz="0" w:space="0" w:color="auto"/>
      </w:divBdr>
    </w:div>
    <w:div w:id="692264405">
      <w:bodyDiv w:val="1"/>
      <w:marLeft w:val="0"/>
      <w:marRight w:val="0"/>
      <w:marTop w:val="0"/>
      <w:marBottom w:val="0"/>
      <w:divBdr>
        <w:top w:val="none" w:sz="0" w:space="0" w:color="auto"/>
        <w:left w:val="none" w:sz="0" w:space="0" w:color="auto"/>
        <w:bottom w:val="none" w:sz="0" w:space="0" w:color="auto"/>
        <w:right w:val="none" w:sz="0" w:space="0" w:color="auto"/>
      </w:divBdr>
    </w:div>
    <w:div w:id="694963208">
      <w:bodyDiv w:val="1"/>
      <w:marLeft w:val="0"/>
      <w:marRight w:val="0"/>
      <w:marTop w:val="0"/>
      <w:marBottom w:val="0"/>
      <w:divBdr>
        <w:top w:val="none" w:sz="0" w:space="0" w:color="auto"/>
        <w:left w:val="none" w:sz="0" w:space="0" w:color="auto"/>
        <w:bottom w:val="none" w:sz="0" w:space="0" w:color="auto"/>
        <w:right w:val="none" w:sz="0" w:space="0" w:color="auto"/>
      </w:divBdr>
    </w:div>
    <w:div w:id="709107217">
      <w:bodyDiv w:val="1"/>
      <w:marLeft w:val="0"/>
      <w:marRight w:val="0"/>
      <w:marTop w:val="0"/>
      <w:marBottom w:val="0"/>
      <w:divBdr>
        <w:top w:val="none" w:sz="0" w:space="0" w:color="auto"/>
        <w:left w:val="none" w:sz="0" w:space="0" w:color="auto"/>
        <w:bottom w:val="none" w:sz="0" w:space="0" w:color="auto"/>
        <w:right w:val="none" w:sz="0" w:space="0" w:color="auto"/>
      </w:divBdr>
    </w:div>
    <w:div w:id="728383516">
      <w:bodyDiv w:val="1"/>
      <w:marLeft w:val="0"/>
      <w:marRight w:val="0"/>
      <w:marTop w:val="0"/>
      <w:marBottom w:val="0"/>
      <w:divBdr>
        <w:top w:val="none" w:sz="0" w:space="0" w:color="auto"/>
        <w:left w:val="none" w:sz="0" w:space="0" w:color="auto"/>
        <w:bottom w:val="none" w:sz="0" w:space="0" w:color="auto"/>
        <w:right w:val="none" w:sz="0" w:space="0" w:color="auto"/>
      </w:divBdr>
    </w:div>
    <w:div w:id="732122530">
      <w:bodyDiv w:val="1"/>
      <w:marLeft w:val="0"/>
      <w:marRight w:val="0"/>
      <w:marTop w:val="0"/>
      <w:marBottom w:val="0"/>
      <w:divBdr>
        <w:top w:val="none" w:sz="0" w:space="0" w:color="auto"/>
        <w:left w:val="none" w:sz="0" w:space="0" w:color="auto"/>
        <w:bottom w:val="none" w:sz="0" w:space="0" w:color="auto"/>
        <w:right w:val="none" w:sz="0" w:space="0" w:color="auto"/>
      </w:divBdr>
    </w:div>
    <w:div w:id="743722382">
      <w:bodyDiv w:val="1"/>
      <w:marLeft w:val="0"/>
      <w:marRight w:val="0"/>
      <w:marTop w:val="0"/>
      <w:marBottom w:val="0"/>
      <w:divBdr>
        <w:top w:val="none" w:sz="0" w:space="0" w:color="auto"/>
        <w:left w:val="none" w:sz="0" w:space="0" w:color="auto"/>
        <w:bottom w:val="none" w:sz="0" w:space="0" w:color="auto"/>
        <w:right w:val="none" w:sz="0" w:space="0" w:color="auto"/>
      </w:divBdr>
    </w:div>
    <w:div w:id="776825515">
      <w:bodyDiv w:val="1"/>
      <w:marLeft w:val="0"/>
      <w:marRight w:val="0"/>
      <w:marTop w:val="0"/>
      <w:marBottom w:val="0"/>
      <w:divBdr>
        <w:top w:val="none" w:sz="0" w:space="0" w:color="auto"/>
        <w:left w:val="none" w:sz="0" w:space="0" w:color="auto"/>
        <w:bottom w:val="none" w:sz="0" w:space="0" w:color="auto"/>
        <w:right w:val="none" w:sz="0" w:space="0" w:color="auto"/>
      </w:divBdr>
    </w:div>
    <w:div w:id="837616954">
      <w:bodyDiv w:val="1"/>
      <w:marLeft w:val="0"/>
      <w:marRight w:val="0"/>
      <w:marTop w:val="0"/>
      <w:marBottom w:val="0"/>
      <w:divBdr>
        <w:top w:val="none" w:sz="0" w:space="0" w:color="auto"/>
        <w:left w:val="none" w:sz="0" w:space="0" w:color="auto"/>
        <w:bottom w:val="none" w:sz="0" w:space="0" w:color="auto"/>
        <w:right w:val="none" w:sz="0" w:space="0" w:color="auto"/>
      </w:divBdr>
    </w:div>
    <w:div w:id="851797766">
      <w:bodyDiv w:val="1"/>
      <w:marLeft w:val="0"/>
      <w:marRight w:val="0"/>
      <w:marTop w:val="0"/>
      <w:marBottom w:val="0"/>
      <w:divBdr>
        <w:top w:val="none" w:sz="0" w:space="0" w:color="auto"/>
        <w:left w:val="none" w:sz="0" w:space="0" w:color="auto"/>
        <w:bottom w:val="none" w:sz="0" w:space="0" w:color="auto"/>
        <w:right w:val="none" w:sz="0" w:space="0" w:color="auto"/>
      </w:divBdr>
    </w:div>
    <w:div w:id="854614590">
      <w:bodyDiv w:val="1"/>
      <w:marLeft w:val="0"/>
      <w:marRight w:val="0"/>
      <w:marTop w:val="0"/>
      <w:marBottom w:val="0"/>
      <w:divBdr>
        <w:top w:val="none" w:sz="0" w:space="0" w:color="auto"/>
        <w:left w:val="none" w:sz="0" w:space="0" w:color="auto"/>
        <w:bottom w:val="none" w:sz="0" w:space="0" w:color="auto"/>
        <w:right w:val="none" w:sz="0" w:space="0" w:color="auto"/>
      </w:divBdr>
    </w:div>
    <w:div w:id="863442236">
      <w:bodyDiv w:val="1"/>
      <w:marLeft w:val="0"/>
      <w:marRight w:val="0"/>
      <w:marTop w:val="0"/>
      <w:marBottom w:val="0"/>
      <w:divBdr>
        <w:top w:val="none" w:sz="0" w:space="0" w:color="auto"/>
        <w:left w:val="none" w:sz="0" w:space="0" w:color="auto"/>
        <w:bottom w:val="none" w:sz="0" w:space="0" w:color="auto"/>
        <w:right w:val="none" w:sz="0" w:space="0" w:color="auto"/>
      </w:divBdr>
    </w:div>
    <w:div w:id="878780549">
      <w:bodyDiv w:val="1"/>
      <w:marLeft w:val="0"/>
      <w:marRight w:val="0"/>
      <w:marTop w:val="0"/>
      <w:marBottom w:val="0"/>
      <w:divBdr>
        <w:top w:val="none" w:sz="0" w:space="0" w:color="auto"/>
        <w:left w:val="none" w:sz="0" w:space="0" w:color="auto"/>
        <w:bottom w:val="none" w:sz="0" w:space="0" w:color="auto"/>
        <w:right w:val="none" w:sz="0" w:space="0" w:color="auto"/>
      </w:divBdr>
    </w:div>
    <w:div w:id="880023109">
      <w:bodyDiv w:val="1"/>
      <w:marLeft w:val="0"/>
      <w:marRight w:val="0"/>
      <w:marTop w:val="0"/>
      <w:marBottom w:val="0"/>
      <w:divBdr>
        <w:top w:val="none" w:sz="0" w:space="0" w:color="auto"/>
        <w:left w:val="none" w:sz="0" w:space="0" w:color="auto"/>
        <w:bottom w:val="none" w:sz="0" w:space="0" w:color="auto"/>
        <w:right w:val="none" w:sz="0" w:space="0" w:color="auto"/>
      </w:divBdr>
    </w:div>
    <w:div w:id="888489627">
      <w:bodyDiv w:val="1"/>
      <w:marLeft w:val="0"/>
      <w:marRight w:val="0"/>
      <w:marTop w:val="0"/>
      <w:marBottom w:val="0"/>
      <w:divBdr>
        <w:top w:val="none" w:sz="0" w:space="0" w:color="auto"/>
        <w:left w:val="none" w:sz="0" w:space="0" w:color="auto"/>
        <w:bottom w:val="none" w:sz="0" w:space="0" w:color="auto"/>
        <w:right w:val="none" w:sz="0" w:space="0" w:color="auto"/>
      </w:divBdr>
    </w:div>
    <w:div w:id="889222558">
      <w:bodyDiv w:val="1"/>
      <w:marLeft w:val="0"/>
      <w:marRight w:val="0"/>
      <w:marTop w:val="0"/>
      <w:marBottom w:val="0"/>
      <w:divBdr>
        <w:top w:val="none" w:sz="0" w:space="0" w:color="auto"/>
        <w:left w:val="none" w:sz="0" w:space="0" w:color="auto"/>
        <w:bottom w:val="none" w:sz="0" w:space="0" w:color="auto"/>
        <w:right w:val="none" w:sz="0" w:space="0" w:color="auto"/>
      </w:divBdr>
    </w:div>
    <w:div w:id="895549873">
      <w:bodyDiv w:val="1"/>
      <w:marLeft w:val="0"/>
      <w:marRight w:val="0"/>
      <w:marTop w:val="0"/>
      <w:marBottom w:val="0"/>
      <w:divBdr>
        <w:top w:val="none" w:sz="0" w:space="0" w:color="auto"/>
        <w:left w:val="none" w:sz="0" w:space="0" w:color="auto"/>
        <w:bottom w:val="none" w:sz="0" w:space="0" w:color="auto"/>
        <w:right w:val="none" w:sz="0" w:space="0" w:color="auto"/>
      </w:divBdr>
    </w:div>
    <w:div w:id="913393086">
      <w:bodyDiv w:val="1"/>
      <w:marLeft w:val="0"/>
      <w:marRight w:val="0"/>
      <w:marTop w:val="0"/>
      <w:marBottom w:val="0"/>
      <w:divBdr>
        <w:top w:val="none" w:sz="0" w:space="0" w:color="auto"/>
        <w:left w:val="none" w:sz="0" w:space="0" w:color="auto"/>
        <w:bottom w:val="none" w:sz="0" w:space="0" w:color="auto"/>
        <w:right w:val="none" w:sz="0" w:space="0" w:color="auto"/>
      </w:divBdr>
    </w:div>
    <w:div w:id="918172596">
      <w:bodyDiv w:val="1"/>
      <w:marLeft w:val="0"/>
      <w:marRight w:val="0"/>
      <w:marTop w:val="0"/>
      <w:marBottom w:val="0"/>
      <w:divBdr>
        <w:top w:val="none" w:sz="0" w:space="0" w:color="auto"/>
        <w:left w:val="none" w:sz="0" w:space="0" w:color="auto"/>
        <w:bottom w:val="none" w:sz="0" w:space="0" w:color="auto"/>
        <w:right w:val="none" w:sz="0" w:space="0" w:color="auto"/>
      </w:divBdr>
    </w:div>
    <w:div w:id="928536547">
      <w:bodyDiv w:val="1"/>
      <w:marLeft w:val="0"/>
      <w:marRight w:val="0"/>
      <w:marTop w:val="0"/>
      <w:marBottom w:val="0"/>
      <w:divBdr>
        <w:top w:val="none" w:sz="0" w:space="0" w:color="auto"/>
        <w:left w:val="none" w:sz="0" w:space="0" w:color="auto"/>
        <w:bottom w:val="none" w:sz="0" w:space="0" w:color="auto"/>
        <w:right w:val="none" w:sz="0" w:space="0" w:color="auto"/>
      </w:divBdr>
    </w:div>
    <w:div w:id="954486485">
      <w:bodyDiv w:val="1"/>
      <w:marLeft w:val="0"/>
      <w:marRight w:val="0"/>
      <w:marTop w:val="0"/>
      <w:marBottom w:val="0"/>
      <w:divBdr>
        <w:top w:val="none" w:sz="0" w:space="0" w:color="auto"/>
        <w:left w:val="none" w:sz="0" w:space="0" w:color="auto"/>
        <w:bottom w:val="none" w:sz="0" w:space="0" w:color="auto"/>
        <w:right w:val="none" w:sz="0" w:space="0" w:color="auto"/>
      </w:divBdr>
    </w:div>
    <w:div w:id="963540876">
      <w:bodyDiv w:val="1"/>
      <w:marLeft w:val="0"/>
      <w:marRight w:val="0"/>
      <w:marTop w:val="0"/>
      <w:marBottom w:val="0"/>
      <w:divBdr>
        <w:top w:val="none" w:sz="0" w:space="0" w:color="auto"/>
        <w:left w:val="none" w:sz="0" w:space="0" w:color="auto"/>
        <w:bottom w:val="none" w:sz="0" w:space="0" w:color="auto"/>
        <w:right w:val="none" w:sz="0" w:space="0" w:color="auto"/>
      </w:divBdr>
    </w:div>
    <w:div w:id="980354298">
      <w:bodyDiv w:val="1"/>
      <w:marLeft w:val="0"/>
      <w:marRight w:val="0"/>
      <w:marTop w:val="0"/>
      <w:marBottom w:val="0"/>
      <w:divBdr>
        <w:top w:val="none" w:sz="0" w:space="0" w:color="auto"/>
        <w:left w:val="none" w:sz="0" w:space="0" w:color="auto"/>
        <w:bottom w:val="none" w:sz="0" w:space="0" w:color="auto"/>
        <w:right w:val="none" w:sz="0" w:space="0" w:color="auto"/>
      </w:divBdr>
      <w:divsChild>
        <w:div w:id="100880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621242">
      <w:bodyDiv w:val="1"/>
      <w:marLeft w:val="0"/>
      <w:marRight w:val="0"/>
      <w:marTop w:val="0"/>
      <w:marBottom w:val="0"/>
      <w:divBdr>
        <w:top w:val="none" w:sz="0" w:space="0" w:color="auto"/>
        <w:left w:val="none" w:sz="0" w:space="0" w:color="auto"/>
        <w:bottom w:val="none" w:sz="0" w:space="0" w:color="auto"/>
        <w:right w:val="none" w:sz="0" w:space="0" w:color="auto"/>
      </w:divBdr>
    </w:div>
    <w:div w:id="981617184">
      <w:bodyDiv w:val="1"/>
      <w:marLeft w:val="0"/>
      <w:marRight w:val="0"/>
      <w:marTop w:val="0"/>
      <w:marBottom w:val="0"/>
      <w:divBdr>
        <w:top w:val="none" w:sz="0" w:space="0" w:color="auto"/>
        <w:left w:val="none" w:sz="0" w:space="0" w:color="auto"/>
        <w:bottom w:val="none" w:sz="0" w:space="0" w:color="auto"/>
        <w:right w:val="none" w:sz="0" w:space="0" w:color="auto"/>
      </w:divBdr>
    </w:div>
    <w:div w:id="983242391">
      <w:bodyDiv w:val="1"/>
      <w:marLeft w:val="0"/>
      <w:marRight w:val="0"/>
      <w:marTop w:val="0"/>
      <w:marBottom w:val="0"/>
      <w:divBdr>
        <w:top w:val="none" w:sz="0" w:space="0" w:color="auto"/>
        <w:left w:val="none" w:sz="0" w:space="0" w:color="auto"/>
        <w:bottom w:val="none" w:sz="0" w:space="0" w:color="auto"/>
        <w:right w:val="none" w:sz="0" w:space="0" w:color="auto"/>
      </w:divBdr>
    </w:div>
    <w:div w:id="997686251">
      <w:bodyDiv w:val="1"/>
      <w:marLeft w:val="0"/>
      <w:marRight w:val="0"/>
      <w:marTop w:val="0"/>
      <w:marBottom w:val="0"/>
      <w:divBdr>
        <w:top w:val="none" w:sz="0" w:space="0" w:color="auto"/>
        <w:left w:val="none" w:sz="0" w:space="0" w:color="auto"/>
        <w:bottom w:val="none" w:sz="0" w:space="0" w:color="auto"/>
        <w:right w:val="none" w:sz="0" w:space="0" w:color="auto"/>
      </w:divBdr>
    </w:div>
    <w:div w:id="1001390644">
      <w:bodyDiv w:val="1"/>
      <w:marLeft w:val="0"/>
      <w:marRight w:val="0"/>
      <w:marTop w:val="0"/>
      <w:marBottom w:val="0"/>
      <w:divBdr>
        <w:top w:val="none" w:sz="0" w:space="0" w:color="auto"/>
        <w:left w:val="none" w:sz="0" w:space="0" w:color="auto"/>
        <w:bottom w:val="none" w:sz="0" w:space="0" w:color="auto"/>
        <w:right w:val="none" w:sz="0" w:space="0" w:color="auto"/>
      </w:divBdr>
    </w:div>
    <w:div w:id="1018119023">
      <w:bodyDiv w:val="1"/>
      <w:marLeft w:val="0"/>
      <w:marRight w:val="0"/>
      <w:marTop w:val="0"/>
      <w:marBottom w:val="0"/>
      <w:divBdr>
        <w:top w:val="none" w:sz="0" w:space="0" w:color="auto"/>
        <w:left w:val="none" w:sz="0" w:space="0" w:color="auto"/>
        <w:bottom w:val="none" w:sz="0" w:space="0" w:color="auto"/>
        <w:right w:val="none" w:sz="0" w:space="0" w:color="auto"/>
      </w:divBdr>
    </w:div>
    <w:div w:id="1031302395">
      <w:bodyDiv w:val="1"/>
      <w:marLeft w:val="0"/>
      <w:marRight w:val="0"/>
      <w:marTop w:val="0"/>
      <w:marBottom w:val="0"/>
      <w:divBdr>
        <w:top w:val="none" w:sz="0" w:space="0" w:color="auto"/>
        <w:left w:val="none" w:sz="0" w:space="0" w:color="auto"/>
        <w:bottom w:val="none" w:sz="0" w:space="0" w:color="auto"/>
        <w:right w:val="none" w:sz="0" w:space="0" w:color="auto"/>
      </w:divBdr>
    </w:div>
    <w:div w:id="1032803689">
      <w:bodyDiv w:val="1"/>
      <w:marLeft w:val="0"/>
      <w:marRight w:val="0"/>
      <w:marTop w:val="0"/>
      <w:marBottom w:val="0"/>
      <w:divBdr>
        <w:top w:val="none" w:sz="0" w:space="0" w:color="auto"/>
        <w:left w:val="none" w:sz="0" w:space="0" w:color="auto"/>
        <w:bottom w:val="none" w:sz="0" w:space="0" w:color="auto"/>
        <w:right w:val="none" w:sz="0" w:space="0" w:color="auto"/>
      </w:divBdr>
    </w:div>
    <w:div w:id="1032996652">
      <w:bodyDiv w:val="1"/>
      <w:marLeft w:val="0"/>
      <w:marRight w:val="0"/>
      <w:marTop w:val="0"/>
      <w:marBottom w:val="0"/>
      <w:divBdr>
        <w:top w:val="none" w:sz="0" w:space="0" w:color="auto"/>
        <w:left w:val="none" w:sz="0" w:space="0" w:color="auto"/>
        <w:bottom w:val="none" w:sz="0" w:space="0" w:color="auto"/>
        <w:right w:val="none" w:sz="0" w:space="0" w:color="auto"/>
      </w:divBdr>
    </w:div>
    <w:div w:id="1035733959">
      <w:bodyDiv w:val="1"/>
      <w:marLeft w:val="0"/>
      <w:marRight w:val="0"/>
      <w:marTop w:val="0"/>
      <w:marBottom w:val="0"/>
      <w:divBdr>
        <w:top w:val="none" w:sz="0" w:space="0" w:color="auto"/>
        <w:left w:val="none" w:sz="0" w:space="0" w:color="auto"/>
        <w:bottom w:val="none" w:sz="0" w:space="0" w:color="auto"/>
        <w:right w:val="none" w:sz="0" w:space="0" w:color="auto"/>
      </w:divBdr>
    </w:div>
    <w:div w:id="1048724872">
      <w:bodyDiv w:val="1"/>
      <w:marLeft w:val="0"/>
      <w:marRight w:val="0"/>
      <w:marTop w:val="0"/>
      <w:marBottom w:val="0"/>
      <w:divBdr>
        <w:top w:val="none" w:sz="0" w:space="0" w:color="auto"/>
        <w:left w:val="none" w:sz="0" w:space="0" w:color="auto"/>
        <w:bottom w:val="none" w:sz="0" w:space="0" w:color="auto"/>
        <w:right w:val="none" w:sz="0" w:space="0" w:color="auto"/>
      </w:divBdr>
    </w:div>
    <w:div w:id="1049574968">
      <w:bodyDiv w:val="1"/>
      <w:marLeft w:val="0"/>
      <w:marRight w:val="0"/>
      <w:marTop w:val="0"/>
      <w:marBottom w:val="0"/>
      <w:divBdr>
        <w:top w:val="none" w:sz="0" w:space="0" w:color="auto"/>
        <w:left w:val="none" w:sz="0" w:space="0" w:color="auto"/>
        <w:bottom w:val="none" w:sz="0" w:space="0" w:color="auto"/>
        <w:right w:val="none" w:sz="0" w:space="0" w:color="auto"/>
      </w:divBdr>
    </w:div>
    <w:div w:id="1054044321">
      <w:bodyDiv w:val="1"/>
      <w:marLeft w:val="0"/>
      <w:marRight w:val="0"/>
      <w:marTop w:val="0"/>
      <w:marBottom w:val="0"/>
      <w:divBdr>
        <w:top w:val="none" w:sz="0" w:space="0" w:color="auto"/>
        <w:left w:val="none" w:sz="0" w:space="0" w:color="auto"/>
        <w:bottom w:val="none" w:sz="0" w:space="0" w:color="auto"/>
        <w:right w:val="none" w:sz="0" w:space="0" w:color="auto"/>
      </w:divBdr>
    </w:div>
    <w:div w:id="1056707228">
      <w:bodyDiv w:val="1"/>
      <w:marLeft w:val="0"/>
      <w:marRight w:val="0"/>
      <w:marTop w:val="0"/>
      <w:marBottom w:val="0"/>
      <w:divBdr>
        <w:top w:val="none" w:sz="0" w:space="0" w:color="auto"/>
        <w:left w:val="none" w:sz="0" w:space="0" w:color="auto"/>
        <w:bottom w:val="none" w:sz="0" w:space="0" w:color="auto"/>
        <w:right w:val="none" w:sz="0" w:space="0" w:color="auto"/>
      </w:divBdr>
    </w:div>
    <w:div w:id="1071318161">
      <w:bodyDiv w:val="1"/>
      <w:marLeft w:val="0"/>
      <w:marRight w:val="0"/>
      <w:marTop w:val="0"/>
      <w:marBottom w:val="0"/>
      <w:divBdr>
        <w:top w:val="none" w:sz="0" w:space="0" w:color="auto"/>
        <w:left w:val="none" w:sz="0" w:space="0" w:color="auto"/>
        <w:bottom w:val="none" w:sz="0" w:space="0" w:color="auto"/>
        <w:right w:val="none" w:sz="0" w:space="0" w:color="auto"/>
      </w:divBdr>
    </w:div>
    <w:div w:id="1074662394">
      <w:bodyDiv w:val="1"/>
      <w:marLeft w:val="0"/>
      <w:marRight w:val="0"/>
      <w:marTop w:val="0"/>
      <w:marBottom w:val="0"/>
      <w:divBdr>
        <w:top w:val="none" w:sz="0" w:space="0" w:color="auto"/>
        <w:left w:val="none" w:sz="0" w:space="0" w:color="auto"/>
        <w:bottom w:val="none" w:sz="0" w:space="0" w:color="auto"/>
        <w:right w:val="none" w:sz="0" w:space="0" w:color="auto"/>
      </w:divBdr>
    </w:div>
    <w:div w:id="1094545378">
      <w:bodyDiv w:val="1"/>
      <w:marLeft w:val="0"/>
      <w:marRight w:val="0"/>
      <w:marTop w:val="0"/>
      <w:marBottom w:val="0"/>
      <w:divBdr>
        <w:top w:val="none" w:sz="0" w:space="0" w:color="auto"/>
        <w:left w:val="none" w:sz="0" w:space="0" w:color="auto"/>
        <w:bottom w:val="none" w:sz="0" w:space="0" w:color="auto"/>
        <w:right w:val="none" w:sz="0" w:space="0" w:color="auto"/>
      </w:divBdr>
    </w:div>
    <w:div w:id="1105199408">
      <w:bodyDiv w:val="1"/>
      <w:marLeft w:val="0"/>
      <w:marRight w:val="0"/>
      <w:marTop w:val="0"/>
      <w:marBottom w:val="0"/>
      <w:divBdr>
        <w:top w:val="none" w:sz="0" w:space="0" w:color="auto"/>
        <w:left w:val="none" w:sz="0" w:space="0" w:color="auto"/>
        <w:bottom w:val="none" w:sz="0" w:space="0" w:color="auto"/>
        <w:right w:val="none" w:sz="0" w:space="0" w:color="auto"/>
      </w:divBdr>
    </w:div>
    <w:div w:id="1107386003">
      <w:bodyDiv w:val="1"/>
      <w:marLeft w:val="0"/>
      <w:marRight w:val="0"/>
      <w:marTop w:val="0"/>
      <w:marBottom w:val="0"/>
      <w:divBdr>
        <w:top w:val="none" w:sz="0" w:space="0" w:color="auto"/>
        <w:left w:val="none" w:sz="0" w:space="0" w:color="auto"/>
        <w:bottom w:val="none" w:sz="0" w:space="0" w:color="auto"/>
        <w:right w:val="none" w:sz="0" w:space="0" w:color="auto"/>
      </w:divBdr>
    </w:div>
    <w:div w:id="1109934660">
      <w:bodyDiv w:val="1"/>
      <w:marLeft w:val="0"/>
      <w:marRight w:val="0"/>
      <w:marTop w:val="0"/>
      <w:marBottom w:val="0"/>
      <w:divBdr>
        <w:top w:val="none" w:sz="0" w:space="0" w:color="auto"/>
        <w:left w:val="none" w:sz="0" w:space="0" w:color="auto"/>
        <w:bottom w:val="none" w:sz="0" w:space="0" w:color="auto"/>
        <w:right w:val="none" w:sz="0" w:space="0" w:color="auto"/>
      </w:divBdr>
    </w:div>
    <w:div w:id="1110592358">
      <w:bodyDiv w:val="1"/>
      <w:marLeft w:val="0"/>
      <w:marRight w:val="0"/>
      <w:marTop w:val="0"/>
      <w:marBottom w:val="0"/>
      <w:divBdr>
        <w:top w:val="none" w:sz="0" w:space="0" w:color="auto"/>
        <w:left w:val="none" w:sz="0" w:space="0" w:color="auto"/>
        <w:bottom w:val="none" w:sz="0" w:space="0" w:color="auto"/>
        <w:right w:val="none" w:sz="0" w:space="0" w:color="auto"/>
      </w:divBdr>
    </w:div>
    <w:div w:id="1119950626">
      <w:bodyDiv w:val="1"/>
      <w:marLeft w:val="0"/>
      <w:marRight w:val="0"/>
      <w:marTop w:val="0"/>
      <w:marBottom w:val="0"/>
      <w:divBdr>
        <w:top w:val="none" w:sz="0" w:space="0" w:color="auto"/>
        <w:left w:val="none" w:sz="0" w:space="0" w:color="auto"/>
        <w:bottom w:val="none" w:sz="0" w:space="0" w:color="auto"/>
        <w:right w:val="none" w:sz="0" w:space="0" w:color="auto"/>
      </w:divBdr>
    </w:div>
    <w:div w:id="1120952018">
      <w:bodyDiv w:val="1"/>
      <w:marLeft w:val="0"/>
      <w:marRight w:val="0"/>
      <w:marTop w:val="0"/>
      <w:marBottom w:val="0"/>
      <w:divBdr>
        <w:top w:val="none" w:sz="0" w:space="0" w:color="auto"/>
        <w:left w:val="none" w:sz="0" w:space="0" w:color="auto"/>
        <w:bottom w:val="none" w:sz="0" w:space="0" w:color="auto"/>
        <w:right w:val="none" w:sz="0" w:space="0" w:color="auto"/>
      </w:divBdr>
    </w:div>
    <w:div w:id="1129670984">
      <w:bodyDiv w:val="1"/>
      <w:marLeft w:val="0"/>
      <w:marRight w:val="0"/>
      <w:marTop w:val="0"/>
      <w:marBottom w:val="0"/>
      <w:divBdr>
        <w:top w:val="none" w:sz="0" w:space="0" w:color="auto"/>
        <w:left w:val="none" w:sz="0" w:space="0" w:color="auto"/>
        <w:bottom w:val="none" w:sz="0" w:space="0" w:color="auto"/>
        <w:right w:val="none" w:sz="0" w:space="0" w:color="auto"/>
      </w:divBdr>
    </w:div>
    <w:div w:id="1139223959">
      <w:bodyDiv w:val="1"/>
      <w:marLeft w:val="0"/>
      <w:marRight w:val="0"/>
      <w:marTop w:val="0"/>
      <w:marBottom w:val="0"/>
      <w:divBdr>
        <w:top w:val="none" w:sz="0" w:space="0" w:color="auto"/>
        <w:left w:val="none" w:sz="0" w:space="0" w:color="auto"/>
        <w:bottom w:val="none" w:sz="0" w:space="0" w:color="auto"/>
        <w:right w:val="none" w:sz="0" w:space="0" w:color="auto"/>
      </w:divBdr>
    </w:div>
    <w:div w:id="1172183727">
      <w:bodyDiv w:val="1"/>
      <w:marLeft w:val="0"/>
      <w:marRight w:val="0"/>
      <w:marTop w:val="0"/>
      <w:marBottom w:val="0"/>
      <w:divBdr>
        <w:top w:val="none" w:sz="0" w:space="0" w:color="auto"/>
        <w:left w:val="none" w:sz="0" w:space="0" w:color="auto"/>
        <w:bottom w:val="none" w:sz="0" w:space="0" w:color="auto"/>
        <w:right w:val="none" w:sz="0" w:space="0" w:color="auto"/>
      </w:divBdr>
      <w:divsChild>
        <w:div w:id="629630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360481">
      <w:bodyDiv w:val="1"/>
      <w:marLeft w:val="0"/>
      <w:marRight w:val="0"/>
      <w:marTop w:val="0"/>
      <w:marBottom w:val="0"/>
      <w:divBdr>
        <w:top w:val="none" w:sz="0" w:space="0" w:color="auto"/>
        <w:left w:val="none" w:sz="0" w:space="0" w:color="auto"/>
        <w:bottom w:val="none" w:sz="0" w:space="0" w:color="auto"/>
        <w:right w:val="none" w:sz="0" w:space="0" w:color="auto"/>
      </w:divBdr>
    </w:div>
    <w:div w:id="1200318019">
      <w:bodyDiv w:val="1"/>
      <w:marLeft w:val="0"/>
      <w:marRight w:val="0"/>
      <w:marTop w:val="0"/>
      <w:marBottom w:val="0"/>
      <w:divBdr>
        <w:top w:val="none" w:sz="0" w:space="0" w:color="auto"/>
        <w:left w:val="none" w:sz="0" w:space="0" w:color="auto"/>
        <w:bottom w:val="none" w:sz="0" w:space="0" w:color="auto"/>
        <w:right w:val="none" w:sz="0" w:space="0" w:color="auto"/>
      </w:divBdr>
    </w:div>
    <w:div w:id="1221289210">
      <w:bodyDiv w:val="1"/>
      <w:marLeft w:val="0"/>
      <w:marRight w:val="0"/>
      <w:marTop w:val="0"/>
      <w:marBottom w:val="0"/>
      <w:divBdr>
        <w:top w:val="none" w:sz="0" w:space="0" w:color="auto"/>
        <w:left w:val="none" w:sz="0" w:space="0" w:color="auto"/>
        <w:bottom w:val="none" w:sz="0" w:space="0" w:color="auto"/>
        <w:right w:val="none" w:sz="0" w:space="0" w:color="auto"/>
      </w:divBdr>
    </w:div>
    <w:div w:id="1264260235">
      <w:bodyDiv w:val="1"/>
      <w:marLeft w:val="0"/>
      <w:marRight w:val="0"/>
      <w:marTop w:val="0"/>
      <w:marBottom w:val="0"/>
      <w:divBdr>
        <w:top w:val="none" w:sz="0" w:space="0" w:color="auto"/>
        <w:left w:val="none" w:sz="0" w:space="0" w:color="auto"/>
        <w:bottom w:val="none" w:sz="0" w:space="0" w:color="auto"/>
        <w:right w:val="none" w:sz="0" w:space="0" w:color="auto"/>
      </w:divBdr>
    </w:div>
    <w:div w:id="1268122098">
      <w:bodyDiv w:val="1"/>
      <w:marLeft w:val="0"/>
      <w:marRight w:val="0"/>
      <w:marTop w:val="0"/>
      <w:marBottom w:val="0"/>
      <w:divBdr>
        <w:top w:val="none" w:sz="0" w:space="0" w:color="auto"/>
        <w:left w:val="none" w:sz="0" w:space="0" w:color="auto"/>
        <w:bottom w:val="none" w:sz="0" w:space="0" w:color="auto"/>
        <w:right w:val="none" w:sz="0" w:space="0" w:color="auto"/>
      </w:divBdr>
    </w:div>
    <w:div w:id="1274901344">
      <w:bodyDiv w:val="1"/>
      <w:marLeft w:val="0"/>
      <w:marRight w:val="0"/>
      <w:marTop w:val="0"/>
      <w:marBottom w:val="0"/>
      <w:divBdr>
        <w:top w:val="none" w:sz="0" w:space="0" w:color="auto"/>
        <w:left w:val="none" w:sz="0" w:space="0" w:color="auto"/>
        <w:bottom w:val="none" w:sz="0" w:space="0" w:color="auto"/>
        <w:right w:val="none" w:sz="0" w:space="0" w:color="auto"/>
      </w:divBdr>
    </w:div>
    <w:div w:id="1312177287">
      <w:bodyDiv w:val="1"/>
      <w:marLeft w:val="0"/>
      <w:marRight w:val="0"/>
      <w:marTop w:val="0"/>
      <w:marBottom w:val="0"/>
      <w:divBdr>
        <w:top w:val="none" w:sz="0" w:space="0" w:color="auto"/>
        <w:left w:val="none" w:sz="0" w:space="0" w:color="auto"/>
        <w:bottom w:val="none" w:sz="0" w:space="0" w:color="auto"/>
        <w:right w:val="none" w:sz="0" w:space="0" w:color="auto"/>
      </w:divBdr>
    </w:div>
    <w:div w:id="1340618410">
      <w:bodyDiv w:val="1"/>
      <w:marLeft w:val="0"/>
      <w:marRight w:val="0"/>
      <w:marTop w:val="0"/>
      <w:marBottom w:val="0"/>
      <w:divBdr>
        <w:top w:val="none" w:sz="0" w:space="0" w:color="auto"/>
        <w:left w:val="none" w:sz="0" w:space="0" w:color="auto"/>
        <w:bottom w:val="none" w:sz="0" w:space="0" w:color="auto"/>
        <w:right w:val="none" w:sz="0" w:space="0" w:color="auto"/>
      </w:divBdr>
    </w:div>
    <w:div w:id="1348018818">
      <w:bodyDiv w:val="1"/>
      <w:marLeft w:val="0"/>
      <w:marRight w:val="0"/>
      <w:marTop w:val="0"/>
      <w:marBottom w:val="0"/>
      <w:divBdr>
        <w:top w:val="none" w:sz="0" w:space="0" w:color="auto"/>
        <w:left w:val="none" w:sz="0" w:space="0" w:color="auto"/>
        <w:bottom w:val="none" w:sz="0" w:space="0" w:color="auto"/>
        <w:right w:val="none" w:sz="0" w:space="0" w:color="auto"/>
      </w:divBdr>
    </w:div>
    <w:div w:id="1370954789">
      <w:bodyDiv w:val="1"/>
      <w:marLeft w:val="0"/>
      <w:marRight w:val="0"/>
      <w:marTop w:val="0"/>
      <w:marBottom w:val="0"/>
      <w:divBdr>
        <w:top w:val="none" w:sz="0" w:space="0" w:color="auto"/>
        <w:left w:val="none" w:sz="0" w:space="0" w:color="auto"/>
        <w:bottom w:val="none" w:sz="0" w:space="0" w:color="auto"/>
        <w:right w:val="none" w:sz="0" w:space="0" w:color="auto"/>
      </w:divBdr>
    </w:div>
    <w:div w:id="1371758595">
      <w:bodyDiv w:val="1"/>
      <w:marLeft w:val="0"/>
      <w:marRight w:val="0"/>
      <w:marTop w:val="0"/>
      <w:marBottom w:val="0"/>
      <w:divBdr>
        <w:top w:val="none" w:sz="0" w:space="0" w:color="auto"/>
        <w:left w:val="none" w:sz="0" w:space="0" w:color="auto"/>
        <w:bottom w:val="none" w:sz="0" w:space="0" w:color="auto"/>
        <w:right w:val="none" w:sz="0" w:space="0" w:color="auto"/>
      </w:divBdr>
    </w:div>
    <w:div w:id="1384062040">
      <w:bodyDiv w:val="1"/>
      <w:marLeft w:val="0"/>
      <w:marRight w:val="0"/>
      <w:marTop w:val="0"/>
      <w:marBottom w:val="0"/>
      <w:divBdr>
        <w:top w:val="none" w:sz="0" w:space="0" w:color="auto"/>
        <w:left w:val="none" w:sz="0" w:space="0" w:color="auto"/>
        <w:bottom w:val="none" w:sz="0" w:space="0" w:color="auto"/>
        <w:right w:val="none" w:sz="0" w:space="0" w:color="auto"/>
      </w:divBdr>
    </w:div>
    <w:div w:id="1390154294">
      <w:bodyDiv w:val="1"/>
      <w:marLeft w:val="0"/>
      <w:marRight w:val="0"/>
      <w:marTop w:val="0"/>
      <w:marBottom w:val="0"/>
      <w:divBdr>
        <w:top w:val="none" w:sz="0" w:space="0" w:color="auto"/>
        <w:left w:val="none" w:sz="0" w:space="0" w:color="auto"/>
        <w:bottom w:val="none" w:sz="0" w:space="0" w:color="auto"/>
        <w:right w:val="none" w:sz="0" w:space="0" w:color="auto"/>
      </w:divBdr>
    </w:div>
    <w:div w:id="1422527837">
      <w:bodyDiv w:val="1"/>
      <w:marLeft w:val="0"/>
      <w:marRight w:val="0"/>
      <w:marTop w:val="0"/>
      <w:marBottom w:val="0"/>
      <w:divBdr>
        <w:top w:val="none" w:sz="0" w:space="0" w:color="auto"/>
        <w:left w:val="none" w:sz="0" w:space="0" w:color="auto"/>
        <w:bottom w:val="none" w:sz="0" w:space="0" w:color="auto"/>
        <w:right w:val="none" w:sz="0" w:space="0" w:color="auto"/>
      </w:divBdr>
    </w:div>
    <w:div w:id="1450003494">
      <w:bodyDiv w:val="1"/>
      <w:marLeft w:val="0"/>
      <w:marRight w:val="0"/>
      <w:marTop w:val="0"/>
      <w:marBottom w:val="0"/>
      <w:divBdr>
        <w:top w:val="none" w:sz="0" w:space="0" w:color="auto"/>
        <w:left w:val="none" w:sz="0" w:space="0" w:color="auto"/>
        <w:bottom w:val="none" w:sz="0" w:space="0" w:color="auto"/>
        <w:right w:val="none" w:sz="0" w:space="0" w:color="auto"/>
      </w:divBdr>
    </w:div>
    <w:div w:id="1452821135">
      <w:bodyDiv w:val="1"/>
      <w:marLeft w:val="0"/>
      <w:marRight w:val="0"/>
      <w:marTop w:val="0"/>
      <w:marBottom w:val="0"/>
      <w:divBdr>
        <w:top w:val="none" w:sz="0" w:space="0" w:color="auto"/>
        <w:left w:val="none" w:sz="0" w:space="0" w:color="auto"/>
        <w:bottom w:val="none" w:sz="0" w:space="0" w:color="auto"/>
        <w:right w:val="none" w:sz="0" w:space="0" w:color="auto"/>
      </w:divBdr>
      <w:divsChild>
        <w:div w:id="1822959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873757">
      <w:bodyDiv w:val="1"/>
      <w:marLeft w:val="0"/>
      <w:marRight w:val="0"/>
      <w:marTop w:val="0"/>
      <w:marBottom w:val="0"/>
      <w:divBdr>
        <w:top w:val="none" w:sz="0" w:space="0" w:color="auto"/>
        <w:left w:val="none" w:sz="0" w:space="0" w:color="auto"/>
        <w:bottom w:val="none" w:sz="0" w:space="0" w:color="auto"/>
        <w:right w:val="none" w:sz="0" w:space="0" w:color="auto"/>
      </w:divBdr>
    </w:div>
    <w:div w:id="1462653088">
      <w:bodyDiv w:val="1"/>
      <w:marLeft w:val="0"/>
      <w:marRight w:val="0"/>
      <w:marTop w:val="0"/>
      <w:marBottom w:val="0"/>
      <w:divBdr>
        <w:top w:val="none" w:sz="0" w:space="0" w:color="auto"/>
        <w:left w:val="none" w:sz="0" w:space="0" w:color="auto"/>
        <w:bottom w:val="none" w:sz="0" w:space="0" w:color="auto"/>
        <w:right w:val="none" w:sz="0" w:space="0" w:color="auto"/>
      </w:divBdr>
      <w:divsChild>
        <w:div w:id="592855864">
          <w:marLeft w:val="0"/>
          <w:marRight w:val="0"/>
          <w:marTop w:val="0"/>
          <w:marBottom w:val="0"/>
          <w:divBdr>
            <w:top w:val="none" w:sz="0" w:space="0" w:color="auto"/>
            <w:left w:val="none" w:sz="0" w:space="0" w:color="auto"/>
            <w:bottom w:val="none" w:sz="0" w:space="0" w:color="auto"/>
            <w:right w:val="none" w:sz="0" w:space="0" w:color="auto"/>
          </w:divBdr>
        </w:div>
      </w:divsChild>
    </w:div>
    <w:div w:id="1465152135">
      <w:bodyDiv w:val="1"/>
      <w:marLeft w:val="0"/>
      <w:marRight w:val="0"/>
      <w:marTop w:val="0"/>
      <w:marBottom w:val="0"/>
      <w:divBdr>
        <w:top w:val="none" w:sz="0" w:space="0" w:color="auto"/>
        <w:left w:val="none" w:sz="0" w:space="0" w:color="auto"/>
        <w:bottom w:val="none" w:sz="0" w:space="0" w:color="auto"/>
        <w:right w:val="none" w:sz="0" w:space="0" w:color="auto"/>
      </w:divBdr>
      <w:divsChild>
        <w:div w:id="1406413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460261">
      <w:bodyDiv w:val="1"/>
      <w:marLeft w:val="0"/>
      <w:marRight w:val="0"/>
      <w:marTop w:val="0"/>
      <w:marBottom w:val="0"/>
      <w:divBdr>
        <w:top w:val="none" w:sz="0" w:space="0" w:color="auto"/>
        <w:left w:val="none" w:sz="0" w:space="0" w:color="auto"/>
        <w:bottom w:val="none" w:sz="0" w:space="0" w:color="auto"/>
        <w:right w:val="none" w:sz="0" w:space="0" w:color="auto"/>
      </w:divBdr>
    </w:div>
    <w:div w:id="1474712518">
      <w:bodyDiv w:val="1"/>
      <w:marLeft w:val="0"/>
      <w:marRight w:val="0"/>
      <w:marTop w:val="0"/>
      <w:marBottom w:val="0"/>
      <w:divBdr>
        <w:top w:val="none" w:sz="0" w:space="0" w:color="auto"/>
        <w:left w:val="none" w:sz="0" w:space="0" w:color="auto"/>
        <w:bottom w:val="none" w:sz="0" w:space="0" w:color="auto"/>
        <w:right w:val="none" w:sz="0" w:space="0" w:color="auto"/>
      </w:divBdr>
    </w:div>
    <w:div w:id="1478256795">
      <w:bodyDiv w:val="1"/>
      <w:marLeft w:val="0"/>
      <w:marRight w:val="0"/>
      <w:marTop w:val="0"/>
      <w:marBottom w:val="0"/>
      <w:divBdr>
        <w:top w:val="none" w:sz="0" w:space="0" w:color="auto"/>
        <w:left w:val="none" w:sz="0" w:space="0" w:color="auto"/>
        <w:bottom w:val="none" w:sz="0" w:space="0" w:color="auto"/>
        <w:right w:val="none" w:sz="0" w:space="0" w:color="auto"/>
      </w:divBdr>
    </w:div>
    <w:div w:id="1482115298">
      <w:bodyDiv w:val="1"/>
      <w:marLeft w:val="0"/>
      <w:marRight w:val="0"/>
      <w:marTop w:val="0"/>
      <w:marBottom w:val="0"/>
      <w:divBdr>
        <w:top w:val="none" w:sz="0" w:space="0" w:color="auto"/>
        <w:left w:val="none" w:sz="0" w:space="0" w:color="auto"/>
        <w:bottom w:val="none" w:sz="0" w:space="0" w:color="auto"/>
        <w:right w:val="none" w:sz="0" w:space="0" w:color="auto"/>
      </w:divBdr>
    </w:div>
    <w:div w:id="1493525512">
      <w:bodyDiv w:val="1"/>
      <w:marLeft w:val="0"/>
      <w:marRight w:val="0"/>
      <w:marTop w:val="0"/>
      <w:marBottom w:val="0"/>
      <w:divBdr>
        <w:top w:val="none" w:sz="0" w:space="0" w:color="auto"/>
        <w:left w:val="none" w:sz="0" w:space="0" w:color="auto"/>
        <w:bottom w:val="none" w:sz="0" w:space="0" w:color="auto"/>
        <w:right w:val="none" w:sz="0" w:space="0" w:color="auto"/>
      </w:divBdr>
    </w:div>
    <w:div w:id="1532302456">
      <w:bodyDiv w:val="1"/>
      <w:marLeft w:val="0"/>
      <w:marRight w:val="0"/>
      <w:marTop w:val="0"/>
      <w:marBottom w:val="0"/>
      <w:divBdr>
        <w:top w:val="none" w:sz="0" w:space="0" w:color="auto"/>
        <w:left w:val="none" w:sz="0" w:space="0" w:color="auto"/>
        <w:bottom w:val="none" w:sz="0" w:space="0" w:color="auto"/>
        <w:right w:val="none" w:sz="0" w:space="0" w:color="auto"/>
      </w:divBdr>
    </w:div>
    <w:div w:id="1537086149">
      <w:bodyDiv w:val="1"/>
      <w:marLeft w:val="0"/>
      <w:marRight w:val="0"/>
      <w:marTop w:val="0"/>
      <w:marBottom w:val="0"/>
      <w:divBdr>
        <w:top w:val="none" w:sz="0" w:space="0" w:color="auto"/>
        <w:left w:val="none" w:sz="0" w:space="0" w:color="auto"/>
        <w:bottom w:val="none" w:sz="0" w:space="0" w:color="auto"/>
        <w:right w:val="none" w:sz="0" w:space="0" w:color="auto"/>
      </w:divBdr>
    </w:div>
    <w:div w:id="1546600113">
      <w:bodyDiv w:val="1"/>
      <w:marLeft w:val="0"/>
      <w:marRight w:val="0"/>
      <w:marTop w:val="0"/>
      <w:marBottom w:val="0"/>
      <w:divBdr>
        <w:top w:val="none" w:sz="0" w:space="0" w:color="auto"/>
        <w:left w:val="none" w:sz="0" w:space="0" w:color="auto"/>
        <w:bottom w:val="none" w:sz="0" w:space="0" w:color="auto"/>
        <w:right w:val="none" w:sz="0" w:space="0" w:color="auto"/>
      </w:divBdr>
    </w:div>
    <w:div w:id="1589733073">
      <w:bodyDiv w:val="1"/>
      <w:marLeft w:val="0"/>
      <w:marRight w:val="0"/>
      <w:marTop w:val="0"/>
      <w:marBottom w:val="0"/>
      <w:divBdr>
        <w:top w:val="none" w:sz="0" w:space="0" w:color="auto"/>
        <w:left w:val="none" w:sz="0" w:space="0" w:color="auto"/>
        <w:bottom w:val="none" w:sz="0" w:space="0" w:color="auto"/>
        <w:right w:val="none" w:sz="0" w:space="0" w:color="auto"/>
      </w:divBdr>
    </w:div>
    <w:div w:id="1603222023">
      <w:bodyDiv w:val="1"/>
      <w:marLeft w:val="0"/>
      <w:marRight w:val="0"/>
      <w:marTop w:val="0"/>
      <w:marBottom w:val="0"/>
      <w:divBdr>
        <w:top w:val="none" w:sz="0" w:space="0" w:color="auto"/>
        <w:left w:val="none" w:sz="0" w:space="0" w:color="auto"/>
        <w:bottom w:val="none" w:sz="0" w:space="0" w:color="auto"/>
        <w:right w:val="none" w:sz="0" w:space="0" w:color="auto"/>
      </w:divBdr>
    </w:div>
    <w:div w:id="1604607379">
      <w:bodyDiv w:val="1"/>
      <w:marLeft w:val="0"/>
      <w:marRight w:val="0"/>
      <w:marTop w:val="0"/>
      <w:marBottom w:val="0"/>
      <w:divBdr>
        <w:top w:val="none" w:sz="0" w:space="0" w:color="auto"/>
        <w:left w:val="none" w:sz="0" w:space="0" w:color="auto"/>
        <w:bottom w:val="none" w:sz="0" w:space="0" w:color="auto"/>
        <w:right w:val="none" w:sz="0" w:space="0" w:color="auto"/>
      </w:divBdr>
    </w:div>
    <w:div w:id="1623417617">
      <w:bodyDiv w:val="1"/>
      <w:marLeft w:val="0"/>
      <w:marRight w:val="0"/>
      <w:marTop w:val="0"/>
      <w:marBottom w:val="0"/>
      <w:divBdr>
        <w:top w:val="none" w:sz="0" w:space="0" w:color="auto"/>
        <w:left w:val="none" w:sz="0" w:space="0" w:color="auto"/>
        <w:bottom w:val="none" w:sz="0" w:space="0" w:color="auto"/>
        <w:right w:val="none" w:sz="0" w:space="0" w:color="auto"/>
      </w:divBdr>
    </w:div>
    <w:div w:id="1637908467">
      <w:bodyDiv w:val="1"/>
      <w:marLeft w:val="0"/>
      <w:marRight w:val="0"/>
      <w:marTop w:val="0"/>
      <w:marBottom w:val="0"/>
      <w:divBdr>
        <w:top w:val="none" w:sz="0" w:space="0" w:color="auto"/>
        <w:left w:val="none" w:sz="0" w:space="0" w:color="auto"/>
        <w:bottom w:val="none" w:sz="0" w:space="0" w:color="auto"/>
        <w:right w:val="none" w:sz="0" w:space="0" w:color="auto"/>
      </w:divBdr>
    </w:div>
    <w:div w:id="1668895415">
      <w:bodyDiv w:val="1"/>
      <w:marLeft w:val="0"/>
      <w:marRight w:val="0"/>
      <w:marTop w:val="0"/>
      <w:marBottom w:val="0"/>
      <w:divBdr>
        <w:top w:val="none" w:sz="0" w:space="0" w:color="auto"/>
        <w:left w:val="none" w:sz="0" w:space="0" w:color="auto"/>
        <w:bottom w:val="none" w:sz="0" w:space="0" w:color="auto"/>
        <w:right w:val="none" w:sz="0" w:space="0" w:color="auto"/>
      </w:divBdr>
    </w:div>
    <w:div w:id="1691952929">
      <w:bodyDiv w:val="1"/>
      <w:marLeft w:val="0"/>
      <w:marRight w:val="0"/>
      <w:marTop w:val="0"/>
      <w:marBottom w:val="0"/>
      <w:divBdr>
        <w:top w:val="none" w:sz="0" w:space="0" w:color="auto"/>
        <w:left w:val="none" w:sz="0" w:space="0" w:color="auto"/>
        <w:bottom w:val="none" w:sz="0" w:space="0" w:color="auto"/>
        <w:right w:val="none" w:sz="0" w:space="0" w:color="auto"/>
      </w:divBdr>
    </w:div>
    <w:div w:id="1706784686">
      <w:bodyDiv w:val="1"/>
      <w:marLeft w:val="0"/>
      <w:marRight w:val="0"/>
      <w:marTop w:val="0"/>
      <w:marBottom w:val="0"/>
      <w:divBdr>
        <w:top w:val="none" w:sz="0" w:space="0" w:color="auto"/>
        <w:left w:val="none" w:sz="0" w:space="0" w:color="auto"/>
        <w:bottom w:val="none" w:sz="0" w:space="0" w:color="auto"/>
        <w:right w:val="none" w:sz="0" w:space="0" w:color="auto"/>
      </w:divBdr>
    </w:div>
    <w:div w:id="1717971974">
      <w:bodyDiv w:val="1"/>
      <w:marLeft w:val="0"/>
      <w:marRight w:val="0"/>
      <w:marTop w:val="0"/>
      <w:marBottom w:val="0"/>
      <w:divBdr>
        <w:top w:val="none" w:sz="0" w:space="0" w:color="auto"/>
        <w:left w:val="none" w:sz="0" w:space="0" w:color="auto"/>
        <w:bottom w:val="none" w:sz="0" w:space="0" w:color="auto"/>
        <w:right w:val="none" w:sz="0" w:space="0" w:color="auto"/>
      </w:divBdr>
    </w:div>
    <w:div w:id="1723674179">
      <w:bodyDiv w:val="1"/>
      <w:marLeft w:val="0"/>
      <w:marRight w:val="0"/>
      <w:marTop w:val="0"/>
      <w:marBottom w:val="0"/>
      <w:divBdr>
        <w:top w:val="none" w:sz="0" w:space="0" w:color="auto"/>
        <w:left w:val="none" w:sz="0" w:space="0" w:color="auto"/>
        <w:bottom w:val="none" w:sz="0" w:space="0" w:color="auto"/>
        <w:right w:val="none" w:sz="0" w:space="0" w:color="auto"/>
      </w:divBdr>
    </w:div>
    <w:div w:id="1755275878">
      <w:bodyDiv w:val="1"/>
      <w:marLeft w:val="0"/>
      <w:marRight w:val="0"/>
      <w:marTop w:val="0"/>
      <w:marBottom w:val="0"/>
      <w:divBdr>
        <w:top w:val="none" w:sz="0" w:space="0" w:color="auto"/>
        <w:left w:val="none" w:sz="0" w:space="0" w:color="auto"/>
        <w:bottom w:val="none" w:sz="0" w:space="0" w:color="auto"/>
        <w:right w:val="none" w:sz="0" w:space="0" w:color="auto"/>
      </w:divBdr>
    </w:div>
    <w:div w:id="1761176730">
      <w:bodyDiv w:val="1"/>
      <w:marLeft w:val="0"/>
      <w:marRight w:val="0"/>
      <w:marTop w:val="0"/>
      <w:marBottom w:val="0"/>
      <w:divBdr>
        <w:top w:val="none" w:sz="0" w:space="0" w:color="auto"/>
        <w:left w:val="none" w:sz="0" w:space="0" w:color="auto"/>
        <w:bottom w:val="none" w:sz="0" w:space="0" w:color="auto"/>
        <w:right w:val="none" w:sz="0" w:space="0" w:color="auto"/>
      </w:divBdr>
    </w:div>
    <w:div w:id="1768504895">
      <w:bodyDiv w:val="1"/>
      <w:marLeft w:val="0"/>
      <w:marRight w:val="0"/>
      <w:marTop w:val="0"/>
      <w:marBottom w:val="0"/>
      <w:divBdr>
        <w:top w:val="none" w:sz="0" w:space="0" w:color="auto"/>
        <w:left w:val="none" w:sz="0" w:space="0" w:color="auto"/>
        <w:bottom w:val="none" w:sz="0" w:space="0" w:color="auto"/>
        <w:right w:val="none" w:sz="0" w:space="0" w:color="auto"/>
      </w:divBdr>
    </w:div>
    <w:div w:id="1799184021">
      <w:bodyDiv w:val="1"/>
      <w:marLeft w:val="0"/>
      <w:marRight w:val="0"/>
      <w:marTop w:val="0"/>
      <w:marBottom w:val="0"/>
      <w:divBdr>
        <w:top w:val="none" w:sz="0" w:space="0" w:color="auto"/>
        <w:left w:val="none" w:sz="0" w:space="0" w:color="auto"/>
        <w:bottom w:val="none" w:sz="0" w:space="0" w:color="auto"/>
        <w:right w:val="none" w:sz="0" w:space="0" w:color="auto"/>
      </w:divBdr>
    </w:div>
    <w:div w:id="1826193094">
      <w:bodyDiv w:val="1"/>
      <w:marLeft w:val="0"/>
      <w:marRight w:val="0"/>
      <w:marTop w:val="0"/>
      <w:marBottom w:val="0"/>
      <w:divBdr>
        <w:top w:val="none" w:sz="0" w:space="0" w:color="auto"/>
        <w:left w:val="none" w:sz="0" w:space="0" w:color="auto"/>
        <w:bottom w:val="none" w:sz="0" w:space="0" w:color="auto"/>
        <w:right w:val="none" w:sz="0" w:space="0" w:color="auto"/>
      </w:divBdr>
    </w:div>
    <w:div w:id="1832065690">
      <w:bodyDiv w:val="1"/>
      <w:marLeft w:val="0"/>
      <w:marRight w:val="0"/>
      <w:marTop w:val="0"/>
      <w:marBottom w:val="0"/>
      <w:divBdr>
        <w:top w:val="none" w:sz="0" w:space="0" w:color="auto"/>
        <w:left w:val="none" w:sz="0" w:space="0" w:color="auto"/>
        <w:bottom w:val="none" w:sz="0" w:space="0" w:color="auto"/>
        <w:right w:val="none" w:sz="0" w:space="0" w:color="auto"/>
      </w:divBdr>
    </w:div>
    <w:div w:id="1845122981">
      <w:bodyDiv w:val="1"/>
      <w:marLeft w:val="0"/>
      <w:marRight w:val="0"/>
      <w:marTop w:val="0"/>
      <w:marBottom w:val="0"/>
      <w:divBdr>
        <w:top w:val="none" w:sz="0" w:space="0" w:color="auto"/>
        <w:left w:val="none" w:sz="0" w:space="0" w:color="auto"/>
        <w:bottom w:val="none" w:sz="0" w:space="0" w:color="auto"/>
        <w:right w:val="none" w:sz="0" w:space="0" w:color="auto"/>
      </w:divBdr>
    </w:div>
    <w:div w:id="1874464472">
      <w:bodyDiv w:val="1"/>
      <w:marLeft w:val="0"/>
      <w:marRight w:val="0"/>
      <w:marTop w:val="0"/>
      <w:marBottom w:val="0"/>
      <w:divBdr>
        <w:top w:val="none" w:sz="0" w:space="0" w:color="auto"/>
        <w:left w:val="none" w:sz="0" w:space="0" w:color="auto"/>
        <w:bottom w:val="none" w:sz="0" w:space="0" w:color="auto"/>
        <w:right w:val="none" w:sz="0" w:space="0" w:color="auto"/>
      </w:divBdr>
    </w:div>
    <w:div w:id="1883471113">
      <w:bodyDiv w:val="1"/>
      <w:marLeft w:val="0"/>
      <w:marRight w:val="0"/>
      <w:marTop w:val="0"/>
      <w:marBottom w:val="0"/>
      <w:divBdr>
        <w:top w:val="none" w:sz="0" w:space="0" w:color="auto"/>
        <w:left w:val="none" w:sz="0" w:space="0" w:color="auto"/>
        <w:bottom w:val="none" w:sz="0" w:space="0" w:color="auto"/>
        <w:right w:val="none" w:sz="0" w:space="0" w:color="auto"/>
      </w:divBdr>
    </w:div>
    <w:div w:id="1914508645">
      <w:bodyDiv w:val="1"/>
      <w:marLeft w:val="0"/>
      <w:marRight w:val="0"/>
      <w:marTop w:val="0"/>
      <w:marBottom w:val="0"/>
      <w:divBdr>
        <w:top w:val="none" w:sz="0" w:space="0" w:color="auto"/>
        <w:left w:val="none" w:sz="0" w:space="0" w:color="auto"/>
        <w:bottom w:val="none" w:sz="0" w:space="0" w:color="auto"/>
        <w:right w:val="none" w:sz="0" w:space="0" w:color="auto"/>
      </w:divBdr>
    </w:div>
    <w:div w:id="1923832872">
      <w:bodyDiv w:val="1"/>
      <w:marLeft w:val="0"/>
      <w:marRight w:val="0"/>
      <w:marTop w:val="0"/>
      <w:marBottom w:val="0"/>
      <w:divBdr>
        <w:top w:val="none" w:sz="0" w:space="0" w:color="auto"/>
        <w:left w:val="none" w:sz="0" w:space="0" w:color="auto"/>
        <w:bottom w:val="none" w:sz="0" w:space="0" w:color="auto"/>
        <w:right w:val="none" w:sz="0" w:space="0" w:color="auto"/>
      </w:divBdr>
    </w:div>
    <w:div w:id="1925190299">
      <w:bodyDiv w:val="1"/>
      <w:marLeft w:val="0"/>
      <w:marRight w:val="0"/>
      <w:marTop w:val="0"/>
      <w:marBottom w:val="0"/>
      <w:divBdr>
        <w:top w:val="none" w:sz="0" w:space="0" w:color="auto"/>
        <w:left w:val="none" w:sz="0" w:space="0" w:color="auto"/>
        <w:bottom w:val="none" w:sz="0" w:space="0" w:color="auto"/>
        <w:right w:val="none" w:sz="0" w:space="0" w:color="auto"/>
      </w:divBdr>
    </w:div>
    <w:div w:id="1926573522">
      <w:bodyDiv w:val="1"/>
      <w:marLeft w:val="0"/>
      <w:marRight w:val="0"/>
      <w:marTop w:val="0"/>
      <w:marBottom w:val="0"/>
      <w:divBdr>
        <w:top w:val="none" w:sz="0" w:space="0" w:color="auto"/>
        <w:left w:val="none" w:sz="0" w:space="0" w:color="auto"/>
        <w:bottom w:val="none" w:sz="0" w:space="0" w:color="auto"/>
        <w:right w:val="none" w:sz="0" w:space="0" w:color="auto"/>
      </w:divBdr>
    </w:div>
    <w:div w:id="1931307814">
      <w:bodyDiv w:val="1"/>
      <w:marLeft w:val="0"/>
      <w:marRight w:val="0"/>
      <w:marTop w:val="0"/>
      <w:marBottom w:val="0"/>
      <w:divBdr>
        <w:top w:val="none" w:sz="0" w:space="0" w:color="auto"/>
        <w:left w:val="none" w:sz="0" w:space="0" w:color="auto"/>
        <w:bottom w:val="none" w:sz="0" w:space="0" w:color="auto"/>
        <w:right w:val="none" w:sz="0" w:space="0" w:color="auto"/>
      </w:divBdr>
    </w:div>
    <w:div w:id="1936942465">
      <w:bodyDiv w:val="1"/>
      <w:marLeft w:val="0"/>
      <w:marRight w:val="0"/>
      <w:marTop w:val="0"/>
      <w:marBottom w:val="0"/>
      <w:divBdr>
        <w:top w:val="none" w:sz="0" w:space="0" w:color="auto"/>
        <w:left w:val="none" w:sz="0" w:space="0" w:color="auto"/>
        <w:bottom w:val="none" w:sz="0" w:space="0" w:color="auto"/>
        <w:right w:val="none" w:sz="0" w:space="0" w:color="auto"/>
      </w:divBdr>
    </w:div>
    <w:div w:id="1989940718">
      <w:bodyDiv w:val="1"/>
      <w:marLeft w:val="0"/>
      <w:marRight w:val="0"/>
      <w:marTop w:val="0"/>
      <w:marBottom w:val="0"/>
      <w:divBdr>
        <w:top w:val="none" w:sz="0" w:space="0" w:color="auto"/>
        <w:left w:val="none" w:sz="0" w:space="0" w:color="auto"/>
        <w:bottom w:val="none" w:sz="0" w:space="0" w:color="auto"/>
        <w:right w:val="none" w:sz="0" w:space="0" w:color="auto"/>
      </w:divBdr>
    </w:div>
    <w:div w:id="2005427920">
      <w:bodyDiv w:val="1"/>
      <w:marLeft w:val="0"/>
      <w:marRight w:val="0"/>
      <w:marTop w:val="0"/>
      <w:marBottom w:val="0"/>
      <w:divBdr>
        <w:top w:val="none" w:sz="0" w:space="0" w:color="auto"/>
        <w:left w:val="none" w:sz="0" w:space="0" w:color="auto"/>
        <w:bottom w:val="none" w:sz="0" w:space="0" w:color="auto"/>
        <w:right w:val="none" w:sz="0" w:space="0" w:color="auto"/>
      </w:divBdr>
    </w:div>
    <w:div w:id="2019846951">
      <w:bodyDiv w:val="1"/>
      <w:marLeft w:val="0"/>
      <w:marRight w:val="0"/>
      <w:marTop w:val="0"/>
      <w:marBottom w:val="0"/>
      <w:divBdr>
        <w:top w:val="none" w:sz="0" w:space="0" w:color="auto"/>
        <w:left w:val="none" w:sz="0" w:space="0" w:color="auto"/>
        <w:bottom w:val="none" w:sz="0" w:space="0" w:color="auto"/>
        <w:right w:val="none" w:sz="0" w:space="0" w:color="auto"/>
      </w:divBdr>
    </w:div>
    <w:div w:id="2040011996">
      <w:bodyDiv w:val="1"/>
      <w:marLeft w:val="0"/>
      <w:marRight w:val="0"/>
      <w:marTop w:val="0"/>
      <w:marBottom w:val="0"/>
      <w:divBdr>
        <w:top w:val="none" w:sz="0" w:space="0" w:color="auto"/>
        <w:left w:val="none" w:sz="0" w:space="0" w:color="auto"/>
        <w:bottom w:val="none" w:sz="0" w:space="0" w:color="auto"/>
        <w:right w:val="none" w:sz="0" w:space="0" w:color="auto"/>
      </w:divBdr>
    </w:div>
    <w:div w:id="2041856139">
      <w:bodyDiv w:val="1"/>
      <w:marLeft w:val="0"/>
      <w:marRight w:val="0"/>
      <w:marTop w:val="0"/>
      <w:marBottom w:val="0"/>
      <w:divBdr>
        <w:top w:val="none" w:sz="0" w:space="0" w:color="auto"/>
        <w:left w:val="none" w:sz="0" w:space="0" w:color="auto"/>
        <w:bottom w:val="none" w:sz="0" w:space="0" w:color="auto"/>
        <w:right w:val="none" w:sz="0" w:space="0" w:color="auto"/>
      </w:divBdr>
    </w:div>
    <w:div w:id="2053917485">
      <w:bodyDiv w:val="1"/>
      <w:marLeft w:val="0"/>
      <w:marRight w:val="0"/>
      <w:marTop w:val="0"/>
      <w:marBottom w:val="0"/>
      <w:divBdr>
        <w:top w:val="none" w:sz="0" w:space="0" w:color="auto"/>
        <w:left w:val="none" w:sz="0" w:space="0" w:color="auto"/>
        <w:bottom w:val="none" w:sz="0" w:space="0" w:color="auto"/>
        <w:right w:val="none" w:sz="0" w:space="0" w:color="auto"/>
      </w:divBdr>
    </w:div>
    <w:div w:id="2055889702">
      <w:bodyDiv w:val="1"/>
      <w:marLeft w:val="0"/>
      <w:marRight w:val="0"/>
      <w:marTop w:val="0"/>
      <w:marBottom w:val="0"/>
      <w:divBdr>
        <w:top w:val="none" w:sz="0" w:space="0" w:color="auto"/>
        <w:left w:val="none" w:sz="0" w:space="0" w:color="auto"/>
        <w:bottom w:val="none" w:sz="0" w:space="0" w:color="auto"/>
        <w:right w:val="none" w:sz="0" w:space="0" w:color="auto"/>
      </w:divBdr>
    </w:div>
    <w:div w:id="2063795372">
      <w:bodyDiv w:val="1"/>
      <w:marLeft w:val="0"/>
      <w:marRight w:val="0"/>
      <w:marTop w:val="0"/>
      <w:marBottom w:val="0"/>
      <w:divBdr>
        <w:top w:val="none" w:sz="0" w:space="0" w:color="auto"/>
        <w:left w:val="none" w:sz="0" w:space="0" w:color="auto"/>
        <w:bottom w:val="none" w:sz="0" w:space="0" w:color="auto"/>
        <w:right w:val="none" w:sz="0" w:space="0" w:color="auto"/>
      </w:divBdr>
    </w:div>
    <w:div w:id="2081904926">
      <w:bodyDiv w:val="1"/>
      <w:marLeft w:val="0"/>
      <w:marRight w:val="0"/>
      <w:marTop w:val="0"/>
      <w:marBottom w:val="0"/>
      <w:divBdr>
        <w:top w:val="none" w:sz="0" w:space="0" w:color="auto"/>
        <w:left w:val="none" w:sz="0" w:space="0" w:color="auto"/>
        <w:bottom w:val="none" w:sz="0" w:space="0" w:color="auto"/>
        <w:right w:val="none" w:sz="0" w:space="0" w:color="auto"/>
      </w:divBdr>
    </w:div>
    <w:div w:id="2111970664">
      <w:bodyDiv w:val="1"/>
      <w:marLeft w:val="0"/>
      <w:marRight w:val="0"/>
      <w:marTop w:val="0"/>
      <w:marBottom w:val="0"/>
      <w:divBdr>
        <w:top w:val="none" w:sz="0" w:space="0" w:color="auto"/>
        <w:left w:val="none" w:sz="0" w:space="0" w:color="auto"/>
        <w:bottom w:val="none" w:sz="0" w:space="0" w:color="auto"/>
        <w:right w:val="none" w:sz="0" w:space="0" w:color="auto"/>
      </w:divBdr>
    </w:div>
    <w:div w:id="2121366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13</Pages>
  <Words>6342</Words>
  <Characters>36281</Characters>
  <Application>Microsoft Office Word</Application>
  <DocSecurity>0</DocSecurity>
  <Lines>711</Lines>
  <Paragraphs>244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Deepika Mittal</cp:lastModifiedBy>
  <cp:revision>64</cp:revision>
  <dcterms:created xsi:type="dcterms:W3CDTF">2025-05-19T09:52:00Z</dcterms:created>
  <dcterms:modified xsi:type="dcterms:W3CDTF">2025-05-23T14:25:00Z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