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79956D3" w:rsidR="006E4797" w:rsidRPr="00E9549A" w:rsidRDefault="00551D82" w:rsidP="00E9549A">
      <w:pPr>
        <w:rPr>
          <w:b/>
          <w:bCs/>
        </w:rPr>
      </w:pPr>
      <w:r w:rsidRPr="00E9549A">
        <w:rPr>
          <w:b/>
          <w:bCs/>
        </w:rPr>
        <w:t>TITLE:</w:t>
      </w:r>
    </w:p>
    <w:p w14:paraId="1568CFC8" w14:textId="77777777" w:rsidR="00895425" w:rsidRPr="00E9549A" w:rsidRDefault="00895425" w:rsidP="00E9549A">
      <w:pPr>
        <w:rPr>
          <w:bCs/>
        </w:rPr>
      </w:pPr>
      <w:r w:rsidRPr="00E9549A">
        <w:rPr>
          <w:bCs/>
        </w:rPr>
        <w:t xml:space="preserve">Behavioral Analysis of Locomotor Dysfunction in </w:t>
      </w:r>
      <w:r w:rsidRPr="00E9549A">
        <w:rPr>
          <w:bCs/>
          <w:i/>
          <w:iCs/>
        </w:rPr>
        <w:t>Drosophila melanogaster</w:t>
      </w:r>
      <w:r w:rsidRPr="00E9549A">
        <w:rPr>
          <w:bCs/>
        </w:rPr>
        <w:t xml:space="preserve"> as a Readout for Neurotoxicity</w:t>
      </w:r>
    </w:p>
    <w:p w14:paraId="06C0C87E" w14:textId="77777777" w:rsidR="006E4797" w:rsidRPr="00E9549A" w:rsidRDefault="006E4797" w:rsidP="00E9549A"/>
    <w:p w14:paraId="2CD8481E" w14:textId="323EB0D4" w:rsidR="006E4797" w:rsidRPr="00E9549A" w:rsidRDefault="00551D82" w:rsidP="00E9549A">
      <w:pPr>
        <w:rPr>
          <w:b/>
          <w:bCs/>
        </w:rPr>
      </w:pPr>
      <w:r w:rsidRPr="00E9549A">
        <w:rPr>
          <w:b/>
          <w:bCs/>
        </w:rPr>
        <w:t xml:space="preserve">AUTHORS AND AFFILIATIONS: </w:t>
      </w:r>
    </w:p>
    <w:p w14:paraId="3078F418" w14:textId="48902EAE" w:rsidR="00895425" w:rsidRPr="00E9549A" w:rsidRDefault="00895425" w:rsidP="00E9549A">
      <w:pPr>
        <w:rPr>
          <w:vertAlign w:val="superscript"/>
        </w:rPr>
      </w:pPr>
      <w:r w:rsidRPr="00E9549A">
        <w:t>Zuzanna Tomkielska</w:t>
      </w:r>
      <w:r w:rsidRPr="00E9549A">
        <w:rPr>
          <w:vertAlign w:val="superscript"/>
        </w:rPr>
        <w:t>1</w:t>
      </w:r>
      <w:r w:rsidR="00CB697F" w:rsidRPr="00E9549A">
        <w:rPr>
          <w:vertAlign w:val="superscript"/>
        </w:rPr>
        <w:t>,</w:t>
      </w:r>
      <w:r w:rsidRPr="00E9549A">
        <w:rPr>
          <w:vertAlign w:val="superscript"/>
        </w:rPr>
        <w:t>2</w:t>
      </w:r>
      <w:r w:rsidRPr="00E9549A">
        <w:t>, Frias Jorge</w:t>
      </w:r>
      <w:r w:rsidRPr="00E9549A">
        <w:rPr>
          <w:vertAlign w:val="superscript"/>
        </w:rPr>
        <w:t>1</w:t>
      </w:r>
      <w:r w:rsidRPr="00E9549A">
        <w:t>, Nelson Simões</w:t>
      </w:r>
      <w:r w:rsidRPr="00E9549A">
        <w:rPr>
          <w:vertAlign w:val="superscript"/>
        </w:rPr>
        <w:t>1</w:t>
      </w:r>
      <w:r w:rsidRPr="00E9549A">
        <w:t>, Ana Casas</w:t>
      </w:r>
      <w:r w:rsidRPr="00E9549A">
        <w:rPr>
          <w:vertAlign w:val="superscript"/>
        </w:rPr>
        <w:t>2</w:t>
      </w:r>
      <w:r w:rsidR="00CB697F" w:rsidRPr="00E9549A">
        <w:t>,</w:t>
      </w:r>
      <w:r w:rsidRPr="00E9549A">
        <w:t xml:space="preserve"> Duarte Toubarro</w:t>
      </w:r>
      <w:r w:rsidRPr="00E9549A">
        <w:rPr>
          <w:vertAlign w:val="superscript"/>
        </w:rPr>
        <w:t>1</w:t>
      </w:r>
    </w:p>
    <w:p w14:paraId="2B3910A4" w14:textId="77777777" w:rsidR="00895425" w:rsidRPr="00E9549A" w:rsidRDefault="00895425" w:rsidP="00E9549A">
      <w:pPr>
        <w:rPr>
          <w:rFonts w:eastAsia="Times New Roman"/>
        </w:rPr>
      </w:pPr>
    </w:p>
    <w:p w14:paraId="474027D6" w14:textId="2A17BF8A" w:rsidR="00895425" w:rsidRPr="00E9549A" w:rsidRDefault="00895425" w:rsidP="00E9549A">
      <w:pPr>
        <w:rPr>
          <w:rFonts w:eastAsia="Times New Roman"/>
        </w:rPr>
      </w:pPr>
      <w:r w:rsidRPr="00E9549A">
        <w:rPr>
          <w:rFonts w:eastAsia="Times New Roman"/>
          <w:vertAlign w:val="superscript"/>
        </w:rPr>
        <w:t>1</w:t>
      </w:r>
      <w:r w:rsidRPr="00E9549A">
        <w:rPr>
          <w:rFonts w:eastAsia="Times New Roman"/>
        </w:rPr>
        <w:t>Center of Biotechnology of Azores (CBA), University of the Azores, Portugal</w:t>
      </w:r>
    </w:p>
    <w:p w14:paraId="034528CB" w14:textId="33FD8F9F" w:rsidR="00895425" w:rsidRPr="00E87694" w:rsidRDefault="00895425" w:rsidP="00E9549A">
      <w:pPr>
        <w:rPr>
          <w:rFonts w:eastAsia="Times New Roman"/>
          <w:lang w:val="pt-BR"/>
        </w:rPr>
      </w:pPr>
      <w:r w:rsidRPr="00E87694">
        <w:rPr>
          <w:rFonts w:eastAsia="Times New Roman"/>
          <w:vertAlign w:val="superscript"/>
          <w:lang w:val="pt-BR"/>
        </w:rPr>
        <w:t>2</w:t>
      </w:r>
      <w:r w:rsidRPr="00E87694">
        <w:rPr>
          <w:rFonts w:eastAsia="Times New Roman"/>
          <w:lang w:val="pt-BR"/>
        </w:rPr>
        <w:t>Mesosystem Investigação &amp; Investimentos by Spinpark, Barco, Portugal</w:t>
      </w:r>
    </w:p>
    <w:p w14:paraId="1D8C978C" w14:textId="77777777" w:rsidR="00CB697F" w:rsidRPr="00E87694" w:rsidRDefault="00CB697F" w:rsidP="00E9549A">
      <w:pPr>
        <w:rPr>
          <w:lang w:val="pt-BR"/>
        </w:rPr>
      </w:pPr>
    </w:p>
    <w:p w14:paraId="53F49FE5" w14:textId="00061598" w:rsidR="00C909E3" w:rsidRPr="00E9549A" w:rsidRDefault="00C909E3" w:rsidP="00E9549A">
      <w:r w:rsidRPr="00E9549A">
        <w:t>Email addresses of co-authors:</w:t>
      </w:r>
    </w:p>
    <w:p w14:paraId="35AFBC61" w14:textId="1216ED7A" w:rsidR="00C909E3" w:rsidRPr="00E87694" w:rsidRDefault="00C909E3" w:rsidP="00E9549A">
      <w:pPr>
        <w:rPr>
          <w:vertAlign w:val="superscript"/>
          <w:lang w:val="pl-PL"/>
        </w:rPr>
      </w:pPr>
      <w:r w:rsidRPr="00E87694">
        <w:rPr>
          <w:lang w:val="pl-PL"/>
        </w:rPr>
        <w:t>Zuzanna Tomkielska</w:t>
      </w:r>
      <w:r w:rsidR="000B4C6B" w:rsidRPr="00E87694">
        <w:rPr>
          <w:lang w:val="pl-PL"/>
        </w:rPr>
        <w:tab/>
      </w:r>
      <w:r w:rsidR="000B4C6B" w:rsidRPr="00E87694">
        <w:rPr>
          <w:lang w:val="pl-PL"/>
        </w:rPr>
        <w:tab/>
        <w:t>(2021117858@uac.pt)</w:t>
      </w:r>
    </w:p>
    <w:p w14:paraId="358E8BCF" w14:textId="54F4E3F6" w:rsidR="00C909E3" w:rsidRPr="00E87694" w:rsidRDefault="00C909E3" w:rsidP="00E9549A">
      <w:pPr>
        <w:rPr>
          <w:vertAlign w:val="superscript"/>
          <w:lang w:val="pl-PL"/>
        </w:rPr>
      </w:pPr>
      <w:r w:rsidRPr="00E87694">
        <w:rPr>
          <w:lang w:val="pl-PL"/>
        </w:rPr>
        <w:t>Frias Jorge</w:t>
      </w:r>
      <w:r w:rsidR="000B4C6B" w:rsidRPr="00E87694">
        <w:rPr>
          <w:lang w:val="pl-PL"/>
        </w:rPr>
        <w:tab/>
      </w:r>
      <w:r w:rsidR="000B4C6B" w:rsidRPr="00E87694">
        <w:rPr>
          <w:lang w:val="pl-PL"/>
        </w:rPr>
        <w:tab/>
      </w:r>
      <w:r w:rsidR="000B4C6B" w:rsidRPr="00E87694">
        <w:rPr>
          <w:lang w:val="pl-PL"/>
        </w:rPr>
        <w:tab/>
        <w:t>(jorge.mv.frias@uac.pt)</w:t>
      </w:r>
    </w:p>
    <w:p w14:paraId="34802C18" w14:textId="7F2F677C" w:rsidR="00C909E3" w:rsidRPr="00E9549A" w:rsidRDefault="00C909E3" w:rsidP="00E9549A">
      <w:pPr>
        <w:rPr>
          <w:vertAlign w:val="superscript"/>
        </w:rPr>
      </w:pPr>
      <w:r w:rsidRPr="00E9549A">
        <w:t>Nelson Simões</w:t>
      </w:r>
      <w:r w:rsidR="000B4C6B" w:rsidRPr="00E9549A">
        <w:tab/>
      </w:r>
      <w:r w:rsidR="000B4C6B" w:rsidRPr="00E9549A">
        <w:tab/>
      </w:r>
      <w:r w:rsidR="000B4C6B" w:rsidRPr="00E9549A">
        <w:tab/>
        <w:t>(nelson.jo.simoes@uac.pt)</w:t>
      </w:r>
    </w:p>
    <w:p w14:paraId="2EC38207" w14:textId="615800BC" w:rsidR="00C909E3" w:rsidRPr="00E9549A" w:rsidRDefault="00C909E3" w:rsidP="00E9549A">
      <w:r w:rsidRPr="00E9549A">
        <w:t>Ana Casas</w:t>
      </w:r>
      <w:r w:rsidR="000B4C6B" w:rsidRPr="00E9549A">
        <w:tab/>
      </w:r>
      <w:r w:rsidR="000B4C6B" w:rsidRPr="00E9549A">
        <w:tab/>
      </w:r>
      <w:r w:rsidR="000B4C6B" w:rsidRPr="00E9549A">
        <w:tab/>
        <w:t>(ana@mesosystem.com)</w:t>
      </w:r>
    </w:p>
    <w:p w14:paraId="4B649A1F" w14:textId="77777777" w:rsidR="00C909E3" w:rsidRPr="00E9549A" w:rsidRDefault="00C909E3" w:rsidP="00E9549A"/>
    <w:p w14:paraId="12987A18" w14:textId="656B7942" w:rsidR="00C909E3" w:rsidRPr="00E9549A" w:rsidRDefault="00C909E3" w:rsidP="00E9549A">
      <w:r w:rsidRPr="00E9549A">
        <w:t>Corresponding author:</w:t>
      </w:r>
    </w:p>
    <w:p w14:paraId="6C6345BC" w14:textId="41BB0551" w:rsidR="00C909E3" w:rsidRPr="00E87694" w:rsidRDefault="00C909E3" w:rsidP="00E9549A">
      <w:pPr>
        <w:rPr>
          <w:vertAlign w:val="superscript"/>
          <w:lang w:val="pt-BR"/>
        </w:rPr>
      </w:pPr>
      <w:r w:rsidRPr="00E87694">
        <w:rPr>
          <w:lang w:val="pt-BR"/>
        </w:rPr>
        <w:t>Duarte Toubarro</w:t>
      </w:r>
      <w:r w:rsidR="000B4C6B" w:rsidRPr="00E87694">
        <w:rPr>
          <w:lang w:val="pt-BR"/>
        </w:rPr>
        <w:tab/>
      </w:r>
      <w:r w:rsidR="000B4C6B" w:rsidRPr="00E87694">
        <w:rPr>
          <w:lang w:val="pt-BR"/>
        </w:rPr>
        <w:tab/>
        <w:t>(duarte.nt.tiago@uac.pt)</w:t>
      </w:r>
    </w:p>
    <w:p w14:paraId="16D194D1" w14:textId="77777777" w:rsidR="00C909E3" w:rsidRPr="00E87694" w:rsidRDefault="00C909E3" w:rsidP="00E9549A">
      <w:pPr>
        <w:rPr>
          <w:lang w:val="pt-BR"/>
        </w:rPr>
      </w:pPr>
    </w:p>
    <w:p w14:paraId="032FD6BB" w14:textId="77777777" w:rsidR="00895425" w:rsidRPr="00E9549A" w:rsidRDefault="00551D82" w:rsidP="00E9549A">
      <w:pPr>
        <w:rPr>
          <w:b/>
          <w:bCs/>
        </w:rPr>
      </w:pPr>
      <w:r w:rsidRPr="00E9549A">
        <w:rPr>
          <w:b/>
          <w:bCs/>
        </w:rPr>
        <w:t xml:space="preserve">SUMMARY: </w:t>
      </w:r>
    </w:p>
    <w:p w14:paraId="750E9C21" w14:textId="4BDAE495" w:rsidR="00895425" w:rsidRPr="00E9549A" w:rsidRDefault="00895425" w:rsidP="00E9549A">
      <w:r w:rsidRPr="00E9549A">
        <w:rPr>
          <w:rFonts w:eastAsia="Times New Roman"/>
        </w:rPr>
        <w:t>Th</w:t>
      </w:r>
      <w:r w:rsidR="00AB5E8C" w:rsidRPr="00E9549A">
        <w:rPr>
          <w:rFonts w:eastAsia="Times New Roman"/>
        </w:rPr>
        <w:t>e</w:t>
      </w:r>
      <w:r w:rsidRPr="00E9549A">
        <w:rPr>
          <w:rFonts w:eastAsia="Times New Roman"/>
        </w:rPr>
        <w:t xml:space="preserve"> protocol presents a high-throughput, cost-effective method for assessing neurotoxicity in </w:t>
      </w:r>
      <w:r w:rsidR="007D31DC" w:rsidRPr="00E9549A">
        <w:rPr>
          <w:rFonts w:eastAsia="Times New Roman"/>
        </w:rPr>
        <w:t>the fruit fly</w:t>
      </w:r>
      <w:r w:rsidRPr="00E9549A">
        <w:rPr>
          <w:rFonts w:eastAsia="Times New Roman"/>
        </w:rPr>
        <w:t xml:space="preserve"> through the quantification of locomotor dysfunction as an alternative to traditional mammalian models</w:t>
      </w:r>
      <w:r w:rsidR="0012090E" w:rsidRPr="00E9549A">
        <w:rPr>
          <w:rFonts w:eastAsia="Times New Roman"/>
        </w:rPr>
        <w:t>.</w:t>
      </w:r>
      <w:r w:rsidRPr="00E9549A">
        <w:rPr>
          <w:rFonts w:eastAsia="Times New Roman"/>
        </w:rPr>
        <w:t xml:space="preserve"> </w:t>
      </w:r>
      <w:r w:rsidR="0012090E" w:rsidRPr="00E9549A">
        <w:rPr>
          <w:rFonts w:eastAsia="Times New Roman"/>
        </w:rPr>
        <w:t>It aims</w:t>
      </w:r>
      <w:r w:rsidRPr="00E9549A">
        <w:rPr>
          <w:rFonts w:eastAsia="Times New Roman"/>
        </w:rPr>
        <w:t xml:space="preserve"> to </w:t>
      </w:r>
      <w:r w:rsidR="005F4A9A" w:rsidRPr="00E9549A">
        <w:rPr>
          <w:rFonts w:eastAsia="Times New Roman"/>
        </w:rPr>
        <w:t>evaluate</w:t>
      </w:r>
      <w:r w:rsidRPr="00E9549A">
        <w:rPr>
          <w:rFonts w:eastAsia="Times New Roman"/>
        </w:rPr>
        <w:t xml:space="preserve"> </w:t>
      </w:r>
      <w:r w:rsidR="0012090E" w:rsidRPr="00E9549A">
        <w:rPr>
          <w:rFonts w:eastAsia="Times New Roman"/>
        </w:rPr>
        <w:t xml:space="preserve">the </w:t>
      </w:r>
      <w:r w:rsidRPr="00E9549A">
        <w:rPr>
          <w:rFonts w:eastAsia="Times New Roman"/>
        </w:rPr>
        <w:t>neurotoxic effects of pharmaceutical compounds, environmental agents, or genetic modifications using a sensitive, reproducible, and ethically favorable model.</w:t>
      </w:r>
    </w:p>
    <w:p w14:paraId="74EFC8D7" w14:textId="77777777" w:rsidR="006E4797" w:rsidRPr="00E9549A" w:rsidRDefault="006E4797" w:rsidP="00E9549A"/>
    <w:p w14:paraId="383516FD" w14:textId="77777777" w:rsidR="00895425" w:rsidRPr="00E9549A" w:rsidRDefault="00551D82" w:rsidP="00E9549A">
      <w:pPr>
        <w:rPr>
          <w:b/>
          <w:bCs/>
        </w:rPr>
      </w:pPr>
      <w:r w:rsidRPr="00E9549A">
        <w:rPr>
          <w:b/>
          <w:bCs/>
        </w:rPr>
        <w:t xml:space="preserve">ABSTRACT: </w:t>
      </w:r>
    </w:p>
    <w:p w14:paraId="2CF9CD54" w14:textId="6ADBB987" w:rsidR="006E4797" w:rsidRPr="00E9549A" w:rsidRDefault="00895425" w:rsidP="00E9549A">
      <w:pPr>
        <w:rPr>
          <w:rFonts w:eastAsia="Times New Roman"/>
        </w:rPr>
      </w:pPr>
      <w:r w:rsidRPr="00E9549A">
        <w:rPr>
          <w:rFonts w:eastAsia="Times New Roman"/>
        </w:rPr>
        <w:t>This protocol presents a high-throughput, cost-effective method for assessing neurotoxicity in</w:t>
      </w:r>
      <w:r w:rsidR="007D31DC" w:rsidRPr="00E9549A">
        <w:rPr>
          <w:rFonts w:eastAsia="Times New Roman"/>
        </w:rPr>
        <w:t xml:space="preserve"> the</w:t>
      </w:r>
      <w:r w:rsidRPr="00E9549A">
        <w:rPr>
          <w:rFonts w:eastAsia="Times New Roman"/>
        </w:rPr>
        <w:t xml:space="preserve"> </w:t>
      </w:r>
      <w:r w:rsidR="007D31DC" w:rsidRPr="00E9549A">
        <w:rPr>
          <w:rFonts w:eastAsia="Times New Roman"/>
        </w:rPr>
        <w:t>fruit fly (</w:t>
      </w:r>
      <w:r w:rsidRPr="00E9549A">
        <w:rPr>
          <w:rFonts w:eastAsia="Times New Roman"/>
          <w:i/>
          <w:iCs/>
        </w:rPr>
        <w:t>Drosophila melanogaster</w:t>
      </w:r>
      <w:r w:rsidR="007D31DC" w:rsidRPr="00E9549A">
        <w:rPr>
          <w:rFonts w:eastAsia="Times New Roman"/>
          <w:i/>
          <w:iCs/>
        </w:rPr>
        <w:t>)</w:t>
      </w:r>
      <w:r w:rsidR="00CB697F" w:rsidRPr="00E9549A">
        <w:rPr>
          <w:rFonts w:eastAsia="Times New Roman"/>
          <w:i/>
          <w:iCs/>
        </w:rPr>
        <w:t xml:space="preserve"> </w:t>
      </w:r>
      <w:r w:rsidR="0012090E" w:rsidRPr="00E9549A">
        <w:rPr>
          <w:rFonts w:eastAsia="Times New Roman"/>
        </w:rPr>
        <w:t>by quantifying</w:t>
      </w:r>
      <w:r w:rsidRPr="00E9549A">
        <w:rPr>
          <w:rFonts w:eastAsia="Times New Roman"/>
        </w:rPr>
        <w:t xml:space="preserve"> locomotor dysfunction. Traditional mammalian models, while effective, are resource-intensive and ethically constrained, highlighting the need for alternative </w:t>
      </w:r>
      <w:r w:rsidRPr="00E9549A">
        <w:rPr>
          <w:rFonts w:eastAsia="Times New Roman"/>
          <w:i/>
          <w:iCs/>
        </w:rPr>
        <w:t>in vivo</w:t>
      </w:r>
      <w:r w:rsidRPr="00E9549A">
        <w:rPr>
          <w:rFonts w:eastAsia="Times New Roman"/>
        </w:rPr>
        <w:t xml:space="preserve"> models. The present approach integrates the classic climbing assay with real-time </w:t>
      </w:r>
      <w:r w:rsidR="00AB2324" w:rsidRPr="00E9549A">
        <w:rPr>
          <w:rFonts w:eastAsia="Times New Roman"/>
        </w:rPr>
        <w:t>monitoring</w:t>
      </w:r>
      <w:r w:rsidRPr="00E9549A">
        <w:rPr>
          <w:rFonts w:eastAsia="Times New Roman"/>
        </w:rPr>
        <w:t xml:space="preserve"> platform to capture motor impairments in individual flies. This combined system enhances sensitivity, automation, and reproducibility, providing a scalable strategy for neurotoxicological screening.</w:t>
      </w:r>
      <w:r w:rsidR="00CB697F" w:rsidRPr="00E9549A">
        <w:rPr>
          <w:rFonts w:eastAsia="Times New Roman"/>
        </w:rPr>
        <w:t xml:space="preserve"> </w:t>
      </w:r>
      <w:r w:rsidRPr="00E9549A">
        <w:rPr>
          <w:rFonts w:eastAsia="Times New Roman"/>
        </w:rPr>
        <w:t xml:space="preserve">Critical procedural steps include standardized rearing conditions, careful anesthesia and handling to minimize fly mortality or behavioral alterations, and proper calibration of the system. </w:t>
      </w:r>
      <w:r w:rsidR="00B30523" w:rsidRPr="00E9549A">
        <w:rPr>
          <w:rFonts w:eastAsia="Times New Roman"/>
        </w:rPr>
        <w:t>M</w:t>
      </w:r>
      <w:r w:rsidRPr="00E9549A">
        <w:rPr>
          <w:rFonts w:eastAsia="Times New Roman"/>
        </w:rPr>
        <w:t>icrocapillary-based feeding enables the optional integration of ingestion quantification, complementing the locomotor analysis and allowing the evaluation of compound intake when required.</w:t>
      </w:r>
      <w:r w:rsidR="00CB697F" w:rsidRPr="00E9549A">
        <w:rPr>
          <w:rFonts w:eastAsia="Times New Roman"/>
        </w:rPr>
        <w:t xml:space="preserve"> </w:t>
      </w:r>
      <w:r w:rsidRPr="00E9549A">
        <w:rPr>
          <w:rFonts w:eastAsia="Times New Roman"/>
        </w:rPr>
        <w:t>The method supports real-time and long-term behavioral monitoring, reduces observer bias, and enables daily progress evaluation without interrupting the experiment. Light preference testing can be incorporated using direct measurements. The platform provides significant advantages in behavioral resolution, throughput, and data consistency. Although it lacks real-time fluorescence capabilities found in some alternative systems, it remains highly effective for large-scale behavioral screening</w:t>
      </w:r>
      <w:r w:rsidR="00551D82" w:rsidRPr="00E9549A">
        <w:t>.</w:t>
      </w:r>
      <w:r w:rsidR="00CB697F" w:rsidRPr="00E9549A">
        <w:t xml:space="preserve"> </w:t>
      </w:r>
      <w:r w:rsidRPr="00E9549A">
        <w:rPr>
          <w:rFonts w:eastAsia="Times New Roman"/>
        </w:rPr>
        <w:t xml:space="preserve">This protocol is particularly valuable for laboratories aiming to assess </w:t>
      </w:r>
      <w:r w:rsidR="00B30523" w:rsidRPr="00E9549A">
        <w:rPr>
          <w:rFonts w:eastAsia="Times New Roman"/>
        </w:rPr>
        <w:t xml:space="preserve">the </w:t>
      </w:r>
      <w:r w:rsidRPr="00E9549A">
        <w:rPr>
          <w:rFonts w:eastAsia="Times New Roman"/>
        </w:rPr>
        <w:t xml:space="preserve">neurotoxic effects of </w:t>
      </w:r>
      <w:r w:rsidRPr="00E9549A">
        <w:rPr>
          <w:rFonts w:eastAsia="Times New Roman"/>
        </w:rPr>
        <w:lastRenderedPageBreak/>
        <w:t xml:space="preserve">pharmaceutical compounds, environmental agents, or genetic modifications using a sensitive, reproducible, and ethically favorable </w:t>
      </w:r>
      <w:r w:rsidRPr="00E9549A">
        <w:rPr>
          <w:rFonts w:eastAsia="Times New Roman"/>
          <w:i/>
          <w:iCs/>
        </w:rPr>
        <w:t>in vivo</w:t>
      </w:r>
      <w:r w:rsidRPr="00E9549A">
        <w:rPr>
          <w:rFonts w:eastAsia="Times New Roman"/>
        </w:rPr>
        <w:t xml:space="preserve"> model.</w:t>
      </w:r>
    </w:p>
    <w:p w14:paraId="7DF82EEC" w14:textId="77777777" w:rsidR="00895425" w:rsidRPr="00E9549A" w:rsidRDefault="00895425" w:rsidP="00E9549A">
      <w:pPr>
        <w:rPr>
          <w:rFonts w:eastAsia="Times New Roman"/>
        </w:rPr>
      </w:pPr>
    </w:p>
    <w:p w14:paraId="68596667" w14:textId="733BE0BD" w:rsidR="006E4797" w:rsidRPr="00E9549A" w:rsidRDefault="00551D82" w:rsidP="00E9549A">
      <w:pPr>
        <w:rPr>
          <w:b/>
          <w:bCs/>
        </w:rPr>
      </w:pPr>
      <w:r w:rsidRPr="00E9549A">
        <w:rPr>
          <w:b/>
          <w:bCs/>
        </w:rPr>
        <w:t xml:space="preserve">INTRODUCTION: </w:t>
      </w:r>
    </w:p>
    <w:p w14:paraId="69798F36" w14:textId="0A69708C" w:rsidR="00895425" w:rsidRPr="00E9549A" w:rsidRDefault="00895425" w:rsidP="00E9549A">
      <w:pPr>
        <w:rPr>
          <w:bCs/>
        </w:rPr>
      </w:pPr>
      <w:r w:rsidRPr="00E9549A">
        <w:rPr>
          <w:bCs/>
        </w:rPr>
        <w:t>The assessment of neurotoxicity is critical for evaluating the potential adverse effects of environmental and pharmaceutical compounds on the developing nervous system¹. Traditional neurotoxicity testing relies on mammalian models, such as rodents, which are expensive, time-consuming, and ethically constrained². Consequently, alternative models that enable rapid, high-throughput screening of neurotoxicants are necessary³.</w:t>
      </w:r>
      <w:r w:rsidR="009A2AA3" w:rsidRPr="00E9549A">
        <w:rPr>
          <w:bCs/>
        </w:rPr>
        <w:t xml:space="preserve"> Studies highlight</w:t>
      </w:r>
      <w:r w:rsidR="009831E4" w:rsidRPr="00E9549A">
        <w:rPr>
          <w:bCs/>
        </w:rPr>
        <w:t xml:space="preserve"> that</w:t>
      </w:r>
      <w:r w:rsidR="00B30523" w:rsidRPr="00E9549A">
        <w:rPr>
          <w:bCs/>
        </w:rPr>
        <w:t xml:space="preserve"> the</w:t>
      </w:r>
      <w:r w:rsidRPr="00E9549A">
        <w:rPr>
          <w:bCs/>
        </w:rPr>
        <w:t xml:space="preserve"> </w:t>
      </w:r>
      <w:r w:rsidR="00E8658A" w:rsidRPr="00E9549A">
        <w:rPr>
          <w:bCs/>
        </w:rPr>
        <w:t>f</w:t>
      </w:r>
      <w:r w:rsidRPr="00E9549A">
        <w:rPr>
          <w:bCs/>
        </w:rPr>
        <w:t>ruit fly</w:t>
      </w:r>
      <w:r w:rsidR="009831E4" w:rsidRPr="00E9549A">
        <w:rPr>
          <w:bCs/>
        </w:rPr>
        <w:t xml:space="preserve"> has</w:t>
      </w:r>
      <w:r w:rsidRPr="00E9549A">
        <w:rPr>
          <w:bCs/>
        </w:rPr>
        <w:t xml:space="preserve"> emerged as a powerful model organism for studying neurotoxicity due to its well-characterized genetics, conserved neurodevelopmental pathways, and </w:t>
      </w:r>
      <w:r w:rsidR="001142EB" w:rsidRPr="00E9549A">
        <w:rPr>
          <w:bCs/>
        </w:rPr>
        <w:t>a short</w:t>
      </w:r>
      <w:r w:rsidRPr="00E9549A">
        <w:rPr>
          <w:bCs/>
        </w:rPr>
        <w:t xml:space="preserve"> life cycle</w:t>
      </w:r>
      <w:r w:rsidR="002D5186" w:rsidRPr="00E9549A">
        <w:rPr>
          <w:bCs/>
          <w:vertAlign w:val="superscript"/>
        </w:rPr>
        <w:t xml:space="preserve"> </w:t>
      </w:r>
      <w:r w:rsidR="008E1800" w:rsidRPr="00E9549A">
        <w:rPr>
          <w:bCs/>
          <w:vertAlign w:val="superscript"/>
        </w:rPr>
        <w:t>4</w:t>
      </w:r>
      <w:r w:rsidR="00C26587" w:rsidRPr="00E9549A">
        <w:rPr>
          <w:bCs/>
          <w:vertAlign w:val="superscript"/>
        </w:rPr>
        <w:t>,</w:t>
      </w:r>
      <w:r w:rsidR="002D5186" w:rsidRPr="00E9549A">
        <w:rPr>
          <w:bCs/>
          <w:vertAlign w:val="superscript"/>
        </w:rPr>
        <w:t>5</w:t>
      </w:r>
      <w:r w:rsidRPr="00E9549A">
        <w:rPr>
          <w:bCs/>
        </w:rPr>
        <w:t>. Among behavioral endpoints, motor dysfunction serves as a sensitive and quantifiable biomarker of neurodevelopmental impairment, allowing for the early detection of neurotoxic effects that may correlate with human neurological disorders</w:t>
      </w:r>
      <w:r w:rsidR="00C14DAB" w:rsidRPr="00E9549A">
        <w:rPr>
          <w:bCs/>
          <w:vertAlign w:val="superscript"/>
        </w:rPr>
        <w:t>6</w:t>
      </w:r>
      <w:r w:rsidRPr="00E9549A">
        <w:rPr>
          <w:bCs/>
        </w:rPr>
        <w:t xml:space="preserve">. </w:t>
      </w:r>
    </w:p>
    <w:p w14:paraId="6E400BAB" w14:textId="77777777" w:rsidR="00CB697F" w:rsidRPr="00E9549A" w:rsidRDefault="00CB697F" w:rsidP="00E9549A">
      <w:pPr>
        <w:rPr>
          <w:bCs/>
        </w:rPr>
      </w:pPr>
    </w:p>
    <w:p w14:paraId="185B4824" w14:textId="5A86BD68" w:rsidR="009D2FCC" w:rsidRPr="00E9549A" w:rsidRDefault="00895425" w:rsidP="00E9549A">
      <w:pPr>
        <w:rPr>
          <w:bCs/>
        </w:rPr>
      </w:pPr>
      <w:r w:rsidRPr="00E9549A">
        <w:rPr>
          <w:bCs/>
        </w:rPr>
        <w:t>Locomotor assays in fl</w:t>
      </w:r>
      <w:r w:rsidR="00B30523" w:rsidRPr="00E9549A">
        <w:rPr>
          <w:bCs/>
        </w:rPr>
        <w:t>ies</w:t>
      </w:r>
      <w:r w:rsidRPr="00E9549A">
        <w:rPr>
          <w:bCs/>
          <w:i/>
          <w:iCs/>
        </w:rPr>
        <w:t xml:space="preserve"> </w:t>
      </w:r>
      <w:r w:rsidRPr="00E9549A">
        <w:rPr>
          <w:bCs/>
        </w:rPr>
        <w:t>provide a quantifiable measure of neurotoxicity and enable dose-response assessments, making them relevant for human neurotoxicity risk reduction</w:t>
      </w:r>
      <w:r w:rsidR="008E1800" w:rsidRPr="00E9549A">
        <w:rPr>
          <w:bCs/>
          <w:vertAlign w:val="superscript"/>
        </w:rPr>
        <w:t>7</w:t>
      </w:r>
      <w:r w:rsidRPr="00E9549A">
        <w:rPr>
          <w:bCs/>
        </w:rPr>
        <w:t>.</w:t>
      </w:r>
      <w:r w:rsidR="00CB697F" w:rsidRPr="00E9549A">
        <w:rPr>
          <w:bCs/>
        </w:rPr>
        <w:t xml:space="preserve"> </w:t>
      </w:r>
      <w:r w:rsidRPr="00E9549A">
        <w:rPr>
          <w:bCs/>
        </w:rPr>
        <w:t>The negative geotaxis assay (climbing) is a widely used approach in which flies instinctively climb after being tapped to the bottom of a vial, which</w:t>
      </w:r>
      <w:r w:rsidRPr="00E9549A">
        <w:rPr>
          <w:bCs/>
          <w:shd w:val="clear" w:color="auto" w:fill="FFFFFF"/>
        </w:rPr>
        <w:t xml:space="preserve"> reflects </w:t>
      </w:r>
      <w:r w:rsidR="00C26587" w:rsidRPr="00E9549A">
        <w:rPr>
          <w:bCs/>
          <w:shd w:val="clear" w:color="auto" w:fill="FFFFFF"/>
        </w:rPr>
        <w:t>their</w:t>
      </w:r>
      <w:r w:rsidRPr="00E9549A">
        <w:rPr>
          <w:bCs/>
          <w:shd w:val="clear" w:color="auto" w:fill="FFFFFF"/>
        </w:rPr>
        <w:t xml:space="preserve"> level of motor development, coordination, and balance</w:t>
      </w:r>
      <w:r w:rsidR="008E1800" w:rsidRPr="00E9549A">
        <w:rPr>
          <w:bCs/>
          <w:shd w:val="clear" w:color="auto" w:fill="FFFFFF"/>
          <w:vertAlign w:val="superscript"/>
        </w:rPr>
        <w:t>8</w:t>
      </w:r>
      <w:r w:rsidR="00C26587" w:rsidRPr="00E9549A">
        <w:rPr>
          <w:bCs/>
          <w:shd w:val="clear" w:color="auto" w:fill="FFFFFF"/>
          <w:vertAlign w:val="superscript"/>
        </w:rPr>
        <w:t>,</w:t>
      </w:r>
      <w:r w:rsidR="008E1800" w:rsidRPr="00E9549A">
        <w:rPr>
          <w:bCs/>
          <w:shd w:val="clear" w:color="auto" w:fill="FFFFFF"/>
          <w:vertAlign w:val="superscript"/>
        </w:rPr>
        <w:t>9</w:t>
      </w:r>
      <w:r w:rsidRPr="00E9549A">
        <w:rPr>
          <w:bCs/>
          <w:shd w:val="clear" w:color="auto" w:fill="FFFFFF"/>
        </w:rPr>
        <w:t xml:space="preserve">. </w:t>
      </w:r>
      <w:r w:rsidRPr="00E9549A">
        <w:rPr>
          <w:bCs/>
        </w:rPr>
        <w:t>While this method is simple, cost-effective, and useful for assessing severe locomotor abnormalities and overt disturbances</w:t>
      </w:r>
      <w:r w:rsidRPr="00E9549A" w:rsidDel="00E9304A">
        <w:rPr>
          <w:bCs/>
        </w:rPr>
        <w:t>,</w:t>
      </w:r>
      <w:r w:rsidRPr="00E9549A">
        <w:rPr>
          <w:bCs/>
        </w:rPr>
        <w:t xml:space="preserve"> it only provides a one-dimensional evaluation of movement and may lack sensitivity in detecting subtle motor impairments, refined alterations</w:t>
      </w:r>
      <w:r w:rsidR="00C26587" w:rsidRPr="00E9549A">
        <w:rPr>
          <w:bCs/>
        </w:rPr>
        <w:t>,</w:t>
      </w:r>
      <w:r w:rsidRPr="00E9549A">
        <w:rPr>
          <w:bCs/>
        </w:rPr>
        <w:t xml:space="preserve"> and long-term behavioral monitoring of symptoms induced by neurotoxicants</w:t>
      </w:r>
      <w:r w:rsidR="008E1800" w:rsidRPr="00E9549A">
        <w:rPr>
          <w:bCs/>
          <w:vertAlign w:val="superscript"/>
        </w:rPr>
        <w:t>8</w:t>
      </w:r>
      <w:r w:rsidRPr="00E9549A">
        <w:rPr>
          <w:bCs/>
        </w:rPr>
        <w:t>. To address these limitations, more advanced motion-tracking technologies</w:t>
      </w:r>
      <w:r w:rsidR="00B30523" w:rsidRPr="00E9549A">
        <w:rPr>
          <w:bCs/>
        </w:rPr>
        <w:t>,</w:t>
      </w:r>
      <w:r w:rsidRPr="00E9549A">
        <w:rPr>
          <w:bCs/>
        </w:rPr>
        <w:t xml:space="preserve"> such as the </w:t>
      </w:r>
      <w:proofErr w:type="spellStart"/>
      <w:r w:rsidRPr="00E9549A">
        <w:rPr>
          <w:bCs/>
        </w:rPr>
        <w:t>Ethoscope</w:t>
      </w:r>
      <w:proofErr w:type="spellEnd"/>
      <w:r w:rsidRPr="00E9549A">
        <w:rPr>
          <w:bCs/>
        </w:rPr>
        <w:t xml:space="preserve"> system</w:t>
      </w:r>
      <w:r w:rsidR="00B30523" w:rsidRPr="00E9549A">
        <w:rPr>
          <w:bCs/>
        </w:rPr>
        <w:t>,</w:t>
      </w:r>
      <w:r w:rsidRPr="00E9549A">
        <w:rPr>
          <w:bCs/>
        </w:rPr>
        <w:t xml:space="preserve"> have been developed</w:t>
      </w:r>
      <w:r w:rsidR="008E1800" w:rsidRPr="00E9549A">
        <w:rPr>
          <w:bCs/>
          <w:vertAlign w:val="superscript"/>
        </w:rPr>
        <w:t>10</w:t>
      </w:r>
      <w:r w:rsidRPr="00E9549A">
        <w:rPr>
          <w:bCs/>
        </w:rPr>
        <w:t>.</w:t>
      </w:r>
      <w:r w:rsidR="00E9549A" w:rsidRPr="00E9549A">
        <w:rPr>
          <w:bCs/>
        </w:rPr>
        <w:t xml:space="preserve"> </w:t>
      </w:r>
      <w:r w:rsidRPr="00E9549A">
        <w:rPr>
          <w:bCs/>
        </w:rPr>
        <w:t>Th</w:t>
      </w:r>
      <w:r w:rsidR="003B2B01" w:rsidRPr="00E9549A">
        <w:rPr>
          <w:bCs/>
        </w:rPr>
        <w:t>is</w:t>
      </w:r>
      <w:r w:rsidRPr="00E9549A">
        <w:rPr>
          <w:bCs/>
        </w:rPr>
        <w:t xml:space="preserve"> automated</w:t>
      </w:r>
      <w:r w:rsidR="003B2B01" w:rsidRPr="00E9549A">
        <w:rPr>
          <w:bCs/>
        </w:rPr>
        <w:t xml:space="preserve"> record</w:t>
      </w:r>
      <w:r w:rsidR="00015F78" w:rsidRPr="00E9549A">
        <w:rPr>
          <w:bCs/>
        </w:rPr>
        <w:t>ing</w:t>
      </w:r>
      <w:r w:rsidR="003B2B01" w:rsidRPr="00E9549A">
        <w:rPr>
          <w:bCs/>
        </w:rPr>
        <w:t xml:space="preserve"> system</w:t>
      </w:r>
      <w:r w:rsidRPr="00E9549A">
        <w:rPr>
          <w:bCs/>
        </w:rPr>
        <w:t xml:space="preserve"> </w:t>
      </w:r>
      <w:r w:rsidR="003B2B01" w:rsidRPr="00E9549A">
        <w:rPr>
          <w:bCs/>
        </w:rPr>
        <w:t xml:space="preserve">is </w:t>
      </w:r>
      <w:r w:rsidR="00AB2324" w:rsidRPr="00E9549A">
        <w:rPr>
          <w:bCs/>
        </w:rPr>
        <w:t>a</w:t>
      </w:r>
      <w:r w:rsidR="003B2B01" w:rsidRPr="00E9549A">
        <w:rPr>
          <w:bCs/>
        </w:rPr>
        <w:t xml:space="preserve"> </w:t>
      </w:r>
      <w:r w:rsidRPr="00E9549A">
        <w:rPr>
          <w:bCs/>
        </w:rPr>
        <w:t xml:space="preserve">high-throughput video-tracking </w:t>
      </w:r>
      <w:r w:rsidR="003B2B01" w:rsidRPr="00E9549A">
        <w:rPr>
          <w:bCs/>
        </w:rPr>
        <w:t xml:space="preserve">device </w:t>
      </w:r>
      <w:r w:rsidRPr="00E9549A">
        <w:rPr>
          <w:bCs/>
        </w:rPr>
        <w:t xml:space="preserve">specifically designed to analyze </w:t>
      </w:r>
      <w:r w:rsidR="00C26587" w:rsidRPr="00E9549A">
        <w:rPr>
          <w:bCs/>
        </w:rPr>
        <w:t>flies’</w:t>
      </w:r>
      <w:r w:rsidRPr="00E9549A">
        <w:rPr>
          <w:bCs/>
        </w:rPr>
        <w:t xml:space="preserve"> behavior with high precision and reproducibility</w:t>
      </w:r>
      <w:r w:rsidR="002D5186" w:rsidRPr="00E9549A">
        <w:rPr>
          <w:bCs/>
          <w:vertAlign w:val="superscript"/>
        </w:rPr>
        <w:t>1</w:t>
      </w:r>
      <w:r w:rsidR="008E1800" w:rsidRPr="00E9549A">
        <w:rPr>
          <w:bCs/>
          <w:vertAlign w:val="superscript"/>
        </w:rPr>
        <w:t>1</w:t>
      </w:r>
      <w:r w:rsidRPr="00E9549A">
        <w:rPr>
          <w:bCs/>
        </w:rPr>
        <w:t xml:space="preserve">. Unlike conventional locomotor assays, </w:t>
      </w:r>
      <w:r w:rsidR="001142EB" w:rsidRPr="00E9549A">
        <w:rPr>
          <w:bCs/>
        </w:rPr>
        <w:t>this system</w:t>
      </w:r>
      <w:r w:rsidRPr="00E9549A">
        <w:rPr>
          <w:bCs/>
        </w:rPr>
        <w:t xml:space="preserve"> provides continuous, real-time monitoring of movement, capturing subtle behavioral abnormalities that traditional climbing assays </w:t>
      </w:r>
      <w:proofErr w:type="gramStart"/>
      <w:r w:rsidRPr="00E9549A">
        <w:rPr>
          <w:bCs/>
        </w:rPr>
        <w:t>may</w:t>
      </w:r>
      <w:proofErr w:type="gramEnd"/>
      <w:r w:rsidRPr="00E9549A">
        <w:rPr>
          <w:bCs/>
        </w:rPr>
        <w:t xml:space="preserve"> overlook</w:t>
      </w:r>
      <w:r w:rsidR="002D5186" w:rsidRPr="00E9549A">
        <w:rPr>
          <w:bCs/>
          <w:vertAlign w:val="superscript"/>
        </w:rPr>
        <w:t>1</w:t>
      </w:r>
      <w:r w:rsidR="008E1800" w:rsidRPr="00E9549A">
        <w:rPr>
          <w:bCs/>
          <w:vertAlign w:val="superscript"/>
        </w:rPr>
        <w:t>1</w:t>
      </w:r>
      <w:r w:rsidR="00C26587" w:rsidRPr="00E9549A">
        <w:rPr>
          <w:bCs/>
          <w:vertAlign w:val="superscript"/>
        </w:rPr>
        <w:t>–</w:t>
      </w:r>
      <w:r w:rsidR="009D2FCC" w:rsidRPr="00E9549A">
        <w:rPr>
          <w:bCs/>
          <w:vertAlign w:val="superscript"/>
        </w:rPr>
        <w:t>13</w:t>
      </w:r>
      <w:r w:rsidRPr="00E9549A">
        <w:rPr>
          <w:bCs/>
        </w:rPr>
        <w:t xml:space="preserve">. </w:t>
      </w:r>
      <w:r w:rsidR="001142EB" w:rsidRPr="00E9549A">
        <w:rPr>
          <w:bCs/>
        </w:rPr>
        <w:t xml:space="preserve">The </w:t>
      </w:r>
      <w:r w:rsidRPr="00E9549A">
        <w:rPr>
          <w:bCs/>
        </w:rPr>
        <w:t>technology features automated video-tracking using an infrared-illuminated camera system that continuously records fly movements at high resolution, eliminating observer bias and improving experimental reproducibility</w:t>
      </w:r>
      <w:r w:rsidR="002D5186" w:rsidRPr="00E9549A">
        <w:rPr>
          <w:bCs/>
          <w:vertAlign w:val="superscript"/>
        </w:rPr>
        <w:t>1</w:t>
      </w:r>
      <w:r w:rsidR="009D2FCC" w:rsidRPr="00E9549A">
        <w:rPr>
          <w:bCs/>
          <w:vertAlign w:val="superscript"/>
        </w:rPr>
        <w:t>3</w:t>
      </w:r>
      <w:r w:rsidRPr="00E9549A">
        <w:rPr>
          <w:bCs/>
        </w:rPr>
        <w:t>. Additionally, it detects micromovements, differentiating walking, resting, and fine movements such as grooming, feeding, or twitching, providing a more detailed analysis of motor behavior</w:t>
      </w:r>
      <w:r w:rsidR="002D5186" w:rsidRPr="00E9549A">
        <w:rPr>
          <w:bCs/>
          <w:vertAlign w:val="superscript"/>
        </w:rPr>
        <w:t>1</w:t>
      </w:r>
      <w:r w:rsidR="00AF3A7D" w:rsidRPr="00E9549A">
        <w:rPr>
          <w:bCs/>
          <w:vertAlign w:val="superscript"/>
        </w:rPr>
        <w:t>3</w:t>
      </w:r>
      <w:r w:rsidRPr="00E9549A">
        <w:rPr>
          <w:bCs/>
        </w:rPr>
        <w:t>. Long-term behavioral monitoring is possible, allowing for continuous tracking over extended periods, making it ideal for assessing progressive neurotoxic effects</w:t>
      </w:r>
      <w:r w:rsidR="002D5186" w:rsidRPr="00E9549A">
        <w:rPr>
          <w:bCs/>
          <w:vertAlign w:val="superscript"/>
        </w:rPr>
        <w:t>1</w:t>
      </w:r>
      <w:r w:rsidR="00C14DAB" w:rsidRPr="00E9549A">
        <w:rPr>
          <w:bCs/>
          <w:vertAlign w:val="superscript"/>
        </w:rPr>
        <w:t>0</w:t>
      </w:r>
      <w:r w:rsidRPr="00E9549A">
        <w:rPr>
          <w:bCs/>
        </w:rPr>
        <w:t xml:space="preserve">. The scalability and high-throughput capacity of </w:t>
      </w:r>
      <w:r w:rsidR="00E9549A">
        <w:rPr>
          <w:bCs/>
        </w:rPr>
        <w:t xml:space="preserve">the </w:t>
      </w:r>
      <w:r w:rsidR="003B2B01" w:rsidRPr="00E9549A">
        <w:rPr>
          <w:bCs/>
        </w:rPr>
        <w:t>video record</w:t>
      </w:r>
      <w:r w:rsidR="0056325F" w:rsidRPr="00E9549A">
        <w:rPr>
          <w:bCs/>
        </w:rPr>
        <w:t>ing</w:t>
      </w:r>
      <w:r w:rsidR="003B2B01" w:rsidRPr="00E9549A">
        <w:rPr>
          <w:bCs/>
        </w:rPr>
        <w:t xml:space="preserve"> system </w:t>
      </w:r>
      <w:r w:rsidRPr="00E9549A">
        <w:rPr>
          <w:bCs/>
        </w:rPr>
        <w:t>enable parallel tracking of multiple flies, facilitating the screening of multiple neurotoxic compounds and genetic conditions simultaneously</w:t>
      </w:r>
      <w:r w:rsidR="002D5186" w:rsidRPr="00E9549A">
        <w:rPr>
          <w:bCs/>
          <w:vertAlign w:val="superscript"/>
        </w:rPr>
        <w:t>1</w:t>
      </w:r>
      <w:r w:rsidR="00C14DAB" w:rsidRPr="00E9549A">
        <w:rPr>
          <w:bCs/>
          <w:vertAlign w:val="superscript"/>
        </w:rPr>
        <w:t>0</w:t>
      </w:r>
      <w:r w:rsidRPr="00E9549A">
        <w:rPr>
          <w:bCs/>
        </w:rPr>
        <w:t>. Furthermore, the system integrates open-source software, allowing researchers to customize analysis pipelines based on experimental needs, including sleep-wake cycles, circadian rhythms, and detailed locomotor metrics</w:t>
      </w:r>
      <w:r w:rsidR="002D5186" w:rsidRPr="00E9549A">
        <w:rPr>
          <w:bCs/>
          <w:vertAlign w:val="superscript"/>
        </w:rPr>
        <w:t>1</w:t>
      </w:r>
      <w:r w:rsidR="009D2FCC" w:rsidRPr="00E9549A">
        <w:rPr>
          <w:bCs/>
          <w:vertAlign w:val="superscript"/>
        </w:rPr>
        <w:t>0</w:t>
      </w:r>
      <w:r w:rsidR="00C26587" w:rsidRPr="00E9549A">
        <w:rPr>
          <w:bCs/>
          <w:vertAlign w:val="superscript"/>
        </w:rPr>
        <w:t>,</w:t>
      </w:r>
      <w:r w:rsidR="002D5186" w:rsidRPr="00E9549A">
        <w:rPr>
          <w:bCs/>
          <w:vertAlign w:val="superscript"/>
        </w:rPr>
        <w:t>1</w:t>
      </w:r>
      <w:r w:rsidR="008E1800" w:rsidRPr="00E9549A">
        <w:rPr>
          <w:bCs/>
          <w:vertAlign w:val="superscript"/>
        </w:rPr>
        <w:t>4</w:t>
      </w:r>
      <w:r w:rsidRPr="00E9549A">
        <w:rPr>
          <w:bCs/>
        </w:rPr>
        <w:t xml:space="preserve">. Recent advancements, such as the integration of </w:t>
      </w:r>
      <w:proofErr w:type="spellStart"/>
      <w:r w:rsidRPr="00E9549A">
        <w:rPr>
          <w:bCs/>
        </w:rPr>
        <w:t>Ethoscopy</w:t>
      </w:r>
      <w:proofErr w:type="spellEnd"/>
      <w:r w:rsidRPr="00E9549A">
        <w:rPr>
          <w:bCs/>
        </w:rPr>
        <w:t>, a Python-based framework, have enhanced data analysis, improving accessibility and reproducibility in behavioral studies</w:t>
      </w:r>
      <w:r w:rsidR="002D5186" w:rsidRPr="00E9549A">
        <w:rPr>
          <w:bCs/>
          <w:vertAlign w:val="superscript"/>
        </w:rPr>
        <w:t>1</w:t>
      </w:r>
      <w:r w:rsidR="008E1800" w:rsidRPr="00E9549A">
        <w:rPr>
          <w:bCs/>
          <w:vertAlign w:val="superscript"/>
        </w:rPr>
        <w:t>4</w:t>
      </w:r>
      <w:r w:rsidRPr="00E9549A">
        <w:rPr>
          <w:bCs/>
        </w:rPr>
        <w:t xml:space="preserve">. This framework allows researchers to perform more complex locomotion analyses while reducing barriers for non-expert users. The </w:t>
      </w:r>
      <w:proofErr w:type="spellStart"/>
      <w:r w:rsidRPr="00E9549A">
        <w:rPr>
          <w:bCs/>
        </w:rPr>
        <w:t>ethoscope</w:t>
      </w:r>
      <w:proofErr w:type="spellEnd"/>
      <w:r w:rsidRPr="00E9549A">
        <w:rPr>
          <w:bCs/>
        </w:rPr>
        <w:t xml:space="preserve">-lab, a </w:t>
      </w:r>
      <w:proofErr w:type="spellStart"/>
      <w:r w:rsidRPr="00E9549A">
        <w:rPr>
          <w:bCs/>
        </w:rPr>
        <w:t>Jupyter</w:t>
      </w:r>
      <w:proofErr w:type="spellEnd"/>
      <w:r w:rsidRPr="00E9549A">
        <w:rPr>
          <w:bCs/>
        </w:rPr>
        <w:t xml:space="preserve">-based environment, further facilitates seamless data processing, promoting </w:t>
      </w:r>
      <w:r w:rsidRPr="00E9549A">
        <w:rPr>
          <w:bCs/>
        </w:rPr>
        <w:lastRenderedPageBreak/>
        <w:t>collaborative research and ensuring experimental reproducibility</w:t>
      </w:r>
      <w:r w:rsidR="002D5186" w:rsidRPr="00E9549A">
        <w:rPr>
          <w:bCs/>
          <w:vertAlign w:val="superscript"/>
        </w:rPr>
        <w:t>1</w:t>
      </w:r>
      <w:r w:rsidR="008E1800" w:rsidRPr="00E9549A">
        <w:rPr>
          <w:bCs/>
          <w:vertAlign w:val="superscript"/>
        </w:rPr>
        <w:t>4</w:t>
      </w:r>
      <w:r w:rsidRPr="00E9549A">
        <w:rPr>
          <w:bCs/>
        </w:rPr>
        <w:t xml:space="preserve">. </w:t>
      </w:r>
    </w:p>
    <w:p w14:paraId="7E658EA3" w14:textId="77777777" w:rsidR="00C26587" w:rsidRPr="00E9549A" w:rsidRDefault="00C26587" w:rsidP="00E9549A">
      <w:pPr>
        <w:rPr>
          <w:bCs/>
        </w:rPr>
      </w:pPr>
    </w:p>
    <w:p w14:paraId="50BD3486" w14:textId="32D9DE8C" w:rsidR="00895425" w:rsidRPr="00E9549A" w:rsidRDefault="00895425" w:rsidP="00E9549A">
      <w:pPr>
        <w:rPr>
          <w:bCs/>
        </w:rPr>
      </w:pPr>
      <w:r w:rsidRPr="00E9549A">
        <w:rPr>
          <w:bCs/>
        </w:rPr>
        <w:t xml:space="preserve">By leveraging the </w:t>
      </w:r>
      <w:r w:rsidR="003B2B01" w:rsidRPr="00E9549A">
        <w:rPr>
          <w:bCs/>
        </w:rPr>
        <w:t xml:space="preserve">high-throughput video-tracking </w:t>
      </w:r>
      <w:r w:rsidRPr="00E9549A">
        <w:rPr>
          <w:bCs/>
        </w:rPr>
        <w:t>platform alongside traditional climbing assays, this study provides a comprehensive and sensitive assessment of motor dysfunction following developmental neurotoxicant exposure. The ability to analyze fine-scale locomotor defects makes it a powerful tool for screening compounds that disrupt neural development and motor coordination. The use of fruit fl</w:t>
      </w:r>
      <w:r w:rsidR="00B30523" w:rsidRPr="00E9549A">
        <w:rPr>
          <w:bCs/>
        </w:rPr>
        <w:t>ies</w:t>
      </w:r>
      <w:r w:rsidRPr="00E9549A">
        <w:rPr>
          <w:bCs/>
        </w:rPr>
        <w:t xml:space="preserve"> for neurotoxicity screening offers several advantages, including cost-effectiveness and high-throughput capability, compared to vertebrate models, where large-scale screenings are often limited due to cost constraints</w:t>
      </w:r>
      <w:r w:rsidR="00FB5263" w:rsidRPr="00E9549A">
        <w:rPr>
          <w:bCs/>
          <w:vertAlign w:val="superscript"/>
        </w:rPr>
        <w:t>1</w:t>
      </w:r>
      <w:r w:rsidR="008E1800" w:rsidRPr="00E9549A">
        <w:rPr>
          <w:bCs/>
          <w:vertAlign w:val="superscript"/>
        </w:rPr>
        <w:t>5</w:t>
      </w:r>
      <w:r w:rsidRPr="00E9549A">
        <w:rPr>
          <w:bCs/>
        </w:rPr>
        <w:t xml:space="preserve">. The fly model </w:t>
      </w:r>
      <w:r w:rsidR="001142EB" w:rsidRPr="00E9549A">
        <w:rPr>
          <w:bCs/>
        </w:rPr>
        <w:t>allows</w:t>
      </w:r>
      <w:r w:rsidRPr="00E9549A">
        <w:rPr>
          <w:bCs/>
        </w:rPr>
        <w:t xml:space="preserve"> rapid genetic manipulations to mimic disease states and identify molecular pathways affected by neurotoxins</w:t>
      </w:r>
      <w:r w:rsidR="00FB5263" w:rsidRPr="00E9549A">
        <w:rPr>
          <w:bCs/>
          <w:vertAlign w:val="superscript"/>
        </w:rPr>
        <w:t>1</w:t>
      </w:r>
      <w:r w:rsidR="008E1800" w:rsidRPr="00E9549A">
        <w:rPr>
          <w:bCs/>
          <w:vertAlign w:val="superscript"/>
        </w:rPr>
        <w:t>6</w:t>
      </w:r>
      <w:r w:rsidRPr="00E9549A">
        <w:rPr>
          <w:bCs/>
        </w:rPr>
        <w:t>. While simpler than mammalian nervous systems,</w:t>
      </w:r>
      <w:r w:rsidR="00B30523" w:rsidRPr="00E9549A">
        <w:rPr>
          <w:bCs/>
        </w:rPr>
        <w:t xml:space="preserve"> flies</w:t>
      </w:r>
      <w:r w:rsidR="00CB697F" w:rsidRPr="00E9549A">
        <w:rPr>
          <w:bCs/>
        </w:rPr>
        <w:t xml:space="preserve"> </w:t>
      </w:r>
      <w:r w:rsidRPr="00E9549A">
        <w:rPr>
          <w:bCs/>
        </w:rPr>
        <w:t>retain key conserved pathways involved in neural development and motor control</w:t>
      </w:r>
      <w:r w:rsidR="00FB5263" w:rsidRPr="00E9549A">
        <w:rPr>
          <w:bCs/>
          <w:vertAlign w:val="superscript"/>
        </w:rPr>
        <w:t>1</w:t>
      </w:r>
      <w:r w:rsidR="008E1800" w:rsidRPr="00E9549A">
        <w:rPr>
          <w:bCs/>
          <w:vertAlign w:val="superscript"/>
        </w:rPr>
        <w:t>7</w:t>
      </w:r>
      <w:r w:rsidRPr="00E9549A">
        <w:rPr>
          <w:bCs/>
        </w:rPr>
        <w:t xml:space="preserve">. High-resolution tracking methods such as the </w:t>
      </w:r>
      <w:r w:rsidR="003B2B01" w:rsidRPr="00E9549A">
        <w:rPr>
          <w:bCs/>
        </w:rPr>
        <w:t xml:space="preserve">real-time video recorder </w:t>
      </w:r>
      <w:r w:rsidRPr="00E9549A">
        <w:rPr>
          <w:bCs/>
        </w:rPr>
        <w:t>system enhance data accuracy and reproducibility, allowing for early-stage detection of motor deficits caused by toxicant exposure</w:t>
      </w:r>
      <w:r w:rsidR="00FB5263" w:rsidRPr="00E9549A">
        <w:rPr>
          <w:bCs/>
          <w:vertAlign w:val="superscript"/>
        </w:rPr>
        <w:t>1</w:t>
      </w:r>
      <w:r w:rsidR="008E1800" w:rsidRPr="00E9549A">
        <w:rPr>
          <w:bCs/>
          <w:vertAlign w:val="superscript"/>
        </w:rPr>
        <w:t>1</w:t>
      </w:r>
      <w:r w:rsidRPr="00E9549A">
        <w:rPr>
          <w:bCs/>
        </w:rPr>
        <w:t>.</w:t>
      </w:r>
    </w:p>
    <w:p w14:paraId="191992EB" w14:textId="77777777" w:rsidR="00C26587" w:rsidRPr="00E9549A" w:rsidRDefault="00C26587" w:rsidP="00E9549A">
      <w:pPr>
        <w:rPr>
          <w:bCs/>
        </w:rPr>
      </w:pPr>
    </w:p>
    <w:p w14:paraId="0594D093" w14:textId="3E4D07A7" w:rsidR="00895425" w:rsidRPr="00E9549A" w:rsidRDefault="00895425" w:rsidP="00E9549A">
      <w:pPr>
        <w:rPr>
          <w:bCs/>
        </w:rPr>
      </w:pPr>
      <w:r w:rsidRPr="00E9549A">
        <w:rPr>
          <w:bCs/>
        </w:rPr>
        <w:t>The integration of tracking technology</w:t>
      </w:r>
      <w:r w:rsidR="00E30B4B" w:rsidRPr="00E9549A">
        <w:rPr>
          <w:bCs/>
        </w:rPr>
        <w:t xml:space="preserve"> and</w:t>
      </w:r>
      <w:r w:rsidRPr="00E9549A">
        <w:rPr>
          <w:bCs/>
        </w:rPr>
        <w:t xml:space="preserve"> traditional climbing assays allowed for continuous, high-resolution behavioral monitoring, providing a robust and scalable method to detect subtle locomotor impairments induced by neurotoxicant exposure. The combination of genetic tools, </w:t>
      </w:r>
      <w:r w:rsidR="00E718DD" w:rsidRPr="00E9549A">
        <w:rPr>
          <w:bCs/>
        </w:rPr>
        <w:t xml:space="preserve">a short </w:t>
      </w:r>
      <w:r w:rsidRPr="00E9549A">
        <w:rPr>
          <w:bCs/>
        </w:rPr>
        <w:t xml:space="preserve">life cycle, and advanced behavioral analysis positions </w:t>
      </w:r>
      <w:r w:rsidR="00E718DD" w:rsidRPr="00E9549A">
        <w:rPr>
          <w:bCs/>
        </w:rPr>
        <w:t xml:space="preserve">the </w:t>
      </w:r>
      <w:r w:rsidRPr="00E9549A">
        <w:rPr>
          <w:bCs/>
        </w:rPr>
        <w:t>fruit fly as a powerful alternative to vertebrate models for neurotoxicity screening, ultimately contributing to safer drug development and improved environmental risk assessments.</w:t>
      </w:r>
    </w:p>
    <w:p w14:paraId="48BA6B0A" w14:textId="77777777" w:rsidR="006E4797" w:rsidRPr="00E9549A" w:rsidRDefault="006E4797" w:rsidP="00E9549A">
      <w:pPr>
        <w:rPr>
          <w:bCs/>
        </w:rPr>
      </w:pPr>
    </w:p>
    <w:p w14:paraId="1F69FCD5" w14:textId="6F4D8AFC" w:rsidR="006E4797" w:rsidRPr="00E9549A" w:rsidRDefault="00551D82" w:rsidP="00E9549A">
      <w:pPr>
        <w:rPr>
          <w:b/>
          <w:bCs/>
        </w:rPr>
      </w:pPr>
      <w:r w:rsidRPr="00E9549A">
        <w:rPr>
          <w:b/>
          <w:bCs/>
        </w:rPr>
        <w:t xml:space="preserve">PROTOCOL: </w:t>
      </w:r>
    </w:p>
    <w:p w14:paraId="7025BE6C" w14:textId="7149B08A" w:rsidR="005911EB" w:rsidRPr="00E9549A" w:rsidRDefault="005911EB" w:rsidP="00E9549A">
      <w:pPr>
        <w:pStyle w:val="ListParagraph"/>
        <w:spacing w:after="0" w:line="240" w:lineRule="auto"/>
        <w:ind w:left="0"/>
        <w:contextualSpacing w:val="0"/>
        <w:jc w:val="both"/>
        <w:rPr>
          <w:rFonts w:ascii="Calibri" w:hAnsi="Calibri" w:cs="Calibri"/>
          <w:sz w:val="24"/>
          <w:szCs w:val="24"/>
        </w:rPr>
      </w:pPr>
      <w:r w:rsidRPr="00E9549A">
        <w:rPr>
          <w:rFonts w:ascii="Calibri" w:hAnsi="Calibri" w:cs="Calibri"/>
          <w:sz w:val="24"/>
          <w:szCs w:val="24"/>
        </w:rPr>
        <w:t xml:space="preserve">As an example, this protocol was used to evaluate the neurotoxic potential of the </w:t>
      </w:r>
      <w:r w:rsidRPr="00E9549A">
        <w:rPr>
          <w:rFonts w:ascii="Calibri" w:hAnsi="Calibri" w:cs="Calibri"/>
          <w:i/>
          <w:iCs/>
          <w:sz w:val="24"/>
          <w:szCs w:val="24"/>
        </w:rPr>
        <w:t xml:space="preserve">Physalis </w:t>
      </w:r>
      <w:proofErr w:type="spellStart"/>
      <w:r w:rsidRPr="00E9549A">
        <w:rPr>
          <w:rFonts w:ascii="Calibri" w:hAnsi="Calibri" w:cs="Calibri"/>
          <w:i/>
          <w:iCs/>
          <w:sz w:val="24"/>
          <w:szCs w:val="24"/>
        </w:rPr>
        <w:t>physalis</w:t>
      </w:r>
      <w:proofErr w:type="spellEnd"/>
      <w:r w:rsidRPr="00E9549A">
        <w:rPr>
          <w:rFonts w:ascii="Calibri" w:hAnsi="Calibri" w:cs="Calibri"/>
          <w:sz w:val="24"/>
          <w:szCs w:val="24"/>
        </w:rPr>
        <w:t xml:space="preserve"> venom fraction. The control group received only the physiological buffer and sucrose solution without the test compound. All the experiments were performed on the W</w:t>
      </w:r>
      <w:r w:rsidRPr="00E9549A">
        <w:rPr>
          <w:rFonts w:ascii="Calibri" w:hAnsi="Calibri" w:cs="Calibri"/>
          <w:sz w:val="24"/>
          <w:szCs w:val="24"/>
          <w:vertAlign w:val="superscript"/>
        </w:rPr>
        <w:t xml:space="preserve">118 </w:t>
      </w:r>
      <w:r w:rsidRPr="00E9549A">
        <w:rPr>
          <w:rFonts w:ascii="Calibri" w:hAnsi="Calibri" w:cs="Calibri"/>
          <w:sz w:val="24"/>
          <w:szCs w:val="24"/>
        </w:rPr>
        <w:t>strain.</w:t>
      </w:r>
      <w:r w:rsidR="00E9549A" w:rsidRPr="00E9549A">
        <w:rPr>
          <w:rFonts w:ascii="Calibri" w:hAnsi="Calibri" w:cs="Calibri"/>
          <w:sz w:val="24"/>
          <w:szCs w:val="24"/>
        </w:rPr>
        <w:t xml:space="preserve"> Ethical clearance is not required for experiments with Drosophila, as they are not covered by animal care regulations. </w:t>
      </w:r>
    </w:p>
    <w:p w14:paraId="4E2F62B3" w14:textId="77777777" w:rsidR="00CB697F" w:rsidRPr="00E9549A" w:rsidRDefault="00CB697F" w:rsidP="00E9549A"/>
    <w:p w14:paraId="00BDC8DF" w14:textId="00828C3A" w:rsidR="00895425" w:rsidRPr="00E9549A" w:rsidRDefault="00895425" w:rsidP="00E9549A">
      <w:pPr>
        <w:pStyle w:val="ListParagraph"/>
        <w:numPr>
          <w:ilvl w:val="0"/>
          <w:numId w:val="27"/>
        </w:numPr>
        <w:spacing w:after="0" w:line="240" w:lineRule="auto"/>
        <w:ind w:left="0" w:firstLine="0"/>
        <w:contextualSpacing w:val="0"/>
        <w:jc w:val="both"/>
        <w:rPr>
          <w:rFonts w:ascii="Calibri" w:hAnsi="Calibri" w:cs="Calibri"/>
          <w:b/>
          <w:bCs/>
          <w:sz w:val="24"/>
          <w:szCs w:val="24"/>
        </w:rPr>
      </w:pPr>
      <w:r w:rsidRPr="00E9549A">
        <w:rPr>
          <w:rFonts w:ascii="Calibri" w:hAnsi="Calibri" w:cs="Calibri"/>
          <w:b/>
          <w:bCs/>
          <w:sz w:val="24"/>
          <w:szCs w:val="24"/>
        </w:rPr>
        <w:t xml:space="preserve">Reagents </w:t>
      </w:r>
      <w:r w:rsidR="00C26587" w:rsidRPr="00E9549A">
        <w:rPr>
          <w:rFonts w:ascii="Calibri" w:hAnsi="Calibri" w:cs="Calibri"/>
          <w:b/>
          <w:bCs/>
          <w:sz w:val="24"/>
          <w:szCs w:val="24"/>
        </w:rPr>
        <w:t>and</w:t>
      </w:r>
      <w:r w:rsidRPr="00E9549A">
        <w:rPr>
          <w:rFonts w:ascii="Calibri" w:hAnsi="Calibri" w:cs="Calibri"/>
          <w:b/>
          <w:bCs/>
          <w:sz w:val="24"/>
          <w:szCs w:val="24"/>
        </w:rPr>
        <w:t xml:space="preserve"> </w:t>
      </w:r>
      <w:r w:rsidR="00C26587" w:rsidRPr="00E9549A">
        <w:rPr>
          <w:rFonts w:ascii="Calibri" w:hAnsi="Calibri" w:cs="Calibri"/>
          <w:b/>
          <w:bCs/>
          <w:sz w:val="24"/>
          <w:szCs w:val="24"/>
        </w:rPr>
        <w:t>s</w:t>
      </w:r>
      <w:r w:rsidRPr="00E9549A">
        <w:rPr>
          <w:rFonts w:ascii="Calibri" w:hAnsi="Calibri" w:cs="Calibri"/>
          <w:b/>
          <w:bCs/>
          <w:sz w:val="24"/>
          <w:szCs w:val="24"/>
        </w:rPr>
        <w:t>ample preparation</w:t>
      </w:r>
    </w:p>
    <w:p w14:paraId="3173801C" w14:textId="77777777" w:rsidR="00C26587" w:rsidRPr="007C398D" w:rsidRDefault="00C26587" w:rsidP="007C398D"/>
    <w:p w14:paraId="6D6C38F6" w14:textId="1A032FD4" w:rsidR="00895425" w:rsidRPr="007C398D" w:rsidRDefault="00895425" w:rsidP="007C398D">
      <w:pPr>
        <w:pStyle w:val="ListParagraph"/>
        <w:numPr>
          <w:ilvl w:val="1"/>
          <w:numId w:val="27"/>
        </w:numPr>
        <w:spacing w:after="0" w:line="240" w:lineRule="auto"/>
        <w:ind w:left="0" w:firstLine="0"/>
        <w:jc w:val="both"/>
        <w:rPr>
          <w:rFonts w:ascii="Calibri" w:hAnsi="Calibri" w:cs="Calibri"/>
          <w:sz w:val="24"/>
          <w:szCs w:val="24"/>
        </w:rPr>
      </w:pPr>
      <w:r w:rsidRPr="007C398D">
        <w:rPr>
          <w:rFonts w:ascii="Calibri" w:hAnsi="Calibri" w:cs="Calibri"/>
          <w:sz w:val="24"/>
          <w:szCs w:val="24"/>
        </w:rPr>
        <w:t xml:space="preserve">Prepare </w:t>
      </w:r>
      <w:r w:rsidR="00E9549A" w:rsidRPr="007C398D">
        <w:rPr>
          <w:rFonts w:ascii="Calibri" w:hAnsi="Calibri" w:cs="Calibri"/>
          <w:sz w:val="24"/>
          <w:szCs w:val="24"/>
        </w:rPr>
        <w:t xml:space="preserve">a </w:t>
      </w:r>
      <w:r w:rsidR="005911EB" w:rsidRPr="007C398D">
        <w:rPr>
          <w:rFonts w:ascii="Calibri" w:hAnsi="Calibri" w:cs="Calibri"/>
          <w:sz w:val="24"/>
          <w:szCs w:val="24"/>
        </w:rPr>
        <w:t xml:space="preserve">biological buffer such </w:t>
      </w:r>
      <w:r w:rsidR="00E9549A" w:rsidRPr="007C398D">
        <w:rPr>
          <w:rFonts w:ascii="Calibri" w:hAnsi="Calibri" w:cs="Calibri"/>
          <w:sz w:val="24"/>
          <w:szCs w:val="24"/>
        </w:rPr>
        <w:t xml:space="preserve">as PBS (10 mM, pH 7.0) or </w:t>
      </w:r>
      <w:r w:rsidRPr="007C398D">
        <w:rPr>
          <w:rFonts w:ascii="Calibri" w:hAnsi="Calibri" w:cs="Calibri"/>
          <w:sz w:val="24"/>
          <w:szCs w:val="24"/>
        </w:rPr>
        <w:t xml:space="preserve">HEPES (10 mM, pH 7.0), depending on the requirements of the specific assay, and </w:t>
      </w:r>
      <w:r w:rsidR="00E30B4B" w:rsidRPr="007C398D">
        <w:rPr>
          <w:rFonts w:ascii="Calibri" w:hAnsi="Calibri" w:cs="Calibri"/>
          <w:sz w:val="24"/>
          <w:szCs w:val="24"/>
        </w:rPr>
        <w:t xml:space="preserve">a </w:t>
      </w:r>
      <w:r w:rsidRPr="007C398D">
        <w:rPr>
          <w:rFonts w:ascii="Calibri" w:hAnsi="Calibri" w:cs="Calibri"/>
          <w:sz w:val="24"/>
          <w:szCs w:val="24"/>
        </w:rPr>
        <w:t>10 M stock solution of sucrose.</w:t>
      </w:r>
      <w:r w:rsidR="005911EB" w:rsidRPr="007C398D">
        <w:rPr>
          <w:rFonts w:ascii="Calibri" w:hAnsi="Calibri" w:cs="Calibri"/>
          <w:sz w:val="24"/>
          <w:szCs w:val="24"/>
        </w:rPr>
        <w:t xml:space="preserve"> Calculate the sample volume based on the number of replicates and the duration of the experiment.</w:t>
      </w:r>
      <w:r w:rsidRPr="007C398D">
        <w:rPr>
          <w:rFonts w:ascii="Calibri" w:hAnsi="Calibri" w:cs="Calibri"/>
          <w:sz w:val="24"/>
          <w:szCs w:val="24"/>
        </w:rPr>
        <w:t xml:space="preserve"> </w:t>
      </w:r>
    </w:p>
    <w:p w14:paraId="5674E0D5" w14:textId="77777777" w:rsidR="007C398D" w:rsidRPr="00E9549A" w:rsidRDefault="007C398D" w:rsidP="007C398D">
      <w:pPr>
        <w:pStyle w:val="ListParagraph"/>
        <w:spacing w:after="0" w:line="240" w:lineRule="auto"/>
        <w:ind w:left="1077"/>
      </w:pPr>
    </w:p>
    <w:p w14:paraId="4251B87C" w14:textId="6E05E550" w:rsidR="00895425" w:rsidRPr="00E9549A" w:rsidRDefault="00E718DD" w:rsidP="00E9549A">
      <w:pPr>
        <w:rPr>
          <w:i/>
          <w:iCs/>
        </w:rPr>
      </w:pPr>
      <w:r w:rsidRPr="00E9549A">
        <w:t>1.</w:t>
      </w:r>
      <w:r w:rsidR="005911EB" w:rsidRPr="00E9549A">
        <w:t>2</w:t>
      </w:r>
      <w:r w:rsidRPr="00E9549A">
        <w:tab/>
      </w:r>
      <w:r w:rsidR="005911EB" w:rsidRPr="00E9549A">
        <w:t xml:space="preserve">Dilute the sample to the desired concentration using a biological buffer, supplemented with sucrose solution up to a final concentration of 1 M. </w:t>
      </w:r>
      <w:r w:rsidR="0056325F" w:rsidRPr="00E9549A">
        <w:t>If the sample is transparent, you can a</w:t>
      </w:r>
      <w:r w:rsidR="005911EB" w:rsidRPr="00E9549A">
        <w:t xml:space="preserve">dd </w:t>
      </w:r>
      <w:r w:rsidR="00E9549A" w:rsidRPr="00E9549A">
        <w:t>appropriate</w:t>
      </w:r>
      <w:r w:rsidR="005911EB" w:rsidRPr="00E9549A">
        <w:t xml:space="preserve"> food dye (e.g., 0.1 mg/mL blue or red dye) to assess feeding behavior visually</w:t>
      </w:r>
      <w:r w:rsidR="00612AE2" w:rsidRPr="00E9549A">
        <w:t>.</w:t>
      </w:r>
      <w:r w:rsidR="00707DE0" w:rsidRPr="00E9549A">
        <w:t xml:space="preserve"> In the present study, </w:t>
      </w:r>
      <w:r w:rsidR="00E9549A">
        <w:t xml:space="preserve">the </w:t>
      </w:r>
      <w:r w:rsidR="00707DE0" w:rsidRPr="00E9549A">
        <w:t xml:space="preserve">venom fraction of </w:t>
      </w:r>
      <w:proofErr w:type="spellStart"/>
      <w:r w:rsidR="00707DE0" w:rsidRPr="00E9549A">
        <w:rPr>
          <w:i/>
          <w:iCs/>
        </w:rPr>
        <w:t>Physalia</w:t>
      </w:r>
      <w:proofErr w:type="spellEnd"/>
      <w:r w:rsidR="00707DE0" w:rsidRPr="00E9549A">
        <w:rPr>
          <w:i/>
          <w:iCs/>
        </w:rPr>
        <w:t xml:space="preserve"> physalis </w:t>
      </w:r>
      <w:r w:rsidR="00707DE0" w:rsidRPr="00E9549A">
        <w:t xml:space="preserve">was diluted using PBS to a final concentration of 10 </w:t>
      </w:r>
      <w:proofErr w:type="spellStart"/>
      <w:r w:rsidR="00E9549A" w:rsidRPr="00E9549A">
        <w:t>μg</w:t>
      </w:r>
      <w:proofErr w:type="spellEnd"/>
      <w:r w:rsidR="00707DE0" w:rsidRPr="00E9549A">
        <w:t>/</w:t>
      </w:r>
      <w:proofErr w:type="spellStart"/>
      <w:r w:rsidR="00E9549A" w:rsidRPr="00E9549A">
        <w:t>μL</w:t>
      </w:r>
      <w:proofErr w:type="spellEnd"/>
      <w:r w:rsidR="00707DE0" w:rsidRPr="00E9549A">
        <w:t xml:space="preserve"> and further supplemented with sucrose solution and </w:t>
      </w:r>
      <w:r w:rsidR="00E9549A" w:rsidRPr="00E9549A">
        <w:t>food</w:t>
      </w:r>
      <w:r w:rsidR="00707DE0" w:rsidRPr="00E9549A">
        <w:t xml:space="preserve"> dye.</w:t>
      </w:r>
    </w:p>
    <w:p w14:paraId="4EA48780" w14:textId="77777777" w:rsidR="00895425" w:rsidRPr="00E9549A" w:rsidRDefault="00895425" w:rsidP="00E9549A"/>
    <w:p w14:paraId="18EF0AF3" w14:textId="5EB1AF2F" w:rsidR="00895425" w:rsidRPr="00E9549A" w:rsidRDefault="00E718DD" w:rsidP="00E9549A">
      <w:r w:rsidRPr="00E9549A">
        <w:t>1.</w:t>
      </w:r>
      <w:r w:rsidR="009B2103" w:rsidRPr="00E9549A">
        <w:t>3</w:t>
      </w:r>
      <w:r w:rsidRPr="00E9549A">
        <w:tab/>
      </w:r>
      <w:r w:rsidR="00895425" w:rsidRPr="00E9549A">
        <w:t>Prepare a negative control solution</w:t>
      </w:r>
      <w:r w:rsidR="0056325F" w:rsidRPr="00E9549A">
        <w:t xml:space="preserve"> </w:t>
      </w:r>
      <w:r w:rsidR="00895425" w:rsidRPr="00E9549A">
        <w:t xml:space="preserve">containing only the </w:t>
      </w:r>
      <w:r w:rsidR="00E9549A" w:rsidRPr="00E9549A">
        <w:t>buffer and</w:t>
      </w:r>
      <w:r w:rsidR="009B2103" w:rsidRPr="00E9549A">
        <w:t xml:space="preserve"> supplement</w:t>
      </w:r>
      <w:r w:rsidR="00895425" w:rsidRPr="00E9549A">
        <w:t xml:space="preserve"> </w:t>
      </w:r>
      <w:r w:rsidR="002C6739" w:rsidRPr="00E9549A">
        <w:t xml:space="preserve">the solution with </w:t>
      </w:r>
      <w:r w:rsidR="00895425" w:rsidRPr="00E9549A">
        <w:t>sucrose</w:t>
      </w:r>
      <w:r w:rsidR="002C6739" w:rsidRPr="00E9549A">
        <w:t xml:space="preserve"> to a</w:t>
      </w:r>
      <w:r w:rsidR="009B2103" w:rsidRPr="00E9549A">
        <w:t xml:space="preserve"> final concentration of 1 M</w:t>
      </w:r>
      <w:r w:rsidR="00E30B4B" w:rsidRPr="00E9549A">
        <w:t>,</w:t>
      </w:r>
      <w:r w:rsidR="00895425" w:rsidRPr="00E9549A">
        <w:t xml:space="preserve"> and food dye.</w:t>
      </w:r>
      <w:r w:rsidR="00707DE0" w:rsidRPr="00E9549A">
        <w:t xml:space="preserve"> In the present study, PBS </w:t>
      </w:r>
      <w:r w:rsidR="00707DE0" w:rsidRPr="00E9549A">
        <w:lastRenderedPageBreak/>
        <w:t xml:space="preserve">supplemented with sucrose and food dye was used as a negative control solution. </w:t>
      </w:r>
    </w:p>
    <w:p w14:paraId="2583D0C4" w14:textId="77777777" w:rsidR="00895425" w:rsidRPr="00E9549A" w:rsidRDefault="00895425" w:rsidP="00E9549A"/>
    <w:p w14:paraId="044CE067" w14:textId="45EB2574" w:rsidR="00895425" w:rsidRPr="00E9549A" w:rsidRDefault="00E718DD" w:rsidP="00E9549A">
      <w:r w:rsidRPr="00E9549A">
        <w:t>1.</w:t>
      </w:r>
      <w:r w:rsidR="009B2103" w:rsidRPr="00E9549A">
        <w:t>4</w:t>
      </w:r>
      <w:r w:rsidRPr="00E9549A">
        <w:tab/>
      </w:r>
      <w:r w:rsidR="00895425" w:rsidRPr="00E9549A">
        <w:t>For the fruit fly media</w:t>
      </w:r>
      <w:r w:rsidR="00E30B4B" w:rsidRPr="00E9549A">
        <w:t>,</w:t>
      </w:r>
      <w:r w:rsidR="00895425" w:rsidRPr="00E9549A">
        <w:t xml:space="preserve"> follow</w:t>
      </w:r>
      <w:r w:rsidR="00C26587" w:rsidRPr="00E9549A">
        <w:t xml:space="preserve"> </w:t>
      </w:r>
      <w:r w:rsidR="00E9549A">
        <w:t>the protocol provided in</w:t>
      </w:r>
      <w:r w:rsidR="00E9549A" w:rsidRPr="00E9549A">
        <w:rPr>
          <w:vertAlign w:val="superscript"/>
        </w:rPr>
        <w:t>18</w:t>
      </w:r>
      <w:r w:rsidR="00C26587" w:rsidRPr="00E9549A">
        <w:t>.</w:t>
      </w:r>
      <w:r w:rsidR="00707DE0" w:rsidRPr="00E9549A">
        <w:t xml:space="preserve"> </w:t>
      </w:r>
    </w:p>
    <w:p w14:paraId="727616BD" w14:textId="77777777" w:rsidR="00895425" w:rsidRPr="00E9549A" w:rsidRDefault="00895425" w:rsidP="00E9549A"/>
    <w:p w14:paraId="23FA4934" w14:textId="3B571AC1" w:rsidR="00895425" w:rsidRPr="00E9549A" w:rsidRDefault="00895425" w:rsidP="00E9549A">
      <w:pPr>
        <w:pStyle w:val="ListParagraph"/>
        <w:numPr>
          <w:ilvl w:val="0"/>
          <w:numId w:val="27"/>
        </w:numPr>
        <w:spacing w:after="0" w:line="240" w:lineRule="auto"/>
        <w:ind w:left="0" w:firstLine="0"/>
        <w:contextualSpacing w:val="0"/>
        <w:jc w:val="both"/>
        <w:rPr>
          <w:rFonts w:ascii="Calibri" w:hAnsi="Calibri" w:cs="Calibri"/>
          <w:b/>
          <w:bCs/>
          <w:sz w:val="24"/>
          <w:szCs w:val="24"/>
        </w:rPr>
      </w:pPr>
      <w:r w:rsidRPr="00E9549A">
        <w:rPr>
          <w:rFonts w:ascii="Calibri" w:hAnsi="Calibri" w:cs="Calibri"/>
          <w:b/>
          <w:bCs/>
          <w:sz w:val="24"/>
          <w:szCs w:val="24"/>
        </w:rPr>
        <w:t>Biological material maintenance</w:t>
      </w:r>
    </w:p>
    <w:p w14:paraId="53D7266F" w14:textId="77777777" w:rsidR="00895425" w:rsidRPr="00E9549A" w:rsidRDefault="00895425" w:rsidP="00E9549A"/>
    <w:p w14:paraId="7FEA424B" w14:textId="2A6BA658" w:rsidR="00895425" w:rsidRPr="00E9549A" w:rsidRDefault="00E718DD" w:rsidP="00E9549A">
      <w:r w:rsidRPr="00E9549A">
        <w:t>2.1</w:t>
      </w:r>
      <w:r w:rsidRPr="00E9549A">
        <w:tab/>
      </w:r>
      <w:r w:rsidR="00537E6F" w:rsidRPr="00E9549A">
        <w:t>Transfer h</w:t>
      </w:r>
      <w:r w:rsidR="00895425" w:rsidRPr="00E9549A">
        <w:t>ealthy, sexually mature adult flies into a bottle containing freshly prepared food med</w:t>
      </w:r>
      <w:r w:rsidR="00501D26" w:rsidRPr="00E9549A">
        <w:t>ium</w:t>
      </w:r>
      <w:r w:rsidR="00537E6F" w:rsidRPr="00E9549A">
        <w:t>.</w:t>
      </w:r>
      <w:r w:rsidR="00AD4DB3" w:rsidRPr="00E9549A">
        <w:t xml:space="preserve"> To proceed</w:t>
      </w:r>
      <w:r w:rsidR="00537E6F" w:rsidRPr="00E9549A">
        <w:t xml:space="preserve">, tap </w:t>
      </w:r>
      <w:r w:rsidR="00501D26" w:rsidRPr="00E9549A">
        <w:t xml:space="preserve">the </w:t>
      </w:r>
      <w:r w:rsidR="001335FA" w:rsidRPr="00E9549A">
        <w:t xml:space="preserve">flies </w:t>
      </w:r>
      <w:r w:rsidR="00537E6F" w:rsidRPr="00E9549A">
        <w:t>to the bottom of the bottle, open</w:t>
      </w:r>
      <w:r w:rsidR="00501D26" w:rsidRPr="00E9549A">
        <w:t xml:space="preserve"> it</w:t>
      </w:r>
      <w:r w:rsidR="00537E6F" w:rsidRPr="00E9549A">
        <w:t xml:space="preserve">, and </w:t>
      </w:r>
      <w:r w:rsidR="001335FA" w:rsidRPr="00E9549A">
        <w:t>transfer</w:t>
      </w:r>
      <w:r w:rsidR="00501D26" w:rsidRPr="00E9549A">
        <w:t xml:space="preserve"> them</w:t>
      </w:r>
      <w:r w:rsidR="001335FA" w:rsidRPr="00E9549A">
        <w:t xml:space="preserve"> by bottle inversion into </w:t>
      </w:r>
      <w:r w:rsidR="00537E6F" w:rsidRPr="00E9549A">
        <w:t>a new bottle containing fly medi</w:t>
      </w:r>
      <w:r w:rsidR="00501D26" w:rsidRPr="00E9549A">
        <w:t>um</w:t>
      </w:r>
      <w:r w:rsidR="00537E6F" w:rsidRPr="00E9549A">
        <w:t>. P</w:t>
      </w:r>
      <w:r w:rsidR="00895425" w:rsidRPr="00E9549A">
        <w:t>lace the bottle in an incubator set to 25 °C with a 12</w:t>
      </w:r>
      <w:r w:rsidR="007D227F" w:rsidRPr="00E9549A">
        <w:t xml:space="preserve"> </w:t>
      </w:r>
      <w:r w:rsidR="00895425" w:rsidRPr="00E9549A">
        <w:t>h light/dark cycle and 50% humidity. Allow the flies to lay eggs overnight (approximately 16–22 h) to collect</w:t>
      </w:r>
      <w:r w:rsidR="00CB697F" w:rsidRPr="00E9549A">
        <w:t xml:space="preserve"> </w:t>
      </w:r>
      <w:r w:rsidR="00895425" w:rsidRPr="00E9549A">
        <w:t>sufficient synchronized eggs.​</w:t>
      </w:r>
    </w:p>
    <w:p w14:paraId="58FE2C82" w14:textId="77777777" w:rsidR="00895425" w:rsidRPr="00E9549A" w:rsidRDefault="00895425" w:rsidP="00E9549A"/>
    <w:p w14:paraId="29FE5B68" w14:textId="3AF92CCD" w:rsidR="00895425" w:rsidRPr="00E9549A" w:rsidRDefault="007D227F" w:rsidP="00E9549A">
      <w:r w:rsidRPr="00E9549A">
        <w:t>2.2</w:t>
      </w:r>
      <w:r w:rsidRPr="00E9549A">
        <w:tab/>
      </w:r>
      <w:r w:rsidR="00895425" w:rsidRPr="00E9549A">
        <w:t>After the egg-laying,</w:t>
      </w:r>
      <w:r w:rsidR="00D65870" w:rsidRPr="00E9549A">
        <w:t xml:space="preserve"> </w:t>
      </w:r>
      <w:r w:rsidR="00537E6F" w:rsidRPr="00E9549A">
        <w:t xml:space="preserve">use a </w:t>
      </w:r>
      <w:r w:rsidR="00501D26" w:rsidRPr="00E9549A">
        <w:t xml:space="preserve">new </w:t>
      </w:r>
      <w:r w:rsidR="00537E6F" w:rsidRPr="00E9549A">
        <w:t>bottle contai</w:t>
      </w:r>
      <w:r w:rsidR="00501D26" w:rsidRPr="00E9549A">
        <w:t>ni</w:t>
      </w:r>
      <w:r w:rsidR="00537E6F" w:rsidRPr="00E9549A">
        <w:t>ng 70% ethanol to discard the adult</w:t>
      </w:r>
      <w:r w:rsidR="00AD4DB3" w:rsidRPr="00E9549A">
        <w:t xml:space="preserve"> flies</w:t>
      </w:r>
      <w:r w:rsidR="001335FA" w:rsidRPr="00E9549A">
        <w:t xml:space="preserve">. This </w:t>
      </w:r>
      <w:r w:rsidR="00895425" w:rsidRPr="00E9549A">
        <w:t>prevent</w:t>
      </w:r>
      <w:r w:rsidR="00501D26" w:rsidRPr="00E9549A">
        <w:t>s</w:t>
      </w:r>
      <w:r w:rsidR="00895425" w:rsidRPr="00E9549A">
        <w:t xml:space="preserve"> additional egg</w:t>
      </w:r>
      <w:r w:rsidR="00E30B4B" w:rsidRPr="00E9549A">
        <w:t>-</w:t>
      </w:r>
      <w:r w:rsidR="00895425" w:rsidRPr="00E9549A">
        <w:t xml:space="preserve">laying and </w:t>
      </w:r>
      <w:r w:rsidR="00E9549A">
        <w:t>ensures</w:t>
      </w:r>
      <w:r w:rsidR="00895425" w:rsidRPr="00E9549A">
        <w:t xml:space="preserve"> synchroniz</w:t>
      </w:r>
      <w:r w:rsidR="00E30B4B" w:rsidRPr="00E9549A">
        <w:t>ation</w:t>
      </w:r>
      <w:r w:rsidR="00895425" w:rsidRPr="00E9549A">
        <w:t xml:space="preserve"> in age</w:t>
      </w:r>
      <w:r w:rsidR="00501D26" w:rsidRPr="00E9549A">
        <w:t>,</w:t>
      </w:r>
      <w:r w:rsidR="001335FA" w:rsidRPr="00E9549A">
        <w:t xml:space="preserve"> which is crucial to obtain</w:t>
      </w:r>
      <w:r w:rsidR="00895425" w:rsidRPr="00E9549A">
        <w:t xml:space="preserve"> a cohort of adults with minimal age variation.​</w:t>
      </w:r>
    </w:p>
    <w:p w14:paraId="1E057901" w14:textId="77777777" w:rsidR="00895425" w:rsidRPr="00E9549A" w:rsidRDefault="00895425" w:rsidP="00E9549A"/>
    <w:p w14:paraId="52FFD522" w14:textId="7639032D" w:rsidR="00895425" w:rsidRPr="00E9549A" w:rsidRDefault="007D227F" w:rsidP="00E9549A">
      <w:r w:rsidRPr="00E9549A">
        <w:t>2.3</w:t>
      </w:r>
      <w:r w:rsidRPr="00E9549A">
        <w:tab/>
      </w:r>
      <w:r w:rsidR="00E30B4B" w:rsidRPr="00E9549A">
        <w:t>To support uniform development, m</w:t>
      </w:r>
      <w:r w:rsidR="00895425" w:rsidRPr="00E9549A">
        <w:t>aintain the bottles under the same controlled conditions (25 °C, 12</w:t>
      </w:r>
      <w:r w:rsidRPr="00E9549A">
        <w:t xml:space="preserve"> </w:t>
      </w:r>
      <w:r w:rsidR="00895425" w:rsidRPr="00E9549A">
        <w:t>h light/dark cycle, 50% humidity). Adults begin to emerge around day 9 or 10. Monitoring the developmental progress can help anticipate the timing of adult emergence.​</w:t>
      </w:r>
    </w:p>
    <w:p w14:paraId="3BA054EA" w14:textId="77777777" w:rsidR="00895425" w:rsidRPr="00E9549A" w:rsidRDefault="00895425" w:rsidP="00E9549A"/>
    <w:p w14:paraId="10E66D80" w14:textId="04D2E71D" w:rsidR="00895425" w:rsidRPr="00E9549A" w:rsidRDefault="007D227F" w:rsidP="00E9549A">
      <w:r w:rsidRPr="00E9549A">
        <w:t>2.4</w:t>
      </w:r>
      <w:r w:rsidRPr="00E9549A">
        <w:tab/>
      </w:r>
      <w:r w:rsidR="00895425" w:rsidRPr="00E9549A">
        <w:t xml:space="preserve">Maintain the collected flies under the same controlled conditions until they reach the desired age for </w:t>
      </w:r>
      <w:r w:rsidR="00554A08" w:rsidRPr="00E9549A">
        <w:t xml:space="preserve">the </w:t>
      </w:r>
      <w:r w:rsidR="00895425" w:rsidRPr="00E9549A">
        <w:t>assay. Use them within 24–48 h post-emergence. This controlled aging process ensures minimizing variability and enhancing the reliability of experimental results.</w:t>
      </w:r>
    </w:p>
    <w:p w14:paraId="02A221E7" w14:textId="77777777" w:rsidR="0030657C" w:rsidRPr="00E9549A" w:rsidRDefault="0030657C" w:rsidP="00E9549A"/>
    <w:p w14:paraId="0A5B17F0" w14:textId="7462B8CE" w:rsidR="00895425" w:rsidRPr="00E9549A" w:rsidRDefault="00895425" w:rsidP="00E9549A">
      <w:pPr>
        <w:pStyle w:val="ListParagraph"/>
        <w:numPr>
          <w:ilvl w:val="0"/>
          <w:numId w:val="27"/>
        </w:numPr>
        <w:spacing w:after="0" w:line="240" w:lineRule="auto"/>
        <w:ind w:left="0" w:firstLine="0"/>
        <w:contextualSpacing w:val="0"/>
        <w:jc w:val="both"/>
        <w:rPr>
          <w:rFonts w:ascii="Calibri" w:hAnsi="Calibri" w:cs="Calibri"/>
          <w:b/>
          <w:sz w:val="24"/>
          <w:szCs w:val="24"/>
          <w:highlight w:val="yellow"/>
        </w:rPr>
      </w:pPr>
      <w:r w:rsidRPr="00E9549A">
        <w:rPr>
          <w:rFonts w:ascii="Calibri" w:hAnsi="Calibri" w:cs="Calibri"/>
          <w:b/>
          <w:sz w:val="24"/>
          <w:szCs w:val="24"/>
          <w:highlight w:val="yellow"/>
        </w:rPr>
        <w:t>Negative geotaxis assay</w:t>
      </w:r>
    </w:p>
    <w:p w14:paraId="63B1FF98" w14:textId="77777777" w:rsidR="00895425" w:rsidRPr="00E9549A" w:rsidRDefault="00895425" w:rsidP="00E9549A">
      <w:pPr>
        <w:rPr>
          <w:highlight w:val="yellow"/>
        </w:rPr>
      </w:pPr>
    </w:p>
    <w:p w14:paraId="1664E303" w14:textId="02B61C4E" w:rsidR="00535265" w:rsidRPr="00E9549A" w:rsidRDefault="00C26587" w:rsidP="00E9549A">
      <w:pPr>
        <w:rPr>
          <w:bCs/>
        </w:rPr>
      </w:pPr>
      <w:r w:rsidRPr="00E9549A">
        <w:rPr>
          <w:bCs/>
        </w:rPr>
        <w:t xml:space="preserve">NOTE: </w:t>
      </w:r>
      <w:r w:rsidR="00535265" w:rsidRPr="00E9549A">
        <w:rPr>
          <w:bCs/>
        </w:rPr>
        <w:t>A schematic representation of the negative geotaxis assay is present</w:t>
      </w:r>
      <w:r w:rsidR="00BC4556" w:rsidRPr="00E9549A">
        <w:rPr>
          <w:bCs/>
        </w:rPr>
        <w:t>ed</w:t>
      </w:r>
      <w:r w:rsidR="00535265" w:rsidRPr="00E9549A">
        <w:rPr>
          <w:bCs/>
        </w:rPr>
        <w:t xml:space="preserve"> in </w:t>
      </w:r>
      <w:r w:rsidR="00E9549A" w:rsidRPr="00E9549A">
        <w:rPr>
          <w:b/>
        </w:rPr>
        <w:t>Supplementary</w:t>
      </w:r>
      <w:r w:rsidR="00535265" w:rsidRPr="00E9549A">
        <w:rPr>
          <w:b/>
        </w:rPr>
        <w:t xml:space="preserve"> </w:t>
      </w:r>
      <w:r w:rsidR="007D227F" w:rsidRPr="00E9549A">
        <w:rPr>
          <w:b/>
        </w:rPr>
        <w:t>Figure</w:t>
      </w:r>
      <w:r w:rsidRPr="00E9549A">
        <w:rPr>
          <w:b/>
        </w:rPr>
        <w:t xml:space="preserve"> 1</w:t>
      </w:r>
      <w:r w:rsidR="00535265" w:rsidRPr="00E9549A">
        <w:rPr>
          <w:bCs/>
        </w:rPr>
        <w:t>.</w:t>
      </w:r>
    </w:p>
    <w:p w14:paraId="60255B92" w14:textId="77777777" w:rsidR="00535265" w:rsidRPr="00E9549A" w:rsidRDefault="00535265" w:rsidP="00E9549A">
      <w:pPr>
        <w:rPr>
          <w:highlight w:val="yellow"/>
        </w:rPr>
      </w:pPr>
    </w:p>
    <w:p w14:paraId="3EA746E8" w14:textId="06892F68" w:rsidR="00895425" w:rsidRPr="00E9549A" w:rsidRDefault="007D227F" w:rsidP="00E9549A">
      <w:pPr>
        <w:rPr>
          <w:highlight w:val="yellow"/>
        </w:rPr>
      </w:pPr>
      <w:r w:rsidRPr="00E9549A">
        <w:rPr>
          <w:highlight w:val="yellow"/>
        </w:rPr>
        <w:t>3.1</w:t>
      </w:r>
      <w:r w:rsidRPr="00E9549A">
        <w:rPr>
          <w:highlight w:val="yellow"/>
        </w:rPr>
        <w:tab/>
      </w:r>
      <w:r w:rsidR="00895425" w:rsidRPr="00E9549A">
        <w:rPr>
          <w:highlight w:val="yellow"/>
        </w:rPr>
        <w:t xml:space="preserve">On the day of the experiment, gently transfer the flies to an empty bottle. </w:t>
      </w:r>
    </w:p>
    <w:p w14:paraId="32580035" w14:textId="77777777" w:rsidR="00895425" w:rsidRPr="00E9549A" w:rsidRDefault="00895425" w:rsidP="00E9549A">
      <w:pPr>
        <w:rPr>
          <w:highlight w:val="yellow"/>
        </w:rPr>
      </w:pPr>
    </w:p>
    <w:p w14:paraId="750CC77E" w14:textId="16E08714" w:rsidR="00895425" w:rsidRPr="00E9549A" w:rsidRDefault="007D227F" w:rsidP="00E9549A">
      <w:pPr>
        <w:rPr>
          <w:highlight w:val="yellow"/>
        </w:rPr>
      </w:pPr>
      <w:r w:rsidRPr="00E9549A">
        <w:rPr>
          <w:highlight w:val="yellow"/>
        </w:rPr>
        <w:t>3.2</w:t>
      </w:r>
      <w:r w:rsidRPr="00E9549A">
        <w:rPr>
          <w:highlight w:val="yellow"/>
        </w:rPr>
        <w:tab/>
      </w:r>
      <w:r w:rsidR="002C6739" w:rsidRPr="00E9549A">
        <w:t xml:space="preserve">Flies need to be briefly anesthetized on ice prior </w:t>
      </w:r>
      <w:r w:rsidR="00E9549A">
        <w:t xml:space="preserve">to </w:t>
      </w:r>
      <w:r w:rsidR="002C6739" w:rsidRPr="00E9549A">
        <w:t>the transfer to minimize movement and handling stress</w:t>
      </w:r>
      <w:r w:rsidR="002C6739" w:rsidRPr="00E9549A">
        <w:rPr>
          <w:highlight w:val="yellow"/>
        </w:rPr>
        <w:t>. For this purpose, p</w:t>
      </w:r>
      <w:r w:rsidR="00895425" w:rsidRPr="00E9549A">
        <w:rPr>
          <w:highlight w:val="yellow"/>
        </w:rPr>
        <w:t xml:space="preserve">lace the bottle containing the flies inside a box of ice, </w:t>
      </w:r>
      <w:r w:rsidR="00E30B4B" w:rsidRPr="00E9549A">
        <w:rPr>
          <w:highlight w:val="yellow"/>
        </w:rPr>
        <w:t>covering the whole bottle</w:t>
      </w:r>
      <w:r w:rsidR="00895425" w:rsidRPr="00E9549A">
        <w:rPr>
          <w:highlight w:val="yellow"/>
        </w:rPr>
        <w:t xml:space="preserve">. </w:t>
      </w:r>
    </w:p>
    <w:p w14:paraId="064E2F9A" w14:textId="77777777" w:rsidR="00895425" w:rsidRPr="00E9549A" w:rsidRDefault="00895425" w:rsidP="00E9549A">
      <w:pPr>
        <w:rPr>
          <w:highlight w:val="yellow"/>
        </w:rPr>
      </w:pPr>
    </w:p>
    <w:p w14:paraId="0084DFF8" w14:textId="5F3B01F5" w:rsidR="00895425" w:rsidRPr="00E9549A" w:rsidRDefault="007D227F" w:rsidP="00E9549A">
      <w:r w:rsidRPr="00E9549A">
        <w:rPr>
          <w:highlight w:val="yellow"/>
        </w:rPr>
        <w:t>3.3</w:t>
      </w:r>
      <w:r w:rsidRPr="00E9549A">
        <w:rPr>
          <w:highlight w:val="yellow"/>
        </w:rPr>
        <w:tab/>
      </w:r>
      <w:r w:rsidR="00895425" w:rsidRPr="00E9549A">
        <w:rPr>
          <w:highlight w:val="yellow"/>
        </w:rPr>
        <w:t xml:space="preserve">After </w:t>
      </w:r>
      <w:r w:rsidRPr="00E9549A">
        <w:rPr>
          <w:highlight w:val="yellow"/>
        </w:rPr>
        <w:t>1</w:t>
      </w:r>
      <w:r w:rsidR="00895425" w:rsidRPr="00E9549A">
        <w:rPr>
          <w:highlight w:val="yellow"/>
        </w:rPr>
        <w:t xml:space="preserve"> min, gently tap the bottle to verify that all flies are anesthetized. Maintain them on ice for </w:t>
      </w:r>
      <w:r w:rsidRPr="00E9549A">
        <w:rPr>
          <w:highlight w:val="yellow"/>
        </w:rPr>
        <w:t xml:space="preserve">1 </w:t>
      </w:r>
      <w:r w:rsidR="00895425" w:rsidRPr="00E9549A">
        <w:rPr>
          <w:highlight w:val="yellow"/>
        </w:rPr>
        <w:t>min</w:t>
      </w:r>
      <w:r w:rsidRPr="00E9549A">
        <w:rPr>
          <w:highlight w:val="yellow"/>
        </w:rPr>
        <w:t xml:space="preserve"> more </w:t>
      </w:r>
      <w:r w:rsidR="00895425" w:rsidRPr="00E9549A">
        <w:rPr>
          <w:highlight w:val="yellow"/>
        </w:rPr>
        <w:t>to ensure complete anesthesia without inducing stress or affecting their climbing ability.</w:t>
      </w:r>
      <w:r w:rsidR="00895425" w:rsidRPr="00E9549A">
        <w:t xml:space="preserve"> ​</w:t>
      </w:r>
    </w:p>
    <w:p w14:paraId="13584AB1" w14:textId="77777777" w:rsidR="00DF02B6" w:rsidRPr="00E9549A" w:rsidRDefault="00DF02B6" w:rsidP="00E9549A"/>
    <w:p w14:paraId="428575C3" w14:textId="572BFCF4" w:rsidR="00895425" w:rsidRPr="00E9549A" w:rsidRDefault="00895425" w:rsidP="00E9549A">
      <w:r w:rsidRPr="00E9549A">
        <w:t>NOTE: Be aware that certain anesthetics, such as CO₂, can affect subsequent behaviors, including impair</w:t>
      </w:r>
      <w:r w:rsidR="001649F3" w:rsidRPr="00E9549A">
        <w:t>ed</w:t>
      </w:r>
      <w:r w:rsidRPr="00E9549A">
        <w:t xml:space="preserve"> climbing behavior</w:t>
      </w:r>
      <w:r w:rsidR="001649F3" w:rsidRPr="00E9549A">
        <w:t>,</w:t>
      </w:r>
      <w:r w:rsidRPr="00E9549A">
        <w:t xml:space="preserve"> and affect the results of the negative geotaxis assay</w:t>
      </w:r>
      <w:r w:rsidR="007C1085" w:rsidRPr="00E9549A">
        <w:t>.</w:t>
      </w:r>
    </w:p>
    <w:p w14:paraId="2A794D6E" w14:textId="77777777" w:rsidR="007C1085" w:rsidRPr="00E9549A" w:rsidRDefault="007C1085" w:rsidP="00E9549A">
      <w:pPr>
        <w:rPr>
          <w:highlight w:val="yellow"/>
        </w:rPr>
      </w:pPr>
    </w:p>
    <w:p w14:paraId="3387AC88" w14:textId="2A061F20" w:rsidR="007C1085" w:rsidRPr="00E9549A" w:rsidRDefault="007D227F" w:rsidP="00E9549A">
      <w:r w:rsidRPr="00E9549A">
        <w:rPr>
          <w:highlight w:val="yellow"/>
        </w:rPr>
        <w:t>3.4</w:t>
      </w:r>
      <w:r w:rsidRPr="00E9549A">
        <w:rPr>
          <w:highlight w:val="yellow"/>
        </w:rPr>
        <w:tab/>
      </w:r>
      <w:r w:rsidR="007C1085" w:rsidRPr="00E9549A">
        <w:rPr>
          <w:highlight w:val="yellow"/>
        </w:rPr>
        <w:t xml:space="preserve">While the flies are anesthetized, prepare a smaller container filled with ice and place a Petri dish or a flat, clean surface on top of the ice to create a chilled platform. </w:t>
      </w:r>
      <w:r w:rsidR="007C1085" w:rsidRPr="00E9549A">
        <w:t xml:space="preserve">This setup helps </w:t>
      </w:r>
      <w:r w:rsidR="007C1085" w:rsidRPr="00E9549A">
        <w:lastRenderedPageBreak/>
        <w:t>maintain anesthesia during sorting and minimizes fly movement upon recovery.</w:t>
      </w:r>
    </w:p>
    <w:p w14:paraId="3979AB0F" w14:textId="77777777" w:rsidR="007C1085" w:rsidRPr="00E9549A" w:rsidRDefault="007C1085" w:rsidP="00E9549A">
      <w:pPr>
        <w:rPr>
          <w:highlight w:val="yellow"/>
        </w:rPr>
      </w:pPr>
    </w:p>
    <w:p w14:paraId="53D59D07" w14:textId="559DD4A3" w:rsidR="00E9549A" w:rsidRPr="00E9549A" w:rsidRDefault="007D227F" w:rsidP="00E9549A">
      <w:pPr>
        <w:rPr>
          <w:highlight w:val="yellow"/>
        </w:rPr>
      </w:pPr>
      <w:r w:rsidRPr="00E9549A">
        <w:rPr>
          <w:highlight w:val="yellow"/>
        </w:rPr>
        <w:t>3.5</w:t>
      </w:r>
      <w:r w:rsidRPr="00E9549A">
        <w:rPr>
          <w:highlight w:val="yellow"/>
        </w:rPr>
        <w:tab/>
      </w:r>
      <w:r w:rsidR="00E9549A" w:rsidRPr="00E87694">
        <w:rPr>
          <w:highlight w:val="yellow"/>
        </w:rPr>
        <w:t>Assess a</w:t>
      </w:r>
      <w:r w:rsidR="00D65870" w:rsidRPr="00E87694">
        <w:rPr>
          <w:highlight w:val="yellow"/>
        </w:rPr>
        <w:t>nesthesia by confirming the complete immobilization of the flies after 2 min on ice.</w:t>
      </w:r>
      <w:r w:rsidR="00E9549A" w:rsidRPr="00E87694">
        <w:rPr>
          <w:highlight w:val="yellow"/>
        </w:rPr>
        <w:t xml:space="preserve"> </w:t>
      </w:r>
      <w:r w:rsidR="007C1085" w:rsidRPr="00E87694">
        <w:rPr>
          <w:highlight w:val="yellow"/>
        </w:rPr>
        <w:t xml:space="preserve">Once fully </w:t>
      </w:r>
      <w:r w:rsidR="001335FA" w:rsidRPr="00E87694">
        <w:rPr>
          <w:highlight w:val="yellow"/>
        </w:rPr>
        <w:t>anesthetized</w:t>
      </w:r>
      <w:r w:rsidR="00E9549A" w:rsidRPr="00E87694">
        <w:rPr>
          <w:highlight w:val="yellow"/>
        </w:rPr>
        <w:t>,</w:t>
      </w:r>
      <w:r w:rsidR="00D65870" w:rsidRPr="00E87694">
        <w:rPr>
          <w:highlight w:val="yellow"/>
        </w:rPr>
        <w:t xml:space="preserve"> </w:t>
      </w:r>
      <w:r w:rsidR="007C1085" w:rsidRPr="00E87694">
        <w:rPr>
          <w:highlight w:val="yellow"/>
        </w:rPr>
        <w:t xml:space="preserve">gently </w:t>
      </w:r>
      <w:r w:rsidR="007C1085" w:rsidRPr="00E9549A">
        <w:rPr>
          <w:highlight w:val="yellow"/>
        </w:rPr>
        <w:t xml:space="preserve">transfer </w:t>
      </w:r>
      <w:r w:rsidR="00E9549A">
        <w:rPr>
          <w:highlight w:val="yellow"/>
        </w:rPr>
        <w:t xml:space="preserve">flies </w:t>
      </w:r>
      <w:r w:rsidR="00D65870" w:rsidRPr="00E9549A">
        <w:rPr>
          <w:highlight w:val="yellow"/>
        </w:rPr>
        <w:t xml:space="preserve">by inverting the tube over a </w:t>
      </w:r>
      <w:r w:rsidR="007C1085" w:rsidRPr="00E9549A">
        <w:rPr>
          <w:highlight w:val="yellow"/>
        </w:rPr>
        <w:t xml:space="preserve">chilled Petri dish </w:t>
      </w:r>
      <w:r w:rsidR="00CD5F6E" w:rsidRPr="00E9549A">
        <w:rPr>
          <w:highlight w:val="yellow"/>
        </w:rPr>
        <w:t>and</w:t>
      </w:r>
      <w:r w:rsidR="007C1085" w:rsidRPr="00E9549A">
        <w:rPr>
          <w:highlight w:val="yellow"/>
        </w:rPr>
        <w:t xml:space="preserve"> gently </w:t>
      </w:r>
      <w:r w:rsidR="00E9549A" w:rsidRPr="00E9549A">
        <w:rPr>
          <w:highlight w:val="yellow"/>
        </w:rPr>
        <w:t>tapping them</w:t>
      </w:r>
      <w:r w:rsidR="007C1085" w:rsidRPr="00E9549A">
        <w:rPr>
          <w:highlight w:val="yellow"/>
        </w:rPr>
        <w:t xml:space="preserve"> </w:t>
      </w:r>
      <w:r w:rsidR="00CD5F6E" w:rsidRPr="00E9549A">
        <w:rPr>
          <w:highlight w:val="yellow"/>
        </w:rPr>
        <w:t>to release them</w:t>
      </w:r>
      <w:r w:rsidR="007C1085" w:rsidRPr="00E9549A">
        <w:rPr>
          <w:highlight w:val="yellow"/>
        </w:rPr>
        <w:t>. The cold surface will help</w:t>
      </w:r>
      <w:r w:rsidR="001335FA" w:rsidRPr="00E9549A">
        <w:rPr>
          <w:highlight w:val="yellow"/>
        </w:rPr>
        <w:t xml:space="preserve"> to</w:t>
      </w:r>
      <w:r w:rsidR="007C1085" w:rsidRPr="00E9549A">
        <w:rPr>
          <w:highlight w:val="yellow"/>
        </w:rPr>
        <w:t xml:space="preserve"> keep the flies immobilized during handling.</w:t>
      </w:r>
    </w:p>
    <w:p w14:paraId="6A176D64" w14:textId="77777777" w:rsidR="007C1085" w:rsidRPr="00E9549A" w:rsidRDefault="007C1085" w:rsidP="00E9549A">
      <w:pPr>
        <w:rPr>
          <w:highlight w:val="yellow"/>
        </w:rPr>
      </w:pPr>
    </w:p>
    <w:p w14:paraId="082A2C8A" w14:textId="6E4B84F9" w:rsidR="007C1085" w:rsidRPr="00E9549A" w:rsidRDefault="007D227F" w:rsidP="00E9549A">
      <w:pPr>
        <w:rPr>
          <w:highlight w:val="yellow"/>
        </w:rPr>
      </w:pPr>
      <w:r w:rsidRPr="00E9549A">
        <w:rPr>
          <w:highlight w:val="yellow"/>
        </w:rPr>
        <w:t>3.6</w:t>
      </w:r>
      <w:r w:rsidRPr="00E9549A">
        <w:rPr>
          <w:highlight w:val="yellow"/>
        </w:rPr>
        <w:tab/>
      </w:r>
      <w:r w:rsidR="007C1085" w:rsidRPr="00E9549A">
        <w:rPr>
          <w:highlight w:val="yellow"/>
        </w:rPr>
        <w:t>Using a fine paintbrush and under a stereomicroscope</w:t>
      </w:r>
      <w:r w:rsidR="00E9549A">
        <w:rPr>
          <w:highlight w:val="yellow"/>
        </w:rPr>
        <w:t xml:space="preserve"> </w:t>
      </w:r>
      <w:r w:rsidR="00E9549A" w:rsidRPr="00E87694">
        <w:t xml:space="preserve">(at 10x and </w:t>
      </w:r>
      <w:r w:rsidR="00F44F03" w:rsidRPr="00E87694">
        <w:t>20</w:t>
      </w:r>
      <w:r w:rsidR="00E9549A" w:rsidRPr="00E87694">
        <w:t>x</w:t>
      </w:r>
      <w:r w:rsidR="00F44F03" w:rsidRPr="00E87694">
        <w:t xml:space="preserve"> magnification, </w:t>
      </w:r>
      <w:r w:rsidR="007C1085" w:rsidRPr="00E87694">
        <w:t>if available</w:t>
      </w:r>
      <w:r w:rsidR="00CD5F6E" w:rsidRPr="00E87694">
        <w:t>)</w:t>
      </w:r>
      <w:r w:rsidR="007C1085" w:rsidRPr="00E9549A">
        <w:rPr>
          <w:highlight w:val="yellow"/>
        </w:rPr>
        <w:t xml:space="preserve">, gently separate male and female flies based on distinguishing characteristics, such as size and pigmentation patterns. </w:t>
      </w:r>
      <w:r w:rsidR="007C1085" w:rsidRPr="00E9549A">
        <w:t xml:space="preserve">Males are generally smaller with broad black </w:t>
      </w:r>
      <w:r w:rsidRPr="00E9549A">
        <w:t>bands</w:t>
      </w:r>
      <w:r w:rsidR="007C1085" w:rsidRPr="00E9549A">
        <w:t xml:space="preserve">, while females are larger with lighter, elongated abdomens. </w:t>
      </w:r>
      <w:r w:rsidR="007C1085" w:rsidRPr="00E9549A">
        <w:rPr>
          <w:highlight w:val="yellow"/>
        </w:rPr>
        <w:t>Perform this step as fast as possible to minimize the effect of anesthesia on flies.</w:t>
      </w:r>
    </w:p>
    <w:p w14:paraId="3421BC45" w14:textId="77777777" w:rsidR="007C1085" w:rsidRPr="00E9549A" w:rsidRDefault="007C1085" w:rsidP="00E9549A">
      <w:pPr>
        <w:rPr>
          <w:highlight w:val="yellow"/>
        </w:rPr>
      </w:pPr>
    </w:p>
    <w:p w14:paraId="50717C39" w14:textId="43D33C30" w:rsidR="007D227F" w:rsidRPr="00E9549A" w:rsidRDefault="007D227F" w:rsidP="00E9549A">
      <w:r w:rsidRPr="00E9549A">
        <w:t xml:space="preserve">NOTE: If sex differentiation is unnecessary for </w:t>
      </w:r>
      <w:r w:rsidR="00554A08" w:rsidRPr="00E9549A">
        <w:t>the</w:t>
      </w:r>
      <w:r w:rsidRPr="00E9549A">
        <w:t xml:space="preserve"> experiment, omit the segregation step. Minimize exposure time and handle the flies gently to reduce stress and potential behavioral alterations.</w:t>
      </w:r>
    </w:p>
    <w:p w14:paraId="77C3C66D" w14:textId="77777777" w:rsidR="007D227F" w:rsidRPr="00E9549A" w:rsidRDefault="007D227F" w:rsidP="00E9549A">
      <w:pPr>
        <w:rPr>
          <w:highlight w:val="yellow"/>
        </w:rPr>
      </w:pPr>
    </w:p>
    <w:p w14:paraId="37943175" w14:textId="419A7D51" w:rsidR="007C1085" w:rsidRPr="00E9549A" w:rsidRDefault="007D227F" w:rsidP="00E9549A">
      <w:pPr>
        <w:rPr>
          <w:highlight w:val="yellow"/>
        </w:rPr>
      </w:pPr>
      <w:r w:rsidRPr="00E9549A">
        <w:rPr>
          <w:highlight w:val="yellow"/>
        </w:rPr>
        <w:t>3.7</w:t>
      </w:r>
      <w:r w:rsidRPr="00E9549A">
        <w:rPr>
          <w:highlight w:val="yellow"/>
        </w:rPr>
        <w:tab/>
      </w:r>
      <w:r w:rsidR="007C1085" w:rsidRPr="00E9549A">
        <w:rPr>
          <w:highlight w:val="yellow"/>
        </w:rPr>
        <w:t xml:space="preserve">Carefully transfer the sorted flies into empty vials with appropriate assignation. Allow them to recover from anesthesia for approximately 30 min in a controlled environment (25 °C, 12 h/12 h light/dark cycle, 50% humidity) </w:t>
      </w:r>
      <w:r w:rsidR="00BD6946" w:rsidRPr="00E9549A">
        <w:rPr>
          <w:highlight w:val="yellow"/>
        </w:rPr>
        <w:t>before</w:t>
      </w:r>
      <w:r w:rsidR="007C1085" w:rsidRPr="00E9549A">
        <w:rPr>
          <w:highlight w:val="yellow"/>
        </w:rPr>
        <w:t xml:space="preserve"> proceeding with the assay.</w:t>
      </w:r>
    </w:p>
    <w:p w14:paraId="546AD7D0" w14:textId="77777777" w:rsidR="007C1085" w:rsidRPr="00E9549A" w:rsidRDefault="007C1085" w:rsidP="00E9549A">
      <w:pPr>
        <w:rPr>
          <w:highlight w:val="yellow"/>
        </w:rPr>
      </w:pPr>
    </w:p>
    <w:p w14:paraId="21E634A2" w14:textId="05B80963" w:rsidR="007C1085" w:rsidRPr="00E9549A" w:rsidRDefault="007D227F" w:rsidP="00E9549A">
      <w:pPr>
        <w:rPr>
          <w:highlight w:val="yellow"/>
        </w:rPr>
      </w:pPr>
      <w:r w:rsidRPr="00E9549A">
        <w:rPr>
          <w:highlight w:val="yellow"/>
        </w:rPr>
        <w:t>3.8</w:t>
      </w:r>
      <w:r w:rsidRPr="00E9549A">
        <w:rPr>
          <w:highlight w:val="yellow"/>
        </w:rPr>
        <w:tab/>
      </w:r>
      <w:r w:rsidR="007C1085" w:rsidRPr="00E9549A">
        <w:rPr>
          <w:highlight w:val="yellow"/>
        </w:rPr>
        <w:t>For microcapillary feed preparation, use a pipette to</w:t>
      </w:r>
      <w:r w:rsidR="00D9554F" w:rsidRPr="00E9549A">
        <w:rPr>
          <w:highlight w:val="yellow"/>
        </w:rPr>
        <w:t xml:space="preserve"> manually</w:t>
      </w:r>
      <w:r w:rsidR="007C1085" w:rsidRPr="00E9549A">
        <w:rPr>
          <w:highlight w:val="yellow"/>
        </w:rPr>
        <w:t xml:space="preserve"> load 10 </w:t>
      </w:r>
      <w:proofErr w:type="spellStart"/>
      <w:r w:rsidR="007C1085" w:rsidRPr="00E9549A">
        <w:rPr>
          <w:highlight w:val="yellow"/>
        </w:rPr>
        <w:t>μL</w:t>
      </w:r>
      <w:proofErr w:type="spellEnd"/>
      <w:r w:rsidR="007C1085" w:rsidRPr="00E9549A">
        <w:rPr>
          <w:highlight w:val="yellow"/>
        </w:rPr>
        <w:t xml:space="preserve"> of the test solution into each microcapillary tube. Ensure the volume is consistent across all samples to standardize feeding conditions.</w:t>
      </w:r>
    </w:p>
    <w:p w14:paraId="4920F68B" w14:textId="77777777" w:rsidR="007C1085" w:rsidRPr="00E9549A" w:rsidRDefault="007C1085" w:rsidP="00E9549A">
      <w:pPr>
        <w:rPr>
          <w:highlight w:val="yellow"/>
        </w:rPr>
      </w:pPr>
    </w:p>
    <w:p w14:paraId="177DFE2D" w14:textId="3ACD3E8E" w:rsidR="007C1085" w:rsidRPr="00E9549A" w:rsidRDefault="007D227F" w:rsidP="00E9549A">
      <w:pPr>
        <w:rPr>
          <w:highlight w:val="yellow"/>
        </w:rPr>
      </w:pPr>
      <w:r w:rsidRPr="00E9549A">
        <w:rPr>
          <w:highlight w:val="yellow"/>
        </w:rPr>
        <w:t>3.9</w:t>
      </w:r>
      <w:r w:rsidRPr="00E9549A">
        <w:rPr>
          <w:highlight w:val="yellow"/>
        </w:rPr>
        <w:tab/>
      </w:r>
      <w:r w:rsidR="00BD6946" w:rsidRPr="00E9549A">
        <w:rPr>
          <w:highlight w:val="yellow"/>
        </w:rPr>
        <w:t>Using a pipette, a</w:t>
      </w:r>
      <w:r w:rsidR="007C1085" w:rsidRPr="00E9549A">
        <w:rPr>
          <w:highlight w:val="yellow"/>
        </w:rPr>
        <w:t xml:space="preserve">dd </w:t>
      </w:r>
      <w:r w:rsidR="00CD5F6E" w:rsidRPr="00E9549A">
        <w:rPr>
          <w:highlight w:val="yellow"/>
        </w:rPr>
        <w:t>3</w:t>
      </w:r>
      <w:r w:rsidR="00E9549A" w:rsidRPr="00E9549A">
        <w:rPr>
          <w:highlight w:val="yellow"/>
        </w:rPr>
        <w:t>–</w:t>
      </w:r>
      <w:r w:rsidR="00CD5F6E" w:rsidRPr="00E9549A">
        <w:rPr>
          <w:highlight w:val="yellow"/>
        </w:rPr>
        <w:t>5 µ</w:t>
      </w:r>
      <w:r w:rsidR="00E9549A" w:rsidRPr="00E9549A">
        <w:rPr>
          <w:highlight w:val="yellow"/>
        </w:rPr>
        <w:t>L</w:t>
      </w:r>
      <w:r w:rsidR="007C1085" w:rsidRPr="00E9549A">
        <w:rPr>
          <w:highlight w:val="yellow"/>
        </w:rPr>
        <w:t xml:space="preserve"> of mineral oil to the open end of the microcapillary. This prevents </w:t>
      </w:r>
      <w:r w:rsidR="00BD6946" w:rsidRPr="00E9549A">
        <w:rPr>
          <w:highlight w:val="yellow"/>
        </w:rPr>
        <w:t xml:space="preserve">the sample from </w:t>
      </w:r>
      <w:r w:rsidR="007C1085" w:rsidRPr="00E9549A">
        <w:rPr>
          <w:highlight w:val="yellow"/>
        </w:rPr>
        <w:t>evaporati</w:t>
      </w:r>
      <w:r w:rsidR="00BD6946" w:rsidRPr="00E9549A">
        <w:rPr>
          <w:highlight w:val="yellow"/>
        </w:rPr>
        <w:t>ng</w:t>
      </w:r>
      <w:r w:rsidR="007C1085" w:rsidRPr="00E9549A">
        <w:rPr>
          <w:highlight w:val="yellow"/>
        </w:rPr>
        <w:t xml:space="preserve"> and leak</w:t>
      </w:r>
      <w:r w:rsidR="00BD6946" w:rsidRPr="00E9549A">
        <w:rPr>
          <w:highlight w:val="yellow"/>
        </w:rPr>
        <w:t>ing</w:t>
      </w:r>
      <w:r w:rsidR="007C1085" w:rsidRPr="00E9549A">
        <w:rPr>
          <w:highlight w:val="yellow"/>
        </w:rPr>
        <w:t xml:space="preserve"> during the experiment.</w:t>
      </w:r>
    </w:p>
    <w:p w14:paraId="578CB739" w14:textId="77777777" w:rsidR="007C1085" w:rsidRPr="00E9549A" w:rsidRDefault="007C1085" w:rsidP="00E9549A">
      <w:pPr>
        <w:rPr>
          <w:highlight w:val="yellow"/>
        </w:rPr>
      </w:pPr>
    </w:p>
    <w:p w14:paraId="4C5DEC5C" w14:textId="3C91D49E" w:rsidR="007C1085" w:rsidRPr="00E9549A" w:rsidRDefault="007D227F" w:rsidP="00E9549A">
      <w:pPr>
        <w:rPr>
          <w:highlight w:val="yellow"/>
        </w:rPr>
      </w:pPr>
      <w:r w:rsidRPr="00E9549A">
        <w:rPr>
          <w:highlight w:val="yellow"/>
        </w:rPr>
        <w:t>3.10</w:t>
      </w:r>
      <w:r w:rsidRPr="00E9549A">
        <w:rPr>
          <w:highlight w:val="yellow"/>
        </w:rPr>
        <w:tab/>
      </w:r>
      <w:r w:rsidR="007C1085" w:rsidRPr="00E9549A">
        <w:rPr>
          <w:highlight w:val="yellow"/>
        </w:rPr>
        <w:t>Insert the pre-filled microcapillaries through holes in the cotton vial plugs, ensuring they are securely</w:t>
      </w:r>
      <w:r w:rsidR="00CB697F" w:rsidRPr="00E9549A">
        <w:rPr>
          <w:highlight w:val="yellow"/>
        </w:rPr>
        <w:t xml:space="preserve"> </w:t>
      </w:r>
      <w:r w:rsidR="007C1085" w:rsidRPr="00E9549A">
        <w:rPr>
          <w:highlight w:val="yellow"/>
        </w:rPr>
        <w:t>place</w:t>
      </w:r>
      <w:r w:rsidR="00BD6946" w:rsidRPr="00E9549A">
        <w:rPr>
          <w:highlight w:val="yellow"/>
        </w:rPr>
        <w:t>d</w:t>
      </w:r>
      <w:r w:rsidR="007C1085" w:rsidRPr="00E9549A">
        <w:rPr>
          <w:highlight w:val="yellow"/>
        </w:rPr>
        <w:t>.</w:t>
      </w:r>
      <w:r w:rsidR="00BD6946" w:rsidRPr="00E9549A">
        <w:rPr>
          <w:highlight w:val="yellow"/>
        </w:rPr>
        <w:t xml:space="preserve"> If necessary,</w:t>
      </w:r>
      <w:r w:rsidR="007C1085" w:rsidRPr="00E9549A">
        <w:rPr>
          <w:highlight w:val="yellow"/>
        </w:rPr>
        <w:t xml:space="preserve"> </w:t>
      </w:r>
      <w:r w:rsidR="00BD6946" w:rsidRPr="00E9549A">
        <w:rPr>
          <w:highlight w:val="yellow"/>
        </w:rPr>
        <w:t>u</w:t>
      </w:r>
      <w:r w:rsidR="007C1085" w:rsidRPr="00E9549A">
        <w:rPr>
          <w:highlight w:val="yellow"/>
        </w:rPr>
        <w:t>se previously cut tips to fit the cotton tightly without obstructing airflow.</w:t>
      </w:r>
    </w:p>
    <w:p w14:paraId="4A41596B" w14:textId="77777777" w:rsidR="007C1085" w:rsidRPr="00E9549A" w:rsidRDefault="007C1085" w:rsidP="00E9549A">
      <w:pPr>
        <w:rPr>
          <w:highlight w:val="yellow"/>
        </w:rPr>
      </w:pPr>
    </w:p>
    <w:p w14:paraId="48102919" w14:textId="4903CA31" w:rsidR="007C1085" w:rsidRPr="00E9549A" w:rsidRDefault="007D227F" w:rsidP="00E9549A">
      <w:pPr>
        <w:rPr>
          <w:highlight w:val="yellow"/>
        </w:rPr>
      </w:pPr>
      <w:r w:rsidRPr="00E9549A">
        <w:rPr>
          <w:highlight w:val="yellow"/>
        </w:rPr>
        <w:t>3.11</w:t>
      </w:r>
      <w:r w:rsidRPr="00E9549A">
        <w:rPr>
          <w:highlight w:val="yellow"/>
        </w:rPr>
        <w:tab/>
      </w:r>
      <w:r w:rsidR="007C1085" w:rsidRPr="00E9549A">
        <w:rPr>
          <w:highlight w:val="yellow"/>
        </w:rPr>
        <w:t>Place the vials containing the flies into</w:t>
      </w:r>
      <w:r w:rsidRPr="00E9549A">
        <w:rPr>
          <w:highlight w:val="yellow"/>
        </w:rPr>
        <w:t xml:space="preserve"> an incubator set to 25 °C with a 12 h/12 h light/dark cycle. Leave them for the duration of the experiment and manually replace the microcapillaries</w:t>
      </w:r>
      <w:r w:rsidR="007C1085" w:rsidRPr="00E9549A">
        <w:rPr>
          <w:highlight w:val="yellow"/>
        </w:rPr>
        <w:t xml:space="preserve"> with freshly prepared food daily to ensure consistent exposure. </w:t>
      </w:r>
      <w:r w:rsidR="00046EEB" w:rsidRPr="00E9549A">
        <w:t xml:space="preserve">The exposure period depends on the toxicity and nature of the </w:t>
      </w:r>
      <w:r w:rsidR="000676F4" w:rsidRPr="00E9549A">
        <w:t>sample</w:t>
      </w:r>
      <w:r w:rsidR="00046EEB" w:rsidRPr="00E9549A">
        <w:t xml:space="preserve"> and typically extends between </w:t>
      </w:r>
      <w:r w:rsidR="006E2FA4" w:rsidRPr="00E9549A">
        <w:t>2</w:t>
      </w:r>
      <w:r w:rsidR="00046EEB" w:rsidRPr="00E9549A">
        <w:t xml:space="preserve"> and 7 days.</w:t>
      </w:r>
    </w:p>
    <w:p w14:paraId="2F058C02" w14:textId="77777777" w:rsidR="007C1085" w:rsidRPr="00E9549A" w:rsidRDefault="007C1085" w:rsidP="00E9549A">
      <w:pPr>
        <w:rPr>
          <w:highlight w:val="yellow"/>
        </w:rPr>
      </w:pPr>
    </w:p>
    <w:p w14:paraId="02D90019" w14:textId="4863BAA9" w:rsidR="007C1085" w:rsidRPr="00E9549A" w:rsidRDefault="007D227F" w:rsidP="00E9549A">
      <w:pPr>
        <w:rPr>
          <w:highlight w:val="yellow"/>
        </w:rPr>
      </w:pPr>
      <w:r w:rsidRPr="00E9549A">
        <w:rPr>
          <w:highlight w:val="yellow"/>
        </w:rPr>
        <w:t>3.12</w:t>
      </w:r>
      <w:r w:rsidRPr="00E9549A">
        <w:rPr>
          <w:highlight w:val="yellow"/>
        </w:rPr>
        <w:tab/>
      </w:r>
      <w:r w:rsidR="00D9554F" w:rsidRPr="00E9549A">
        <w:rPr>
          <w:highlight w:val="yellow"/>
        </w:rPr>
        <w:t>At</w:t>
      </w:r>
      <w:r w:rsidR="007C1085" w:rsidRPr="00E9549A">
        <w:rPr>
          <w:highlight w:val="yellow"/>
        </w:rPr>
        <w:t xml:space="preserve"> 12</w:t>
      </w:r>
      <w:r w:rsidRPr="00E9549A">
        <w:rPr>
          <w:highlight w:val="yellow"/>
        </w:rPr>
        <w:t xml:space="preserve"> </w:t>
      </w:r>
      <w:r w:rsidR="007C1085" w:rsidRPr="00E9549A">
        <w:rPr>
          <w:highlight w:val="yellow"/>
        </w:rPr>
        <w:t>h intervals, transfer the flies to a clean, empty vial to assess locomotor activity.</w:t>
      </w:r>
    </w:p>
    <w:p w14:paraId="59E56A9D" w14:textId="77777777" w:rsidR="007C1085" w:rsidRPr="00E9549A" w:rsidRDefault="007C1085" w:rsidP="00E9549A">
      <w:pPr>
        <w:rPr>
          <w:highlight w:val="yellow"/>
        </w:rPr>
      </w:pPr>
    </w:p>
    <w:p w14:paraId="5137F755" w14:textId="7D47C83C" w:rsidR="007C1085" w:rsidRPr="00E9549A" w:rsidRDefault="007D227F" w:rsidP="00E9549A">
      <w:pPr>
        <w:rPr>
          <w:highlight w:val="yellow"/>
        </w:rPr>
      </w:pPr>
      <w:r w:rsidRPr="00E9549A">
        <w:rPr>
          <w:highlight w:val="yellow"/>
        </w:rPr>
        <w:t>3.13</w:t>
      </w:r>
      <w:r w:rsidRPr="00E9549A">
        <w:rPr>
          <w:highlight w:val="yellow"/>
        </w:rPr>
        <w:tab/>
      </w:r>
      <w:r w:rsidR="007C1085" w:rsidRPr="00E9549A">
        <w:rPr>
          <w:highlight w:val="yellow"/>
        </w:rPr>
        <w:t>Measure and mark a line 7 cm from the bottom of the vial using a permanent marker. This height will serve as the climbing target.</w:t>
      </w:r>
    </w:p>
    <w:p w14:paraId="25C0D860" w14:textId="77777777" w:rsidR="00DF02B6" w:rsidRPr="00E9549A" w:rsidRDefault="00DF02B6" w:rsidP="00E9549A">
      <w:pPr>
        <w:rPr>
          <w:highlight w:val="yellow"/>
        </w:rPr>
      </w:pPr>
    </w:p>
    <w:p w14:paraId="51DD560B" w14:textId="7446FF51" w:rsidR="00DF02B6" w:rsidRPr="00E9549A" w:rsidRDefault="007D227F" w:rsidP="00E9549A">
      <w:pPr>
        <w:rPr>
          <w:highlight w:val="yellow"/>
        </w:rPr>
      </w:pPr>
      <w:r w:rsidRPr="00E9549A">
        <w:rPr>
          <w:highlight w:val="yellow"/>
        </w:rPr>
        <w:t>3.14</w:t>
      </w:r>
      <w:r w:rsidRPr="00E9549A">
        <w:rPr>
          <w:highlight w:val="yellow"/>
        </w:rPr>
        <w:tab/>
      </w:r>
      <w:r w:rsidR="00DF02B6" w:rsidRPr="00E9549A">
        <w:rPr>
          <w:highlight w:val="yellow"/>
        </w:rPr>
        <w:t xml:space="preserve">Position a camera or phone in a stable location to record the climbing behavior. Ensure adequate lighting and a </w:t>
      </w:r>
      <w:r w:rsidR="00033F7E" w:rsidRPr="00E9549A">
        <w:rPr>
          <w:highlight w:val="yellow"/>
        </w:rPr>
        <w:t>transparent</w:t>
      </w:r>
      <w:r w:rsidR="00DF02B6" w:rsidRPr="00E9549A">
        <w:rPr>
          <w:highlight w:val="yellow"/>
        </w:rPr>
        <w:t xml:space="preserve"> background for analysis. </w:t>
      </w:r>
      <w:r w:rsidR="00D9554F" w:rsidRPr="00E9549A">
        <w:rPr>
          <w:highlight w:val="yellow"/>
        </w:rPr>
        <w:t xml:space="preserve">Confirm that the experimental </w:t>
      </w:r>
      <w:r w:rsidR="00D9554F" w:rsidRPr="00E9549A">
        <w:rPr>
          <w:highlight w:val="yellow"/>
        </w:rPr>
        <w:lastRenderedPageBreak/>
        <w:t>setup is compatible with</w:t>
      </w:r>
      <w:r w:rsidR="00033F7E" w:rsidRPr="00E9549A">
        <w:rPr>
          <w:highlight w:val="yellow"/>
        </w:rPr>
        <w:t xml:space="preserve"> the</w:t>
      </w:r>
      <w:r w:rsidR="00D9554F" w:rsidRPr="00E9549A">
        <w:rPr>
          <w:highlight w:val="yellow"/>
        </w:rPr>
        <w:t xml:space="preserve"> camera’s field of view.</w:t>
      </w:r>
    </w:p>
    <w:p w14:paraId="333AB991" w14:textId="77777777" w:rsidR="00DF02B6" w:rsidRPr="00E9549A" w:rsidRDefault="00DF02B6" w:rsidP="00E9549A">
      <w:pPr>
        <w:rPr>
          <w:highlight w:val="yellow"/>
        </w:rPr>
      </w:pPr>
    </w:p>
    <w:p w14:paraId="6EEDB3C8" w14:textId="567E0322" w:rsidR="00DF02B6" w:rsidRPr="00E9549A" w:rsidRDefault="0043537C" w:rsidP="00E9549A">
      <w:pPr>
        <w:rPr>
          <w:highlight w:val="yellow"/>
        </w:rPr>
      </w:pPr>
      <w:r w:rsidRPr="00E9549A">
        <w:rPr>
          <w:highlight w:val="yellow"/>
        </w:rPr>
        <w:t>3.15</w:t>
      </w:r>
      <w:r w:rsidRPr="00E9549A">
        <w:rPr>
          <w:highlight w:val="yellow"/>
        </w:rPr>
        <w:tab/>
      </w:r>
      <w:r w:rsidR="00DF02B6" w:rsidRPr="00E9549A">
        <w:rPr>
          <w:highlight w:val="yellow"/>
        </w:rPr>
        <w:t>Tap the vial gently to bring the flies to the bottom, then immediately begin recording. Avoid excessive force that could injure or disorient the flies.</w:t>
      </w:r>
    </w:p>
    <w:p w14:paraId="30170421" w14:textId="77777777" w:rsidR="00DF02B6" w:rsidRPr="00E9549A" w:rsidRDefault="00DF02B6" w:rsidP="00E9549A">
      <w:pPr>
        <w:rPr>
          <w:highlight w:val="yellow"/>
        </w:rPr>
      </w:pPr>
    </w:p>
    <w:p w14:paraId="7E064538" w14:textId="34FCCDC5" w:rsidR="00DF02B6" w:rsidRPr="00E9549A" w:rsidRDefault="0043537C" w:rsidP="00E9549A">
      <w:pPr>
        <w:rPr>
          <w:highlight w:val="yellow"/>
        </w:rPr>
      </w:pPr>
      <w:r w:rsidRPr="00E9549A">
        <w:rPr>
          <w:highlight w:val="yellow"/>
        </w:rPr>
        <w:t>3.16</w:t>
      </w:r>
      <w:r w:rsidRPr="00E9549A">
        <w:rPr>
          <w:highlight w:val="yellow"/>
        </w:rPr>
        <w:tab/>
      </w:r>
      <w:r w:rsidR="00DF02B6" w:rsidRPr="00E9549A">
        <w:rPr>
          <w:highlight w:val="yellow"/>
        </w:rPr>
        <w:t>Review the recordings and measure the time it takes for each fly to reach the marked 7 cm line. Set a maximum time limit (e.g., 30 s); assign this time to any fly that fails to reach the line.</w:t>
      </w:r>
    </w:p>
    <w:p w14:paraId="519A7060" w14:textId="77777777" w:rsidR="00DF02B6" w:rsidRPr="00E9549A" w:rsidRDefault="00DF02B6" w:rsidP="00E9549A">
      <w:pPr>
        <w:rPr>
          <w:highlight w:val="yellow"/>
        </w:rPr>
      </w:pPr>
    </w:p>
    <w:p w14:paraId="2CD5F675" w14:textId="0A93AF08" w:rsidR="00DF02B6" w:rsidRPr="00E9549A" w:rsidRDefault="0043537C" w:rsidP="00E9549A">
      <w:pPr>
        <w:rPr>
          <w:highlight w:val="yellow"/>
        </w:rPr>
      </w:pPr>
      <w:r w:rsidRPr="00E9549A">
        <w:rPr>
          <w:highlight w:val="yellow"/>
        </w:rPr>
        <w:t>3.17</w:t>
      </w:r>
      <w:r w:rsidRPr="00E9549A">
        <w:rPr>
          <w:highlight w:val="yellow"/>
        </w:rPr>
        <w:tab/>
      </w:r>
      <w:r w:rsidR="00DF02B6" w:rsidRPr="00E9549A">
        <w:rPr>
          <w:highlight w:val="yellow"/>
        </w:rPr>
        <w:t>Pay close attention to any abnormal behaviors, such as uncoordinated movement, delayed initiation of climbing, or irregular climbing patterns. These signs may indicate</w:t>
      </w:r>
      <w:r w:rsidR="00033F7E" w:rsidRPr="00E9549A">
        <w:rPr>
          <w:highlight w:val="yellow"/>
        </w:rPr>
        <w:t xml:space="preserve"> the</w:t>
      </w:r>
      <w:r w:rsidR="00DF02B6" w:rsidRPr="00E9549A">
        <w:rPr>
          <w:highlight w:val="yellow"/>
        </w:rPr>
        <w:t xml:space="preserve"> neurotoxic effects of the tested compound.</w:t>
      </w:r>
    </w:p>
    <w:p w14:paraId="275CA957" w14:textId="77777777" w:rsidR="00DF02B6" w:rsidRPr="00E9549A" w:rsidRDefault="00DF02B6" w:rsidP="00E9549A">
      <w:pPr>
        <w:rPr>
          <w:highlight w:val="yellow"/>
        </w:rPr>
      </w:pPr>
    </w:p>
    <w:p w14:paraId="28D94958" w14:textId="4654CE12" w:rsidR="00DF02B6" w:rsidRPr="00E9549A" w:rsidRDefault="00DF02B6" w:rsidP="00E9549A">
      <w:r w:rsidRPr="00E9549A">
        <w:t>NOTE:</w:t>
      </w:r>
      <w:r w:rsidR="00CB697F" w:rsidRPr="00E9549A">
        <w:t xml:space="preserve"> </w:t>
      </w:r>
      <w:r w:rsidRPr="00E9549A">
        <w:t>For detailed instructions on feed preparation, please refer to the Capillary Feeder (CAFE) Assay protocol</w:t>
      </w:r>
      <w:r w:rsidR="008E1800" w:rsidRPr="00E9549A">
        <w:rPr>
          <w:bCs/>
          <w:vertAlign w:val="superscript"/>
        </w:rPr>
        <w:t>19</w:t>
      </w:r>
      <w:r w:rsidRPr="00E9549A">
        <w:t>. This method provides precise guidelines for preparing liquid food sources for fruit fl</w:t>
      </w:r>
      <w:r w:rsidR="00033F7E" w:rsidRPr="00E9549A">
        <w:t>ies</w:t>
      </w:r>
      <w:r w:rsidRPr="00E9549A">
        <w:t>, ensuring accurate quantification of food intake and minimizing variability in feeding experiments.</w:t>
      </w:r>
    </w:p>
    <w:p w14:paraId="3A32D8B4" w14:textId="77777777" w:rsidR="007C1085" w:rsidRPr="00E9549A" w:rsidRDefault="007C1085" w:rsidP="00E9549A"/>
    <w:p w14:paraId="3FBDCDFF" w14:textId="616ED961" w:rsidR="0030657C" w:rsidRPr="00E9549A" w:rsidRDefault="00AB2324" w:rsidP="00E9549A">
      <w:pPr>
        <w:pStyle w:val="ListParagraph"/>
        <w:numPr>
          <w:ilvl w:val="0"/>
          <w:numId w:val="27"/>
        </w:numPr>
        <w:spacing w:after="0" w:line="240" w:lineRule="auto"/>
        <w:ind w:left="0" w:firstLine="0"/>
        <w:contextualSpacing w:val="0"/>
        <w:jc w:val="both"/>
        <w:rPr>
          <w:rFonts w:ascii="Calibri" w:hAnsi="Calibri" w:cs="Calibri"/>
          <w:b/>
          <w:bCs/>
          <w:sz w:val="24"/>
          <w:szCs w:val="24"/>
          <w:highlight w:val="yellow"/>
        </w:rPr>
      </w:pPr>
      <w:r w:rsidRPr="00E9549A">
        <w:rPr>
          <w:rFonts w:ascii="Calibri" w:hAnsi="Calibri" w:cs="Calibri"/>
          <w:b/>
          <w:bCs/>
          <w:sz w:val="24"/>
          <w:szCs w:val="24"/>
          <w:highlight w:val="yellow"/>
        </w:rPr>
        <w:t>Real-time monitoring</w:t>
      </w:r>
      <w:r w:rsidR="0030657C" w:rsidRPr="00E9549A">
        <w:rPr>
          <w:rFonts w:ascii="Calibri" w:hAnsi="Calibri" w:cs="Calibri"/>
          <w:b/>
          <w:bCs/>
          <w:sz w:val="24"/>
          <w:szCs w:val="24"/>
          <w:highlight w:val="yellow"/>
        </w:rPr>
        <w:t xml:space="preserve"> assay</w:t>
      </w:r>
      <w:r w:rsidRPr="00E9549A">
        <w:rPr>
          <w:rFonts w:ascii="Calibri" w:hAnsi="Calibri" w:cs="Calibri"/>
          <w:b/>
          <w:bCs/>
          <w:sz w:val="24"/>
          <w:szCs w:val="24"/>
          <w:highlight w:val="yellow"/>
        </w:rPr>
        <w:t>s</w:t>
      </w:r>
    </w:p>
    <w:p w14:paraId="5524EB8D" w14:textId="77777777" w:rsidR="0030657C" w:rsidRPr="00E9549A" w:rsidRDefault="0030657C" w:rsidP="00E9549A"/>
    <w:p w14:paraId="7EFE6FF2" w14:textId="2140519A" w:rsidR="004166A4" w:rsidRPr="00E9549A" w:rsidRDefault="00771139" w:rsidP="00E9549A">
      <w:r w:rsidRPr="00E9549A">
        <w:t xml:space="preserve">NOTE: </w:t>
      </w:r>
      <w:r w:rsidR="0030657C" w:rsidRPr="00E9549A">
        <w:t>For the setup</w:t>
      </w:r>
      <w:r w:rsidR="002C12EA" w:rsidRPr="00E9549A">
        <w:t xml:space="preserve">, </w:t>
      </w:r>
      <w:r w:rsidR="000676F4" w:rsidRPr="00E9549A">
        <w:t xml:space="preserve">including </w:t>
      </w:r>
      <w:r w:rsidR="002C12EA" w:rsidRPr="00E9549A">
        <w:t>the schematic representation of the tracking system components and the calibration protocol</w:t>
      </w:r>
      <w:r w:rsidR="0030657C" w:rsidRPr="00E9549A">
        <w:t>, please follow</w:t>
      </w:r>
      <w:r w:rsidRPr="00E9549A">
        <w:t xml:space="preserve"> earlier</w:t>
      </w:r>
      <w:r w:rsidR="0030657C" w:rsidRPr="00E9549A">
        <w:t xml:space="preserve"> publications</w:t>
      </w:r>
      <w:r w:rsidR="00FB5263" w:rsidRPr="00E9549A">
        <w:rPr>
          <w:rFonts w:eastAsia="Times New Roman"/>
          <w:bCs/>
          <w:vertAlign w:val="superscript"/>
        </w:rPr>
        <w:t>1</w:t>
      </w:r>
      <w:r w:rsidR="008E1800" w:rsidRPr="00E9549A">
        <w:rPr>
          <w:rFonts w:eastAsia="Times New Roman"/>
          <w:bCs/>
          <w:vertAlign w:val="superscript"/>
        </w:rPr>
        <w:t>1</w:t>
      </w:r>
      <w:r w:rsidRPr="00E9549A">
        <w:rPr>
          <w:rFonts w:eastAsia="Times New Roman"/>
          <w:vertAlign w:val="superscript"/>
        </w:rPr>
        <w:t>,</w:t>
      </w:r>
      <w:r w:rsidR="00FB5263" w:rsidRPr="00E9549A">
        <w:rPr>
          <w:rFonts w:eastAsia="Times New Roman"/>
          <w:bCs/>
          <w:vertAlign w:val="superscript"/>
        </w:rPr>
        <w:t>1</w:t>
      </w:r>
      <w:r w:rsidR="008E1800" w:rsidRPr="00E9549A">
        <w:rPr>
          <w:rFonts w:eastAsia="Times New Roman"/>
          <w:bCs/>
          <w:vertAlign w:val="superscript"/>
        </w:rPr>
        <w:t>2</w:t>
      </w:r>
      <w:r w:rsidRPr="00E9549A">
        <w:rPr>
          <w:rFonts w:eastAsia="Times New Roman"/>
          <w:bCs/>
        </w:rPr>
        <w:t>.</w:t>
      </w:r>
      <w:r w:rsidRPr="00E9549A">
        <w:t xml:space="preserve"> </w:t>
      </w:r>
      <w:r w:rsidR="002C12EA" w:rsidRPr="00E9549A">
        <w:t>A general</w:t>
      </w:r>
      <w:r w:rsidR="00AD4DB3" w:rsidRPr="00E9549A">
        <w:t xml:space="preserve"> overview of the experiments</w:t>
      </w:r>
      <w:r w:rsidR="002C12EA" w:rsidRPr="00E9549A">
        <w:t xml:space="preserve"> is</w:t>
      </w:r>
      <w:r w:rsidR="00AD4DB3" w:rsidRPr="00E9549A">
        <w:t xml:space="preserve"> </w:t>
      </w:r>
      <w:r w:rsidR="004166A4" w:rsidRPr="00E9549A">
        <w:t xml:space="preserve">presented </w:t>
      </w:r>
      <w:r w:rsidR="008804DA" w:rsidRPr="00E9549A">
        <w:t>in</w:t>
      </w:r>
      <w:r w:rsidR="004166A4" w:rsidRPr="00E9549A">
        <w:t xml:space="preserve"> </w:t>
      </w:r>
      <w:r w:rsidRPr="00E9549A">
        <w:rPr>
          <w:b/>
          <w:bCs/>
        </w:rPr>
        <w:t>S</w:t>
      </w:r>
      <w:r w:rsidR="004166A4" w:rsidRPr="00E9549A">
        <w:rPr>
          <w:b/>
          <w:bCs/>
        </w:rPr>
        <w:t xml:space="preserve">upplementary </w:t>
      </w:r>
      <w:r w:rsidRPr="00E9549A">
        <w:rPr>
          <w:b/>
          <w:bCs/>
        </w:rPr>
        <w:t>F</w:t>
      </w:r>
      <w:r w:rsidR="004166A4" w:rsidRPr="00E9549A">
        <w:rPr>
          <w:b/>
          <w:bCs/>
        </w:rPr>
        <w:t>i</w:t>
      </w:r>
      <w:r w:rsidRPr="00E9549A">
        <w:rPr>
          <w:b/>
          <w:bCs/>
        </w:rPr>
        <w:t>gure 2</w:t>
      </w:r>
      <w:r w:rsidR="002C12EA" w:rsidRPr="00E9549A">
        <w:rPr>
          <w:b/>
          <w:bCs/>
        </w:rPr>
        <w:t>.</w:t>
      </w:r>
      <w:r w:rsidR="002C12EA" w:rsidRPr="00E9549A" w:rsidDel="002C12EA">
        <w:rPr>
          <w:b/>
          <w:bCs/>
        </w:rPr>
        <w:t xml:space="preserve"> </w:t>
      </w:r>
    </w:p>
    <w:p w14:paraId="46BC4F66" w14:textId="77777777" w:rsidR="004166A4" w:rsidRPr="00E9549A" w:rsidRDefault="004166A4" w:rsidP="00E9549A"/>
    <w:p w14:paraId="0532C6E9" w14:textId="3B87444E" w:rsidR="007C1085" w:rsidRPr="00E9549A" w:rsidRDefault="00771139" w:rsidP="00E9549A">
      <w:pPr>
        <w:rPr>
          <w:highlight w:val="yellow"/>
        </w:rPr>
      </w:pPr>
      <w:r w:rsidRPr="00E9549A">
        <w:rPr>
          <w:highlight w:val="yellow"/>
        </w:rPr>
        <w:t>4.1</w:t>
      </w:r>
      <w:r w:rsidRPr="00E9549A">
        <w:rPr>
          <w:highlight w:val="yellow"/>
        </w:rPr>
        <w:tab/>
      </w:r>
      <w:r w:rsidR="0030657C" w:rsidRPr="00E9549A">
        <w:rPr>
          <w:highlight w:val="yellow"/>
        </w:rPr>
        <w:t>Real-time locomotion assay (Tracking</w:t>
      </w:r>
      <w:r w:rsidRPr="00E9549A">
        <w:rPr>
          <w:highlight w:val="yellow"/>
        </w:rPr>
        <w:t xml:space="preserve"> assay</w:t>
      </w:r>
      <w:r w:rsidR="0030657C" w:rsidRPr="00E9549A">
        <w:rPr>
          <w:highlight w:val="yellow"/>
        </w:rPr>
        <w:t>)</w:t>
      </w:r>
    </w:p>
    <w:p w14:paraId="326A131E" w14:textId="77777777" w:rsidR="0030657C" w:rsidRPr="00E9549A" w:rsidRDefault="0030657C" w:rsidP="00E9549A">
      <w:pPr>
        <w:rPr>
          <w:highlight w:val="yellow"/>
        </w:rPr>
      </w:pPr>
    </w:p>
    <w:p w14:paraId="2B1D3304" w14:textId="348A7D7B" w:rsidR="0030657C" w:rsidRPr="00E9549A" w:rsidRDefault="00771139" w:rsidP="00E9549A">
      <w:pPr>
        <w:rPr>
          <w:highlight w:val="yellow"/>
        </w:rPr>
      </w:pPr>
      <w:r w:rsidRPr="00E9549A">
        <w:rPr>
          <w:highlight w:val="yellow"/>
        </w:rPr>
        <w:t>4.1.1</w:t>
      </w:r>
      <w:r w:rsidRPr="00E9549A">
        <w:rPr>
          <w:highlight w:val="yellow"/>
        </w:rPr>
        <w:tab/>
      </w:r>
      <w:r w:rsidR="0030657C" w:rsidRPr="00E9549A">
        <w:rPr>
          <w:highlight w:val="yellow"/>
        </w:rPr>
        <w:t>Repeat steps 3.8–3.9 to prepare the feeding microcapillaries with the sample and mineral oil seal.</w:t>
      </w:r>
    </w:p>
    <w:p w14:paraId="7CD216D1" w14:textId="77777777" w:rsidR="0030657C" w:rsidRPr="00E9549A" w:rsidRDefault="0030657C" w:rsidP="00E9549A">
      <w:pPr>
        <w:rPr>
          <w:highlight w:val="yellow"/>
        </w:rPr>
      </w:pPr>
    </w:p>
    <w:p w14:paraId="4A9AEBF8" w14:textId="20FC0CB3" w:rsidR="0030657C" w:rsidRPr="00E9549A" w:rsidRDefault="00771139" w:rsidP="00E9549A">
      <w:r w:rsidRPr="00E9549A">
        <w:rPr>
          <w:highlight w:val="yellow"/>
        </w:rPr>
        <w:t>4.1.2</w:t>
      </w:r>
      <w:r w:rsidRPr="00E9549A">
        <w:rPr>
          <w:highlight w:val="yellow"/>
        </w:rPr>
        <w:tab/>
      </w:r>
      <w:r w:rsidR="0030657C" w:rsidRPr="00E9549A">
        <w:rPr>
          <w:highlight w:val="yellow"/>
        </w:rPr>
        <w:t xml:space="preserve">Prepare individual locomotion chambers using clear plastic straws, each approximately 6 cm </w:t>
      </w:r>
      <w:r w:rsidR="00CE070B" w:rsidRPr="00E9549A">
        <w:rPr>
          <w:highlight w:val="yellow"/>
        </w:rPr>
        <w:t>long</w:t>
      </w:r>
      <w:r w:rsidR="0030657C" w:rsidRPr="00E9549A">
        <w:rPr>
          <w:highlight w:val="yellow"/>
        </w:rPr>
        <w:t xml:space="preserve">. </w:t>
      </w:r>
      <w:r w:rsidR="0030657C" w:rsidRPr="00E9549A">
        <w:t>These straws serve as cost-effective and transparent enclosures suitable for recordings. The tubes should be compatible with the sleep arena</w:t>
      </w:r>
      <w:r w:rsidR="00FB5263" w:rsidRPr="00E9549A">
        <w:rPr>
          <w:bCs/>
          <w:vertAlign w:val="superscript"/>
        </w:rPr>
        <w:t>1</w:t>
      </w:r>
      <w:r w:rsidR="008E1800" w:rsidRPr="00E9549A">
        <w:rPr>
          <w:bCs/>
          <w:vertAlign w:val="superscript"/>
        </w:rPr>
        <w:t>1</w:t>
      </w:r>
      <w:r w:rsidR="0030657C" w:rsidRPr="00E9549A">
        <w:t>, which accommodates 20 tubes for high-throughput behavioral studies.</w:t>
      </w:r>
    </w:p>
    <w:p w14:paraId="06ABA747" w14:textId="77777777" w:rsidR="00D63D75" w:rsidRPr="00E9549A" w:rsidRDefault="00D63D75" w:rsidP="00E9549A">
      <w:pPr>
        <w:rPr>
          <w:highlight w:val="yellow"/>
        </w:rPr>
      </w:pPr>
    </w:p>
    <w:p w14:paraId="395C55CF" w14:textId="0FEA078B" w:rsidR="00D63D75" w:rsidRPr="00E9549A" w:rsidRDefault="00771139" w:rsidP="00E9549A">
      <w:pPr>
        <w:rPr>
          <w:highlight w:val="yellow"/>
        </w:rPr>
      </w:pPr>
      <w:r w:rsidRPr="00E9549A">
        <w:rPr>
          <w:highlight w:val="yellow"/>
        </w:rPr>
        <w:t>4.1.3</w:t>
      </w:r>
      <w:r w:rsidRPr="00E9549A">
        <w:rPr>
          <w:highlight w:val="yellow"/>
        </w:rPr>
        <w:tab/>
      </w:r>
      <w:r w:rsidR="00D63D75" w:rsidRPr="00E9549A">
        <w:rPr>
          <w:highlight w:val="yellow"/>
        </w:rPr>
        <w:t>Seal one end of each straw with</w:t>
      </w:r>
      <w:r w:rsidRPr="00E9549A">
        <w:rPr>
          <w:highlight w:val="yellow"/>
        </w:rPr>
        <w:t xml:space="preserve"> a transparent f</w:t>
      </w:r>
      <w:r w:rsidR="00D63D75" w:rsidRPr="00E9549A">
        <w:rPr>
          <w:highlight w:val="yellow"/>
        </w:rPr>
        <w:t xml:space="preserve">ilm, ensuring an airtight closure. Near the sealed end, create a small hole to accommodate the insertion of the feeding microcapillary. </w:t>
      </w:r>
      <w:r w:rsidRPr="00E9549A">
        <w:rPr>
          <w:highlight w:val="yellow"/>
        </w:rPr>
        <w:t>Ensure the</w:t>
      </w:r>
      <w:r w:rsidR="00D63D75" w:rsidRPr="00E9549A">
        <w:rPr>
          <w:highlight w:val="yellow"/>
        </w:rPr>
        <w:t xml:space="preserve"> hole </w:t>
      </w:r>
      <w:r w:rsidRPr="00E9549A">
        <w:rPr>
          <w:highlight w:val="yellow"/>
        </w:rPr>
        <w:t>is</w:t>
      </w:r>
      <w:r w:rsidR="00CB697F" w:rsidRPr="00E9549A">
        <w:rPr>
          <w:highlight w:val="yellow"/>
        </w:rPr>
        <w:t xml:space="preserve"> </w:t>
      </w:r>
      <w:r w:rsidR="00D63D75" w:rsidRPr="00E9549A">
        <w:rPr>
          <w:highlight w:val="yellow"/>
        </w:rPr>
        <w:t>large enough to</w:t>
      </w:r>
      <w:r w:rsidR="00CE070B" w:rsidRPr="00E9549A">
        <w:rPr>
          <w:highlight w:val="yellow"/>
        </w:rPr>
        <w:t xml:space="preserve"> securely</w:t>
      </w:r>
      <w:r w:rsidR="00D63D75" w:rsidRPr="00E9549A">
        <w:rPr>
          <w:highlight w:val="yellow"/>
        </w:rPr>
        <w:t xml:space="preserve"> hold the microcapillary</w:t>
      </w:r>
      <w:r w:rsidR="00CB697F" w:rsidRPr="00E9549A">
        <w:rPr>
          <w:highlight w:val="yellow"/>
        </w:rPr>
        <w:t xml:space="preserve"> </w:t>
      </w:r>
      <w:r w:rsidR="00D63D75" w:rsidRPr="00E9549A">
        <w:rPr>
          <w:highlight w:val="yellow"/>
        </w:rPr>
        <w:t>without causing leaks or movement during the assay.</w:t>
      </w:r>
    </w:p>
    <w:p w14:paraId="6F0973D4" w14:textId="77777777" w:rsidR="00D63D75" w:rsidRPr="00E9549A" w:rsidRDefault="00D63D75" w:rsidP="00E9549A">
      <w:pPr>
        <w:rPr>
          <w:highlight w:val="yellow"/>
        </w:rPr>
      </w:pPr>
    </w:p>
    <w:p w14:paraId="794E4DAF" w14:textId="20300D6E" w:rsidR="00D63D75" w:rsidRPr="00E9549A" w:rsidRDefault="00771139" w:rsidP="00E9549A">
      <w:pPr>
        <w:rPr>
          <w:highlight w:val="yellow"/>
        </w:rPr>
      </w:pPr>
      <w:r w:rsidRPr="00E9549A">
        <w:rPr>
          <w:highlight w:val="yellow"/>
        </w:rPr>
        <w:t>4.1.4</w:t>
      </w:r>
      <w:r w:rsidRPr="00E9549A">
        <w:rPr>
          <w:highlight w:val="yellow"/>
        </w:rPr>
        <w:tab/>
      </w:r>
      <w:r w:rsidR="00D63D75" w:rsidRPr="00E9549A">
        <w:rPr>
          <w:highlight w:val="yellow"/>
        </w:rPr>
        <w:t>Repeat steps 3.1–3.</w:t>
      </w:r>
      <w:r w:rsidR="00CE1B80" w:rsidRPr="00E9549A">
        <w:rPr>
          <w:highlight w:val="yellow"/>
        </w:rPr>
        <w:t>6</w:t>
      </w:r>
      <w:r w:rsidR="00D63D75" w:rsidRPr="00E9549A">
        <w:rPr>
          <w:highlight w:val="yellow"/>
        </w:rPr>
        <w:t xml:space="preserve"> to anesthetize, optionally segregate, and gently place one anesthetized fly into each tube</w:t>
      </w:r>
      <w:r w:rsidR="00E951E2" w:rsidRPr="00E9549A">
        <w:rPr>
          <w:highlight w:val="yellow"/>
        </w:rPr>
        <w:t xml:space="preserve"> using a fine paintbrush</w:t>
      </w:r>
      <w:r w:rsidR="00D63D75" w:rsidRPr="00E9549A">
        <w:rPr>
          <w:highlight w:val="yellow"/>
        </w:rPr>
        <w:t xml:space="preserve">. Seal the open end of each tube with </w:t>
      </w:r>
      <w:r w:rsidRPr="00E9549A">
        <w:rPr>
          <w:highlight w:val="yellow"/>
        </w:rPr>
        <w:t xml:space="preserve">transparent film </w:t>
      </w:r>
      <w:r w:rsidR="00D63D75" w:rsidRPr="00E9549A">
        <w:rPr>
          <w:highlight w:val="yellow"/>
        </w:rPr>
        <w:t>or a cotton plug, ensuring airflow and fly containment.</w:t>
      </w:r>
    </w:p>
    <w:p w14:paraId="4BFA4AE2" w14:textId="77777777" w:rsidR="00D63D75" w:rsidRPr="00E9549A" w:rsidRDefault="00D63D75" w:rsidP="00E9549A">
      <w:pPr>
        <w:rPr>
          <w:highlight w:val="yellow"/>
        </w:rPr>
      </w:pPr>
    </w:p>
    <w:p w14:paraId="59B0264D" w14:textId="3E01AB78" w:rsidR="00D63D75" w:rsidRPr="00E9549A" w:rsidRDefault="00771139" w:rsidP="00E9549A">
      <w:pPr>
        <w:rPr>
          <w:highlight w:val="yellow"/>
        </w:rPr>
      </w:pPr>
      <w:r w:rsidRPr="00E9549A">
        <w:rPr>
          <w:highlight w:val="yellow"/>
        </w:rPr>
        <w:t>4.1.5</w:t>
      </w:r>
      <w:r w:rsidRPr="00E9549A">
        <w:rPr>
          <w:highlight w:val="yellow"/>
        </w:rPr>
        <w:tab/>
      </w:r>
      <w:r w:rsidR="00D63D75" w:rsidRPr="00E9549A">
        <w:rPr>
          <w:highlight w:val="yellow"/>
        </w:rPr>
        <w:t xml:space="preserve">Place the assembled tubes into the arena, ensuring each microcapillary remains </w:t>
      </w:r>
      <w:r w:rsidR="00D63D75" w:rsidRPr="00E9549A">
        <w:rPr>
          <w:highlight w:val="yellow"/>
        </w:rPr>
        <w:lastRenderedPageBreak/>
        <w:t>accessibl</w:t>
      </w:r>
      <w:r w:rsidR="00BC2574" w:rsidRPr="00E9549A">
        <w:rPr>
          <w:highlight w:val="yellow"/>
        </w:rPr>
        <w:t>e</w:t>
      </w:r>
      <w:r w:rsidR="00D63D75" w:rsidRPr="00E9549A">
        <w:rPr>
          <w:highlight w:val="yellow"/>
        </w:rPr>
        <w:t xml:space="preserve"> outside for daily replacement. Insert a pre-filled microcapillary into each tube. Allow flies to recover and acclimate for approximately 30 min before starting the assay.</w:t>
      </w:r>
    </w:p>
    <w:p w14:paraId="71FECDCB" w14:textId="77777777" w:rsidR="00D63D75" w:rsidRPr="00E9549A" w:rsidRDefault="00D63D75" w:rsidP="00E9549A">
      <w:pPr>
        <w:rPr>
          <w:highlight w:val="yellow"/>
        </w:rPr>
      </w:pPr>
    </w:p>
    <w:p w14:paraId="203D2511" w14:textId="16C17457" w:rsidR="00D63D75" w:rsidRPr="00E9549A" w:rsidRDefault="00554A08" w:rsidP="00E9549A">
      <w:pPr>
        <w:rPr>
          <w:highlight w:val="yellow"/>
        </w:rPr>
      </w:pPr>
      <w:r w:rsidRPr="00E9549A">
        <w:rPr>
          <w:highlight w:val="yellow"/>
        </w:rPr>
        <w:t>4.1.6</w:t>
      </w:r>
      <w:r w:rsidRPr="00E9549A">
        <w:rPr>
          <w:highlight w:val="yellow"/>
        </w:rPr>
        <w:tab/>
      </w:r>
      <w:r w:rsidR="00D63D75" w:rsidRPr="00E9549A">
        <w:rPr>
          <w:highlight w:val="yellow"/>
        </w:rPr>
        <w:t>Place the device in a chamber with controlled environmental conditions (e.g., 25 °C, 12 h/12 h light/dark cycle, 50% humidity). Connect the device to the network or local tracking system.</w:t>
      </w:r>
    </w:p>
    <w:p w14:paraId="79236AA5" w14:textId="77777777" w:rsidR="00D63D75" w:rsidRPr="00E9549A" w:rsidRDefault="00D63D75" w:rsidP="00E9549A">
      <w:pPr>
        <w:rPr>
          <w:highlight w:val="yellow"/>
        </w:rPr>
      </w:pPr>
    </w:p>
    <w:p w14:paraId="7935CEE9" w14:textId="5E1960A8" w:rsidR="00D63D75" w:rsidRPr="00E87694" w:rsidRDefault="00554A08" w:rsidP="00E9549A">
      <w:r w:rsidRPr="00E9549A">
        <w:rPr>
          <w:highlight w:val="yellow"/>
        </w:rPr>
        <w:t>4.1.7</w:t>
      </w:r>
      <w:r w:rsidRPr="00E9549A">
        <w:rPr>
          <w:highlight w:val="yellow"/>
        </w:rPr>
        <w:tab/>
      </w:r>
      <w:r w:rsidR="00D63D75" w:rsidRPr="00E9549A">
        <w:rPr>
          <w:highlight w:val="yellow"/>
        </w:rPr>
        <w:t xml:space="preserve">Access the platform and locate the device assigned to </w:t>
      </w:r>
      <w:r w:rsidRPr="00E9549A">
        <w:rPr>
          <w:highlight w:val="yellow"/>
        </w:rPr>
        <w:t>the</w:t>
      </w:r>
      <w:r w:rsidR="00D63D75" w:rsidRPr="00E9549A">
        <w:rPr>
          <w:highlight w:val="yellow"/>
        </w:rPr>
        <w:t xml:space="preserve"> experiment. Ensure that</w:t>
      </w:r>
      <w:r w:rsidR="00BC2574" w:rsidRPr="00E9549A">
        <w:rPr>
          <w:highlight w:val="yellow"/>
        </w:rPr>
        <w:t xml:space="preserve"> the system accurately tracks</w:t>
      </w:r>
      <w:r w:rsidR="00D63D75" w:rsidRPr="00E9549A">
        <w:rPr>
          <w:highlight w:val="yellow"/>
        </w:rPr>
        <w:t xml:space="preserve"> each fly, as indicated by the markers. Enter all relevant experimental metadata and begin recording the assay. </w:t>
      </w:r>
      <w:r w:rsidR="00D63D75" w:rsidRPr="00E87694">
        <w:t xml:space="preserve">For advanced data analysis, use the </w:t>
      </w:r>
      <w:proofErr w:type="spellStart"/>
      <w:r w:rsidR="00D63D75" w:rsidRPr="00E87694">
        <w:t>rethomics</w:t>
      </w:r>
      <w:proofErr w:type="spellEnd"/>
      <w:r w:rsidR="00D63D75" w:rsidRPr="00E87694">
        <w:t xml:space="preserve"> framework, an R package designed for high-throughput behavioral data analysis</w:t>
      </w:r>
      <w:r w:rsidR="00FB5263" w:rsidRPr="00E87694">
        <w:rPr>
          <w:bCs/>
          <w:vertAlign w:val="superscript"/>
        </w:rPr>
        <w:t>1</w:t>
      </w:r>
      <w:r w:rsidR="008E1800" w:rsidRPr="00E87694">
        <w:rPr>
          <w:bCs/>
          <w:vertAlign w:val="superscript"/>
        </w:rPr>
        <w:t>1</w:t>
      </w:r>
      <w:r w:rsidRPr="00E87694">
        <w:rPr>
          <w:bCs/>
          <w:vertAlign w:val="superscript"/>
        </w:rPr>
        <w:t>,</w:t>
      </w:r>
      <w:r w:rsidR="008E1800" w:rsidRPr="00E87694">
        <w:rPr>
          <w:bCs/>
          <w:vertAlign w:val="superscript"/>
        </w:rPr>
        <w:t>12</w:t>
      </w:r>
      <w:r w:rsidR="00D63D75" w:rsidRPr="00E87694">
        <w:t>.</w:t>
      </w:r>
    </w:p>
    <w:p w14:paraId="507BCDCE" w14:textId="77777777" w:rsidR="00D63D75" w:rsidRPr="00E87694" w:rsidRDefault="00D63D75" w:rsidP="00E9549A"/>
    <w:p w14:paraId="3E148AF6" w14:textId="299A4BC1" w:rsidR="00D63D75" w:rsidRPr="00E9549A" w:rsidRDefault="00554A08" w:rsidP="00E9549A">
      <w:pPr>
        <w:rPr>
          <w:highlight w:val="yellow"/>
        </w:rPr>
      </w:pPr>
      <w:r w:rsidRPr="00E9549A">
        <w:rPr>
          <w:highlight w:val="yellow"/>
        </w:rPr>
        <w:t>4.1.8</w:t>
      </w:r>
      <w:r w:rsidRPr="00E9549A">
        <w:rPr>
          <w:highlight w:val="yellow"/>
        </w:rPr>
        <w:tab/>
      </w:r>
      <w:r w:rsidR="00D63D75" w:rsidRPr="00E9549A">
        <w:rPr>
          <w:highlight w:val="yellow"/>
        </w:rPr>
        <w:t>Replace food in the microcapillaries daily with freshly prepared solutions. Visually inspect each fly daily to ensure survival and proper behavior throughout the experimental period</w:t>
      </w:r>
      <w:r w:rsidR="00046EEB" w:rsidRPr="00E9549A">
        <w:rPr>
          <w:highlight w:val="yellow"/>
        </w:rPr>
        <w:t xml:space="preserve"> that typically extends between 3 and 5 days</w:t>
      </w:r>
      <w:r w:rsidR="00D63D75" w:rsidRPr="00E9549A">
        <w:rPr>
          <w:highlight w:val="yellow"/>
        </w:rPr>
        <w:t>.</w:t>
      </w:r>
    </w:p>
    <w:p w14:paraId="5D68263D" w14:textId="77777777" w:rsidR="00D63D75" w:rsidRPr="00E9549A" w:rsidRDefault="00D63D75" w:rsidP="00E9549A"/>
    <w:p w14:paraId="0A18FD11" w14:textId="5919B301" w:rsidR="00D63D75" w:rsidRPr="00E9549A" w:rsidRDefault="00554A08" w:rsidP="00E9549A">
      <w:r w:rsidRPr="00E9549A">
        <w:t>4.2</w:t>
      </w:r>
      <w:r w:rsidRPr="00E9549A">
        <w:tab/>
      </w:r>
      <w:r w:rsidR="00D63D75" w:rsidRPr="00E9549A">
        <w:t>Circadian rhythm assessment</w:t>
      </w:r>
    </w:p>
    <w:p w14:paraId="566F3279" w14:textId="77777777" w:rsidR="00D63D75" w:rsidRPr="00E9549A" w:rsidRDefault="00D63D75" w:rsidP="00E9549A"/>
    <w:p w14:paraId="261430B3" w14:textId="1C9D4D4D" w:rsidR="00D63D75" w:rsidRPr="00E9549A" w:rsidRDefault="00554A08" w:rsidP="00E9549A">
      <w:r w:rsidRPr="00E9549A">
        <w:t>4.2.1</w:t>
      </w:r>
      <w:r w:rsidRPr="00E9549A">
        <w:tab/>
      </w:r>
      <w:r w:rsidR="00D63D75" w:rsidRPr="00E9549A">
        <w:t xml:space="preserve">To investigate the circadian rhythm of flies and </w:t>
      </w:r>
      <w:r w:rsidR="00E9549A">
        <w:t>their</w:t>
      </w:r>
      <w:r w:rsidR="00D63D75" w:rsidRPr="00E9549A">
        <w:t xml:space="preserve"> potential alterations, ensure that the experiment begins synchronized with a defined light/dark cycle. Maintain a 12</w:t>
      </w:r>
      <w:r w:rsidRPr="00E9549A">
        <w:t xml:space="preserve"> </w:t>
      </w:r>
      <w:r w:rsidR="00D63D75" w:rsidRPr="00E9549A">
        <w:t>h light/12</w:t>
      </w:r>
      <w:r w:rsidRPr="00E9549A">
        <w:t xml:space="preserve"> </w:t>
      </w:r>
      <w:r w:rsidR="00D63D75" w:rsidRPr="00E9549A">
        <w:t>h dark photoperiod throughout the recording phase to avoid disruptions to endogenous rhythms. Once conditions are set, repeat steps 4.1</w:t>
      </w:r>
      <w:r w:rsidR="000676F4" w:rsidRPr="00E9549A">
        <w:t>.1</w:t>
      </w:r>
      <w:r w:rsidR="00D63D75" w:rsidRPr="00E9549A">
        <w:t>–4.</w:t>
      </w:r>
      <w:r w:rsidR="000676F4" w:rsidRPr="00E9549A">
        <w:t>1.</w:t>
      </w:r>
      <w:r w:rsidR="00CE1B80" w:rsidRPr="00E9549A">
        <w:t>8</w:t>
      </w:r>
      <w:r w:rsidR="00D63D75" w:rsidRPr="00E9549A">
        <w:t>, ensuring that all procedures are performed consistently across the light/dark phases.</w:t>
      </w:r>
    </w:p>
    <w:p w14:paraId="78EEC3D7" w14:textId="77777777" w:rsidR="00D63D75" w:rsidRPr="00E9549A" w:rsidRDefault="00D63D75" w:rsidP="00E9549A"/>
    <w:p w14:paraId="0F1978F5" w14:textId="1E6AF761" w:rsidR="00D63D75" w:rsidRPr="00E9549A" w:rsidRDefault="00554A08" w:rsidP="00E9549A">
      <w:r w:rsidRPr="00E9549A">
        <w:t>4.</w:t>
      </w:r>
      <w:r w:rsidR="00D03A84" w:rsidRPr="00E9549A">
        <w:t>3</w:t>
      </w:r>
      <w:r w:rsidRPr="00E9549A">
        <w:t>.</w:t>
      </w:r>
      <w:r w:rsidRPr="00E9549A">
        <w:tab/>
      </w:r>
      <w:r w:rsidR="00046EEB" w:rsidRPr="00E9549A">
        <w:t>Assessment of Light/Dark Preference Behavior</w:t>
      </w:r>
    </w:p>
    <w:p w14:paraId="1A5BF47F" w14:textId="77777777" w:rsidR="00D63D75" w:rsidRPr="00E9549A" w:rsidRDefault="00D63D75" w:rsidP="00E9549A"/>
    <w:p w14:paraId="2A3385D2" w14:textId="24DB5BAB" w:rsidR="00D63D75" w:rsidRPr="00E9549A" w:rsidRDefault="00554A08" w:rsidP="00E9549A">
      <w:r w:rsidRPr="00E9549A">
        <w:t>4.</w:t>
      </w:r>
      <w:r w:rsidR="00D03A84" w:rsidRPr="00E9549A">
        <w:t>3</w:t>
      </w:r>
      <w:r w:rsidRPr="00E9549A">
        <w:t>.1</w:t>
      </w:r>
      <w:r w:rsidR="00D03A84" w:rsidRPr="00E9549A">
        <w:t>.</w:t>
      </w:r>
      <w:r w:rsidRPr="00E9549A">
        <w:tab/>
      </w:r>
      <w:r w:rsidR="00D63D75" w:rsidRPr="00E9549A">
        <w:t>Repeat steps 3.1–3.11 to prepare flies and feeding microcapillaries.</w:t>
      </w:r>
    </w:p>
    <w:p w14:paraId="50D985E7" w14:textId="77777777" w:rsidR="00977341" w:rsidRPr="00E9549A" w:rsidRDefault="00977341" w:rsidP="00E9549A"/>
    <w:p w14:paraId="3F781FC6" w14:textId="5108FC3B" w:rsidR="00D63D75" w:rsidRPr="00E9549A" w:rsidRDefault="00554A08" w:rsidP="00E9549A">
      <w:r w:rsidRPr="00E9549A">
        <w:t>4.</w:t>
      </w:r>
      <w:r w:rsidR="00D03A84" w:rsidRPr="00E9549A">
        <w:t>3</w:t>
      </w:r>
      <w:r w:rsidRPr="00E9549A">
        <w:t>.2</w:t>
      </w:r>
      <w:r w:rsidR="00D03A84" w:rsidRPr="00E9549A">
        <w:t>.</w:t>
      </w:r>
      <w:r w:rsidRPr="00E9549A">
        <w:tab/>
      </w:r>
      <w:r w:rsidR="00977341" w:rsidRPr="00E9549A">
        <w:t>Once feeding vials are prepared, place them in the incubator to allow flies to feed on the test sample for 2 h (or another duration as determined by prior locomotor activity data</w:t>
      </w:r>
      <w:r w:rsidR="00BE7F94" w:rsidRPr="00E9549A">
        <w:t>)</w:t>
      </w:r>
      <w:r w:rsidR="00977341" w:rsidRPr="00E9549A">
        <w:t>.</w:t>
      </w:r>
    </w:p>
    <w:p w14:paraId="75A12B07" w14:textId="77777777" w:rsidR="00977341" w:rsidRPr="00E9549A" w:rsidRDefault="00977341" w:rsidP="00E9549A"/>
    <w:p w14:paraId="7ED67B6E" w14:textId="60C1442A" w:rsidR="00977341" w:rsidRPr="00E9549A" w:rsidRDefault="00554A08" w:rsidP="00E9549A">
      <w:r w:rsidRPr="00E9549A">
        <w:t>4.</w:t>
      </w:r>
      <w:r w:rsidR="00D03A84" w:rsidRPr="00E9549A">
        <w:t>3.</w:t>
      </w:r>
      <w:r w:rsidRPr="00E9549A">
        <w:t>3</w:t>
      </w:r>
      <w:r w:rsidR="00D03A84" w:rsidRPr="00E9549A">
        <w:t>.</w:t>
      </w:r>
      <w:r w:rsidRPr="00E9549A">
        <w:tab/>
      </w:r>
      <w:r w:rsidR="00977341" w:rsidRPr="00E9549A">
        <w:t>To assess light preference behavior, prepare individual locomotion chambers covering 50% of each tube with aluminum foil to create a defined dark area. Ensure consistent coverage across all tubes to allow for standardized comparison.</w:t>
      </w:r>
    </w:p>
    <w:p w14:paraId="01A5D65B" w14:textId="77777777" w:rsidR="00977341" w:rsidRPr="00E9549A" w:rsidRDefault="00977341" w:rsidP="00E9549A"/>
    <w:p w14:paraId="46B69661" w14:textId="1B4EC4AB" w:rsidR="00977341" w:rsidRPr="00E9549A" w:rsidRDefault="00554A08" w:rsidP="00E9549A">
      <w:r w:rsidRPr="00E9549A">
        <w:t>4.</w:t>
      </w:r>
      <w:r w:rsidR="00D03A84" w:rsidRPr="00E9549A">
        <w:t>3</w:t>
      </w:r>
      <w:r w:rsidRPr="00E9549A">
        <w:t>.4</w:t>
      </w:r>
      <w:r w:rsidR="00D03A84" w:rsidRPr="00E9549A">
        <w:t>.</w:t>
      </w:r>
      <w:r w:rsidRPr="00E9549A">
        <w:tab/>
      </w:r>
      <w:r w:rsidR="00977341" w:rsidRPr="00E9549A">
        <w:t>Repeat steps 4.</w:t>
      </w:r>
      <w:r w:rsidR="00D03A84" w:rsidRPr="00E9549A">
        <w:t>1.2</w:t>
      </w:r>
      <w:r w:rsidR="00977341" w:rsidRPr="00E9549A">
        <w:t>–4.</w:t>
      </w:r>
      <w:r w:rsidR="00D03A84" w:rsidRPr="00E9549A">
        <w:t>1.4</w:t>
      </w:r>
      <w:r w:rsidR="00977341" w:rsidRPr="00E9549A">
        <w:t xml:space="preserve"> to transfer flies individually into locomotion chambers</w:t>
      </w:r>
      <w:r w:rsidR="00C00A5A" w:rsidRPr="00E9549A">
        <w:t>,</w:t>
      </w:r>
      <w:r w:rsidR="00977341" w:rsidRPr="00E9549A">
        <w:t xml:space="preserve"> </w:t>
      </w:r>
      <w:r w:rsidR="00C00A5A" w:rsidRPr="00E9549A">
        <w:t>omitting</w:t>
      </w:r>
      <w:r w:rsidR="00977341" w:rsidRPr="00E9549A">
        <w:t xml:space="preserve"> </w:t>
      </w:r>
      <w:r w:rsidR="00C00A5A" w:rsidRPr="00E9549A">
        <w:t xml:space="preserve">the </w:t>
      </w:r>
      <w:r w:rsidR="00977341" w:rsidRPr="00E9549A">
        <w:t>insert</w:t>
      </w:r>
      <w:r w:rsidR="00C00A5A" w:rsidRPr="00E9549A">
        <w:t>ion of</w:t>
      </w:r>
      <w:r w:rsidR="00977341" w:rsidRPr="00E9549A">
        <w:t xml:space="preserve"> microcapillaries.</w:t>
      </w:r>
    </w:p>
    <w:p w14:paraId="44552DD0" w14:textId="77777777" w:rsidR="00977341" w:rsidRPr="00E9549A" w:rsidRDefault="00977341" w:rsidP="00E9549A"/>
    <w:p w14:paraId="1B77D5DD" w14:textId="44F5CA71" w:rsidR="00977341" w:rsidRPr="00E9549A" w:rsidRDefault="00554A08" w:rsidP="00E9549A">
      <w:r w:rsidRPr="00E9549A">
        <w:t>4.</w:t>
      </w:r>
      <w:r w:rsidR="00D03A84" w:rsidRPr="00E9549A">
        <w:t>3.</w:t>
      </w:r>
      <w:r w:rsidRPr="00E9549A">
        <w:t>5</w:t>
      </w:r>
      <w:r w:rsidR="00D03A84" w:rsidRPr="00E9549A">
        <w:t>.</w:t>
      </w:r>
      <w:r w:rsidRPr="00E9549A">
        <w:tab/>
      </w:r>
      <w:r w:rsidR="00977341" w:rsidRPr="00E9549A">
        <w:t>Place the prepared tubes into the arena and allow flies to acclimate for approximately 30 min.</w:t>
      </w:r>
    </w:p>
    <w:p w14:paraId="308C3410" w14:textId="77777777" w:rsidR="00977341" w:rsidRPr="00E9549A" w:rsidRDefault="00977341" w:rsidP="00E9549A"/>
    <w:p w14:paraId="70417E11" w14:textId="72E1426C" w:rsidR="00977341" w:rsidRPr="00E9549A" w:rsidRDefault="00554A08" w:rsidP="00E9549A">
      <w:r w:rsidRPr="00E9549A">
        <w:t>4.</w:t>
      </w:r>
      <w:r w:rsidR="00D03A84" w:rsidRPr="00E9549A">
        <w:t>3</w:t>
      </w:r>
      <w:r w:rsidRPr="00E9549A">
        <w:t>.6</w:t>
      </w:r>
      <w:r w:rsidR="00D03A84" w:rsidRPr="00E9549A">
        <w:t>.</w:t>
      </w:r>
      <w:r w:rsidRPr="00E9549A">
        <w:tab/>
      </w:r>
      <w:r w:rsidR="00977341" w:rsidRPr="00E9549A">
        <w:t>Repeat steps 4.</w:t>
      </w:r>
      <w:r w:rsidR="00513670" w:rsidRPr="00E9549A">
        <w:t>1.</w:t>
      </w:r>
      <w:r w:rsidR="00977341" w:rsidRPr="00E9549A">
        <w:t>6–4.</w:t>
      </w:r>
      <w:r w:rsidR="00513670" w:rsidRPr="00E9549A">
        <w:t>1.7</w:t>
      </w:r>
      <w:r w:rsidR="00977341" w:rsidRPr="00E9549A">
        <w:t xml:space="preserve"> and record the flies’ behavior for 60 min. Tubes in which reduced movement is recorded may indicate</w:t>
      </w:r>
      <w:r w:rsidR="0097275B" w:rsidRPr="00E9549A">
        <w:t xml:space="preserve"> a</w:t>
      </w:r>
      <w:r w:rsidR="00977341" w:rsidRPr="00E9549A">
        <w:t xml:space="preserve"> dark preference, as </w:t>
      </w:r>
      <w:r w:rsidR="0097275B" w:rsidRPr="00E9549A">
        <w:t xml:space="preserve">the tracking system does not detect the </w:t>
      </w:r>
      <w:r w:rsidR="00977341" w:rsidRPr="00E9549A">
        <w:t>flies located in the foil-covered region to signal obstruction.</w:t>
      </w:r>
    </w:p>
    <w:p w14:paraId="56320C22" w14:textId="77777777" w:rsidR="00D700F2" w:rsidRPr="00E9549A" w:rsidRDefault="00D700F2" w:rsidP="00E9549A">
      <w:pPr>
        <w:rPr>
          <w:b/>
          <w:bCs/>
        </w:rPr>
      </w:pPr>
    </w:p>
    <w:p w14:paraId="40753BC5" w14:textId="130B3D60" w:rsidR="00D700F2" w:rsidRPr="00E9549A" w:rsidRDefault="001E28D2" w:rsidP="00E9549A">
      <w:pPr>
        <w:pStyle w:val="ListParagraph"/>
        <w:numPr>
          <w:ilvl w:val="0"/>
          <w:numId w:val="27"/>
        </w:numPr>
        <w:spacing w:after="0" w:line="240" w:lineRule="auto"/>
        <w:ind w:left="0" w:firstLine="0"/>
        <w:contextualSpacing w:val="0"/>
        <w:jc w:val="both"/>
        <w:rPr>
          <w:rFonts w:ascii="Calibri" w:hAnsi="Calibri" w:cs="Calibri"/>
          <w:b/>
          <w:bCs/>
          <w:sz w:val="24"/>
          <w:szCs w:val="24"/>
        </w:rPr>
      </w:pPr>
      <w:r w:rsidRPr="00E9549A">
        <w:rPr>
          <w:rFonts w:ascii="Calibri" w:hAnsi="Calibri" w:cs="Calibri"/>
          <w:b/>
          <w:bCs/>
          <w:sz w:val="24"/>
          <w:szCs w:val="24"/>
        </w:rPr>
        <w:t xml:space="preserve">Data </w:t>
      </w:r>
      <w:r w:rsidR="00D700F2" w:rsidRPr="00E9549A">
        <w:rPr>
          <w:rFonts w:ascii="Calibri" w:hAnsi="Calibri" w:cs="Calibri"/>
          <w:b/>
          <w:bCs/>
          <w:sz w:val="24"/>
          <w:szCs w:val="24"/>
        </w:rPr>
        <w:t>analysis</w:t>
      </w:r>
    </w:p>
    <w:p w14:paraId="4EAF9AA2" w14:textId="77777777" w:rsidR="00D700F2" w:rsidRPr="00E9549A" w:rsidRDefault="00D700F2" w:rsidP="00E9549A"/>
    <w:p w14:paraId="004FC842" w14:textId="14EBAD4F" w:rsidR="00D700F2" w:rsidRPr="00E9549A" w:rsidRDefault="00554A08" w:rsidP="00E9549A">
      <w:r w:rsidRPr="00E9549A">
        <w:t>5.1</w:t>
      </w:r>
      <w:r w:rsidRPr="00E9549A">
        <w:tab/>
      </w:r>
      <w:r w:rsidR="00D700F2" w:rsidRPr="00E9549A">
        <w:t>Prepare the metadata template by including all necessary information such as ID, treatment, compound details, assay duration, and other relevant variables. A template</w:t>
      </w:r>
      <w:r w:rsidR="00F06388" w:rsidRPr="00E9549A">
        <w:t xml:space="preserve"> example</w:t>
      </w:r>
      <w:r w:rsidR="00D700F2" w:rsidRPr="00E9549A">
        <w:t xml:space="preserve"> </w:t>
      </w:r>
      <w:r w:rsidR="00F06388" w:rsidRPr="00E9549A">
        <w:t>and the corresponding data processing pipeline are</w:t>
      </w:r>
      <w:r w:rsidR="00D700F2" w:rsidRPr="00E9549A">
        <w:t xml:space="preserve"> </w:t>
      </w:r>
      <w:r w:rsidR="00F06388" w:rsidRPr="00E9549A">
        <w:t>included</w:t>
      </w:r>
      <w:r w:rsidR="00D700F2" w:rsidRPr="00E9549A">
        <w:t xml:space="preserve"> </w:t>
      </w:r>
      <w:r w:rsidR="00BE7F94" w:rsidRPr="00E9549A">
        <w:t>in</w:t>
      </w:r>
      <w:r w:rsidR="00D700F2" w:rsidRPr="00E9549A">
        <w:t xml:space="preserve"> </w:t>
      </w:r>
      <w:r w:rsidRPr="00E9549A">
        <w:rPr>
          <w:b/>
          <w:bCs/>
        </w:rPr>
        <w:t>S</w:t>
      </w:r>
      <w:r w:rsidR="00D700F2" w:rsidRPr="00E9549A">
        <w:rPr>
          <w:b/>
          <w:bCs/>
        </w:rPr>
        <w:t xml:space="preserve">upplementary </w:t>
      </w:r>
      <w:r w:rsidRPr="00E9549A">
        <w:rPr>
          <w:b/>
          <w:bCs/>
        </w:rPr>
        <w:t>Tabl</w:t>
      </w:r>
      <w:r w:rsidR="00D700F2" w:rsidRPr="00E9549A">
        <w:rPr>
          <w:b/>
          <w:bCs/>
        </w:rPr>
        <w:t>e</w:t>
      </w:r>
      <w:r w:rsidRPr="00E9549A">
        <w:rPr>
          <w:b/>
          <w:bCs/>
        </w:rPr>
        <w:t xml:space="preserve"> 1</w:t>
      </w:r>
      <w:r w:rsidR="00D700F2" w:rsidRPr="00E9549A">
        <w:t>.​</w:t>
      </w:r>
    </w:p>
    <w:p w14:paraId="0FC2459A" w14:textId="77777777" w:rsidR="00D700F2" w:rsidRPr="00E9549A" w:rsidRDefault="00D700F2" w:rsidP="00E9549A"/>
    <w:p w14:paraId="2AF4CC36" w14:textId="27AFB9BB" w:rsidR="00D700F2" w:rsidRPr="00E9549A" w:rsidRDefault="00554A08" w:rsidP="00E9549A">
      <w:r w:rsidRPr="00E9549A">
        <w:t>5.2</w:t>
      </w:r>
      <w:r w:rsidRPr="00E9549A">
        <w:tab/>
      </w:r>
      <w:r w:rsidR="00D700F2" w:rsidRPr="00E9549A">
        <w:t xml:space="preserve">Save the completed metadata file in CSV format. To ensure compatibility, open the CSV file in a text editor to verify </w:t>
      </w:r>
      <w:r w:rsidRPr="00E9549A">
        <w:t xml:space="preserve">that </w:t>
      </w:r>
      <w:r w:rsidR="00D700F2" w:rsidRPr="00E9549A">
        <w:t>it does not contain unnecessary characters or formatting issues. Remove any extraneous characters if present.​</w:t>
      </w:r>
    </w:p>
    <w:p w14:paraId="0C4AFC5B" w14:textId="77777777" w:rsidR="00D700F2" w:rsidRPr="00E9549A" w:rsidRDefault="00D700F2" w:rsidP="00E9549A"/>
    <w:p w14:paraId="66B54D29" w14:textId="691E20B8" w:rsidR="00D700F2" w:rsidRPr="00E9549A" w:rsidRDefault="00554A08" w:rsidP="00E9549A">
      <w:r w:rsidRPr="00E9549A">
        <w:t>5.3</w:t>
      </w:r>
      <w:r w:rsidRPr="00E9549A">
        <w:tab/>
      </w:r>
      <w:r w:rsidR="00D700F2" w:rsidRPr="00E9549A">
        <w:t xml:space="preserve">Before proceeding with data analysis, create a backup of </w:t>
      </w:r>
      <w:r w:rsidRPr="00E9549A">
        <w:t xml:space="preserve">the </w:t>
      </w:r>
      <w:r w:rsidR="00D700F2" w:rsidRPr="00E9549A">
        <w:t xml:space="preserve">data. Open a terminal and execute the following command:​ </w:t>
      </w:r>
      <w:proofErr w:type="spellStart"/>
      <w:r w:rsidR="00D700F2" w:rsidRPr="00E9549A">
        <w:t>sudo</w:t>
      </w:r>
      <w:proofErr w:type="spellEnd"/>
      <w:r w:rsidR="00D700F2" w:rsidRPr="00E9549A">
        <w:t xml:space="preserve"> python backup_tool.py</w:t>
      </w:r>
      <w:r w:rsidRPr="00E9549A">
        <w:t xml:space="preserve">. </w:t>
      </w:r>
      <w:r w:rsidR="00D700F2" w:rsidRPr="00E9549A">
        <w:t xml:space="preserve">This step safeguards </w:t>
      </w:r>
      <w:r w:rsidRPr="00E9549A">
        <w:t xml:space="preserve">the </w:t>
      </w:r>
      <w:r w:rsidR="00D700F2" w:rsidRPr="00E9549A">
        <w:t>data against potential loss or corruption during analysis.​</w:t>
      </w:r>
    </w:p>
    <w:p w14:paraId="545DFF13" w14:textId="77777777" w:rsidR="00D700F2" w:rsidRPr="00E9549A" w:rsidRDefault="00D700F2" w:rsidP="00E9549A"/>
    <w:p w14:paraId="350F6C4C" w14:textId="43DA1ED1" w:rsidR="00D700F2" w:rsidRPr="00E9549A" w:rsidRDefault="00554A08" w:rsidP="00E9549A">
      <w:r w:rsidRPr="00E9549A">
        <w:t>5.4</w:t>
      </w:r>
      <w:r w:rsidRPr="00E9549A">
        <w:tab/>
      </w:r>
      <w:r w:rsidR="00D700F2" w:rsidRPr="00E9549A">
        <w:t xml:space="preserve">Identify and note the location of the data files corresponding to </w:t>
      </w:r>
      <w:r w:rsidRPr="00E9549A">
        <w:t xml:space="preserve">the </w:t>
      </w:r>
      <w:r w:rsidR="00D700F2" w:rsidRPr="00E9549A">
        <w:t>experiment. Ensure that these files are accessible for analysis.​</w:t>
      </w:r>
    </w:p>
    <w:p w14:paraId="3DFF34B6" w14:textId="77777777" w:rsidR="00D700F2" w:rsidRPr="00E9549A" w:rsidRDefault="00D700F2" w:rsidP="00E9549A"/>
    <w:p w14:paraId="1F0FE334" w14:textId="21DD07F4" w:rsidR="00D700F2" w:rsidRPr="00E9549A" w:rsidRDefault="00554A08" w:rsidP="00E9549A">
      <w:r w:rsidRPr="00E9549A">
        <w:t>5.5</w:t>
      </w:r>
      <w:r w:rsidRPr="00E9549A">
        <w:tab/>
      </w:r>
      <w:r w:rsidR="00D700F2" w:rsidRPr="00E9549A">
        <w:t xml:space="preserve">Analyze </w:t>
      </w:r>
      <w:r w:rsidR="00283D15" w:rsidRPr="00E9549A">
        <w:t>d</w:t>
      </w:r>
      <w:r w:rsidR="00D700F2" w:rsidRPr="00E9549A">
        <w:t xml:space="preserve">ata </w:t>
      </w:r>
      <w:r w:rsidR="00283D15" w:rsidRPr="00E9549A">
        <w:t>u</w:t>
      </w:r>
      <w:r w:rsidR="00D700F2" w:rsidRPr="00E9549A">
        <w:t xml:space="preserve">sing </w:t>
      </w:r>
      <w:proofErr w:type="spellStart"/>
      <w:r w:rsidR="00D700F2" w:rsidRPr="00E9549A">
        <w:t>Rethomics</w:t>
      </w:r>
      <w:proofErr w:type="spellEnd"/>
      <w:r w:rsidR="00D700F2" w:rsidRPr="00E9549A">
        <w:t xml:space="preserve">. Open RStudio and load the necessary </w:t>
      </w:r>
      <w:proofErr w:type="spellStart"/>
      <w:r w:rsidR="00D700F2" w:rsidRPr="00E9549A">
        <w:t>Rethomics</w:t>
      </w:r>
      <w:proofErr w:type="spellEnd"/>
      <w:r w:rsidR="00D700F2" w:rsidRPr="00E9549A">
        <w:t xml:space="preserve"> packages for behavioral data analysis. Detailed instructions and tutorials are available at the </w:t>
      </w:r>
      <w:proofErr w:type="spellStart"/>
      <w:r w:rsidR="00D700F2" w:rsidRPr="00E9549A">
        <w:t>Rethomics</w:t>
      </w:r>
      <w:proofErr w:type="spellEnd"/>
      <w:r w:rsidR="00D700F2" w:rsidRPr="00E9549A">
        <w:t xml:space="preserve"> website:​ </w:t>
      </w:r>
      <w:r w:rsidRPr="00E9549A">
        <w:t>https://rethomics.github.io/scopr.html</w:t>
      </w:r>
    </w:p>
    <w:p w14:paraId="0C4E6F59" w14:textId="20145262" w:rsidR="0030657C" w:rsidRPr="00E9549A" w:rsidRDefault="0030657C" w:rsidP="00E9549A"/>
    <w:p w14:paraId="121579A4" w14:textId="080EB028" w:rsidR="00172CD8" w:rsidRPr="00E9549A" w:rsidRDefault="00551D82" w:rsidP="00E9549A">
      <w:r w:rsidRPr="00E9549A">
        <w:rPr>
          <w:b/>
          <w:bCs/>
        </w:rPr>
        <w:t>RESULTS:</w:t>
      </w:r>
    </w:p>
    <w:p w14:paraId="3668EB54" w14:textId="3688A18F" w:rsidR="00581793" w:rsidRPr="00E9549A" w:rsidRDefault="00581793" w:rsidP="00E9549A">
      <w:r w:rsidRPr="00E9549A">
        <w:t>As an example, this protocol was used to evaluate the neurotoxic potential of </w:t>
      </w:r>
      <w:r w:rsidR="00283D15" w:rsidRPr="00E9549A">
        <w:t xml:space="preserve">the </w:t>
      </w:r>
      <w:r w:rsidRPr="00E9549A">
        <w:rPr>
          <w:i/>
          <w:iCs/>
        </w:rPr>
        <w:t xml:space="preserve">Physalis </w:t>
      </w:r>
      <w:proofErr w:type="spellStart"/>
      <w:r w:rsidRPr="00E9549A">
        <w:rPr>
          <w:i/>
          <w:iCs/>
        </w:rPr>
        <w:t>physalis</w:t>
      </w:r>
      <w:proofErr w:type="spellEnd"/>
      <w:r w:rsidRPr="00E9549A">
        <w:t> venom</w:t>
      </w:r>
      <w:r w:rsidR="00283D15" w:rsidRPr="00E9549A">
        <w:t xml:space="preserve"> fraction</w:t>
      </w:r>
      <w:r w:rsidRPr="00E9549A">
        <w:t>.</w:t>
      </w:r>
      <w:r w:rsidR="00CB697F" w:rsidRPr="00E9549A">
        <w:t xml:space="preserve"> </w:t>
      </w:r>
      <w:r w:rsidR="00D934CC" w:rsidRPr="00E9549A">
        <w:t>The treated group consisted of flies fed</w:t>
      </w:r>
      <w:r w:rsidR="009502F1" w:rsidRPr="00E9549A">
        <w:t xml:space="preserve"> on a physiological buffer</w:t>
      </w:r>
      <w:r w:rsidR="00D934CC" w:rsidRPr="00E9549A">
        <w:t xml:space="preserve"> </w:t>
      </w:r>
      <w:r w:rsidR="009502F1" w:rsidRPr="00E9549A">
        <w:t xml:space="preserve">supplemented with </w:t>
      </w:r>
      <w:r w:rsidR="00D934CC" w:rsidRPr="00E9549A">
        <w:t>sucrose solution (</w:t>
      </w:r>
      <w:r w:rsidR="00CE1B80" w:rsidRPr="00E9549A">
        <w:t xml:space="preserve">up to a </w:t>
      </w:r>
      <w:r w:rsidR="00D934CC" w:rsidRPr="00E9549A">
        <w:t xml:space="preserve">final concentration </w:t>
      </w:r>
      <w:r w:rsidR="006F72C9" w:rsidRPr="00E9549A">
        <w:t xml:space="preserve">of </w:t>
      </w:r>
      <w:r w:rsidR="00D934CC" w:rsidRPr="00E9549A">
        <w:t xml:space="preserve">1 M) and the test venom fraction. The control group received only the physiological buffer and sucrose solution without the test compound. </w:t>
      </w:r>
      <w:r w:rsidRPr="00E9549A">
        <w:t>All the experiments were performed on</w:t>
      </w:r>
      <w:r w:rsidR="009502F1" w:rsidRPr="00E9549A">
        <w:t xml:space="preserve"> the</w:t>
      </w:r>
      <w:r w:rsidRPr="00E9549A">
        <w:t xml:space="preserve"> W</w:t>
      </w:r>
      <w:r w:rsidRPr="00E9549A">
        <w:rPr>
          <w:vertAlign w:val="superscript"/>
        </w:rPr>
        <w:t>118</w:t>
      </w:r>
      <w:r w:rsidRPr="00E9549A">
        <w:t xml:space="preserve"> strain.</w:t>
      </w:r>
    </w:p>
    <w:p w14:paraId="555903DB" w14:textId="77777777" w:rsidR="001500E8" w:rsidRPr="00E9549A" w:rsidRDefault="001500E8" w:rsidP="00E9549A"/>
    <w:p w14:paraId="6FF7EE40" w14:textId="32AAB92D" w:rsidR="00081635" w:rsidRPr="00E9549A" w:rsidRDefault="00581793" w:rsidP="00E9549A">
      <w:r w:rsidRPr="00E9549A">
        <w:t>In the described method, untreated flies, the control group, display</w:t>
      </w:r>
      <w:r w:rsidR="00F24E0F" w:rsidRPr="00E9549A">
        <w:t>ed</w:t>
      </w:r>
      <w:r w:rsidRPr="00E9549A">
        <w:t xml:space="preserve"> typical locomotion and climbing behavior (negative phenotype), while flies exposed to toxic fractions represented the treated group (positive phenotype), often exhibiting impaired motor activity. Representative outcomes include decreased climbing speed, increased time to reach the climbing mark, and reduced total distance traveled, as recorded by the platform. </w:t>
      </w:r>
    </w:p>
    <w:p w14:paraId="0516DCE4" w14:textId="77777777" w:rsidR="00081635" w:rsidRPr="00E9549A" w:rsidRDefault="00081635" w:rsidP="00E9549A"/>
    <w:p w14:paraId="7218C217" w14:textId="11516DAF" w:rsidR="00581793" w:rsidRPr="00E9549A" w:rsidRDefault="00581793" w:rsidP="00E9549A">
      <w:r w:rsidRPr="00E9549A">
        <w:t>Climbing performance was assessed using negative geotaxis assays.</w:t>
      </w:r>
      <w:r w:rsidR="00387B3A" w:rsidRPr="00E9549A">
        <w:t xml:space="preserve"> </w:t>
      </w:r>
      <w:r w:rsidR="008D6DBB" w:rsidRPr="00E9549A">
        <w:t>In the present study, a</w:t>
      </w:r>
      <w:r w:rsidR="00D839C3" w:rsidRPr="00E9549A">
        <w:t xml:space="preserve">s can be seen in </w:t>
      </w:r>
      <w:r w:rsidR="00D839C3" w:rsidRPr="00E9549A">
        <w:rPr>
          <w:b/>
          <w:bCs/>
        </w:rPr>
        <w:t>Figure 1</w:t>
      </w:r>
      <w:r w:rsidR="00D839C3" w:rsidRPr="00E9549A">
        <w:t>, a</w:t>
      </w:r>
      <w:r w:rsidR="00387B3A" w:rsidRPr="00E9549A">
        <w:t>t 24 h, treated flies exhibited similar climbing efficiency compared to controls (Control: 7.33 ± 2.69 s; Treatment: 6.71 ± 3.2 s). However, at 48 h, treated flies showed a significant delay, taking nearly 2x as long</w:t>
      </w:r>
      <w:r w:rsidR="00387B3A" w:rsidRPr="00E9549A" w:rsidDel="003A2AA1">
        <w:t xml:space="preserve"> </w:t>
      </w:r>
      <w:r w:rsidR="00387B3A" w:rsidRPr="00E9549A">
        <w:t>to reach the top (Control: 6.57 s ± 3.41 s; Treatment: 13.91 s ± 2.99 s; ***</w:t>
      </w:r>
      <w:r w:rsidR="00387B3A" w:rsidRPr="00E9549A">
        <w:rPr>
          <w:i/>
          <w:iCs/>
        </w:rPr>
        <w:t xml:space="preserve">p </w:t>
      </w:r>
      <w:r w:rsidR="00387B3A" w:rsidRPr="00E9549A">
        <w:t xml:space="preserve">&lt; 0.001). Behavioral anomalies such as uncoordinated movement and random climbing direction were observed in the treated group, while control flies maintained a consistent upward trajectory toward the light source. </w:t>
      </w:r>
    </w:p>
    <w:p w14:paraId="659FF153" w14:textId="77777777" w:rsidR="00CB697F" w:rsidRPr="00E9549A" w:rsidRDefault="00CB697F" w:rsidP="00E9549A"/>
    <w:p w14:paraId="56E8CC5C" w14:textId="64D67B19" w:rsidR="00581793" w:rsidRPr="00E9549A" w:rsidRDefault="00581793" w:rsidP="00E9549A">
      <w:r w:rsidRPr="00E9549A">
        <w:rPr>
          <w:bCs/>
        </w:rPr>
        <w:t xml:space="preserve">For a comprehensive analysis, employ the </w:t>
      </w:r>
      <w:r w:rsidR="00D86AE0" w:rsidRPr="00E9549A">
        <w:rPr>
          <w:bCs/>
        </w:rPr>
        <w:t xml:space="preserve">real-time recording </w:t>
      </w:r>
      <w:r w:rsidRPr="00E9549A">
        <w:rPr>
          <w:bCs/>
        </w:rPr>
        <w:t xml:space="preserve">platform to obtain detailed activity </w:t>
      </w:r>
      <w:r w:rsidRPr="00E9549A">
        <w:rPr>
          <w:bCs/>
        </w:rPr>
        <w:lastRenderedPageBreak/>
        <w:t xml:space="preserve">data, capturing subtle effects of the treatment on fly mobility. </w:t>
      </w:r>
      <w:r w:rsidRPr="00E9549A">
        <w:t xml:space="preserve">The results can be presented in several ways, </w:t>
      </w:r>
      <w:r w:rsidR="00F24E0F" w:rsidRPr="00E9549A">
        <w:t xml:space="preserve">and </w:t>
      </w:r>
      <w:r w:rsidRPr="00E9549A">
        <w:t>each can provide valuable insights into flies’ motor functions: (1) by tracking the activity of each individual throughout the experiment (</w:t>
      </w:r>
      <w:r w:rsidRPr="00E9549A">
        <w:rPr>
          <w:b/>
          <w:bCs/>
        </w:rPr>
        <w:t>Fig</w:t>
      </w:r>
      <w:r w:rsidR="005555E0" w:rsidRPr="00E9549A">
        <w:rPr>
          <w:b/>
          <w:bCs/>
        </w:rPr>
        <w:t>ure</w:t>
      </w:r>
      <w:r w:rsidRPr="00E9549A">
        <w:rPr>
          <w:b/>
          <w:bCs/>
        </w:rPr>
        <w:t xml:space="preserve"> 2A</w:t>
      </w:r>
      <w:r w:rsidRPr="00E9549A">
        <w:t>);</w:t>
      </w:r>
      <w:r w:rsidR="00CB697F" w:rsidRPr="00E9549A">
        <w:t xml:space="preserve"> </w:t>
      </w:r>
      <w:r w:rsidRPr="00E9549A">
        <w:t>(2) by illustrating the treatment impact at different stages of the experiment through calculating the fraction of time spent moving within a defined period (</w:t>
      </w:r>
      <w:r w:rsidRPr="00E9549A">
        <w:rPr>
          <w:b/>
          <w:bCs/>
        </w:rPr>
        <w:t>Fig</w:t>
      </w:r>
      <w:r w:rsidR="005555E0" w:rsidRPr="00E9549A">
        <w:rPr>
          <w:b/>
          <w:bCs/>
        </w:rPr>
        <w:t>ure</w:t>
      </w:r>
      <w:r w:rsidRPr="00E9549A">
        <w:rPr>
          <w:b/>
          <w:bCs/>
        </w:rPr>
        <w:t xml:space="preserve"> 2B</w:t>
      </w:r>
      <w:r w:rsidRPr="00E9549A">
        <w:t>); or, (3) by analyzing overall locomotor activity across the experiment’s duration (</w:t>
      </w:r>
      <w:r w:rsidRPr="00E9549A">
        <w:rPr>
          <w:b/>
          <w:bCs/>
        </w:rPr>
        <w:t>Fig</w:t>
      </w:r>
      <w:r w:rsidR="005555E0" w:rsidRPr="00E9549A">
        <w:rPr>
          <w:b/>
          <w:bCs/>
        </w:rPr>
        <w:t>ure</w:t>
      </w:r>
      <w:r w:rsidRPr="00E9549A">
        <w:rPr>
          <w:b/>
          <w:bCs/>
        </w:rPr>
        <w:t xml:space="preserve"> 2C</w:t>
      </w:r>
      <w:r w:rsidRPr="00E9549A">
        <w:t>). This analysis enables the detection not only of paralysis but also of hyperexcitability phenotype. It also helps determine whether symptoms are transient and whether flies recover after treatment. Additionally, it reveals whether locomotor disruption occur</w:t>
      </w:r>
      <w:r w:rsidR="00F24E0F" w:rsidRPr="00E9549A">
        <w:t>s</w:t>
      </w:r>
      <w:r w:rsidRPr="00E9549A">
        <w:t xml:space="preserve"> synchronously or randomly among flies</w:t>
      </w:r>
      <w:r w:rsidR="00D75E18" w:rsidRPr="00E9549A">
        <w:t>.</w:t>
      </w:r>
      <w:r w:rsidRPr="00E9549A">
        <w:t xml:space="preserve"> Moreover, locomotor activity graphs can provide insights into potential disruptions in circadian rhythm (</w:t>
      </w:r>
      <w:r w:rsidRPr="00E9549A">
        <w:rPr>
          <w:b/>
          <w:bCs/>
        </w:rPr>
        <w:t>Fig</w:t>
      </w:r>
      <w:r w:rsidR="005555E0" w:rsidRPr="00E9549A">
        <w:rPr>
          <w:b/>
          <w:bCs/>
        </w:rPr>
        <w:t>ure</w:t>
      </w:r>
      <w:r w:rsidRPr="00E9549A">
        <w:rPr>
          <w:b/>
          <w:bCs/>
        </w:rPr>
        <w:t xml:space="preserve"> 3</w:t>
      </w:r>
      <w:r w:rsidRPr="00E9549A">
        <w:t>). However, in this assay, attention must be given to the experiments’ start time to ensure alignment with the light/dark cycle, and this timing must</w:t>
      </w:r>
      <w:r w:rsidR="00F24E0F" w:rsidRPr="00E9549A">
        <w:t xml:space="preserve"> </w:t>
      </w:r>
      <w:r w:rsidR="00B26742" w:rsidRPr="00E9549A">
        <w:t>be</w:t>
      </w:r>
      <w:r w:rsidR="00CB697F" w:rsidRPr="00E9549A">
        <w:t xml:space="preserve"> </w:t>
      </w:r>
      <w:r w:rsidRPr="00E9549A">
        <w:t>consist</w:t>
      </w:r>
      <w:r w:rsidR="00B26742" w:rsidRPr="00E9549A">
        <w:t>ent</w:t>
      </w:r>
      <w:r w:rsidRPr="00E9549A">
        <w:t xml:space="preserve"> across all experiment repetitions.</w:t>
      </w:r>
      <w:r w:rsidR="00D75E18" w:rsidRPr="00E9549A">
        <w:t xml:space="preserve"> In </w:t>
      </w:r>
      <w:r w:rsidR="00081635" w:rsidRPr="00E9549A">
        <w:t>the present study</w:t>
      </w:r>
      <w:r w:rsidR="00D75E18" w:rsidRPr="00E9549A">
        <w:t xml:space="preserve">, during the initial phase, treated flies exhibit increased activity (hyperexcitability). However, movement gradually declines, resulting in a ~40% decrease from the early to late phase. Overall, treated flies show a ~20% reduction in total movement compared to controls while </w:t>
      </w:r>
      <w:r w:rsidR="00081635" w:rsidRPr="00E9549A">
        <w:t>maintaining</w:t>
      </w:r>
      <w:r w:rsidR="00D75E18" w:rsidRPr="00E9549A">
        <w:t xml:space="preserve"> circadian rhythm alignment.</w:t>
      </w:r>
    </w:p>
    <w:p w14:paraId="726DA74C" w14:textId="77777777" w:rsidR="00CB697F" w:rsidRPr="00E9549A" w:rsidRDefault="00CB697F" w:rsidP="00E9549A"/>
    <w:p w14:paraId="5E9A593E" w14:textId="3CAE4375" w:rsidR="004426C1" w:rsidRPr="00E9549A" w:rsidRDefault="00087F14" w:rsidP="00E9549A">
      <w:r w:rsidRPr="00E9549A">
        <w:t xml:space="preserve">The duration of data acquisition may vary depending on the nature of the tested compound and doses. </w:t>
      </w:r>
      <w:r w:rsidR="00554A08" w:rsidRPr="00E9549A">
        <w:t>Earlier</w:t>
      </w:r>
      <w:r w:rsidRPr="00E9549A">
        <w:t xml:space="preserve"> experiments, with venom fraction derived from </w:t>
      </w:r>
      <w:proofErr w:type="spellStart"/>
      <w:r w:rsidRPr="00E9549A">
        <w:rPr>
          <w:rStyle w:val="Emphasis"/>
        </w:rPr>
        <w:t>Physalia</w:t>
      </w:r>
      <w:proofErr w:type="spellEnd"/>
      <w:r w:rsidRPr="00E9549A">
        <w:rPr>
          <w:rStyle w:val="Emphasis"/>
        </w:rPr>
        <w:t xml:space="preserve"> physalis</w:t>
      </w:r>
      <w:r w:rsidRPr="00E9549A">
        <w:t xml:space="preserve">, required 48–72 h of continuous monitoring. </w:t>
      </w:r>
      <w:r w:rsidR="004426C1" w:rsidRPr="00E9549A">
        <w:t>We believe this timeframe is reasonable for high-throughput screening and aligns with the objectives of the assay, which include both short- and medium-term behavioral observations. The platform allows uninterrupted data acquisition and enables daily progress tracking, reducing the need for endpoint-only measurements.</w:t>
      </w:r>
    </w:p>
    <w:p w14:paraId="24692329" w14:textId="77777777" w:rsidR="00CB697F" w:rsidRPr="00E9549A" w:rsidRDefault="00CB697F" w:rsidP="00E9549A"/>
    <w:p w14:paraId="3BF4B692" w14:textId="27FC6751" w:rsidR="00581793" w:rsidRPr="00E9549A" w:rsidRDefault="00581793" w:rsidP="00E9549A">
      <w:r w:rsidRPr="00E9549A">
        <w:t>The platform offers flexibility in experimental design, allowing t</w:t>
      </w:r>
      <w:r w:rsidR="0020001D" w:rsidRPr="00E9549A">
        <w:t>he</w:t>
      </w:r>
      <w:r w:rsidRPr="00E9549A">
        <w:t xml:space="preserve"> investigat</w:t>
      </w:r>
      <w:r w:rsidR="0020001D" w:rsidRPr="00E9549A">
        <w:t>ion of</w:t>
      </w:r>
      <w:r w:rsidRPr="00E9549A">
        <w:t xml:space="preserve"> various behavioral paradigms. One such application is </w:t>
      </w:r>
      <w:r w:rsidR="005555E0" w:rsidRPr="00E9549A">
        <w:t>assessing</w:t>
      </w:r>
      <w:r w:rsidRPr="00E9549A">
        <w:t xml:space="preserve"> light-space preference, achieved by creating distinct light and dark zones within the experimental chambers. </w:t>
      </w:r>
      <w:r w:rsidR="0020001D" w:rsidRPr="00E9549A">
        <w:t>I</w:t>
      </w:r>
      <w:r w:rsidRPr="00E9549A">
        <w:t>t is essential to adapt the assay based on preliminary observations</w:t>
      </w:r>
      <w:r w:rsidR="0020001D" w:rsidRPr="00E9549A">
        <w:t xml:space="preserve"> to optimize the assay's effectiveness</w:t>
      </w:r>
      <w:r w:rsidRPr="00E9549A">
        <w:t>. For instance, if flies exhibit periods of hyperexcitability or paralysis, adjustments to the compound dosage and feeding schedules may be necessary to ensure measurable and relevant behavioral responses. Moreover, maintaining consistent environmental conditions and minimizing external disturbances during recordings are essential to prevent interference with the outcomes.</w:t>
      </w:r>
    </w:p>
    <w:p w14:paraId="3D64675F" w14:textId="77777777" w:rsidR="00CB697F" w:rsidRPr="00E9549A" w:rsidRDefault="00CB697F" w:rsidP="00E9549A"/>
    <w:p w14:paraId="360CCE04" w14:textId="3C198B18" w:rsidR="00581793" w:rsidRPr="00E9549A" w:rsidRDefault="00581793" w:rsidP="00E9549A">
      <w:pPr>
        <w:rPr>
          <w:rFonts w:eastAsia="Times New Roman"/>
        </w:rPr>
      </w:pPr>
      <w:r w:rsidRPr="00E9549A">
        <w:t>​To effectively analyze and present the light-space preference data</w:t>
      </w:r>
      <w:r w:rsidR="00283D15" w:rsidRPr="00E9549A">
        <w:t>,</w:t>
      </w:r>
      <w:r w:rsidR="00CB697F" w:rsidRPr="00E9549A">
        <w:t xml:space="preserve"> </w:t>
      </w:r>
      <w:r w:rsidRPr="00E9549A">
        <w:t xml:space="preserve">the results can be visualized </w:t>
      </w:r>
      <w:r w:rsidRPr="00E9549A">
        <w:rPr>
          <w:rFonts w:eastAsia="Times New Roman"/>
        </w:rPr>
        <w:t>using:</w:t>
      </w:r>
      <w:r w:rsidR="00CB697F" w:rsidRPr="00E9549A">
        <w:t xml:space="preserve"> </w:t>
      </w:r>
      <w:r w:rsidRPr="00E9549A">
        <w:t>a boxplot (</w:t>
      </w:r>
      <w:r w:rsidRPr="00E9549A">
        <w:rPr>
          <w:b/>
          <w:bCs/>
        </w:rPr>
        <w:t>Fig</w:t>
      </w:r>
      <w:r w:rsidR="005555E0" w:rsidRPr="00E9549A">
        <w:rPr>
          <w:b/>
          <w:bCs/>
        </w:rPr>
        <w:t xml:space="preserve">ure </w:t>
      </w:r>
      <w:r w:rsidRPr="00E9549A">
        <w:rPr>
          <w:b/>
          <w:bCs/>
        </w:rPr>
        <w:t>4A</w:t>
      </w:r>
      <w:r w:rsidRPr="00E9549A">
        <w:t>) where the fraction of time spent moving corresponds to the time spent on the light side of the tube; and, alternatively, a heat map (</w:t>
      </w:r>
      <w:r w:rsidRPr="00E9549A">
        <w:rPr>
          <w:b/>
          <w:bCs/>
        </w:rPr>
        <w:t>Fig</w:t>
      </w:r>
      <w:r w:rsidR="005555E0" w:rsidRPr="00E9549A">
        <w:rPr>
          <w:b/>
          <w:bCs/>
        </w:rPr>
        <w:t>ure</w:t>
      </w:r>
      <w:r w:rsidRPr="00E9549A">
        <w:rPr>
          <w:b/>
          <w:bCs/>
        </w:rPr>
        <w:t xml:space="preserve"> 4B</w:t>
      </w:r>
      <w:r w:rsidRPr="00E9549A">
        <w:t>)</w:t>
      </w:r>
      <w:r w:rsidRPr="00E9549A">
        <w:rPr>
          <w:rFonts w:eastAsia="Times New Roman"/>
        </w:rPr>
        <w:t xml:space="preserve">, which focuses on individual activity patterns. </w:t>
      </w:r>
    </w:p>
    <w:p w14:paraId="18D28273" w14:textId="77777777" w:rsidR="001500E8" w:rsidRPr="00E9549A" w:rsidRDefault="001500E8" w:rsidP="00E9549A">
      <w:pPr>
        <w:rPr>
          <w:rFonts w:eastAsia="Times New Roman"/>
        </w:rPr>
      </w:pPr>
    </w:p>
    <w:p w14:paraId="0E4E3857" w14:textId="5DA1B8D8" w:rsidR="001500E8" w:rsidRPr="00E9549A" w:rsidRDefault="001500E8" w:rsidP="00E9549A">
      <w:r w:rsidRPr="00E9549A">
        <w:t xml:space="preserve">The representative results </w:t>
      </w:r>
      <w:r w:rsidR="00C4640E" w:rsidRPr="00E9549A">
        <w:t>confirm</w:t>
      </w:r>
      <w:r w:rsidRPr="00E9549A">
        <w:t xml:space="preserve"> the robustness and sensitivity of the described protocol in detecting neurotoxic effects in </w:t>
      </w:r>
      <w:r w:rsidRPr="00E9549A">
        <w:rPr>
          <w:i/>
          <w:iCs/>
        </w:rPr>
        <w:t>Drosophila melanogaster</w:t>
      </w:r>
      <w:r w:rsidRPr="00E9549A">
        <w:t xml:space="preserve"> through quantifiable behavioral outcomes. By combining negative geotaxis and locomotor activity assays, the method enables the detection of both overt and subtle motor impairments. </w:t>
      </w:r>
    </w:p>
    <w:p w14:paraId="079B5679" w14:textId="77777777" w:rsidR="006E4797" w:rsidRPr="00E9549A" w:rsidRDefault="006E4797" w:rsidP="00E9549A"/>
    <w:p w14:paraId="589A4F8F" w14:textId="1D94B365" w:rsidR="006E4797" w:rsidRPr="00E9549A" w:rsidRDefault="00551D82" w:rsidP="00E9549A">
      <w:pPr>
        <w:rPr>
          <w:b/>
          <w:bCs/>
        </w:rPr>
      </w:pPr>
      <w:r w:rsidRPr="00E9549A">
        <w:rPr>
          <w:b/>
          <w:bCs/>
        </w:rPr>
        <w:t>FIGURE AND TABLE LEGENDS</w:t>
      </w:r>
      <w:r w:rsidR="00581793" w:rsidRPr="00E9549A">
        <w:rPr>
          <w:b/>
          <w:bCs/>
        </w:rPr>
        <w:t>:</w:t>
      </w:r>
    </w:p>
    <w:p w14:paraId="122686AC" w14:textId="7E0A603F" w:rsidR="00174468" w:rsidRPr="00E9549A" w:rsidRDefault="00D839C3" w:rsidP="00E9549A">
      <w:r w:rsidRPr="00E9549A">
        <w:rPr>
          <w:b/>
        </w:rPr>
        <w:lastRenderedPageBreak/>
        <w:t>Figure 1</w:t>
      </w:r>
      <w:r w:rsidR="005555E0" w:rsidRPr="00E9549A">
        <w:rPr>
          <w:b/>
        </w:rPr>
        <w:t>:</w:t>
      </w:r>
      <w:r w:rsidR="00581793" w:rsidRPr="00E9549A">
        <w:rPr>
          <w:b/>
        </w:rPr>
        <w:t xml:space="preserve"> Climbing performance of control and treated flies at 24</w:t>
      </w:r>
      <w:r w:rsidR="005555E0" w:rsidRPr="00E9549A">
        <w:rPr>
          <w:b/>
        </w:rPr>
        <w:t xml:space="preserve"> h</w:t>
      </w:r>
      <w:r w:rsidR="00581793" w:rsidRPr="00E9549A">
        <w:rPr>
          <w:b/>
        </w:rPr>
        <w:t xml:space="preserve"> and 48 h.</w:t>
      </w:r>
      <w:r w:rsidR="00CB697F" w:rsidRPr="00E9549A">
        <w:rPr>
          <w:bCs/>
        </w:rPr>
        <w:t xml:space="preserve"> </w:t>
      </w:r>
      <w:r w:rsidR="00581793" w:rsidRPr="00E9549A">
        <w:t xml:space="preserve">This figure illustrates how treatment may affect climbing efficiency over time, measured 24 </w:t>
      </w:r>
      <w:r w:rsidR="005555E0" w:rsidRPr="00E9549A">
        <w:t xml:space="preserve">h </w:t>
      </w:r>
      <w:r w:rsidR="00581793" w:rsidRPr="00E9549A">
        <w:t>and 48 h after treatment. Climbing time (</w:t>
      </w:r>
      <w:proofErr w:type="spellStart"/>
      <w:r w:rsidR="00581793" w:rsidRPr="00E9549A">
        <w:t>in s</w:t>
      </w:r>
      <w:proofErr w:type="spellEnd"/>
      <w:r w:rsidR="00581793" w:rsidRPr="00E9549A">
        <w:t xml:space="preserve">) </w:t>
      </w:r>
      <w:r w:rsidR="00387B3A" w:rsidRPr="00E9549A">
        <w:t xml:space="preserve">of control and treated flies </w:t>
      </w:r>
      <w:r w:rsidR="00581793" w:rsidRPr="00E9549A">
        <w:t xml:space="preserve">was </w:t>
      </w:r>
      <w:r w:rsidR="00387B3A" w:rsidRPr="00E9549A">
        <w:t>measured</w:t>
      </w:r>
      <w:r w:rsidR="00581793" w:rsidRPr="00E9549A">
        <w:t xml:space="preserve"> using a standard negative geotaxis assay</w:t>
      </w:r>
      <w:r w:rsidR="00387B3A" w:rsidRPr="00E9549A">
        <w:t>.</w:t>
      </w:r>
      <w:r w:rsidR="00490272" w:rsidRPr="00E9549A">
        <w:t xml:space="preserve"> </w:t>
      </w:r>
      <w:r w:rsidR="00581793" w:rsidRPr="00E9549A">
        <w:t xml:space="preserve">Data are presented as mean ± SD. </w:t>
      </w:r>
      <w:r w:rsidR="00387B3A" w:rsidRPr="00E9549A">
        <w:t>Asterisks indicate statistically significant differences between groups. </w:t>
      </w:r>
      <w:r w:rsidR="00D634D9" w:rsidRPr="00E9549A">
        <w:t>Statistical analysis was performed using Student’s </w:t>
      </w:r>
      <w:r w:rsidR="00D634D9" w:rsidRPr="00E9549A">
        <w:rPr>
          <w:i/>
          <w:iCs/>
        </w:rPr>
        <w:t>t</w:t>
      </w:r>
      <w:r w:rsidR="00D634D9" w:rsidRPr="00E9549A">
        <w:t>-test.</w:t>
      </w:r>
      <w:r w:rsidR="008D6DBB" w:rsidRPr="00E9549A">
        <w:t xml:space="preserve"> GraphPad Prism 8.0.1 was used for statistical analysis and figure generation.</w:t>
      </w:r>
      <w:r w:rsidR="00174468" w:rsidRPr="00E9549A">
        <w:rPr>
          <w:rFonts w:eastAsia="Times New Roman"/>
          <w:b/>
        </w:rPr>
        <w:t xml:space="preserve"> </w:t>
      </w:r>
      <w:r w:rsidR="00174468" w:rsidRPr="00E9549A">
        <w:rPr>
          <w:rFonts w:eastAsia="Times New Roman"/>
          <w:bCs/>
        </w:rPr>
        <w:t>In the shown example,</w:t>
      </w:r>
      <w:r w:rsidR="00174468" w:rsidRPr="00E9549A">
        <w:t xml:space="preserve"> at 24 h, treated flies climbed as efficiently as controls, but by 48 h they showed significant delays and uncoordinated behavior, in contrast to the consistent upward movement of control flies.</w:t>
      </w:r>
    </w:p>
    <w:p w14:paraId="6F03BE4F" w14:textId="77777777" w:rsidR="00581793" w:rsidRPr="00E9549A" w:rsidRDefault="00581793" w:rsidP="00E9549A"/>
    <w:p w14:paraId="22324763" w14:textId="49190152" w:rsidR="00581793" w:rsidRPr="00E9549A" w:rsidRDefault="00581793" w:rsidP="00E9549A">
      <w:r w:rsidRPr="00E9549A">
        <w:rPr>
          <w:b/>
        </w:rPr>
        <w:t>Figure 2</w:t>
      </w:r>
      <w:r w:rsidR="005555E0" w:rsidRPr="00E9549A">
        <w:rPr>
          <w:b/>
        </w:rPr>
        <w:t>:</w:t>
      </w:r>
      <w:r w:rsidRPr="00E9549A">
        <w:rPr>
          <w:b/>
        </w:rPr>
        <w:t xml:space="preserve"> Real-time locomotor activity monitoring of control and treated flies</w:t>
      </w:r>
      <w:r w:rsidR="00472821" w:rsidRPr="00E9549A">
        <w:rPr>
          <w:b/>
        </w:rPr>
        <w:t xml:space="preserve">. </w:t>
      </w:r>
      <w:r w:rsidRPr="00E9549A">
        <w:rPr>
          <w:b/>
          <w:bCs/>
        </w:rPr>
        <w:t>A</w:t>
      </w:r>
      <w:r w:rsidRPr="00E9549A">
        <w:t xml:space="preserve">) Tile plot </w:t>
      </w:r>
      <w:r w:rsidR="00472821" w:rsidRPr="00E9549A">
        <w:t>representing</w:t>
      </w:r>
      <w:r w:rsidRPr="00E9549A">
        <w:t xml:space="preserve"> individual fly activity over time. </w:t>
      </w:r>
      <w:r w:rsidR="00472821" w:rsidRPr="00E9549A">
        <w:t xml:space="preserve">Each row demonstrates the activity of a single fly, with color intensity reflecting activity levels over time. </w:t>
      </w:r>
      <w:r w:rsidRPr="00E9549A">
        <w:t>This visualization aids quality control and highlights phenotypes such as paralysis or hyperexcitability. In this example, flies in the treated group display an early phase of hyperexcitability followed by a marked reduction in movement after 12 h, indicating potential paralysis. Symptoms appear asynchronously across individuals.</w:t>
      </w:r>
      <w:r w:rsidR="00CB697F" w:rsidRPr="00E9549A">
        <w:t xml:space="preserve"> </w:t>
      </w:r>
      <w:r w:rsidRPr="00E9549A">
        <w:t>(</w:t>
      </w:r>
      <w:r w:rsidRPr="00E9549A">
        <w:rPr>
          <w:b/>
          <w:bCs/>
        </w:rPr>
        <w:t>B</w:t>
      </w:r>
      <w:r w:rsidRPr="00E9549A">
        <w:t>) Boxplot illustrating the fraction of time spent moving in both control and treated groups during three defined experimental windows (0–12 h, 12–24 h, and 24–40 h).</w:t>
      </w:r>
      <w:r w:rsidR="00472821" w:rsidRPr="00E9549A">
        <w:t xml:space="preserve"> Boxes indicate interquartile range (IQR), horizontal lines show medians, and whiskers represent data within 1.5 times IQR. </w:t>
      </w:r>
      <w:r w:rsidR="00CB697F" w:rsidRPr="00E9549A">
        <w:t xml:space="preserve"> </w:t>
      </w:r>
      <w:r w:rsidRPr="00E9549A">
        <w:t>(</w:t>
      </w:r>
      <w:r w:rsidRPr="00E9549A">
        <w:rPr>
          <w:b/>
          <w:bCs/>
        </w:rPr>
        <w:t>C</w:t>
      </w:r>
      <w:r w:rsidRPr="00E9549A">
        <w:t>) L</w:t>
      </w:r>
      <w:r w:rsidR="00472821" w:rsidRPr="00E9549A">
        <w:t>ine graph of mean l</w:t>
      </w:r>
      <w:r w:rsidRPr="00E9549A">
        <w:t>ocomotor activity</w:t>
      </w:r>
      <w:r w:rsidR="00472821" w:rsidRPr="00E9549A">
        <w:t xml:space="preserve"> (%)</w:t>
      </w:r>
      <w:r w:rsidRPr="00E9549A">
        <w:t xml:space="preserve"> curves over 40 h for control and treated groups. </w:t>
      </w:r>
      <w:r w:rsidR="00472821" w:rsidRPr="00E9549A">
        <w:t>Shaded areas represent standard deviation</w:t>
      </w:r>
      <w:r w:rsidRPr="00E9549A">
        <w:t>.</w:t>
      </w:r>
    </w:p>
    <w:p w14:paraId="7DE96692" w14:textId="77777777" w:rsidR="00581793" w:rsidRPr="00E9549A" w:rsidRDefault="00581793" w:rsidP="00E9549A"/>
    <w:p w14:paraId="18FAFAF4" w14:textId="6D35347C" w:rsidR="00581793" w:rsidRPr="00E9549A" w:rsidRDefault="00581793" w:rsidP="00E9549A">
      <w:r w:rsidRPr="00E9549A">
        <w:rPr>
          <w:b/>
        </w:rPr>
        <w:t>Figure 3</w:t>
      </w:r>
      <w:r w:rsidR="005555E0" w:rsidRPr="00E9549A">
        <w:rPr>
          <w:b/>
        </w:rPr>
        <w:t>:</w:t>
      </w:r>
      <w:r w:rsidRPr="00E9549A">
        <w:rPr>
          <w:b/>
        </w:rPr>
        <w:t xml:space="preserve"> Circadian locomotor activity of control and treated flies over 72 h.</w:t>
      </w:r>
      <w:r w:rsidR="00CB697F" w:rsidRPr="00E9549A">
        <w:t xml:space="preserve"> </w:t>
      </w:r>
      <w:r w:rsidRPr="00E9549A">
        <w:t>(</w:t>
      </w:r>
      <w:r w:rsidRPr="00E9549A">
        <w:rPr>
          <w:b/>
          <w:bCs/>
        </w:rPr>
        <w:t>A</w:t>
      </w:r>
      <w:r w:rsidRPr="00E9549A">
        <w:t>) L</w:t>
      </w:r>
      <w:r w:rsidR="002B07D8" w:rsidRPr="00E9549A">
        <w:t>ine plots representing</w:t>
      </w:r>
      <w:r w:rsidRPr="00E9549A">
        <w:t xml:space="preserve"> activity </w:t>
      </w:r>
      <w:r w:rsidR="00F4554E" w:rsidRPr="00E9549A">
        <w:t xml:space="preserve">patterns </w:t>
      </w:r>
      <w:r w:rsidRPr="00E9549A">
        <w:t>for control (top) and treated (bottom) groups</w:t>
      </w:r>
      <w:r w:rsidR="00F4554E" w:rsidRPr="00E9549A">
        <w:t xml:space="preserve">. Activity levels are plotted as percentage of time spent moving over time, with light and dark phases indicated by background shading. </w:t>
      </w:r>
      <w:r w:rsidRPr="00E9549A">
        <w:t>(</w:t>
      </w:r>
      <w:r w:rsidRPr="00E9549A">
        <w:rPr>
          <w:b/>
          <w:bCs/>
        </w:rPr>
        <w:t>B</w:t>
      </w:r>
      <w:r w:rsidRPr="00E9549A">
        <w:t xml:space="preserve">) Superimposed plot comparing locomotor activity of both groups on the same graph for direct comparison. These plots assess whether the treatment alters circadian rhythm. </w:t>
      </w:r>
      <w:r w:rsidR="00F4554E" w:rsidRPr="00E9549A">
        <w:t>Shaded regions represent standard deviations (SD).</w:t>
      </w:r>
      <w:r w:rsidR="0028330B" w:rsidRPr="00E9549A">
        <w:t xml:space="preserve"> Treated flies showed early hyperactivity and delayed responses to light cues, followed by transient circadian alignment, but progressively lost rhythmicity by 48 h</w:t>
      </w:r>
      <w:r w:rsidR="007C398D">
        <w:t xml:space="preserve">, likely due to locomotor impairment, </w:t>
      </w:r>
      <w:r w:rsidR="0028330B" w:rsidRPr="00E9549A">
        <w:t>while control flies maintained a consistent light-entrained activity pattern.</w:t>
      </w:r>
    </w:p>
    <w:p w14:paraId="6F7A2D1E" w14:textId="77777777" w:rsidR="00581793" w:rsidRPr="00E9549A" w:rsidRDefault="00581793" w:rsidP="00E9549A"/>
    <w:p w14:paraId="53D70CF0" w14:textId="40C40536" w:rsidR="00581793" w:rsidRPr="00E9549A" w:rsidRDefault="00581793" w:rsidP="00E9549A">
      <w:r w:rsidRPr="00E9549A">
        <w:rPr>
          <w:b/>
        </w:rPr>
        <w:t>Figure 4</w:t>
      </w:r>
      <w:r w:rsidR="005555E0" w:rsidRPr="00E9549A">
        <w:rPr>
          <w:b/>
        </w:rPr>
        <w:t>:</w:t>
      </w:r>
      <w:r w:rsidRPr="00E9549A">
        <w:rPr>
          <w:b/>
        </w:rPr>
        <w:t xml:space="preserve"> Light-space preference analysis in control and treated flies</w:t>
      </w:r>
      <w:r w:rsidRPr="00E9549A">
        <w:rPr>
          <w:bCs/>
        </w:rPr>
        <w:t>.</w:t>
      </w:r>
      <w:r w:rsidRPr="00E9549A">
        <w:t xml:space="preserve"> (</w:t>
      </w:r>
      <w:r w:rsidRPr="00E9549A">
        <w:rPr>
          <w:b/>
          <w:bCs/>
        </w:rPr>
        <w:t>A</w:t>
      </w:r>
      <w:r w:rsidRPr="00E9549A">
        <w:t xml:space="preserve">) Boxplot displaying the fraction of time flies </w:t>
      </w:r>
      <w:r w:rsidR="007C398D">
        <w:t>spend</w:t>
      </w:r>
      <w:r w:rsidRPr="00E9549A">
        <w:t xml:space="preserve"> moving</w:t>
      </w:r>
      <w:r w:rsidR="0028330B" w:rsidRPr="00E9549A">
        <w:t xml:space="preserve"> (%)</w:t>
      </w:r>
      <w:r w:rsidRPr="00E9549A">
        <w:t xml:space="preserve"> on the light side of the tube.</w:t>
      </w:r>
      <w:r w:rsidR="00E9549A" w:rsidRPr="00E9549A">
        <w:t xml:space="preserve"> </w:t>
      </w:r>
      <w:r w:rsidR="0028330B" w:rsidRPr="00E9549A">
        <w:t xml:space="preserve">Each dot corresponds to a single fly. The horizontal line within each box indicates the median, boxes represent the IQR, and whiskers show the full data range. </w:t>
      </w:r>
      <w:r w:rsidRPr="00E9549A">
        <w:t>Treated flies spent significantly more time in the illuminated area (60%)</w:t>
      </w:r>
      <w:r w:rsidR="00CD4444" w:rsidRPr="00E9549A">
        <w:t xml:space="preserve"> than</w:t>
      </w:r>
      <w:r w:rsidRPr="00E9549A">
        <w:t xml:space="preserve"> the control group (24%), representing a 36% increase in light preference. Each dot represents an individual fly. (</w:t>
      </w:r>
      <w:r w:rsidRPr="00E9549A">
        <w:rPr>
          <w:b/>
          <w:bCs/>
        </w:rPr>
        <w:t>B</w:t>
      </w:r>
      <w:r w:rsidRPr="00E9549A">
        <w:t>) Heat map showing the activity of individual flies during the light-preference assay. Each row represents one fly, and color intensity indicates time spent on the light side. Treated flies exhibited a stronger preference for the bright zone, as shown by lighter blue shades, whereas control flies displayed a more random distribution, spending more time in the dark area (darker shades of blue).</w:t>
      </w:r>
      <w:r w:rsidR="00CB697F" w:rsidRPr="00E9549A">
        <w:t xml:space="preserve"> </w:t>
      </w:r>
      <w:r w:rsidRPr="00E9549A">
        <w:t>These results suggest that treatment may influence light sensitivity or preference, with possible links to altered neural activity or behavioral response mechanisms.</w:t>
      </w:r>
    </w:p>
    <w:p w14:paraId="707BCB75" w14:textId="77777777" w:rsidR="00AD4DB3" w:rsidRPr="00E9549A" w:rsidRDefault="00AD4DB3" w:rsidP="00E9549A"/>
    <w:p w14:paraId="7A4D1D77" w14:textId="1FD2D2CE" w:rsidR="00AD4DB3" w:rsidRPr="007C398D" w:rsidRDefault="00AD4DB3" w:rsidP="00E9549A">
      <w:pPr>
        <w:rPr>
          <w:b/>
        </w:rPr>
      </w:pPr>
      <w:r w:rsidRPr="00E9549A">
        <w:rPr>
          <w:b/>
        </w:rPr>
        <w:t xml:space="preserve">Supplementary Figure 1: </w:t>
      </w:r>
      <w:r w:rsidRPr="00E9549A">
        <w:rPr>
          <w:b/>
          <w:bCs/>
        </w:rPr>
        <w:t>Schematic representation of the negative geotaxis assay.</w:t>
      </w:r>
      <w:r w:rsidR="007C398D">
        <w:rPr>
          <w:b/>
        </w:rPr>
        <w:t xml:space="preserve"> </w:t>
      </w:r>
      <w:r w:rsidRPr="00E9549A">
        <w:t xml:space="preserve">Climbing behavior </w:t>
      </w:r>
      <w:r w:rsidR="007C398D">
        <w:t xml:space="preserve">was </w:t>
      </w:r>
      <w:r w:rsidRPr="00E9549A">
        <w:t>evaluated on 30 flies per treatment (3 vials with 10 flies each).</w:t>
      </w:r>
    </w:p>
    <w:p w14:paraId="2C488B88" w14:textId="77777777" w:rsidR="00AD4DB3" w:rsidRPr="00E9549A" w:rsidRDefault="00AD4DB3" w:rsidP="00E9549A"/>
    <w:p w14:paraId="3A709B1A" w14:textId="7932AD09" w:rsidR="002C12EA" w:rsidRPr="00E9549A" w:rsidRDefault="00AD4DB3" w:rsidP="00E9549A">
      <w:r w:rsidRPr="00E9549A">
        <w:rPr>
          <w:b/>
          <w:bCs/>
        </w:rPr>
        <w:t xml:space="preserve">Supplementary Figure 2: </w:t>
      </w:r>
      <w:r w:rsidR="002C12EA" w:rsidRPr="00E9549A">
        <w:rPr>
          <w:b/>
          <w:bCs/>
        </w:rPr>
        <w:t>Schematic representation of real-time recording assays.</w:t>
      </w:r>
      <w:r w:rsidR="007C398D">
        <w:rPr>
          <w:b/>
          <w:bCs/>
        </w:rPr>
        <w:t xml:space="preserve"> </w:t>
      </w:r>
      <w:r w:rsidR="002C12EA" w:rsidRPr="007C398D">
        <w:t>(</w:t>
      </w:r>
      <w:r w:rsidR="002C12EA" w:rsidRPr="00E9549A">
        <w:rPr>
          <w:b/>
          <w:bCs/>
        </w:rPr>
        <w:t>A</w:t>
      </w:r>
      <w:r w:rsidR="002C12EA" w:rsidRPr="007C398D">
        <w:t>)</w:t>
      </w:r>
      <w:r w:rsidR="002C12EA" w:rsidRPr="00E9549A">
        <w:rPr>
          <w:b/>
          <w:bCs/>
        </w:rPr>
        <w:t xml:space="preserve"> </w:t>
      </w:r>
      <w:r w:rsidR="002C12EA" w:rsidRPr="00E9549A">
        <w:t xml:space="preserve">Sleep arena with behavioral chambers, adjusted for capillary feeding. </w:t>
      </w:r>
      <w:r w:rsidR="002C12EA" w:rsidRPr="007C398D">
        <w:t>(</w:t>
      </w:r>
      <w:r w:rsidR="002C12EA" w:rsidRPr="00E9549A">
        <w:rPr>
          <w:b/>
          <w:bCs/>
        </w:rPr>
        <w:t>B</w:t>
      </w:r>
      <w:r w:rsidR="002C12EA" w:rsidRPr="007C398D">
        <w:t>)</w:t>
      </w:r>
      <w:r w:rsidR="002C12EA" w:rsidRPr="00E9549A">
        <w:t xml:space="preserve"> Sleep arena adjusted for light preference assay. Aluminum foil was used to cover 50% of each tube. </w:t>
      </w:r>
      <w:r w:rsidR="002C12EA" w:rsidRPr="007C398D">
        <w:t>(</w:t>
      </w:r>
      <w:r w:rsidR="002C12EA" w:rsidRPr="00E9549A">
        <w:rPr>
          <w:b/>
          <w:bCs/>
        </w:rPr>
        <w:t>C</w:t>
      </w:r>
      <w:r w:rsidR="002C12EA" w:rsidRPr="007C398D">
        <w:t>)</w:t>
      </w:r>
      <w:r w:rsidR="002C12EA" w:rsidRPr="00E9549A">
        <w:t xml:space="preserve"> Data analysis was done using the R </w:t>
      </w:r>
      <w:proofErr w:type="spellStart"/>
      <w:r w:rsidR="002C12EA" w:rsidRPr="00E9549A">
        <w:t>Rethomics</w:t>
      </w:r>
      <w:proofErr w:type="spellEnd"/>
      <w:r w:rsidR="002C12EA" w:rsidRPr="00E9549A">
        <w:t xml:space="preserve"> package.</w:t>
      </w:r>
    </w:p>
    <w:p w14:paraId="378376E7" w14:textId="77777777" w:rsidR="00490272" w:rsidRPr="00E9549A" w:rsidRDefault="00490272" w:rsidP="00E9549A">
      <w:pPr>
        <w:rPr>
          <w:b/>
          <w:bCs/>
        </w:rPr>
      </w:pPr>
    </w:p>
    <w:p w14:paraId="38FFC5D6" w14:textId="31488A5B" w:rsidR="00490272" w:rsidRPr="00E9549A" w:rsidRDefault="00490272" w:rsidP="00E9549A">
      <w:r w:rsidRPr="00E9549A">
        <w:rPr>
          <w:b/>
          <w:bCs/>
        </w:rPr>
        <w:t xml:space="preserve">Supplementary Table 1: Metadata for assay analysis. </w:t>
      </w:r>
      <w:r w:rsidRPr="00E9549A">
        <w:t>The table lists key experimental parameters</w:t>
      </w:r>
      <w:r w:rsidR="007C398D">
        <w:t>,</w:t>
      </w:r>
      <w:r w:rsidRPr="00E9549A">
        <w:t xml:space="preserve"> including device ID, date of experiment, fly sex, dose, experiment duration, experimental status, and fly strain used. This metadata provides essential context for interpreting </w:t>
      </w:r>
      <w:r w:rsidR="00081635" w:rsidRPr="00E9549A">
        <w:t xml:space="preserve">collected </w:t>
      </w:r>
      <w:r w:rsidRPr="00E9549A">
        <w:t>behavioral data.</w:t>
      </w:r>
    </w:p>
    <w:p w14:paraId="5D9EE5A9" w14:textId="0CFB0BD1" w:rsidR="00AD4DB3" w:rsidRPr="00E9549A" w:rsidRDefault="00AD4DB3" w:rsidP="00E9549A"/>
    <w:p w14:paraId="7C0B6465" w14:textId="5043794F" w:rsidR="006E4797" w:rsidRPr="00E9549A" w:rsidRDefault="00551D82" w:rsidP="00E9549A">
      <w:pPr>
        <w:rPr>
          <w:b/>
          <w:bCs/>
        </w:rPr>
      </w:pPr>
      <w:r w:rsidRPr="00E9549A">
        <w:rPr>
          <w:b/>
          <w:bCs/>
        </w:rPr>
        <w:t xml:space="preserve">DISCUSSION: </w:t>
      </w:r>
    </w:p>
    <w:p w14:paraId="52B9DDD6" w14:textId="63563D22" w:rsidR="001500E8" w:rsidRPr="00E9549A" w:rsidRDefault="001500E8" w:rsidP="00E9549A">
      <w:r w:rsidRPr="00E9549A">
        <w:t xml:space="preserve">Primarily, establishing a non-lethal (sublethal) dose is a critical initial step for conducting the neurotoxicity experiments. This ensures that the flies remain viable throughout the study, allowing for the observation of behavioral and locomotor effects without the confounding factor of mortality. In our study, the sublethal dose of the </w:t>
      </w:r>
      <w:proofErr w:type="spellStart"/>
      <w:r w:rsidRPr="00E9549A">
        <w:rPr>
          <w:i/>
          <w:iCs/>
        </w:rPr>
        <w:t>Physalia</w:t>
      </w:r>
      <w:proofErr w:type="spellEnd"/>
      <w:r w:rsidRPr="00E9549A">
        <w:rPr>
          <w:i/>
          <w:iCs/>
        </w:rPr>
        <w:t xml:space="preserve"> physalis</w:t>
      </w:r>
      <w:r w:rsidRPr="00E9549A">
        <w:t xml:space="preserve"> venom fraction was determined to be 10 µg/µL. To ensure robust and reproducible results, a minimum of three biological replicates per treatment group are recommended, each consisting of ten flies and at least three technical replicates. This corresponds to a minimum of 30 flies per experimental condition, tested across three independent experiments. This setup enhances statistical power and minimizes variability, allowing for confident detection of treatment-induced behavioral changes. This protocol used a range of data to construct the figures, demonstrating the method's sensitivity in detecting neurotoxic alterations. Flies that die in the initial period of the experiment, as well as statistical outliers, should be removed to ensure data accuracy. Collecting extensive data sets contributes to more precise and reliable results, facilitating the detection of subtle neurotoxic effects.</w:t>
      </w:r>
    </w:p>
    <w:p w14:paraId="4EC344C6" w14:textId="77777777" w:rsidR="001500E8" w:rsidRPr="00E9549A" w:rsidRDefault="001500E8" w:rsidP="00E9549A"/>
    <w:p w14:paraId="11C5FC73" w14:textId="791B79B6" w:rsidR="00581793" w:rsidRPr="00E9549A" w:rsidRDefault="00581793" w:rsidP="00E9549A">
      <w:r w:rsidRPr="00E9549A">
        <w:t xml:space="preserve">The critical steps of this protocol are proper fly handling and experimental setup, ensuring reproducibility and accuracy. Flies must be reared under standardized conditions to ensure uniformity in age, genetic background, and health¹. Anesthesia handling is particularly sensitive, as exposure to ice for more than 10 min can increase mortality, while insufficient cooling may result in incomplete immobilization. An alternative </w:t>
      </w:r>
      <w:r w:rsidR="00CD4444" w:rsidRPr="00E9549A">
        <w:t>is</w:t>
      </w:r>
      <w:r w:rsidRPr="00E9549A">
        <w:t xml:space="preserve"> CO₂, which provides quicker recovery times and reduces handling stress, but prolonged exposure may alter behavior and metabolic activity</w:t>
      </w:r>
      <w:r w:rsidR="00FE7341" w:rsidRPr="00E9549A">
        <w:rPr>
          <w:vertAlign w:val="superscript"/>
        </w:rPr>
        <w:t>2</w:t>
      </w:r>
      <w:r w:rsidRPr="00E9549A">
        <w:t>. For instance, Bartholomew et al. demonstrated that even brief exposure (5 min) to 100% CO₂ results in significant impairments in climbing and flight ability, with effects persisting for up to 24 h or even longer in some cases</w:t>
      </w:r>
      <w:r w:rsidR="00FB5263" w:rsidRPr="00E9549A">
        <w:rPr>
          <w:vertAlign w:val="superscript"/>
        </w:rPr>
        <w:t>2</w:t>
      </w:r>
      <w:r w:rsidR="008E1800" w:rsidRPr="00E9549A">
        <w:rPr>
          <w:vertAlign w:val="superscript"/>
        </w:rPr>
        <w:t>0</w:t>
      </w:r>
      <w:r w:rsidRPr="00E9549A">
        <w:t xml:space="preserve">. These results underscore the risk of CO₂ anesthesia introducing artifacts in behavioral assays such as geotaxis or activity monitoring, which are central to our neurotoxicity evaluations. To mitigate such confounding effects, we adopted cold-induced anesthesia, which is widely regarded as less disruptive to short-term motor behavior. This approach is consistent with current practices in behavioral and neurotoxicity studies in </w:t>
      </w:r>
      <w:r w:rsidR="00317A69" w:rsidRPr="00E9549A">
        <w:t>flies</w:t>
      </w:r>
      <w:r w:rsidR="008E1800" w:rsidRPr="00E9549A">
        <w:rPr>
          <w:vertAlign w:val="superscript"/>
        </w:rPr>
        <w:t>8</w:t>
      </w:r>
      <w:r w:rsidR="003F76BB" w:rsidRPr="00E9549A">
        <w:rPr>
          <w:vertAlign w:val="superscript"/>
        </w:rPr>
        <w:t>,</w:t>
      </w:r>
      <w:r w:rsidR="008A68BA" w:rsidRPr="00E9549A">
        <w:rPr>
          <w:vertAlign w:val="superscript"/>
        </w:rPr>
        <w:t>2</w:t>
      </w:r>
      <w:r w:rsidR="00CB5D89" w:rsidRPr="00E9549A">
        <w:rPr>
          <w:vertAlign w:val="superscript"/>
        </w:rPr>
        <w:t>1</w:t>
      </w:r>
      <w:r w:rsidRPr="00E9549A">
        <w:t xml:space="preserve">. For example, </w:t>
      </w:r>
      <w:proofErr w:type="spellStart"/>
      <w:r w:rsidRPr="00E9549A">
        <w:t>Gilestro</w:t>
      </w:r>
      <w:proofErr w:type="spellEnd"/>
      <w:r w:rsidRPr="00E9549A">
        <w:t xml:space="preserve"> recommends minimizing cold exposure to under 3 min to avoid circadian </w:t>
      </w:r>
      <w:r w:rsidRPr="00E9549A">
        <w:lastRenderedPageBreak/>
        <w:t>and behavioral alterations</w:t>
      </w:r>
      <w:r w:rsidR="00FB5263" w:rsidRPr="00E9549A">
        <w:rPr>
          <w:vertAlign w:val="superscript"/>
        </w:rPr>
        <w:t>2</w:t>
      </w:r>
      <w:r w:rsidR="00CB5D89" w:rsidRPr="00E9549A">
        <w:rPr>
          <w:vertAlign w:val="superscript"/>
        </w:rPr>
        <w:t>1</w:t>
      </w:r>
      <w:r w:rsidR="00317A69" w:rsidRPr="00E9549A">
        <w:t>.</w:t>
      </w:r>
      <w:r w:rsidR="007C398D">
        <w:t xml:space="preserve"> </w:t>
      </w:r>
      <w:r w:rsidRPr="00E9549A">
        <w:t xml:space="preserve">In </w:t>
      </w:r>
      <w:r w:rsidR="003F76BB" w:rsidRPr="00E9549A">
        <w:t>this</w:t>
      </w:r>
      <w:r w:rsidRPr="00E9549A">
        <w:t xml:space="preserve"> protocol, we took additional care to limit cold exposure to a maximum of 3 min, sufficient to immobilize the flies for handling but minimiz</w:t>
      </w:r>
      <w:r w:rsidR="00CD4444" w:rsidRPr="00E9549A">
        <w:t>ing</w:t>
      </w:r>
      <w:r w:rsidRPr="00E9549A">
        <w:t xml:space="preserve"> physiological stress and behavioral disruption. This short exposure ensures standardization across replicates while preserving locomotor integrity, which is essential for the reliability of our neurotoxicity assessments. Additionally, handling the paintbrush during segregation requires great care to avoid fly injury, as physical damage can affect locomotor performance and survival rates</w:t>
      </w:r>
      <w:r w:rsidR="00FE7341" w:rsidRPr="00E9549A">
        <w:rPr>
          <w:vertAlign w:val="superscript"/>
        </w:rPr>
        <w:t>3</w:t>
      </w:r>
      <w:r w:rsidRPr="00E9549A">
        <w:t>.</w:t>
      </w:r>
    </w:p>
    <w:p w14:paraId="09D24731" w14:textId="77777777" w:rsidR="00CB697F" w:rsidRPr="00E9549A" w:rsidRDefault="00CB697F" w:rsidP="00E9549A"/>
    <w:p w14:paraId="737288E3" w14:textId="6EFF7FE7" w:rsidR="00581793" w:rsidRPr="00E9549A" w:rsidRDefault="00581793" w:rsidP="00E9549A">
      <w:r w:rsidRPr="00E9549A">
        <w:t>Previous studies, including those utilizing the Capillary Feeder Assay (CAFE), have demonstrated that capillary dimensions and positioning significantly influence fly feeding behavior and intake measurements</w:t>
      </w:r>
      <w:r w:rsidR="00CB5D89" w:rsidRPr="00E9549A">
        <w:rPr>
          <w:vertAlign w:val="superscript"/>
        </w:rPr>
        <w:t>19</w:t>
      </w:r>
      <w:r w:rsidRPr="00E9549A">
        <w:t>. The CAFE assay accurate</w:t>
      </w:r>
      <w:r w:rsidR="00CD4444" w:rsidRPr="00E9549A">
        <w:t>ly</w:t>
      </w:r>
      <w:r w:rsidRPr="00E9549A">
        <w:t xml:space="preserve"> quantifi</w:t>
      </w:r>
      <w:r w:rsidR="00CD4444" w:rsidRPr="00E9549A">
        <w:t>es</w:t>
      </w:r>
      <w:r w:rsidRPr="00E9549A">
        <w:t xml:space="preserve"> food intake, complementing </w:t>
      </w:r>
      <w:r w:rsidR="002F17DF" w:rsidRPr="00E9549A">
        <w:t>the</w:t>
      </w:r>
      <w:r w:rsidR="00074A31" w:rsidRPr="00E9549A">
        <w:t xml:space="preserve"> behavioral</w:t>
      </w:r>
      <w:r w:rsidR="002F17DF" w:rsidRPr="00E9549A">
        <w:t xml:space="preserve"> assays</w:t>
      </w:r>
      <w:r w:rsidRPr="00E9549A">
        <w:t xml:space="preserve"> by </w:t>
      </w:r>
      <w:r w:rsidR="00074A31" w:rsidRPr="00E9549A">
        <w:t>evaluating</w:t>
      </w:r>
      <w:r w:rsidRPr="00E9549A">
        <w:t xml:space="preserve"> ingestion alongside motor function. This integration allows for a comprehensive neurotoxicity analysis, detecting movement impairments. </w:t>
      </w:r>
    </w:p>
    <w:p w14:paraId="1DECC577" w14:textId="77777777" w:rsidR="00CB697F" w:rsidRPr="00E9549A" w:rsidRDefault="00CB697F" w:rsidP="00E9549A"/>
    <w:p w14:paraId="0BFA66C0" w14:textId="75D177FC" w:rsidR="00581793" w:rsidRPr="00E9549A" w:rsidRDefault="00581793" w:rsidP="00E9549A">
      <w:r w:rsidRPr="00E9549A">
        <w:t>Accurately loading the microcapillary with the sample and sealing it with mineral oil prevents leaks, contamination, and evaporation, ensuring consistent sample availability. Precise capillary handling is crucial for reliable ingestion, minimizing evaporation artifacts and external contamination. Moreover, male flies’ smaller size may lead to interactions with the microcapillary, sometimes resulting in sample leakage or unintended wetting. To prevent capillary interference from smaller flies, using thinner microcapillaries and adjusting capillary positioning has been recommended</w:t>
      </w:r>
      <w:r w:rsidR="00FB5263" w:rsidRPr="00E9549A">
        <w:rPr>
          <w:vertAlign w:val="superscript"/>
        </w:rPr>
        <w:t>1</w:t>
      </w:r>
      <w:r w:rsidR="00CB5D89" w:rsidRPr="00E9549A">
        <w:rPr>
          <w:vertAlign w:val="superscript"/>
        </w:rPr>
        <w:t>9</w:t>
      </w:r>
      <w:r w:rsidRPr="00E9549A">
        <w:t xml:space="preserve">. </w:t>
      </w:r>
    </w:p>
    <w:p w14:paraId="0EE41B8C" w14:textId="77777777" w:rsidR="00CB697F" w:rsidRPr="00E9549A" w:rsidRDefault="00CB697F" w:rsidP="00E9549A"/>
    <w:p w14:paraId="20449803" w14:textId="6A92E0A9" w:rsidR="00581793" w:rsidRPr="00E9549A" w:rsidRDefault="00581793" w:rsidP="00E9549A">
      <w:r w:rsidRPr="00E9549A">
        <w:t xml:space="preserve">In </w:t>
      </w:r>
      <w:r w:rsidR="009370DE" w:rsidRPr="00E9549A">
        <w:t>real-time monitoring-</w:t>
      </w:r>
      <w:r w:rsidRPr="00E9549A">
        <w:t>based experiments, precise tracking system calibration is essential for accurate locomotor data acquisition</w:t>
      </w:r>
      <w:r w:rsidR="00FB5263" w:rsidRPr="00E9549A">
        <w:rPr>
          <w:vertAlign w:val="superscript"/>
        </w:rPr>
        <w:t>1</w:t>
      </w:r>
      <w:r w:rsidR="00CB5D89" w:rsidRPr="00E9549A">
        <w:rPr>
          <w:vertAlign w:val="superscript"/>
        </w:rPr>
        <w:t>1</w:t>
      </w:r>
      <w:r w:rsidRPr="00E9549A">
        <w:t>. Improper tracking setup may cause data loss, misinterpretation, or failure to detect movement changes</w:t>
      </w:r>
      <w:r w:rsidR="00FB5263" w:rsidRPr="00E9549A">
        <w:rPr>
          <w:vertAlign w:val="superscript"/>
        </w:rPr>
        <w:t>1</w:t>
      </w:r>
      <w:r w:rsidR="00CB5D89" w:rsidRPr="00E9549A">
        <w:rPr>
          <w:vertAlign w:val="superscript"/>
        </w:rPr>
        <w:t>0</w:t>
      </w:r>
      <w:r w:rsidRPr="00E9549A">
        <w:t>. Additionally, metadata formatting is crucial. Incorrect delimiters, symbol errors, or misplaced values in .csv files can compromise data integrity</w:t>
      </w:r>
      <w:r w:rsidR="00FB5263" w:rsidRPr="00E9549A">
        <w:rPr>
          <w:vertAlign w:val="superscript"/>
        </w:rPr>
        <w:t>1</w:t>
      </w:r>
      <w:r w:rsidR="00AF3A7D" w:rsidRPr="00E9549A">
        <w:rPr>
          <w:vertAlign w:val="superscript"/>
        </w:rPr>
        <w:t>3</w:t>
      </w:r>
      <w:r w:rsidRPr="00E9549A">
        <w:t>. This can be verified using text editors to ensure proper formatting before analysis. Backing up recordings is another critical step, as missing or corrupted files can compromise entire experiments. The platform allows real-time data visualization, enabling daily monitoring of experiment progress without requiring early termination, a significant advantage over manual observation methods</w:t>
      </w:r>
      <w:r w:rsidR="00BE7D04" w:rsidRPr="00E9549A">
        <w:rPr>
          <w:vertAlign w:val="superscript"/>
        </w:rPr>
        <w:t>1</w:t>
      </w:r>
      <w:r w:rsidR="00CB5D89" w:rsidRPr="00E9549A">
        <w:rPr>
          <w:vertAlign w:val="superscript"/>
        </w:rPr>
        <w:t>1</w:t>
      </w:r>
      <w:r w:rsidRPr="00E9549A">
        <w:t>.</w:t>
      </w:r>
    </w:p>
    <w:p w14:paraId="21FA6612" w14:textId="77777777" w:rsidR="00CB697F" w:rsidRPr="00E9549A" w:rsidRDefault="00CB697F" w:rsidP="00E9549A"/>
    <w:p w14:paraId="028870C7" w14:textId="5E4FC1BE" w:rsidR="00581793" w:rsidRPr="00E9549A" w:rsidRDefault="003F76BB" w:rsidP="00E9549A">
      <w:r w:rsidRPr="00E9549A">
        <w:t xml:space="preserve">The light </w:t>
      </w:r>
      <w:r w:rsidR="00581793" w:rsidRPr="00E9549A">
        <w:t>preference experiment relies on indirect movement-based measurements, assuming reduced locomotion in aluminum foil-covered areas corresponds to darkness preference. However, external factors such as potential light reflections relative to the darkened side may influence fly movement and positioning, requiring careful interpretation</w:t>
      </w:r>
      <w:r w:rsidR="00BE7D04" w:rsidRPr="00E9549A">
        <w:rPr>
          <w:vertAlign w:val="superscript"/>
        </w:rPr>
        <w:t>1</w:t>
      </w:r>
      <w:r w:rsidR="00CB5D89" w:rsidRPr="00E9549A">
        <w:rPr>
          <w:vertAlign w:val="superscript"/>
        </w:rPr>
        <w:t>7</w:t>
      </w:r>
      <w:r w:rsidR="00581793" w:rsidRPr="00E9549A">
        <w:t xml:space="preserve">. </w:t>
      </w:r>
      <w:r w:rsidR="007C398D" w:rsidRPr="00E9549A">
        <w:t>Controlling</w:t>
      </w:r>
      <w:r w:rsidR="00581793" w:rsidRPr="00E9549A">
        <w:t xml:space="preserve"> unintended light exposure may improve measurement reliability in such experiments.</w:t>
      </w:r>
    </w:p>
    <w:p w14:paraId="49FC3FF4" w14:textId="77777777" w:rsidR="00CB697F" w:rsidRPr="00E9549A" w:rsidRDefault="00CB697F" w:rsidP="00E9549A"/>
    <w:p w14:paraId="2F3D2A47" w14:textId="639B3732" w:rsidR="00581793" w:rsidRPr="00E9549A" w:rsidRDefault="00581793" w:rsidP="00E9549A">
      <w:r w:rsidRPr="00E9549A">
        <w:t xml:space="preserve">This method provides valuable insights into motor dysfunction in </w:t>
      </w:r>
      <w:r w:rsidR="00BE7D04" w:rsidRPr="00E9549A">
        <w:t>flies</w:t>
      </w:r>
      <w:r w:rsidRPr="00E9549A">
        <w:t xml:space="preserve"> and the evaluation of neurotoxicity</w:t>
      </w:r>
      <w:r w:rsidR="00CB5D89" w:rsidRPr="00E9549A">
        <w:rPr>
          <w:vertAlign w:val="superscript"/>
        </w:rPr>
        <w:t>7</w:t>
      </w:r>
      <w:r w:rsidRPr="00E9549A">
        <w:t xml:space="preserve">. </w:t>
      </w:r>
      <w:r w:rsidR="00CD4444" w:rsidRPr="00E9549A">
        <w:t>C</w:t>
      </w:r>
      <w:r w:rsidRPr="00E9549A">
        <w:t>omb</w:t>
      </w:r>
      <w:r w:rsidR="00CD4444" w:rsidRPr="00E9549A">
        <w:t>in</w:t>
      </w:r>
      <w:r w:rsidR="00695B54" w:rsidRPr="00E9549A">
        <w:t>ing</w:t>
      </w:r>
      <w:r w:rsidRPr="00E9549A">
        <w:t xml:space="preserve"> high-throughput automation with real-time tracking and classical climbing assays enhances comprehensive behavioral analysis, reducing the risk of misinterpretation or overlooked effects</w:t>
      </w:r>
      <w:r w:rsidR="00CB5D89" w:rsidRPr="00E9549A">
        <w:rPr>
          <w:vertAlign w:val="superscript"/>
        </w:rPr>
        <w:t>8</w:t>
      </w:r>
      <w:r w:rsidRPr="00E9549A">
        <w:t>. Compared to traditional manual observation, this protocol offers greater precision, standardization, and automation, minimizing human bias and improving reproducibility</w:t>
      </w:r>
      <w:r w:rsidR="00BE7D04" w:rsidRPr="00E9549A">
        <w:rPr>
          <w:vertAlign w:val="superscript"/>
        </w:rPr>
        <w:t>1</w:t>
      </w:r>
      <w:r w:rsidR="00343964" w:rsidRPr="00E9549A">
        <w:rPr>
          <w:vertAlign w:val="superscript"/>
        </w:rPr>
        <w:t>0</w:t>
      </w:r>
      <w:r w:rsidRPr="00E9549A">
        <w:t xml:space="preserve">. The integration of </w:t>
      </w:r>
      <w:r w:rsidR="009370DE" w:rsidRPr="00E9549A">
        <w:t>real-time recording</w:t>
      </w:r>
      <w:r w:rsidRPr="00E9549A">
        <w:t xml:space="preserve"> with classical climbing assays ensures that gross and fine locomotor defects are captured, making this a highly sensitive </w:t>
      </w:r>
      <w:r w:rsidRPr="00E9549A">
        <w:lastRenderedPageBreak/>
        <w:t>method for detecting neurotoxic effects</w:t>
      </w:r>
      <w:r w:rsidR="00BE7D04" w:rsidRPr="00E9549A">
        <w:rPr>
          <w:vertAlign w:val="superscript"/>
        </w:rPr>
        <w:t>1</w:t>
      </w:r>
      <w:r w:rsidR="00CB5D89" w:rsidRPr="00E9549A">
        <w:rPr>
          <w:vertAlign w:val="superscript"/>
        </w:rPr>
        <w:t>7</w:t>
      </w:r>
      <w:r w:rsidR="004067DD" w:rsidRPr="00E9549A">
        <w:t xml:space="preserve">. Moreover, due to its ability to continuously monitor locomotor function in </w:t>
      </w:r>
      <w:r w:rsidR="00317A69" w:rsidRPr="00E9549A">
        <w:t>flies</w:t>
      </w:r>
      <w:r w:rsidR="004067DD" w:rsidRPr="00E9549A">
        <w:t xml:space="preserve"> without disrupting the experiment, this protocol is well-suited for long-term neurotoxicity studies. </w:t>
      </w:r>
      <w:r w:rsidR="00695B54" w:rsidRPr="00E9549A">
        <w:t>D</w:t>
      </w:r>
      <w:r w:rsidR="004067DD" w:rsidRPr="00E9549A">
        <w:t>aily fly maintenance is minimal, making the experiment efficient and easy to manage over extended periods.</w:t>
      </w:r>
      <w:r w:rsidR="00CB697F" w:rsidRPr="00E9549A">
        <w:t xml:space="preserve"> </w:t>
      </w:r>
      <w:r w:rsidRPr="00E9549A">
        <w:t xml:space="preserve">However, the method itself also has its limitations. The </w:t>
      </w:r>
      <w:proofErr w:type="spellStart"/>
      <w:r w:rsidRPr="00E9549A">
        <w:t>ethoscope</w:t>
      </w:r>
      <w:proofErr w:type="spellEnd"/>
      <w:r w:rsidRPr="00E9549A">
        <w:t xml:space="preserve"> lacks real-time fluorescent recording, which has been utilized in other real-time systems such as FluoreScore</w:t>
      </w:r>
      <w:r w:rsidR="0029354D" w:rsidRPr="00E9549A">
        <w:rPr>
          <w:vertAlign w:val="superscript"/>
        </w:rPr>
        <w:t>22</w:t>
      </w:r>
      <w:r w:rsidR="00695B54" w:rsidRPr="00E9549A">
        <w:t>,</w:t>
      </w:r>
      <w:r w:rsidRPr="00E9549A">
        <w:t xml:space="preserve"> which is particularly useful in studies involving GFP-modified flies</w:t>
      </w:r>
      <w:r w:rsidR="00695B54" w:rsidRPr="00E9549A">
        <w:t>;</w:t>
      </w:r>
      <w:r w:rsidRPr="00E9549A">
        <w:t xml:space="preserve"> thus</w:t>
      </w:r>
      <w:r w:rsidR="00695B54" w:rsidRPr="00E9549A">
        <w:t>,</w:t>
      </w:r>
      <w:r w:rsidRPr="00E9549A">
        <w:t xml:space="preserve"> its absence restricts the </w:t>
      </w:r>
      <w:proofErr w:type="spellStart"/>
      <w:r w:rsidRPr="00E9549A">
        <w:t>ethoscope’s</w:t>
      </w:r>
      <w:proofErr w:type="spellEnd"/>
      <w:r w:rsidRPr="00E9549A">
        <w:t xml:space="preserve"> utility.</w:t>
      </w:r>
    </w:p>
    <w:p w14:paraId="7B74D6DA" w14:textId="77777777" w:rsidR="00CB697F" w:rsidRPr="00E9549A" w:rsidRDefault="00CB697F" w:rsidP="00E9549A"/>
    <w:p w14:paraId="6FE4E03D" w14:textId="1AE27C49" w:rsidR="003B0DA6" w:rsidRPr="00E9549A" w:rsidRDefault="003B0DA6" w:rsidP="00E9549A">
      <w:r w:rsidRPr="00E9549A">
        <w:t>Previous studies have shown significant behavioral and physiological response</w:t>
      </w:r>
      <w:r w:rsidR="003A6BBF" w:rsidRPr="00E9549A">
        <w:t xml:space="preserve"> variation</w:t>
      </w:r>
      <w:r w:rsidRPr="00E9549A">
        <w:t xml:space="preserve"> across inbred and sequenced strains, such as those from the Drosophila Genetic Reference Panel (DGRP)</w:t>
      </w:r>
      <w:r w:rsidR="00BE7D04" w:rsidRPr="00E9549A">
        <w:rPr>
          <w:vertAlign w:val="superscript"/>
        </w:rPr>
        <w:t>2</w:t>
      </w:r>
      <w:r w:rsidR="00CB5D89" w:rsidRPr="00E9549A">
        <w:rPr>
          <w:vertAlign w:val="superscript"/>
        </w:rPr>
        <w:t>3</w:t>
      </w:r>
      <w:r w:rsidRPr="00E9549A">
        <w:t>. Thus, in future applications of this protocol, we recommend testing candidate compounds across multiple fly lines, including well-characterized genetic backgrounds like those in the DGRP collection, to increase confidence in the generalizability of observed neurotoxic effects.</w:t>
      </w:r>
    </w:p>
    <w:p w14:paraId="3821DCB8" w14:textId="77777777" w:rsidR="00CB697F" w:rsidRPr="00E9549A" w:rsidRDefault="00CB697F" w:rsidP="00E9549A"/>
    <w:p w14:paraId="5C177B8A" w14:textId="463DB12E" w:rsidR="006E4797" w:rsidRPr="00E9549A" w:rsidRDefault="00581793" w:rsidP="00E9549A">
      <w:r w:rsidRPr="00E9549A">
        <w:t>Given the growing need for high-throughput, cost-effective neurotoxicity testing, this approach represents a robust and scalable tool for pharmacological research, environmental toxicology, and neurodegenerative disease modeling</w:t>
      </w:r>
      <w:r w:rsidR="00BE7D04" w:rsidRPr="00E9549A">
        <w:rPr>
          <w:vertAlign w:val="superscript"/>
        </w:rPr>
        <w:t>1</w:t>
      </w:r>
      <w:r w:rsidR="00CB5D89" w:rsidRPr="00E9549A">
        <w:rPr>
          <w:vertAlign w:val="superscript"/>
        </w:rPr>
        <w:t>0</w:t>
      </w:r>
      <w:r w:rsidRPr="00E9549A">
        <w:t>.</w:t>
      </w:r>
    </w:p>
    <w:p w14:paraId="0BEB38EC" w14:textId="77777777" w:rsidR="006E4797" w:rsidRPr="00E9549A" w:rsidRDefault="006E4797" w:rsidP="00E9549A"/>
    <w:p w14:paraId="59F37CC4" w14:textId="2C7D3637" w:rsidR="006E4797" w:rsidRPr="00E9549A" w:rsidRDefault="00551D82" w:rsidP="00E9549A">
      <w:pPr>
        <w:rPr>
          <w:b/>
          <w:bCs/>
        </w:rPr>
      </w:pPr>
      <w:r w:rsidRPr="00E9549A">
        <w:rPr>
          <w:b/>
          <w:bCs/>
        </w:rPr>
        <w:t xml:space="preserve">ACKNOWLEDGMENTS: </w:t>
      </w:r>
    </w:p>
    <w:p w14:paraId="5DD76CDA" w14:textId="77777777" w:rsidR="00581793" w:rsidRPr="00E9549A" w:rsidRDefault="00581793" w:rsidP="00E9549A">
      <w:r w:rsidRPr="00E9549A">
        <w:t>This research was funded by Project EEA Grants Number: MOD.PN.FRM.059.PT.V03-Physalia Physalis-Innovative and unexploited source of high added-value cosmetic products.</w:t>
      </w:r>
    </w:p>
    <w:p w14:paraId="37B7FED2" w14:textId="77777777" w:rsidR="0015029A" w:rsidRPr="00E9549A" w:rsidRDefault="00581793" w:rsidP="00E9549A">
      <w:r w:rsidRPr="00E9549A">
        <w:t xml:space="preserve">The authors would like to acknowledge the use of </w:t>
      </w:r>
      <w:r w:rsidR="0015029A" w:rsidRPr="00E9549A">
        <w:t>ChatGPT for assisting with refining the text’s clarity and verifying grammar accuracy.</w:t>
      </w:r>
    </w:p>
    <w:p w14:paraId="25B2FBBD" w14:textId="23C0604F" w:rsidR="006E4797" w:rsidRPr="00E9549A" w:rsidRDefault="006E4797" w:rsidP="00E9549A"/>
    <w:p w14:paraId="5E703EBA" w14:textId="257052A2" w:rsidR="006E4797" w:rsidRPr="00E9549A" w:rsidRDefault="00551D82" w:rsidP="00E9549A">
      <w:pPr>
        <w:rPr>
          <w:b/>
          <w:bCs/>
        </w:rPr>
      </w:pPr>
      <w:r w:rsidRPr="00E9549A">
        <w:rPr>
          <w:b/>
          <w:bCs/>
        </w:rPr>
        <w:t xml:space="preserve">DISCLOSURES: </w:t>
      </w:r>
    </w:p>
    <w:p w14:paraId="132340D6" w14:textId="7582AF7E" w:rsidR="006E4797" w:rsidRPr="00E9549A" w:rsidRDefault="00581793" w:rsidP="00E9549A">
      <w:r w:rsidRPr="00E9549A">
        <w:t>Author Zuzanna Tomkielska was employed by Mesosystem S.A.</w:t>
      </w:r>
      <w:r w:rsidR="003A6BBF" w:rsidRPr="00E9549A">
        <w:t>, and</w:t>
      </w:r>
      <w:r w:rsidRPr="00E9549A">
        <w:t xml:space="preserve"> author Ana Casas is also affiliated with Mesosystem S.A. The remaining authors declare that the research was conducted in the absence of any commercial or financial relationships that could be construed as a potential conflict of interest.</w:t>
      </w:r>
    </w:p>
    <w:p w14:paraId="4A7B0E5C" w14:textId="77777777" w:rsidR="006E4797" w:rsidRPr="00E9549A" w:rsidRDefault="006E4797" w:rsidP="00E9549A"/>
    <w:p w14:paraId="6DE2B73C" w14:textId="6B5590A2" w:rsidR="006E4797" w:rsidRPr="00E9549A" w:rsidRDefault="00551D82" w:rsidP="00E9549A">
      <w:pPr>
        <w:rPr>
          <w:b/>
          <w:bCs/>
        </w:rPr>
      </w:pPr>
      <w:r w:rsidRPr="00E9549A">
        <w:rPr>
          <w:b/>
          <w:bCs/>
        </w:rPr>
        <w:t xml:space="preserve">REFERENCES: </w:t>
      </w:r>
    </w:p>
    <w:p w14:paraId="2FDA97E1" w14:textId="7ED19077" w:rsidR="00581793" w:rsidRPr="00E9549A" w:rsidRDefault="00581793" w:rsidP="00E9549A">
      <w:r w:rsidRPr="00E9549A">
        <w:t xml:space="preserve">1. </w:t>
      </w:r>
      <w:r w:rsidR="003A4D43" w:rsidRPr="00E9549A">
        <w:t>Pandey, U.</w:t>
      </w:r>
      <w:r w:rsidR="007C398D">
        <w:t xml:space="preserve"> </w:t>
      </w:r>
      <w:r w:rsidR="003A4D43" w:rsidRPr="00E9549A">
        <w:t>B., Nichols, C.</w:t>
      </w:r>
      <w:r w:rsidR="007C398D">
        <w:t xml:space="preserve"> </w:t>
      </w:r>
      <w:r w:rsidR="003A4D43" w:rsidRPr="00E9549A">
        <w:t xml:space="preserve">D. Human disease models in </w:t>
      </w:r>
      <w:r w:rsidR="003A4D43" w:rsidRPr="007C398D">
        <w:rPr>
          <w:i/>
          <w:iCs/>
        </w:rPr>
        <w:t>Drosophila melanogaster</w:t>
      </w:r>
      <w:r w:rsidR="003A4D43" w:rsidRPr="00E9549A">
        <w:t xml:space="preserve"> and the role of the fly in therapeutic drug discovery. </w:t>
      </w:r>
      <w:proofErr w:type="spellStart"/>
      <w:r w:rsidR="003A4D43" w:rsidRPr="007C398D">
        <w:rPr>
          <w:i/>
          <w:iCs/>
        </w:rPr>
        <w:t>Pharmacol</w:t>
      </w:r>
      <w:proofErr w:type="spellEnd"/>
      <w:r w:rsidR="003A4D43" w:rsidRPr="007C398D">
        <w:rPr>
          <w:i/>
          <w:iCs/>
        </w:rPr>
        <w:t xml:space="preserve"> Rev</w:t>
      </w:r>
      <w:r w:rsidR="003A4D43" w:rsidRPr="00E9549A">
        <w:t xml:space="preserve">. </w:t>
      </w:r>
      <w:r w:rsidR="003A4D43" w:rsidRPr="007C398D">
        <w:rPr>
          <w:b/>
          <w:bCs/>
        </w:rPr>
        <w:t>63</w:t>
      </w:r>
      <w:r w:rsidR="007C398D">
        <w:rPr>
          <w:b/>
          <w:bCs/>
        </w:rPr>
        <w:t xml:space="preserve"> </w:t>
      </w:r>
      <w:r w:rsidR="003A4D43" w:rsidRPr="00E9549A">
        <w:t>(2), 411–436 (2011).</w:t>
      </w:r>
    </w:p>
    <w:p w14:paraId="70017245" w14:textId="2F4C4269" w:rsidR="00581793" w:rsidRPr="00E9549A" w:rsidRDefault="00581793" w:rsidP="00E9549A">
      <w:r w:rsidRPr="00E9549A">
        <w:t xml:space="preserve">2. </w:t>
      </w:r>
      <w:r w:rsidR="003A4D43" w:rsidRPr="00E9549A">
        <w:t>Bellen, H.</w:t>
      </w:r>
      <w:r w:rsidR="007C398D">
        <w:t xml:space="preserve"> </w:t>
      </w:r>
      <w:r w:rsidR="003A4D43" w:rsidRPr="00E9549A">
        <w:t xml:space="preserve">J., Tong, C., Tsuda, H. 100 years of Drosophila research and its impact on vertebrate neuroscience: a history lesson for the future. </w:t>
      </w:r>
      <w:r w:rsidR="003A4D43" w:rsidRPr="007C398D">
        <w:rPr>
          <w:i/>
          <w:iCs/>
        </w:rPr>
        <w:t xml:space="preserve">Nat Rev </w:t>
      </w:r>
      <w:proofErr w:type="spellStart"/>
      <w:r w:rsidR="003A4D43" w:rsidRPr="007C398D">
        <w:rPr>
          <w:i/>
          <w:iCs/>
        </w:rPr>
        <w:t>Neurosci</w:t>
      </w:r>
      <w:proofErr w:type="spellEnd"/>
      <w:r w:rsidR="003A4D43" w:rsidRPr="00E9549A">
        <w:t xml:space="preserve">. </w:t>
      </w:r>
      <w:r w:rsidR="003A4D43" w:rsidRPr="007C398D">
        <w:rPr>
          <w:b/>
          <w:bCs/>
        </w:rPr>
        <w:t>11</w:t>
      </w:r>
      <w:r w:rsidR="007C398D">
        <w:t xml:space="preserve"> </w:t>
      </w:r>
      <w:r w:rsidR="003A4D43" w:rsidRPr="00E9549A">
        <w:t>(7), 514–522 (2010).</w:t>
      </w:r>
    </w:p>
    <w:p w14:paraId="0289B19D" w14:textId="0D0577CE" w:rsidR="00581793" w:rsidRPr="00E9549A" w:rsidRDefault="00581793" w:rsidP="00E9549A">
      <w:r w:rsidRPr="00E9549A">
        <w:t xml:space="preserve">3. </w:t>
      </w:r>
      <w:r w:rsidR="003A4D43" w:rsidRPr="00E9549A">
        <w:t>Rand, M.</w:t>
      </w:r>
      <w:r w:rsidR="007C398D">
        <w:t xml:space="preserve"> </w:t>
      </w:r>
      <w:r w:rsidR="003A4D43" w:rsidRPr="00E9549A">
        <w:t xml:space="preserve">D. </w:t>
      </w:r>
      <w:proofErr w:type="spellStart"/>
      <w:r w:rsidR="003A4D43" w:rsidRPr="00E9549A">
        <w:t>Drosophotoxicology</w:t>
      </w:r>
      <w:proofErr w:type="spellEnd"/>
      <w:r w:rsidR="003A4D43" w:rsidRPr="00E9549A">
        <w:t xml:space="preserve">: the growing potential for Drosophila in neurotoxicology. </w:t>
      </w:r>
      <w:proofErr w:type="spellStart"/>
      <w:r w:rsidR="003A4D43" w:rsidRPr="007C398D">
        <w:rPr>
          <w:i/>
          <w:iCs/>
        </w:rPr>
        <w:t>Neurotoxicol</w:t>
      </w:r>
      <w:proofErr w:type="spellEnd"/>
      <w:r w:rsidR="003A4D43" w:rsidRPr="007C398D">
        <w:rPr>
          <w:i/>
          <w:iCs/>
        </w:rPr>
        <w:t xml:space="preserve"> </w:t>
      </w:r>
      <w:proofErr w:type="spellStart"/>
      <w:r w:rsidR="003A4D43" w:rsidRPr="007C398D">
        <w:rPr>
          <w:i/>
          <w:iCs/>
        </w:rPr>
        <w:t>Teratol</w:t>
      </w:r>
      <w:proofErr w:type="spellEnd"/>
      <w:r w:rsidR="003A4D43" w:rsidRPr="00E9549A">
        <w:t xml:space="preserve">. </w:t>
      </w:r>
      <w:r w:rsidR="003A4D43" w:rsidRPr="007C398D">
        <w:rPr>
          <w:b/>
          <w:bCs/>
        </w:rPr>
        <w:t>32</w:t>
      </w:r>
      <w:r w:rsidR="007C398D">
        <w:t xml:space="preserve"> </w:t>
      </w:r>
      <w:r w:rsidR="003A4D43" w:rsidRPr="00E9549A">
        <w:t>(1), 74–83 (2010).</w:t>
      </w:r>
    </w:p>
    <w:p w14:paraId="18C4A8E0" w14:textId="3521DB04" w:rsidR="000A6496" w:rsidRPr="00E9549A" w:rsidRDefault="00581793" w:rsidP="00E9549A">
      <w:r w:rsidRPr="00E9549A">
        <w:t xml:space="preserve">4. </w:t>
      </w:r>
      <w:r w:rsidR="00E1774D" w:rsidRPr="00E9549A">
        <w:t>Gupta, S.</w:t>
      </w:r>
      <w:r w:rsidR="007C398D">
        <w:t xml:space="preserve"> </w:t>
      </w:r>
      <w:r w:rsidR="00E1774D" w:rsidRPr="00E9549A">
        <w:t xml:space="preserve">C. et al. Chlorpyrifos induces apoptosis and DNA damage in Drosophila through generation of reactive oxygen species. </w:t>
      </w:r>
      <w:proofErr w:type="spellStart"/>
      <w:r w:rsidR="00E1774D" w:rsidRPr="007C398D">
        <w:rPr>
          <w:i/>
          <w:iCs/>
        </w:rPr>
        <w:t>Ecotoxicol</w:t>
      </w:r>
      <w:proofErr w:type="spellEnd"/>
      <w:r w:rsidR="00E1774D" w:rsidRPr="007C398D">
        <w:rPr>
          <w:i/>
          <w:iCs/>
        </w:rPr>
        <w:t xml:space="preserve"> Environ Saf</w:t>
      </w:r>
      <w:r w:rsidR="00E1774D" w:rsidRPr="00E9549A">
        <w:t xml:space="preserve">. </w:t>
      </w:r>
      <w:r w:rsidR="00E1774D" w:rsidRPr="007C398D">
        <w:rPr>
          <w:b/>
          <w:bCs/>
        </w:rPr>
        <w:t>73</w:t>
      </w:r>
      <w:r w:rsidR="007C398D">
        <w:t xml:space="preserve"> </w:t>
      </w:r>
      <w:r w:rsidR="00E1774D" w:rsidRPr="00E9549A">
        <w:t>(6), 1415–1423 (2010).</w:t>
      </w:r>
    </w:p>
    <w:p w14:paraId="776F80C4" w14:textId="5D98FBE2" w:rsidR="00581793" w:rsidRPr="00E9549A" w:rsidRDefault="00CB5D89" w:rsidP="00E9549A">
      <w:r w:rsidRPr="00E9549A">
        <w:t>5</w:t>
      </w:r>
      <w:r w:rsidR="000A6496" w:rsidRPr="00E9549A">
        <w:t xml:space="preserve">. </w:t>
      </w:r>
      <w:r w:rsidR="00E1774D" w:rsidRPr="00E9549A">
        <w:t>Grandjean, P., Landrigan, P.</w:t>
      </w:r>
      <w:r w:rsidR="007C398D">
        <w:t xml:space="preserve"> </w:t>
      </w:r>
      <w:r w:rsidR="00E1774D" w:rsidRPr="00E9549A">
        <w:t xml:space="preserve">J. </w:t>
      </w:r>
      <w:proofErr w:type="spellStart"/>
      <w:r w:rsidR="00E1774D" w:rsidRPr="00E9549A">
        <w:t>Neurobehavioural</w:t>
      </w:r>
      <w:proofErr w:type="spellEnd"/>
      <w:r w:rsidR="00E1774D" w:rsidRPr="00E9549A">
        <w:t xml:space="preserve"> effects of developmental toxicity. </w:t>
      </w:r>
      <w:r w:rsidR="00E1774D" w:rsidRPr="007C398D">
        <w:rPr>
          <w:i/>
          <w:iCs/>
        </w:rPr>
        <w:t>Lancet Neurol</w:t>
      </w:r>
      <w:r w:rsidR="00E1774D" w:rsidRPr="00E9549A">
        <w:t xml:space="preserve">. </w:t>
      </w:r>
      <w:r w:rsidR="00E1774D" w:rsidRPr="007C398D">
        <w:rPr>
          <w:b/>
          <w:bCs/>
        </w:rPr>
        <w:t>13</w:t>
      </w:r>
      <w:r w:rsidR="007C398D">
        <w:t xml:space="preserve"> </w:t>
      </w:r>
      <w:r w:rsidR="00E1774D" w:rsidRPr="00E9549A">
        <w:t>(3), 330–338 (2014).</w:t>
      </w:r>
    </w:p>
    <w:p w14:paraId="0BABC9E8" w14:textId="33FEC0CF" w:rsidR="00581793" w:rsidRPr="00E9549A" w:rsidRDefault="00CB5D89" w:rsidP="00E9549A">
      <w:r w:rsidRPr="00E9549A">
        <w:t>6</w:t>
      </w:r>
      <w:r w:rsidR="00581793" w:rsidRPr="00E9549A">
        <w:t xml:space="preserve">. </w:t>
      </w:r>
      <w:r w:rsidR="00E1774D" w:rsidRPr="00E9549A">
        <w:t xml:space="preserve">Bal-Price, A. et al. International </w:t>
      </w:r>
      <w:proofErr w:type="spellStart"/>
      <w:r w:rsidR="00E1774D" w:rsidRPr="00E9549A">
        <w:t>STakeholder</w:t>
      </w:r>
      <w:proofErr w:type="spellEnd"/>
      <w:r w:rsidR="00E1774D" w:rsidRPr="00E9549A">
        <w:t xml:space="preserve"> </w:t>
      </w:r>
      <w:proofErr w:type="spellStart"/>
      <w:r w:rsidR="00E1774D" w:rsidRPr="00E9549A">
        <w:t>NETwork</w:t>
      </w:r>
      <w:proofErr w:type="spellEnd"/>
      <w:r w:rsidR="00E1774D" w:rsidRPr="00E9549A">
        <w:t xml:space="preserve"> (ISTNET): creating a developmental neurotoxicity testing roadmap for regulatory purposes. </w:t>
      </w:r>
      <w:r w:rsidR="00E1774D" w:rsidRPr="007C398D">
        <w:rPr>
          <w:i/>
          <w:iCs/>
        </w:rPr>
        <w:t xml:space="preserve">Arch </w:t>
      </w:r>
      <w:proofErr w:type="spellStart"/>
      <w:r w:rsidR="00E1774D" w:rsidRPr="007C398D">
        <w:rPr>
          <w:i/>
          <w:iCs/>
        </w:rPr>
        <w:t>Toxicol</w:t>
      </w:r>
      <w:proofErr w:type="spellEnd"/>
      <w:r w:rsidR="00E1774D" w:rsidRPr="00E9549A">
        <w:t xml:space="preserve">. </w:t>
      </w:r>
      <w:r w:rsidR="00E1774D" w:rsidRPr="007C398D">
        <w:rPr>
          <w:b/>
          <w:bCs/>
        </w:rPr>
        <w:t>89</w:t>
      </w:r>
      <w:r w:rsidR="007C398D" w:rsidRPr="007C398D">
        <w:rPr>
          <w:b/>
          <w:bCs/>
        </w:rPr>
        <w:t xml:space="preserve"> </w:t>
      </w:r>
      <w:r w:rsidR="00E1774D" w:rsidRPr="00E9549A">
        <w:t>(2), 269–287 (2015).</w:t>
      </w:r>
    </w:p>
    <w:p w14:paraId="586D867F" w14:textId="65C282A2" w:rsidR="00581793" w:rsidRPr="00E9549A" w:rsidRDefault="00CB5D89" w:rsidP="00E9549A">
      <w:r w:rsidRPr="00E9549A">
        <w:lastRenderedPageBreak/>
        <w:t>7</w:t>
      </w:r>
      <w:r w:rsidR="00581793" w:rsidRPr="00E9549A">
        <w:t xml:space="preserve">. </w:t>
      </w:r>
      <w:proofErr w:type="spellStart"/>
      <w:r w:rsidR="00E1774D" w:rsidRPr="00E9549A">
        <w:t>Cabrita</w:t>
      </w:r>
      <w:proofErr w:type="spellEnd"/>
      <w:r w:rsidR="00E1774D" w:rsidRPr="00E9549A">
        <w:t xml:space="preserve">, R. et al. </w:t>
      </w:r>
      <w:r w:rsidR="00052633" w:rsidRPr="00E9549A">
        <w:t xml:space="preserve">Motor dysfunction in </w:t>
      </w:r>
      <w:r w:rsidR="00052633" w:rsidRPr="007C398D">
        <w:rPr>
          <w:i/>
          <w:iCs/>
        </w:rPr>
        <w:t>Drosophila melanogaster</w:t>
      </w:r>
      <w:r w:rsidR="00052633" w:rsidRPr="00E9549A">
        <w:t xml:space="preserve"> as a biomarker for developmental neurotoxicity. </w:t>
      </w:r>
      <w:proofErr w:type="spellStart"/>
      <w:r w:rsidR="00052633" w:rsidRPr="007C398D">
        <w:rPr>
          <w:i/>
          <w:iCs/>
        </w:rPr>
        <w:t>iScience</w:t>
      </w:r>
      <w:proofErr w:type="spellEnd"/>
      <w:r w:rsidR="00052633" w:rsidRPr="00E9549A">
        <w:t xml:space="preserve">. </w:t>
      </w:r>
      <w:r w:rsidR="00052633" w:rsidRPr="007C398D">
        <w:rPr>
          <w:b/>
          <w:bCs/>
        </w:rPr>
        <w:t>25</w:t>
      </w:r>
      <w:r w:rsidR="007C398D">
        <w:t xml:space="preserve"> </w:t>
      </w:r>
      <w:r w:rsidR="00052633" w:rsidRPr="00E9549A">
        <w:t>(7), 104541 (2022)</w:t>
      </w:r>
    </w:p>
    <w:p w14:paraId="7CCD9F55" w14:textId="5D35E512" w:rsidR="00581793" w:rsidRPr="00E9549A" w:rsidRDefault="00CB5D89" w:rsidP="00E9549A">
      <w:r w:rsidRPr="00E9549A">
        <w:t>8</w:t>
      </w:r>
      <w:r w:rsidR="00581793" w:rsidRPr="00E9549A">
        <w:t xml:space="preserve">. </w:t>
      </w:r>
      <w:r w:rsidR="00E1774D" w:rsidRPr="00E9549A">
        <w:t>Mendes, C.</w:t>
      </w:r>
      <w:r w:rsidR="007C398D">
        <w:t xml:space="preserve"> </w:t>
      </w:r>
      <w:r w:rsidR="00E1774D" w:rsidRPr="00E9549A">
        <w:t xml:space="preserve">S., Bartos, I., Akay, T., </w:t>
      </w:r>
      <w:proofErr w:type="spellStart"/>
      <w:r w:rsidR="00E1774D" w:rsidRPr="00E9549A">
        <w:t>Márka</w:t>
      </w:r>
      <w:proofErr w:type="spellEnd"/>
      <w:r w:rsidR="00E1774D" w:rsidRPr="00E9549A">
        <w:t>, S., Mann, R.</w:t>
      </w:r>
      <w:r w:rsidR="007C398D">
        <w:t xml:space="preserve"> </w:t>
      </w:r>
      <w:r w:rsidR="00E1774D" w:rsidRPr="00E9549A">
        <w:t xml:space="preserve">S. Quantification of gait parameters in freely walking wild-type and sensory deprived </w:t>
      </w:r>
      <w:r w:rsidR="00E1774D" w:rsidRPr="007C398D">
        <w:rPr>
          <w:i/>
          <w:iCs/>
        </w:rPr>
        <w:t>Drosophila melanogaster</w:t>
      </w:r>
      <w:r w:rsidR="00E1774D" w:rsidRPr="00E9549A">
        <w:t xml:space="preserve">. </w:t>
      </w:r>
      <w:r w:rsidR="00E1774D" w:rsidRPr="007C398D">
        <w:rPr>
          <w:i/>
          <w:iCs/>
        </w:rPr>
        <w:t>Elife</w:t>
      </w:r>
      <w:r w:rsidR="00E1774D" w:rsidRPr="00E9549A">
        <w:t xml:space="preserve">. </w:t>
      </w:r>
      <w:r w:rsidR="00E1774D" w:rsidRPr="007C398D">
        <w:rPr>
          <w:b/>
          <w:bCs/>
        </w:rPr>
        <w:t>2</w:t>
      </w:r>
      <w:r w:rsidR="00E1774D" w:rsidRPr="00E9549A">
        <w:t>, e00231 (2013).</w:t>
      </w:r>
    </w:p>
    <w:p w14:paraId="1DCA32BC" w14:textId="3EA69FE7" w:rsidR="000A6496" w:rsidRPr="00E9549A" w:rsidRDefault="00CB5D89" w:rsidP="00E9549A">
      <w:r w:rsidRPr="00E9549A">
        <w:t>9</w:t>
      </w:r>
      <w:r w:rsidR="000A6496" w:rsidRPr="00E9549A">
        <w:t xml:space="preserve">. </w:t>
      </w:r>
      <w:proofErr w:type="spellStart"/>
      <w:r w:rsidR="00281719" w:rsidRPr="00E9549A">
        <w:rPr>
          <w:rStyle w:val="Strong"/>
          <w:b w:val="0"/>
          <w:bCs w:val="0"/>
        </w:rPr>
        <w:t>Dubovický</w:t>
      </w:r>
      <w:proofErr w:type="spellEnd"/>
      <w:r w:rsidR="00281719" w:rsidRPr="00E9549A">
        <w:rPr>
          <w:rStyle w:val="Strong"/>
          <w:b w:val="0"/>
          <w:bCs w:val="0"/>
        </w:rPr>
        <w:t>, M.</w:t>
      </w:r>
      <w:r w:rsidR="007C398D">
        <w:rPr>
          <w:rStyle w:val="Strong"/>
          <w:b w:val="0"/>
          <w:bCs w:val="0"/>
        </w:rPr>
        <w:t xml:space="preserve"> et al</w:t>
      </w:r>
      <w:r w:rsidR="00281719" w:rsidRPr="00E9549A">
        <w:rPr>
          <w:rStyle w:val="Strong"/>
          <w:b w:val="0"/>
          <w:bCs w:val="0"/>
        </w:rPr>
        <w:t xml:space="preserve">. Evaluation of developmental neurotoxicity: some important issues focused on neurobehavioral development. </w:t>
      </w:r>
      <w:proofErr w:type="spellStart"/>
      <w:r w:rsidR="00281719" w:rsidRPr="007C398D">
        <w:rPr>
          <w:rStyle w:val="Strong"/>
          <w:b w:val="0"/>
          <w:bCs w:val="0"/>
          <w:i/>
          <w:iCs/>
        </w:rPr>
        <w:t>Interdiscip</w:t>
      </w:r>
      <w:proofErr w:type="spellEnd"/>
      <w:r w:rsidR="00281719" w:rsidRPr="007C398D">
        <w:rPr>
          <w:rStyle w:val="Strong"/>
          <w:b w:val="0"/>
          <w:bCs w:val="0"/>
          <w:i/>
          <w:iCs/>
        </w:rPr>
        <w:t xml:space="preserve"> </w:t>
      </w:r>
      <w:proofErr w:type="spellStart"/>
      <w:r w:rsidR="00281719" w:rsidRPr="007C398D">
        <w:rPr>
          <w:rStyle w:val="Strong"/>
          <w:b w:val="0"/>
          <w:bCs w:val="0"/>
          <w:i/>
          <w:iCs/>
        </w:rPr>
        <w:t>Toxicol</w:t>
      </w:r>
      <w:proofErr w:type="spellEnd"/>
      <w:r w:rsidR="00281719" w:rsidRPr="00E9549A">
        <w:rPr>
          <w:rStyle w:val="Strong"/>
          <w:b w:val="0"/>
          <w:bCs w:val="0"/>
        </w:rPr>
        <w:t xml:space="preserve">. </w:t>
      </w:r>
      <w:r w:rsidR="00281719" w:rsidRPr="007C398D">
        <w:rPr>
          <w:rStyle w:val="Strong"/>
        </w:rPr>
        <w:t>1</w:t>
      </w:r>
      <w:r w:rsidR="007C398D">
        <w:rPr>
          <w:rStyle w:val="Strong"/>
          <w:b w:val="0"/>
          <w:bCs w:val="0"/>
        </w:rPr>
        <w:t xml:space="preserve"> </w:t>
      </w:r>
      <w:r w:rsidR="00281719" w:rsidRPr="00E9549A">
        <w:rPr>
          <w:rStyle w:val="Strong"/>
          <w:b w:val="0"/>
          <w:bCs w:val="0"/>
        </w:rPr>
        <w:t>(3–4), 206–210 (2008).</w:t>
      </w:r>
    </w:p>
    <w:p w14:paraId="776680FA" w14:textId="5112A718" w:rsidR="00581793" w:rsidRPr="00E9549A" w:rsidRDefault="000A6496" w:rsidP="00E9549A">
      <w:r w:rsidRPr="00E9549A">
        <w:t>1</w:t>
      </w:r>
      <w:r w:rsidR="00CB5D89" w:rsidRPr="00E9549A">
        <w:t>0</w:t>
      </w:r>
      <w:r w:rsidR="00581793" w:rsidRPr="00E9549A">
        <w:t xml:space="preserve">. </w:t>
      </w:r>
      <w:r w:rsidR="003735CD" w:rsidRPr="00E9549A">
        <w:t>Pereira, T.</w:t>
      </w:r>
      <w:r w:rsidR="007C398D">
        <w:t xml:space="preserve"> </w:t>
      </w:r>
      <w:r w:rsidR="003735CD" w:rsidRPr="00E9549A">
        <w:t>D., Shaevitz, J.</w:t>
      </w:r>
      <w:r w:rsidR="007C398D">
        <w:t xml:space="preserve"> </w:t>
      </w:r>
      <w:r w:rsidR="003735CD" w:rsidRPr="00E9549A">
        <w:t xml:space="preserve">W., Murthy, M. Quantifying behavior to understand the brain. </w:t>
      </w:r>
      <w:r w:rsidR="003735CD" w:rsidRPr="007C398D">
        <w:rPr>
          <w:i/>
          <w:iCs/>
        </w:rPr>
        <w:t xml:space="preserve">Nat </w:t>
      </w:r>
      <w:proofErr w:type="spellStart"/>
      <w:r w:rsidR="003735CD" w:rsidRPr="007C398D">
        <w:rPr>
          <w:i/>
          <w:iCs/>
        </w:rPr>
        <w:t>Neurosci</w:t>
      </w:r>
      <w:proofErr w:type="spellEnd"/>
      <w:r w:rsidR="003735CD" w:rsidRPr="00E9549A">
        <w:t xml:space="preserve">. </w:t>
      </w:r>
      <w:r w:rsidR="003735CD" w:rsidRPr="007C398D">
        <w:rPr>
          <w:b/>
          <w:bCs/>
        </w:rPr>
        <w:t>23</w:t>
      </w:r>
      <w:r w:rsidR="007C398D">
        <w:t xml:space="preserve"> </w:t>
      </w:r>
      <w:r w:rsidR="003735CD" w:rsidRPr="00E9549A">
        <w:t>(12), 1537–1549 (2020).</w:t>
      </w:r>
    </w:p>
    <w:p w14:paraId="326EF5D3" w14:textId="57A6D8E4" w:rsidR="00581793" w:rsidRPr="00E9549A" w:rsidRDefault="000A6496" w:rsidP="00E9549A">
      <w:r w:rsidRPr="00E9549A">
        <w:t>1</w:t>
      </w:r>
      <w:r w:rsidR="00CB5D89" w:rsidRPr="00E9549A">
        <w:t>1</w:t>
      </w:r>
      <w:r w:rsidR="00581793" w:rsidRPr="00E9549A">
        <w:t xml:space="preserve">. </w:t>
      </w:r>
      <w:proofErr w:type="spellStart"/>
      <w:r w:rsidR="003735CD" w:rsidRPr="00E9549A">
        <w:t>Geissmann</w:t>
      </w:r>
      <w:proofErr w:type="spellEnd"/>
      <w:r w:rsidR="003735CD" w:rsidRPr="00E9549A">
        <w:t xml:space="preserve">, Q. et al. </w:t>
      </w:r>
      <w:proofErr w:type="spellStart"/>
      <w:r w:rsidR="003735CD" w:rsidRPr="00E9549A">
        <w:t>Ethoscopes</w:t>
      </w:r>
      <w:proofErr w:type="spellEnd"/>
      <w:r w:rsidR="003735CD" w:rsidRPr="00E9549A">
        <w:t xml:space="preserve">: an open platform for </w:t>
      </w:r>
      <w:proofErr w:type="gramStart"/>
      <w:r w:rsidR="003735CD" w:rsidRPr="00E9549A">
        <w:t>high-throughput</w:t>
      </w:r>
      <w:proofErr w:type="gramEnd"/>
      <w:r w:rsidR="003735CD" w:rsidRPr="00E9549A">
        <w:t xml:space="preserve"> </w:t>
      </w:r>
      <w:proofErr w:type="spellStart"/>
      <w:r w:rsidR="003735CD" w:rsidRPr="00E9549A">
        <w:t>ethomics</w:t>
      </w:r>
      <w:proofErr w:type="spellEnd"/>
      <w:r w:rsidR="003735CD" w:rsidRPr="00E9549A">
        <w:t xml:space="preserve">. </w:t>
      </w:r>
      <w:proofErr w:type="spellStart"/>
      <w:r w:rsidR="003735CD" w:rsidRPr="007C398D">
        <w:rPr>
          <w:i/>
          <w:iCs/>
        </w:rPr>
        <w:t>PLoS</w:t>
      </w:r>
      <w:proofErr w:type="spellEnd"/>
      <w:r w:rsidR="003735CD" w:rsidRPr="007C398D">
        <w:rPr>
          <w:i/>
          <w:iCs/>
        </w:rPr>
        <w:t xml:space="preserve"> Biol</w:t>
      </w:r>
      <w:r w:rsidR="003735CD" w:rsidRPr="00E9549A">
        <w:t xml:space="preserve">. </w:t>
      </w:r>
      <w:r w:rsidR="003735CD" w:rsidRPr="007C398D">
        <w:rPr>
          <w:b/>
          <w:bCs/>
        </w:rPr>
        <w:t>15</w:t>
      </w:r>
      <w:r w:rsidR="007C398D">
        <w:t xml:space="preserve"> </w:t>
      </w:r>
      <w:r w:rsidR="003735CD" w:rsidRPr="00E9549A">
        <w:t>(10), e2003026 (2017).</w:t>
      </w:r>
    </w:p>
    <w:p w14:paraId="65D974FE" w14:textId="1275C665" w:rsidR="00581793" w:rsidRPr="00E9549A" w:rsidRDefault="000A6496" w:rsidP="00E9549A">
      <w:pPr>
        <w:rPr>
          <w:rFonts w:eastAsia="Times New Roman"/>
        </w:rPr>
      </w:pPr>
      <w:r w:rsidRPr="00E9549A">
        <w:rPr>
          <w:rFonts w:eastAsia="Times New Roman"/>
        </w:rPr>
        <w:t>1</w:t>
      </w:r>
      <w:r w:rsidR="00CB5D89" w:rsidRPr="00E9549A">
        <w:rPr>
          <w:rFonts w:eastAsia="Times New Roman"/>
        </w:rPr>
        <w:t>2</w:t>
      </w:r>
      <w:r w:rsidR="00581793" w:rsidRPr="00E9549A">
        <w:rPr>
          <w:rFonts w:eastAsia="Times New Roman"/>
        </w:rPr>
        <w:t xml:space="preserve">. </w:t>
      </w:r>
      <w:proofErr w:type="spellStart"/>
      <w:r w:rsidR="003735CD" w:rsidRPr="00E9549A">
        <w:rPr>
          <w:rFonts w:eastAsia="Times New Roman"/>
        </w:rPr>
        <w:t>Geissmann</w:t>
      </w:r>
      <w:proofErr w:type="spellEnd"/>
      <w:r w:rsidR="003735CD" w:rsidRPr="00E9549A">
        <w:rPr>
          <w:rFonts w:eastAsia="Times New Roman"/>
        </w:rPr>
        <w:t>, Q., Garcia Rodriguez, L., Beckwith, E.</w:t>
      </w:r>
      <w:r w:rsidR="007C398D">
        <w:rPr>
          <w:rFonts w:eastAsia="Times New Roman"/>
        </w:rPr>
        <w:t xml:space="preserve"> </w:t>
      </w:r>
      <w:r w:rsidR="003735CD" w:rsidRPr="00E9549A">
        <w:rPr>
          <w:rFonts w:eastAsia="Times New Roman"/>
        </w:rPr>
        <w:t xml:space="preserve">J., </w:t>
      </w:r>
      <w:proofErr w:type="spellStart"/>
      <w:r w:rsidR="003735CD" w:rsidRPr="00E9549A">
        <w:rPr>
          <w:rFonts w:eastAsia="Times New Roman"/>
        </w:rPr>
        <w:t>Gilestro</w:t>
      </w:r>
      <w:proofErr w:type="spellEnd"/>
      <w:r w:rsidR="003735CD" w:rsidRPr="00E9549A">
        <w:rPr>
          <w:rFonts w:eastAsia="Times New Roman"/>
        </w:rPr>
        <w:t>, G.</w:t>
      </w:r>
      <w:r w:rsidR="007C398D">
        <w:rPr>
          <w:rFonts w:eastAsia="Times New Roman"/>
        </w:rPr>
        <w:t xml:space="preserve"> </w:t>
      </w:r>
      <w:r w:rsidR="003735CD" w:rsidRPr="00E9549A">
        <w:rPr>
          <w:rFonts w:eastAsia="Times New Roman"/>
        </w:rPr>
        <w:t xml:space="preserve">F. </w:t>
      </w:r>
      <w:proofErr w:type="spellStart"/>
      <w:r w:rsidR="003735CD" w:rsidRPr="00E9549A">
        <w:rPr>
          <w:rFonts w:eastAsia="Times New Roman"/>
        </w:rPr>
        <w:t>Rethomics</w:t>
      </w:r>
      <w:proofErr w:type="spellEnd"/>
      <w:r w:rsidR="003735CD" w:rsidRPr="00E9549A">
        <w:rPr>
          <w:rFonts w:eastAsia="Times New Roman"/>
        </w:rPr>
        <w:t xml:space="preserve">: an R framework to </w:t>
      </w:r>
      <w:proofErr w:type="spellStart"/>
      <w:r w:rsidR="003735CD" w:rsidRPr="00E9549A">
        <w:rPr>
          <w:rFonts w:eastAsia="Times New Roman"/>
        </w:rPr>
        <w:t>analyse</w:t>
      </w:r>
      <w:proofErr w:type="spellEnd"/>
      <w:r w:rsidR="003735CD" w:rsidRPr="00E9549A">
        <w:rPr>
          <w:rFonts w:eastAsia="Times New Roman"/>
        </w:rPr>
        <w:t xml:space="preserve"> high-throughput </w:t>
      </w:r>
      <w:proofErr w:type="spellStart"/>
      <w:r w:rsidR="003735CD" w:rsidRPr="00E9549A">
        <w:rPr>
          <w:rFonts w:eastAsia="Times New Roman"/>
        </w:rPr>
        <w:t>behavioural</w:t>
      </w:r>
      <w:proofErr w:type="spellEnd"/>
      <w:r w:rsidR="003735CD" w:rsidRPr="00E9549A">
        <w:rPr>
          <w:rFonts w:eastAsia="Times New Roman"/>
        </w:rPr>
        <w:t xml:space="preserve"> data. </w:t>
      </w:r>
      <w:proofErr w:type="spellStart"/>
      <w:r w:rsidR="003735CD" w:rsidRPr="007C398D">
        <w:rPr>
          <w:rFonts w:eastAsia="Times New Roman"/>
          <w:i/>
          <w:iCs/>
        </w:rPr>
        <w:t>PLoS</w:t>
      </w:r>
      <w:proofErr w:type="spellEnd"/>
      <w:r w:rsidR="003735CD" w:rsidRPr="007C398D">
        <w:rPr>
          <w:rFonts w:eastAsia="Times New Roman"/>
          <w:i/>
          <w:iCs/>
        </w:rPr>
        <w:t xml:space="preserve"> One</w:t>
      </w:r>
      <w:r w:rsidR="003735CD" w:rsidRPr="00E9549A">
        <w:rPr>
          <w:rFonts w:eastAsia="Times New Roman"/>
        </w:rPr>
        <w:t xml:space="preserve">. </w:t>
      </w:r>
      <w:r w:rsidR="003735CD" w:rsidRPr="007C398D">
        <w:rPr>
          <w:rFonts w:eastAsia="Times New Roman"/>
          <w:b/>
          <w:bCs/>
        </w:rPr>
        <w:t>14</w:t>
      </w:r>
      <w:r w:rsidR="007C398D">
        <w:rPr>
          <w:rFonts w:eastAsia="Times New Roman"/>
        </w:rPr>
        <w:t xml:space="preserve"> </w:t>
      </w:r>
      <w:r w:rsidR="003735CD" w:rsidRPr="00E9549A">
        <w:rPr>
          <w:rFonts w:eastAsia="Times New Roman"/>
        </w:rPr>
        <w:t>(1), e0209331 (2019).</w:t>
      </w:r>
      <w:r w:rsidR="00581793" w:rsidRPr="00E9549A">
        <w:rPr>
          <w:rFonts w:eastAsia="Times New Roman"/>
        </w:rPr>
        <w:t xml:space="preserve"> </w:t>
      </w:r>
    </w:p>
    <w:p w14:paraId="626A3034" w14:textId="600669D5" w:rsidR="00581793" w:rsidRPr="00E9549A" w:rsidRDefault="000A6496" w:rsidP="00E9549A">
      <w:r w:rsidRPr="00E9549A">
        <w:t>1</w:t>
      </w:r>
      <w:r w:rsidR="00CB5D89" w:rsidRPr="00E9549A">
        <w:t>3</w:t>
      </w:r>
      <w:r w:rsidR="00581793" w:rsidRPr="00E9549A">
        <w:t xml:space="preserve">. </w:t>
      </w:r>
      <w:r w:rsidR="00B37A57" w:rsidRPr="00E9549A">
        <w:t xml:space="preserve">Blackhurst, L., </w:t>
      </w:r>
      <w:proofErr w:type="spellStart"/>
      <w:r w:rsidR="00B37A57" w:rsidRPr="00E9549A">
        <w:t>Gilestro</w:t>
      </w:r>
      <w:proofErr w:type="spellEnd"/>
      <w:r w:rsidR="00B37A57" w:rsidRPr="00E9549A">
        <w:t>, G.</w:t>
      </w:r>
      <w:r w:rsidR="007C398D">
        <w:t xml:space="preserve"> </w:t>
      </w:r>
      <w:r w:rsidR="00B37A57" w:rsidRPr="00E9549A">
        <w:t xml:space="preserve">F. </w:t>
      </w:r>
      <w:proofErr w:type="spellStart"/>
      <w:r w:rsidR="00B37A57" w:rsidRPr="00E9549A">
        <w:t>Ethoscopy</w:t>
      </w:r>
      <w:proofErr w:type="spellEnd"/>
      <w:r w:rsidR="00B37A57" w:rsidRPr="00E9549A">
        <w:t xml:space="preserve"> and </w:t>
      </w:r>
      <w:proofErr w:type="spellStart"/>
      <w:r w:rsidR="00B37A57" w:rsidRPr="00E9549A">
        <w:t>ethoscope</w:t>
      </w:r>
      <w:proofErr w:type="spellEnd"/>
      <w:r w:rsidR="00B37A57" w:rsidRPr="00E9549A">
        <w:t xml:space="preserve">-lab: a framework for </w:t>
      </w:r>
      <w:proofErr w:type="spellStart"/>
      <w:r w:rsidR="00B37A57" w:rsidRPr="00E9549A">
        <w:t>behavioural</w:t>
      </w:r>
      <w:proofErr w:type="spellEnd"/>
      <w:r w:rsidR="00B37A57" w:rsidRPr="00E9549A">
        <w:t xml:space="preserve"> analysis to lower entrance barrier and aid reproducibility. </w:t>
      </w:r>
      <w:proofErr w:type="spellStart"/>
      <w:r w:rsidR="00B37A57" w:rsidRPr="007C398D">
        <w:rPr>
          <w:i/>
          <w:iCs/>
        </w:rPr>
        <w:t>Bioinform</w:t>
      </w:r>
      <w:proofErr w:type="spellEnd"/>
      <w:r w:rsidR="00B37A57" w:rsidRPr="007C398D">
        <w:rPr>
          <w:i/>
          <w:iCs/>
        </w:rPr>
        <w:t xml:space="preserve"> Adv</w:t>
      </w:r>
      <w:r w:rsidR="00B37A57" w:rsidRPr="00E9549A">
        <w:t xml:space="preserve">. </w:t>
      </w:r>
      <w:r w:rsidR="00B37A57" w:rsidRPr="007C398D">
        <w:rPr>
          <w:b/>
          <w:bCs/>
        </w:rPr>
        <w:t>3</w:t>
      </w:r>
      <w:r w:rsidR="007C398D">
        <w:t xml:space="preserve"> </w:t>
      </w:r>
      <w:r w:rsidR="00B37A57" w:rsidRPr="00E9549A">
        <w:t>(1), vbad132 (2023).</w:t>
      </w:r>
    </w:p>
    <w:p w14:paraId="7F4E3EE4" w14:textId="0408E617" w:rsidR="00581793" w:rsidRPr="00E9549A" w:rsidRDefault="000A6496" w:rsidP="00E9549A">
      <w:r w:rsidRPr="00E9549A">
        <w:t>1</w:t>
      </w:r>
      <w:r w:rsidR="00CB5D89" w:rsidRPr="00E9549A">
        <w:t>4</w:t>
      </w:r>
      <w:r w:rsidR="00581793" w:rsidRPr="00E9549A">
        <w:t xml:space="preserve">. </w:t>
      </w:r>
      <w:proofErr w:type="spellStart"/>
      <w:r w:rsidR="00581793" w:rsidRPr="00E9549A">
        <w:t>gilestrolab</w:t>
      </w:r>
      <w:proofErr w:type="spellEnd"/>
      <w:r w:rsidR="00581793" w:rsidRPr="00E9549A">
        <w:t>/</w:t>
      </w:r>
      <w:proofErr w:type="spellStart"/>
      <w:r w:rsidR="00581793" w:rsidRPr="00E9549A">
        <w:t>ethoscopy</w:t>
      </w:r>
      <w:proofErr w:type="spellEnd"/>
      <w:r w:rsidR="00581793" w:rsidRPr="00E9549A">
        <w:t>. GitHub repository. Available at: https://github.com/gilestrolab/ethoscopy.</w:t>
      </w:r>
    </w:p>
    <w:p w14:paraId="77CFB66C" w14:textId="7EAD3041" w:rsidR="00581793" w:rsidRPr="00E9549A" w:rsidRDefault="000A6496" w:rsidP="00E9549A">
      <w:r w:rsidRPr="00E9549A">
        <w:t>1</w:t>
      </w:r>
      <w:r w:rsidR="00CB5D89" w:rsidRPr="00E9549A">
        <w:t>5</w:t>
      </w:r>
      <w:r w:rsidR="00581793" w:rsidRPr="00E9549A">
        <w:t xml:space="preserve">. </w:t>
      </w:r>
      <w:r w:rsidR="00B37A57" w:rsidRPr="00E9549A">
        <w:t>Bilder, D., Irvine, K.</w:t>
      </w:r>
      <w:r w:rsidR="007C398D">
        <w:t xml:space="preserve"> </w:t>
      </w:r>
      <w:r w:rsidR="00B37A57" w:rsidRPr="00E9549A">
        <w:t xml:space="preserve">D. Taking stock of the Drosophila research ecosystem. </w:t>
      </w:r>
      <w:r w:rsidR="00B37A57" w:rsidRPr="007C398D">
        <w:rPr>
          <w:i/>
          <w:iCs/>
        </w:rPr>
        <w:t>Genetics</w:t>
      </w:r>
      <w:r w:rsidR="00B37A57" w:rsidRPr="00E9549A">
        <w:t xml:space="preserve">. </w:t>
      </w:r>
      <w:r w:rsidR="00B37A57" w:rsidRPr="007C398D">
        <w:rPr>
          <w:b/>
          <w:bCs/>
        </w:rPr>
        <w:t>206</w:t>
      </w:r>
      <w:r w:rsidR="007C398D">
        <w:t xml:space="preserve"> </w:t>
      </w:r>
      <w:r w:rsidR="00B37A57" w:rsidRPr="00E9549A">
        <w:t>(3), 1227–1236 (2017).</w:t>
      </w:r>
    </w:p>
    <w:p w14:paraId="76964857" w14:textId="505DA74E" w:rsidR="00581793" w:rsidRPr="00E9549A" w:rsidRDefault="000A6496" w:rsidP="00E9549A">
      <w:r w:rsidRPr="00E9549A">
        <w:t>1</w:t>
      </w:r>
      <w:r w:rsidR="00CB5D89" w:rsidRPr="00E9549A">
        <w:t>6</w:t>
      </w:r>
      <w:r w:rsidR="00581793" w:rsidRPr="00E9549A">
        <w:t xml:space="preserve">. </w:t>
      </w:r>
      <w:r w:rsidR="00B37A57" w:rsidRPr="00E9549A">
        <w:t xml:space="preserve">Hirth, F. </w:t>
      </w:r>
      <w:r w:rsidR="00B37A57" w:rsidRPr="007C398D">
        <w:rPr>
          <w:i/>
          <w:iCs/>
        </w:rPr>
        <w:t>Drosophila melanogaster</w:t>
      </w:r>
      <w:r w:rsidR="00B37A57" w:rsidRPr="00E9549A">
        <w:t xml:space="preserve"> in the study of human neurodegeneration. </w:t>
      </w:r>
      <w:r w:rsidR="00B37A57" w:rsidRPr="007C398D">
        <w:rPr>
          <w:i/>
          <w:iCs/>
        </w:rPr>
        <w:t xml:space="preserve">CNS Neurol </w:t>
      </w:r>
      <w:proofErr w:type="spellStart"/>
      <w:r w:rsidR="00B37A57" w:rsidRPr="007C398D">
        <w:rPr>
          <w:i/>
          <w:iCs/>
        </w:rPr>
        <w:t>Disord</w:t>
      </w:r>
      <w:proofErr w:type="spellEnd"/>
      <w:r w:rsidR="00B37A57" w:rsidRPr="007C398D">
        <w:rPr>
          <w:i/>
          <w:iCs/>
        </w:rPr>
        <w:t xml:space="preserve"> Drug Targets</w:t>
      </w:r>
      <w:r w:rsidR="00B37A57" w:rsidRPr="00E9549A">
        <w:t xml:space="preserve">. </w:t>
      </w:r>
      <w:r w:rsidR="00B37A57" w:rsidRPr="007C398D">
        <w:rPr>
          <w:b/>
          <w:bCs/>
        </w:rPr>
        <w:t>9</w:t>
      </w:r>
      <w:r w:rsidR="007C398D">
        <w:t xml:space="preserve"> </w:t>
      </w:r>
      <w:r w:rsidR="00B37A57" w:rsidRPr="00E9549A">
        <w:t>(4), 504–523 (2010).</w:t>
      </w:r>
    </w:p>
    <w:p w14:paraId="7E621C3A" w14:textId="5274448E" w:rsidR="00581793" w:rsidRPr="00E9549A" w:rsidRDefault="000A6496" w:rsidP="00E9549A">
      <w:r w:rsidRPr="00E9549A">
        <w:t>1</w:t>
      </w:r>
      <w:r w:rsidR="00CB5D89" w:rsidRPr="00E9549A">
        <w:t>7</w:t>
      </w:r>
      <w:r w:rsidR="00581793" w:rsidRPr="00E9549A">
        <w:t xml:space="preserve">. </w:t>
      </w:r>
      <w:r w:rsidR="00B37A57" w:rsidRPr="00E9549A">
        <w:t>Affleck, J.</w:t>
      </w:r>
      <w:r w:rsidR="007C398D">
        <w:t xml:space="preserve"> </w:t>
      </w:r>
      <w:r w:rsidR="00B37A57" w:rsidRPr="00E9549A">
        <w:t>G., Walker, V.</w:t>
      </w:r>
      <w:r w:rsidR="007C398D">
        <w:t xml:space="preserve"> </w:t>
      </w:r>
      <w:r w:rsidR="00B37A57" w:rsidRPr="00E9549A">
        <w:t xml:space="preserve">K. Drosophila as a model for developmental toxicology: using and extending the </w:t>
      </w:r>
      <w:proofErr w:type="spellStart"/>
      <w:r w:rsidR="00B37A57" w:rsidRPr="00E9549A">
        <w:t>Drosophotoxicology</w:t>
      </w:r>
      <w:proofErr w:type="spellEnd"/>
      <w:r w:rsidR="00B37A57" w:rsidRPr="00E9549A">
        <w:t xml:space="preserve"> model. </w:t>
      </w:r>
      <w:r w:rsidR="00B37A57" w:rsidRPr="007C398D">
        <w:rPr>
          <w:i/>
          <w:iCs/>
        </w:rPr>
        <w:t>Methods Mol Biol</w:t>
      </w:r>
      <w:r w:rsidR="00B37A57" w:rsidRPr="00E9549A">
        <w:t xml:space="preserve">. </w:t>
      </w:r>
      <w:r w:rsidR="00B37A57" w:rsidRPr="007C398D">
        <w:rPr>
          <w:b/>
          <w:bCs/>
        </w:rPr>
        <w:t>1965</w:t>
      </w:r>
      <w:r w:rsidR="00B37A57" w:rsidRPr="00E9549A">
        <w:t>, 139–153 (2019).</w:t>
      </w:r>
    </w:p>
    <w:p w14:paraId="34F03AD6" w14:textId="31F4BCE3" w:rsidR="00581793" w:rsidRPr="00E9549A" w:rsidRDefault="00CB5D89" w:rsidP="00E9549A">
      <w:r w:rsidRPr="00E9549A">
        <w:rPr>
          <w:bCs/>
        </w:rPr>
        <w:t>18</w:t>
      </w:r>
      <w:r w:rsidR="00581793" w:rsidRPr="00E9549A">
        <w:rPr>
          <w:bCs/>
        </w:rPr>
        <w:t xml:space="preserve">. </w:t>
      </w:r>
      <w:r w:rsidR="00B37A57" w:rsidRPr="00E9549A">
        <w:t>Frias, J., Simoes, N. Fruit Fly Potato Culture Media. protocols.io. dx.doi.org/10.17504/protocols.io.bei3jcgn (2020).</w:t>
      </w:r>
    </w:p>
    <w:p w14:paraId="7F0DFC01" w14:textId="6BF214ED" w:rsidR="00581793" w:rsidRPr="00E9549A" w:rsidRDefault="00CB5D89" w:rsidP="00E9549A">
      <w:pPr>
        <w:rPr>
          <w:bCs/>
        </w:rPr>
      </w:pPr>
      <w:r w:rsidRPr="00E9549A">
        <w:rPr>
          <w:bCs/>
        </w:rPr>
        <w:t>19</w:t>
      </w:r>
      <w:r w:rsidR="00581793" w:rsidRPr="00E9549A">
        <w:rPr>
          <w:bCs/>
        </w:rPr>
        <w:t xml:space="preserve">. </w:t>
      </w:r>
      <w:proofErr w:type="spellStart"/>
      <w:r w:rsidR="00B37A57" w:rsidRPr="00E9549A">
        <w:t>Diegelmann</w:t>
      </w:r>
      <w:proofErr w:type="spellEnd"/>
      <w:r w:rsidR="00B37A57" w:rsidRPr="00E9549A">
        <w:t xml:space="preserve">, S. et al. The Capillary Feeder (CAFE) Assay measures food intake in </w:t>
      </w:r>
      <w:r w:rsidR="00B37A57" w:rsidRPr="00E7533F">
        <w:rPr>
          <w:i/>
          <w:iCs/>
        </w:rPr>
        <w:t>Drosophila melanogaster</w:t>
      </w:r>
      <w:r w:rsidR="00B37A57" w:rsidRPr="00E9549A">
        <w:t xml:space="preserve">. </w:t>
      </w:r>
      <w:r w:rsidR="00B37A57" w:rsidRPr="007C398D">
        <w:rPr>
          <w:i/>
          <w:iCs/>
        </w:rPr>
        <w:t>J Vis Exp.</w:t>
      </w:r>
      <w:r w:rsidR="00B37A57" w:rsidRPr="00E9549A">
        <w:t xml:space="preserve"> (121), e55024 (2017).</w:t>
      </w:r>
    </w:p>
    <w:p w14:paraId="3F67F6DB" w14:textId="5E3F1AB2" w:rsidR="000A6496" w:rsidRPr="00E9549A" w:rsidRDefault="000A6496" w:rsidP="00E9549A">
      <w:pPr>
        <w:rPr>
          <w:bCs/>
        </w:rPr>
      </w:pPr>
      <w:r w:rsidRPr="00E9549A">
        <w:rPr>
          <w:bCs/>
        </w:rPr>
        <w:t>2</w:t>
      </w:r>
      <w:r w:rsidR="00CB5D89" w:rsidRPr="00E9549A">
        <w:rPr>
          <w:bCs/>
        </w:rPr>
        <w:t>0</w:t>
      </w:r>
      <w:r w:rsidRPr="00E9549A">
        <w:rPr>
          <w:bCs/>
        </w:rPr>
        <w:t>.</w:t>
      </w:r>
      <w:r w:rsidR="008A68BA" w:rsidRPr="00E9549A">
        <w:rPr>
          <w:bCs/>
        </w:rPr>
        <w:t xml:space="preserve"> </w:t>
      </w:r>
      <w:r w:rsidR="00B37A57" w:rsidRPr="00E9549A">
        <w:t>Bartholomew, N.</w:t>
      </w:r>
      <w:r w:rsidR="007C398D">
        <w:t xml:space="preserve"> </w:t>
      </w:r>
      <w:r w:rsidR="00B37A57" w:rsidRPr="00E9549A">
        <w:t>R., Burdett, J.</w:t>
      </w:r>
      <w:r w:rsidR="007C398D">
        <w:t xml:space="preserve"> </w:t>
      </w:r>
      <w:r w:rsidR="00B37A57" w:rsidRPr="00E9549A">
        <w:t xml:space="preserve">M., </w:t>
      </w:r>
      <w:proofErr w:type="spellStart"/>
      <w:r w:rsidR="00B37A57" w:rsidRPr="00E9549A">
        <w:t>VandenBrooks</w:t>
      </w:r>
      <w:proofErr w:type="spellEnd"/>
      <w:r w:rsidR="00B37A57" w:rsidRPr="00E9549A">
        <w:t>, J.</w:t>
      </w:r>
      <w:r w:rsidR="007C398D">
        <w:t xml:space="preserve"> </w:t>
      </w:r>
      <w:r w:rsidR="00B37A57" w:rsidRPr="00E9549A">
        <w:t>M., Quinlan, M.</w:t>
      </w:r>
      <w:r w:rsidR="007C398D">
        <w:t xml:space="preserve"> </w:t>
      </w:r>
      <w:r w:rsidR="00B37A57" w:rsidRPr="00E9549A">
        <w:t>C., Call, G.</w:t>
      </w:r>
      <w:r w:rsidR="007C398D">
        <w:t xml:space="preserve"> </w:t>
      </w:r>
      <w:r w:rsidR="00B37A57" w:rsidRPr="00E9549A">
        <w:t xml:space="preserve">B. Impaired climbing and flight </w:t>
      </w:r>
      <w:proofErr w:type="spellStart"/>
      <w:r w:rsidR="00B37A57" w:rsidRPr="00E9549A">
        <w:t>behaviour</w:t>
      </w:r>
      <w:proofErr w:type="spellEnd"/>
      <w:r w:rsidR="00B37A57" w:rsidRPr="00E9549A">
        <w:t xml:space="preserve"> in </w:t>
      </w:r>
      <w:r w:rsidR="00B37A57" w:rsidRPr="007C398D">
        <w:rPr>
          <w:i/>
          <w:iCs/>
        </w:rPr>
        <w:t>Drosophila melanogaster</w:t>
      </w:r>
      <w:r w:rsidR="00B37A57" w:rsidRPr="00E9549A">
        <w:t xml:space="preserve"> following carbon dioxide </w:t>
      </w:r>
      <w:proofErr w:type="spellStart"/>
      <w:r w:rsidR="00B37A57" w:rsidRPr="00E9549A">
        <w:t>anaesthesia</w:t>
      </w:r>
      <w:proofErr w:type="spellEnd"/>
      <w:r w:rsidR="00B37A57" w:rsidRPr="00E9549A">
        <w:t xml:space="preserve">. </w:t>
      </w:r>
      <w:r w:rsidR="00B37A57" w:rsidRPr="007C398D">
        <w:rPr>
          <w:i/>
          <w:iCs/>
        </w:rPr>
        <w:t>Sci Rep</w:t>
      </w:r>
      <w:r w:rsidR="00B37A57" w:rsidRPr="00E9549A">
        <w:t xml:space="preserve">. </w:t>
      </w:r>
      <w:r w:rsidR="00B37A57" w:rsidRPr="007C398D">
        <w:rPr>
          <w:b/>
          <w:bCs/>
        </w:rPr>
        <w:t>5</w:t>
      </w:r>
      <w:r w:rsidR="00B37A57" w:rsidRPr="00E9549A">
        <w:t>, 15298 (2015).</w:t>
      </w:r>
    </w:p>
    <w:p w14:paraId="571990D9" w14:textId="0649CE5E" w:rsidR="008A68BA" w:rsidRPr="00E9549A" w:rsidRDefault="008A68BA" w:rsidP="00E9549A">
      <w:r w:rsidRPr="00E9549A">
        <w:rPr>
          <w:bCs/>
        </w:rPr>
        <w:t>2</w:t>
      </w:r>
      <w:r w:rsidR="00CB5D89" w:rsidRPr="00E9549A">
        <w:rPr>
          <w:bCs/>
        </w:rPr>
        <w:t>1</w:t>
      </w:r>
      <w:r w:rsidRPr="00E9549A">
        <w:rPr>
          <w:bCs/>
        </w:rPr>
        <w:t xml:space="preserve">. </w:t>
      </w:r>
      <w:proofErr w:type="spellStart"/>
      <w:r w:rsidR="00B37A57" w:rsidRPr="00E9549A">
        <w:t>Gilestro</w:t>
      </w:r>
      <w:proofErr w:type="spellEnd"/>
      <w:r w:rsidR="00B37A57" w:rsidRPr="00E9549A">
        <w:t>, G.</w:t>
      </w:r>
      <w:r w:rsidR="007C398D">
        <w:t xml:space="preserve"> </w:t>
      </w:r>
      <w:r w:rsidR="00B37A57" w:rsidRPr="00E9549A">
        <w:t xml:space="preserve">F. Video tracking and analysis of sleep in </w:t>
      </w:r>
      <w:r w:rsidR="00B37A57" w:rsidRPr="007C398D">
        <w:rPr>
          <w:i/>
          <w:iCs/>
        </w:rPr>
        <w:t>Drosophila melanogaster</w:t>
      </w:r>
      <w:r w:rsidR="00B37A57" w:rsidRPr="00E9549A">
        <w:t xml:space="preserve">. </w:t>
      </w:r>
      <w:r w:rsidR="00B37A57" w:rsidRPr="007C398D">
        <w:rPr>
          <w:i/>
          <w:iCs/>
        </w:rPr>
        <w:t xml:space="preserve">Nat </w:t>
      </w:r>
      <w:proofErr w:type="spellStart"/>
      <w:r w:rsidR="00B37A57" w:rsidRPr="007C398D">
        <w:rPr>
          <w:i/>
          <w:iCs/>
        </w:rPr>
        <w:t>Protoc</w:t>
      </w:r>
      <w:proofErr w:type="spellEnd"/>
      <w:r w:rsidR="00B37A57" w:rsidRPr="00E9549A">
        <w:t xml:space="preserve">. </w:t>
      </w:r>
      <w:r w:rsidR="00B37A57" w:rsidRPr="007C398D">
        <w:rPr>
          <w:b/>
          <w:bCs/>
        </w:rPr>
        <w:t>7</w:t>
      </w:r>
      <w:r w:rsidR="007C398D">
        <w:t xml:space="preserve"> </w:t>
      </w:r>
      <w:r w:rsidR="00B37A57" w:rsidRPr="00E9549A">
        <w:t>(5), 995–1007 (2012).</w:t>
      </w:r>
    </w:p>
    <w:p w14:paraId="039C561C" w14:textId="6737058A" w:rsidR="00516914" w:rsidRPr="00E9549A" w:rsidRDefault="008A68BA" w:rsidP="00E9549A">
      <w:r w:rsidRPr="00E9549A">
        <w:rPr>
          <w:bCs/>
        </w:rPr>
        <w:t>2</w:t>
      </w:r>
      <w:r w:rsidR="00CB5D89" w:rsidRPr="00E9549A">
        <w:rPr>
          <w:bCs/>
        </w:rPr>
        <w:t>2</w:t>
      </w:r>
      <w:r w:rsidR="00581793" w:rsidRPr="00E9549A">
        <w:rPr>
          <w:bCs/>
        </w:rPr>
        <w:t xml:space="preserve">. </w:t>
      </w:r>
      <w:proofErr w:type="spellStart"/>
      <w:r w:rsidR="00B37A57" w:rsidRPr="00E9549A">
        <w:t>Ardekani</w:t>
      </w:r>
      <w:proofErr w:type="spellEnd"/>
      <w:r w:rsidR="00B37A57" w:rsidRPr="00E9549A">
        <w:t xml:space="preserve">, R. et al. Using GFP Video to Track 3D Movement and Conditional Gene Expression in Free-Moving Flies. </w:t>
      </w:r>
      <w:proofErr w:type="spellStart"/>
      <w:r w:rsidR="00B37A57" w:rsidRPr="00E7533F">
        <w:rPr>
          <w:i/>
          <w:iCs/>
        </w:rPr>
        <w:t>PLoS</w:t>
      </w:r>
      <w:proofErr w:type="spellEnd"/>
      <w:r w:rsidR="00B37A57" w:rsidRPr="00E7533F">
        <w:rPr>
          <w:i/>
          <w:iCs/>
        </w:rPr>
        <w:t xml:space="preserve"> O</w:t>
      </w:r>
      <w:r w:rsidR="00E7533F">
        <w:rPr>
          <w:i/>
          <w:iCs/>
        </w:rPr>
        <w:t>ne</w:t>
      </w:r>
      <w:r w:rsidR="00B37A57" w:rsidRPr="00E9549A">
        <w:t xml:space="preserve">. </w:t>
      </w:r>
      <w:r w:rsidR="00B37A57" w:rsidRPr="00E7533F">
        <w:rPr>
          <w:b/>
          <w:bCs/>
        </w:rPr>
        <w:t>7</w:t>
      </w:r>
      <w:r w:rsidR="00E7533F">
        <w:t xml:space="preserve"> </w:t>
      </w:r>
      <w:r w:rsidR="00B37A57" w:rsidRPr="00E9549A">
        <w:t>(7), e40506 (2012).</w:t>
      </w:r>
    </w:p>
    <w:p w14:paraId="357E5765" w14:textId="14142870" w:rsidR="008A68BA" w:rsidRPr="00E9549A" w:rsidRDefault="008A68BA" w:rsidP="00E9549A">
      <w:pPr>
        <w:rPr>
          <w:bCs/>
        </w:rPr>
      </w:pPr>
      <w:r w:rsidRPr="00E9549A">
        <w:t>2</w:t>
      </w:r>
      <w:r w:rsidR="00CB5D89" w:rsidRPr="00E9549A">
        <w:t>3</w:t>
      </w:r>
      <w:r w:rsidRPr="00E9549A">
        <w:t xml:space="preserve">. </w:t>
      </w:r>
      <w:r w:rsidR="00B37A57" w:rsidRPr="00E9549A">
        <w:t>Mackay, T.</w:t>
      </w:r>
      <w:r w:rsidR="00E7533F">
        <w:t xml:space="preserve"> </w:t>
      </w:r>
      <w:r w:rsidR="00B37A57" w:rsidRPr="00E9549A">
        <w:t>F.</w:t>
      </w:r>
      <w:r w:rsidR="00E7533F">
        <w:t xml:space="preserve"> </w:t>
      </w:r>
      <w:r w:rsidR="00B37A57" w:rsidRPr="00E9549A">
        <w:t xml:space="preserve">C. et al. The </w:t>
      </w:r>
      <w:r w:rsidR="00B37A57" w:rsidRPr="00E7533F">
        <w:rPr>
          <w:i/>
          <w:iCs/>
        </w:rPr>
        <w:t>Drosophila melanogaster</w:t>
      </w:r>
      <w:r w:rsidR="00B37A57" w:rsidRPr="00E9549A">
        <w:t xml:space="preserve"> Genetic Reference Panel. </w:t>
      </w:r>
      <w:r w:rsidR="00B37A57" w:rsidRPr="00E7533F">
        <w:rPr>
          <w:i/>
          <w:iCs/>
        </w:rPr>
        <w:t>Nature</w:t>
      </w:r>
      <w:r w:rsidR="00B37A57" w:rsidRPr="00E9549A">
        <w:t xml:space="preserve">. </w:t>
      </w:r>
      <w:r w:rsidR="00B37A57" w:rsidRPr="00E7533F">
        <w:rPr>
          <w:b/>
          <w:bCs/>
        </w:rPr>
        <w:t>482</w:t>
      </w:r>
      <w:r w:rsidR="00B37A57" w:rsidRPr="00E9549A">
        <w:t>, 173–178 (2012).</w:t>
      </w:r>
    </w:p>
    <w:sectPr w:rsidR="008A68BA" w:rsidRPr="00E9549A" w:rsidSect="00E9549A">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1413" w14:textId="77777777" w:rsidR="00D42EFB" w:rsidRDefault="00D42EFB">
      <w:r>
        <w:separator/>
      </w:r>
    </w:p>
  </w:endnote>
  <w:endnote w:type="continuationSeparator" w:id="0">
    <w:p w14:paraId="203038EC" w14:textId="77777777" w:rsidR="00D42EFB" w:rsidRDefault="00D4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3FE3" w14:textId="77777777" w:rsidR="00D42EFB" w:rsidRDefault="00D42EFB">
      <w:r>
        <w:separator/>
      </w:r>
    </w:p>
  </w:footnote>
  <w:footnote w:type="continuationSeparator" w:id="0">
    <w:p w14:paraId="68B90694" w14:textId="77777777" w:rsidR="00D42EFB" w:rsidRDefault="00D4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2DAB65A"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ACA113A"/>
    <w:lvl w:ilvl="0">
      <w:start w:val="1"/>
      <w:numFmt w:val="decimal"/>
      <w:lvlText w:val="%1"/>
      <w:lvlJc w:val="left"/>
      <w:pPr>
        <w:ind w:left="399" w:hanging="400"/>
      </w:pPr>
      <w:rPr>
        <w:rFonts w:hint="default"/>
      </w:rPr>
    </w:lvl>
    <w:lvl w:ilvl="1">
      <w:start w:val="1"/>
      <w:numFmt w:val="decimal"/>
      <w:pStyle w:val="11Style"/>
      <w:lvlText w:val="%1.%2"/>
      <w:lvlJc w:val="left"/>
      <w:pPr>
        <w:ind w:left="490" w:hanging="400"/>
      </w:pPr>
      <w:rPr>
        <w:rFonts w:hint="default"/>
        <w:color w:val="000000" w:themeColor="text1"/>
      </w:rPr>
    </w:lvl>
    <w:lvl w:ilvl="2">
      <w:start w:val="1"/>
      <w:numFmt w:val="decimal"/>
      <w:pStyle w:val="111Style"/>
      <w:lvlText w:val="%1.%2.%3"/>
      <w:lvlJc w:val="left"/>
      <w:pPr>
        <w:ind w:left="719" w:hanging="720"/>
      </w:pPr>
      <w:rPr>
        <w:rFonts w:hint="default"/>
      </w:rPr>
    </w:lvl>
    <w:lvl w:ilvl="3">
      <w:start w:val="1"/>
      <w:numFmt w:val="decimal"/>
      <w:lvlText w:val="%1.%2.%3.%4"/>
      <w:lvlJc w:val="left"/>
      <w:pPr>
        <w:ind w:left="1079" w:hanging="1080"/>
      </w:pPr>
      <w:rPr>
        <w:rFonts w:hint="default"/>
      </w:rPr>
    </w:lvl>
    <w:lvl w:ilvl="4">
      <w:start w:val="1"/>
      <w:numFmt w:val="decimal"/>
      <w:lvlText w:val="%1.%2.%3.%4.%5"/>
      <w:lvlJc w:val="left"/>
      <w:pPr>
        <w:ind w:left="1079" w:hanging="1080"/>
      </w:pPr>
      <w:rPr>
        <w:rFonts w:hint="default"/>
      </w:rPr>
    </w:lvl>
    <w:lvl w:ilvl="5">
      <w:start w:val="1"/>
      <w:numFmt w:val="decimal"/>
      <w:lvlText w:val="%1.%2.%3.%4.%5.%6"/>
      <w:lvlJc w:val="left"/>
      <w:pPr>
        <w:ind w:left="1439" w:hanging="1440"/>
      </w:pPr>
      <w:rPr>
        <w:rFonts w:hint="default"/>
      </w:rPr>
    </w:lvl>
    <w:lvl w:ilvl="6">
      <w:start w:val="1"/>
      <w:numFmt w:val="decimal"/>
      <w:lvlText w:val="%1.%2.%3.%4.%5.%6.%7"/>
      <w:lvlJc w:val="left"/>
      <w:pPr>
        <w:ind w:left="1439" w:hanging="1440"/>
      </w:pPr>
      <w:rPr>
        <w:rFonts w:hint="default"/>
      </w:rPr>
    </w:lvl>
    <w:lvl w:ilvl="7">
      <w:start w:val="1"/>
      <w:numFmt w:val="decimal"/>
      <w:lvlText w:val="%1.%2.%3.%4.%5.%6.%7.%8"/>
      <w:lvlJc w:val="left"/>
      <w:pPr>
        <w:ind w:left="1799" w:hanging="1800"/>
      </w:pPr>
      <w:rPr>
        <w:rFonts w:hint="default"/>
      </w:rPr>
    </w:lvl>
    <w:lvl w:ilvl="8">
      <w:start w:val="1"/>
      <w:numFmt w:val="decimal"/>
      <w:lvlText w:val="%1.%2.%3.%4.%5.%6.%7.%8.%9"/>
      <w:lvlJc w:val="left"/>
      <w:pPr>
        <w:ind w:left="1799" w:hanging="1800"/>
      </w:pPr>
      <w:rPr>
        <w:rFonts w:hint="default"/>
      </w:r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50C92"/>
    <w:multiLevelType w:val="hybridMultilevel"/>
    <w:tmpl w:val="4D7618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5577F6"/>
    <w:multiLevelType w:val="hybridMultilevel"/>
    <w:tmpl w:val="BAACEB4E"/>
    <w:lvl w:ilvl="0" w:tplc="9F6ED31C">
      <w:start w:val="1"/>
      <w:numFmt w:val="decimal"/>
      <w:pStyle w:val="1Style"/>
      <w:lvlText w:val="%1."/>
      <w:lvlJc w:val="left"/>
      <w:pPr>
        <w:ind w:left="720" w:hanging="360"/>
      </w:pPr>
      <w:rPr>
        <w:rFonts w:ascii="Calibri" w:eastAsia="Calibri" w:hAnsi="Calibri" w:cs="Calibri"/>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47168C"/>
    <w:multiLevelType w:val="multilevel"/>
    <w:tmpl w:val="B04852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E6B77"/>
    <w:multiLevelType w:val="multilevel"/>
    <w:tmpl w:val="1590A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1051247">
    <w:abstractNumId w:val="11"/>
  </w:num>
  <w:num w:numId="2" w16cid:durableId="434520688">
    <w:abstractNumId w:val="17"/>
  </w:num>
  <w:num w:numId="3" w16cid:durableId="1183783848">
    <w:abstractNumId w:val="23"/>
  </w:num>
  <w:num w:numId="4" w16cid:durableId="1819615367">
    <w:abstractNumId w:val="6"/>
  </w:num>
  <w:num w:numId="5" w16cid:durableId="1129056335">
    <w:abstractNumId w:val="19"/>
  </w:num>
  <w:num w:numId="6" w16cid:durableId="2010058095">
    <w:abstractNumId w:val="22"/>
  </w:num>
  <w:num w:numId="7" w16cid:durableId="1986623212">
    <w:abstractNumId w:val="12"/>
  </w:num>
  <w:num w:numId="8" w16cid:durableId="179324247">
    <w:abstractNumId w:val="15"/>
  </w:num>
  <w:num w:numId="9" w16cid:durableId="1103955896">
    <w:abstractNumId w:val="7"/>
  </w:num>
  <w:num w:numId="10" w16cid:durableId="1912344911">
    <w:abstractNumId w:val="13"/>
  </w:num>
  <w:num w:numId="11" w16cid:durableId="1090276180">
    <w:abstractNumId w:val="18"/>
  </w:num>
  <w:num w:numId="12" w16cid:durableId="1814709454">
    <w:abstractNumId w:val="9"/>
  </w:num>
  <w:num w:numId="13" w16cid:durableId="1721899283">
    <w:abstractNumId w:val="25"/>
  </w:num>
  <w:num w:numId="14" w16cid:durableId="1545481547">
    <w:abstractNumId w:val="24"/>
  </w:num>
  <w:num w:numId="15" w16cid:durableId="1653100986">
    <w:abstractNumId w:val="10"/>
  </w:num>
  <w:num w:numId="16" w16cid:durableId="733504311">
    <w:abstractNumId w:val="5"/>
  </w:num>
  <w:num w:numId="17" w16cid:durableId="1886596835">
    <w:abstractNumId w:val="4"/>
  </w:num>
  <w:num w:numId="18" w16cid:durableId="105539648">
    <w:abstractNumId w:val="16"/>
  </w:num>
  <w:num w:numId="19" w16cid:durableId="267588603">
    <w:abstractNumId w:val="8"/>
  </w:num>
  <w:num w:numId="20" w16cid:durableId="1209028659">
    <w:abstractNumId w:val="21"/>
  </w:num>
  <w:num w:numId="21" w16cid:durableId="86849288">
    <w:abstractNumId w:val="1"/>
  </w:num>
  <w:num w:numId="22" w16cid:durableId="1533878656">
    <w:abstractNumId w:val="3"/>
  </w:num>
  <w:num w:numId="23" w16cid:durableId="539245936">
    <w:abstractNumId w:val="0"/>
  </w:num>
  <w:num w:numId="24" w16cid:durableId="334386335">
    <w:abstractNumId w:val="2"/>
  </w:num>
  <w:num w:numId="25" w16cid:durableId="373504307">
    <w:abstractNumId w:val="26"/>
  </w:num>
  <w:num w:numId="26" w16cid:durableId="1058436068">
    <w:abstractNumId w:val="14"/>
  </w:num>
  <w:num w:numId="27" w16cid:durableId="3118386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11457"/>
    <w:rsid w:val="00013652"/>
    <w:rsid w:val="00015F78"/>
    <w:rsid w:val="00033F7E"/>
    <w:rsid w:val="00034DD1"/>
    <w:rsid w:val="0004355D"/>
    <w:rsid w:val="00046EEB"/>
    <w:rsid w:val="00052633"/>
    <w:rsid w:val="00057B67"/>
    <w:rsid w:val="00061E0E"/>
    <w:rsid w:val="00066E18"/>
    <w:rsid w:val="000676F4"/>
    <w:rsid w:val="00074A31"/>
    <w:rsid w:val="0007506F"/>
    <w:rsid w:val="00075E20"/>
    <w:rsid w:val="00076815"/>
    <w:rsid w:val="00081635"/>
    <w:rsid w:val="00081F44"/>
    <w:rsid w:val="00082A5F"/>
    <w:rsid w:val="00087F14"/>
    <w:rsid w:val="000A6496"/>
    <w:rsid w:val="000B41B6"/>
    <w:rsid w:val="000B4C6B"/>
    <w:rsid w:val="000D5874"/>
    <w:rsid w:val="000E2ABF"/>
    <w:rsid w:val="000E3F21"/>
    <w:rsid w:val="000E4C51"/>
    <w:rsid w:val="000F45D7"/>
    <w:rsid w:val="001142EB"/>
    <w:rsid w:val="0012090E"/>
    <w:rsid w:val="001335FA"/>
    <w:rsid w:val="00135084"/>
    <w:rsid w:val="00147CBA"/>
    <w:rsid w:val="001500E8"/>
    <w:rsid w:val="0015029A"/>
    <w:rsid w:val="0015327B"/>
    <w:rsid w:val="001624E4"/>
    <w:rsid w:val="001649F3"/>
    <w:rsid w:val="0017213A"/>
    <w:rsid w:val="001728FA"/>
    <w:rsid w:val="00172CD8"/>
    <w:rsid w:val="00174468"/>
    <w:rsid w:val="00181A81"/>
    <w:rsid w:val="00194C04"/>
    <w:rsid w:val="00194CE8"/>
    <w:rsid w:val="001959A2"/>
    <w:rsid w:val="001A14F8"/>
    <w:rsid w:val="001A1CA1"/>
    <w:rsid w:val="001E28D2"/>
    <w:rsid w:val="001E5C42"/>
    <w:rsid w:val="001F3109"/>
    <w:rsid w:val="0020001D"/>
    <w:rsid w:val="00210DD6"/>
    <w:rsid w:val="00214319"/>
    <w:rsid w:val="0022517D"/>
    <w:rsid w:val="0023296D"/>
    <w:rsid w:val="00232DDC"/>
    <w:rsid w:val="00252077"/>
    <w:rsid w:val="00273EDD"/>
    <w:rsid w:val="00281719"/>
    <w:rsid w:val="0028330B"/>
    <w:rsid w:val="00283D15"/>
    <w:rsid w:val="0029354D"/>
    <w:rsid w:val="002A33FB"/>
    <w:rsid w:val="002A77BB"/>
    <w:rsid w:val="002B07D8"/>
    <w:rsid w:val="002C12EA"/>
    <w:rsid w:val="002C6739"/>
    <w:rsid w:val="002D5186"/>
    <w:rsid w:val="002F17DF"/>
    <w:rsid w:val="0030657C"/>
    <w:rsid w:val="00311B52"/>
    <w:rsid w:val="0031658E"/>
    <w:rsid w:val="00317A69"/>
    <w:rsid w:val="003348CA"/>
    <w:rsid w:val="003361AB"/>
    <w:rsid w:val="00343964"/>
    <w:rsid w:val="00351087"/>
    <w:rsid w:val="003548DA"/>
    <w:rsid w:val="003735CD"/>
    <w:rsid w:val="00387B3A"/>
    <w:rsid w:val="00387CDA"/>
    <w:rsid w:val="00387EBD"/>
    <w:rsid w:val="0039034C"/>
    <w:rsid w:val="003A4D43"/>
    <w:rsid w:val="003A5297"/>
    <w:rsid w:val="003A6BBF"/>
    <w:rsid w:val="003B0DA6"/>
    <w:rsid w:val="003B264A"/>
    <w:rsid w:val="003B2B01"/>
    <w:rsid w:val="003D67E2"/>
    <w:rsid w:val="003E388A"/>
    <w:rsid w:val="003F4805"/>
    <w:rsid w:val="003F76BB"/>
    <w:rsid w:val="00402A45"/>
    <w:rsid w:val="0040579A"/>
    <w:rsid w:val="004067DD"/>
    <w:rsid w:val="00412887"/>
    <w:rsid w:val="00414ADE"/>
    <w:rsid w:val="004166A4"/>
    <w:rsid w:val="0043537C"/>
    <w:rsid w:val="004361C8"/>
    <w:rsid w:val="00436F4D"/>
    <w:rsid w:val="004426C1"/>
    <w:rsid w:val="004440C3"/>
    <w:rsid w:val="00454447"/>
    <w:rsid w:val="004620C9"/>
    <w:rsid w:val="00472821"/>
    <w:rsid w:val="00473732"/>
    <w:rsid w:val="00476CCE"/>
    <w:rsid w:val="00490272"/>
    <w:rsid w:val="004939EE"/>
    <w:rsid w:val="004969D3"/>
    <w:rsid w:val="004C0985"/>
    <w:rsid w:val="004D362E"/>
    <w:rsid w:val="004F389F"/>
    <w:rsid w:val="004F6AD9"/>
    <w:rsid w:val="00501D26"/>
    <w:rsid w:val="0050370E"/>
    <w:rsid w:val="00513670"/>
    <w:rsid w:val="00513CCF"/>
    <w:rsid w:val="00516914"/>
    <w:rsid w:val="00520239"/>
    <w:rsid w:val="00535265"/>
    <w:rsid w:val="00537E6F"/>
    <w:rsid w:val="00551D82"/>
    <w:rsid w:val="00554A08"/>
    <w:rsid w:val="005555E0"/>
    <w:rsid w:val="0056325F"/>
    <w:rsid w:val="005734D7"/>
    <w:rsid w:val="00575CA2"/>
    <w:rsid w:val="00575E55"/>
    <w:rsid w:val="00581793"/>
    <w:rsid w:val="00585BF5"/>
    <w:rsid w:val="005911EB"/>
    <w:rsid w:val="005A637B"/>
    <w:rsid w:val="005E1EE7"/>
    <w:rsid w:val="005E5493"/>
    <w:rsid w:val="005E62E1"/>
    <w:rsid w:val="005F4A9A"/>
    <w:rsid w:val="00604100"/>
    <w:rsid w:val="00605160"/>
    <w:rsid w:val="00612AE2"/>
    <w:rsid w:val="00615035"/>
    <w:rsid w:val="00622578"/>
    <w:rsid w:val="006239A1"/>
    <w:rsid w:val="00634672"/>
    <w:rsid w:val="006755EE"/>
    <w:rsid w:val="006824BF"/>
    <w:rsid w:val="00692C51"/>
    <w:rsid w:val="00695B54"/>
    <w:rsid w:val="006E2FA4"/>
    <w:rsid w:val="006E4797"/>
    <w:rsid w:val="006E7C64"/>
    <w:rsid w:val="006F72C9"/>
    <w:rsid w:val="00702ADE"/>
    <w:rsid w:val="00704217"/>
    <w:rsid w:val="0070444F"/>
    <w:rsid w:val="00707DE0"/>
    <w:rsid w:val="00714BE0"/>
    <w:rsid w:val="007342D8"/>
    <w:rsid w:val="00736371"/>
    <w:rsid w:val="00751D3D"/>
    <w:rsid w:val="0076571E"/>
    <w:rsid w:val="00771139"/>
    <w:rsid w:val="00791833"/>
    <w:rsid w:val="007A4BBA"/>
    <w:rsid w:val="007B488F"/>
    <w:rsid w:val="007B72A4"/>
    <w:rsid w:val="007C1085"/>
    <w:rsid w:val="007C398D"/>
    <w:rsid w:val="007D227F"/>
    <w:rsid w:val="007D31DC"/>
    <w:rsid w:val="007D6BE0"/>
    <w:rsid w:val="007F13E9"/>
    <w:rsid w:val="007F2030"/>
    <w:rsid w:val="00833B96"/>
    <w:rsid w:val="00833F4D"/>
    <w:rsid w:val="008425A4"/>
    <w:rsid w:val="008461C6"/>
    <w:rsid w:val="00852B42"/>
    <w:rsid w:val="0085421A"/>
    <w:rsid w:val="0085548D"/>
    <w:rsid w:val="00856B33"/>
    <w:rsid w:val="008804DA"/>
    <w:rsid w:val="008900E5"/>
    <w:rsid w:val="00895425"/>
    <w:rsid w:val="008A4859"/>
    <w:rsid w:val="008A68BA"/>
    <w:rsid w:val="008B2D50"/>
    <w:rsid w:val="008B35D2"/>
    <w:rsid w:val="008B522B"/>
    <w:rsid w:val="008D293E"/>
    <w:rsid w:val="008D6DBB"/>
    <w:rsid w:val="008E1800"/>
    <w:rsid w:val="008E19AC"/>
    <w:rsid w:val="009370DE"/>
    <w:rsid w:val="009409EA"/>
    <w:rsid w:val="009502F1"/>
    <w:rsid w:val="00964DED"/>
    <w:rsid w:val="0097275B"/>
    <w:rsid w:val="00977341"/>
    <w:rsid w:val="009831E4"/>
    <w:rsid w:val="00994F50"/>
    <w:rsid w:val="009958E3"/>
    <w:rsid w:val="009A2AA3"/>
    <w:rsid w:val="009B2103"/>
    <w:rsid w:val="009D2FCC"/>
    <w:rsid w:val="009F45FF"/>
    <w:rsid w:val="00A1684A"/>
    <w:rsid w:val="00A6154F"/>
    <w:rsid w:val="00A61636"/>
    <w:rsid w:val="00A624BE"/>
    <w:rsid w:val="00A91B8E"/>
    <w:rsid w:val="00A9517C"/>
    <w:rsid w:val="00AB2324"/>
    <w:rsid w:val="00AB4038"/>
    <w:rsid w:val="00AB5E8C"/>
    <w:rsid w:val="00AD4DB3"/>
    <w:rsid w:val="00AE1EAB"/>
    <w:rsid w:val="00AE793C"/>
    <w:rsid w:val="00AF3A7D"/>
    <w:rsid w:val="00B06AF8"/>
    <w:rsid w:val="00B113C3"/>
    <w:rsid w:val="00B26742"/>
    <w:rsid w:val="00B30523"/>
    <w:rsid w:val="00B37A57"/>
    <w:rsid w:val="00B40989"/>
    <w:rsid w:val="00B50425"/>
    <w:rsid w:val="00B60268"/>
    <w:rsid w:val="00B66177"/>
    <w:rsid w:val="00B74AC2"/>
    <w:rsid w:val="00B81064"/>
    <w:rsid w:val="00B87681"/>
    <w:rsid w:val="00BC2574"/>
    <w:rsid w:val="00BC4556"/>
    <w:rsid w:val="00BC5945"/>
    <w:rsid w:val="00BD3767"/>
    <w:rsid w:val="00BD6946"/>
    <w:rsid w:val="00BE22A2"/>
    <w:rsid w:val="00BE2769"/>
    <w:rsid w:val="00BE7D04"/>
    <w:rsid w:val="00BE7F94"/>
    <w:rsid w:val="00C00A5A"/>
    <w:rsid w:val="00C11D93"/>
    <w:rsid w:val="00C14DAB"/>
    <w:rsid w:val="00C26587"/>
    <w:rsid w:val="00C27305"/>
    <w:rsid w:val="00C27C71"/>
    <w:rsid w:val="00C366E0"/>
    <w:rsid w:val="00C4640E"/>
    <w:rsid w:val="00C550F3"/>
    <w:rsid w:val="00C652D8"/>
    <w:rsid w:val="00C675E4"/>
    <w:rsid w:val="00C875D1"/>
    <w:rsid w:val="00C909E3"/>
    <w:rsid w:val="00CA1BF6"/>
    <w:rsid w:val="00CA6DB8"/>
    <w:rsid w:val="00CB1713"/>
    <w:rsid w:val="00CB1783"/>
    <w:rsid w:val="00CB4BA7"/>
    <w:rsid w:val="00CB5D89"/>
    <w:rsid w:val="00CB697F"/>
    <w:rsid w:val="00CC1295"/>
    <w:rsid w:val="00CC671B"/>
    <w:rsid w:val="00CD4444"/>
    <w:rsid w:val="00CD5F6E"/>
    <w:rsid w:val="00CE070B"/>
    <w:rsid w:val="00CE1B80"/>
    <w:rsid w:val="00D03A84"/>
    <w:rsid w:val="00D07A64"/>
    <w:rsid w:val="00D07A90"/>
    <w:rsid w:val="00D14F40"/>
    <w:rsid w:val="00D15B75"/>
    <w:rsid w:val="00D24AD6"/>
    <w:rsid w:val="00D2510B"/>
    <w:rsid w:val="00D27F94"/>
    <w:rsid w:val="00D42EFB"/>
    <w:rsid w:val="00D57F1F"/>
    <w:rsid w:val="00D634D9"/>
    <w:rsid w:val="00D63D75"/>
    <w:rsid w:val="00D65870"/>
    <w:rsid w:val="00D661BB"/>
    <w:rsid w:val="00D700F2"/>
    <w:rsid w:val="00D75E18"/>
    <w:rsid w:val="00D760DE"/>
    <w:rsid w:val="00D839C3"/>
    <w:rsid w:val="00D86AE0"/>
    <w:rsid w:val="00D86D57"/>
    <w:rsid w:val="00D934CC"/>
    <w:rsid w:val="00D9554F"/>
    <w:rsid w:val="00D959E7"/>
    <w:rsid w:val="00DA154A"/>
    <w:rsid w:val="00DA3C5C"/>
    <w:rsid w:val="00DC0E61"/>
    <w:rsid w:val="00DC18A7"/>
    <w:rsid w:val="00DD0D2A"/>
    <w:rsid w:val="00DF02B6"/>
    <w:rsid w:val="00E03054"/>
    <w:rsid w:val="00E1774D"/>
    <w:rsid w:val="00E30B4B"/>
    <w:rsid w:val="00E401D5"/>
    <w:rsid w:val="00E43469"/>
    <w:rsid w:val="00E718DD"/>
    <w:rsid w:val="00E7533F"/>
    <w:rsid w:val="00E8658A"/>
    <w:rsid w:val="00E87694"/>
    <w:rsid w:val="00E9200B"/>
    <w:rsid w:val="00E951E2"/>
    <w:rsid w:val="00E9549A"/>
    <w:rsid w:val="00EA3127"/>
    <w:rsid w:val="00EA46C8"/>
    <w:rsid w:val="00EB1E68"/>
    <w:rsid w:val="00EC0649"/>
    <w:rsid w:val="00EC36C8"/>
    <w:rsid w:val="00EC57F0"/>
    <w:rsid w:val="00EC6CA5"/>
    <w:rsid w:val="00F054DB"/>
    <w:rsid w:val="00F06388"/>
    <w:rsid w:val="00F22FB1"/>
    <w:rsid w:val="00F24E0F"/>
    <w:rsid w:val="00F36869"/>
    <w:rsid w:val="00F41DE1"/>
    <w:rsid w:val="00F4467E"/>
    <w:rsid w:val="00F44F03"/>
    <w:rsid w:val="00F4554E"/>
    <w:rsid w:val="00F72213"/>
    <w:rsid w:val="00FA3B53"/>
    <w:rsid w:val="00FA6C9C"/>
    <w:rsid w:val="00FB5263"/>
    <w:rsid w:val="00FE4393"/>
    <w:rsid w:val="00FE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71F3489E-E082-4B2A-B894-AACE501B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oNoResolvida1">
    <w:name w:val="Menção Não Resolvida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1Style">
    <w:name w:val="1. Style"/>
    <w:basedOn w:val="Normal"/>
    <w:autoRedefine/>
    <w:qFormat/>
    <w:rsid w:val="00C26587"/>
    <w:pPr>
      <w:widowControl/>
      <w:numPr>
        <w:numId w:val="26"/>
      </w:numPr>
      <w:tabs>
        <w:tab w:val="left" w:pos="20"/>
        <w:tab w:val="left" w:pos="252"/>
      </w:tabs>
      <w:autoSpaceDE w:val="0"/>
      <w:autoSpaceDN w:val="0"/>
      <w:adjustRightInd w:val="0"/>
      <w:ind w:left="0" w:firstLine="0"/>
    </w:pPr>
    <w:rPr>
      <w:b/>
      <w:bCs/>
      <w:color w:val="000000"/>
    </w:rPr>
  </w:style>
  <w:style w:type="paragraph" w:customStyle="1" w:styleId="11Style">
    <w:name w:val="1.1 Style"/>
    <w:basedOn w:val="ListParagraph"/>
    <w:autoRedefine/>
    <w:qFormat/>
    <w:rsid w:val="00581793"/>
    <w:pPr>
      <w:keepNext/>
      <w:keepLines/>
      <w:numPr>
        <w:ilvl w:val="1"/>
        <w:numId w:val="23"/>
      </w:numPr>
      <w:autoSpaceDE w:val="0"/>
      <w:autoSpaceDN w:val="0"/>
      <w:adjustRightInd w:val="0"/>
      <w:spacing w:after="0" w:line="240" w:lineRule="auto"/>
      <w:ind w:left="540" w:hanging="540"/>
      <w:jc w:val="both"/>
    </w:pPr>
    <w:rPr>
      <w:rFonts w:ascii="Calibri" w:hAnsi="Calibri" w:cs="Calibri"/>
      <w:iCs/>
      <w:color w:val="000000"/>
      <w:sz w:val="24"/>
      <w:szCs w:val="24"/>
    </w:rPr>
  </w:style>
  <w:style w:type="paragraph" w:customStyle="1" w:styleId="111Style">
    <w:name w:val="1.1.1 Style"/>
    <w:basedOn w:val="ListParagraph"/>
    <w:qFormat/>
    <w:rsid w:val="00895425"/>
    <w:pPr>
      <w:numPr>
        <w:ilvl w:val="2"/>
        <w:numId w:val="23"/>
      </w:num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81719"/>
    <w:rPr>
      <w:b/>
      <w:bCs/>
    </w:rPr>
  </w:style>
  <w:style w:type="character" w:styleId="Emphasis">
    <w:name w:val="Emphasis"/>
    <w:basedOn w:val="DefaultParagraphFont"/>
    <w:uiPriority w:val="20"/>
    <w:qFormat/>
    <w:rsid w:val="00087F14"/>
    <w:rPr>
      <w:i/>
      <w:iCs/>
    </w:rPr>
  </w:style>
  <w:style w:type="paragraph" w:styleId="BalloonText">
    <w:name w:val="Balloon Text"/>
    <w:basedOn w:val="Normal"/>
    <w:link w:val="BalloonTextChar"/>
    <w:uiPriority w:val="99"/>
    <w:semiHidden/>
    <w:unhideWhenUsed/>
    <w:rsid w:val="00CA6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B8"/>
    <w:rPr>
      <w:rFonts w:ascii="Segoe UI" w:hAnsi="Segoe UI" w:cs="Segoe UI"/>
      <w:sz w:val="18"/>
      <w:szCs w:val="18"/>
    </w:rPr>
  </w:style>
  <w:style w:type="paragraph" w:styleId="NormalWeb">
    <w:name w:val="Normal (Web)"/>
    <w:basedOn w:val="Normal"/>
    <w:uiPriority w:val="99"/>
    <w:semiHidden/>
    <w:unhideWhenUsed/>
    <w:rsid w:val="002C12EA"/>
    <w:pPr>
      <w:widowControl/>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1427">
      <w:bodyDiv w:val="1"/>
      <w:marLeft w:val="0"/>
      <w:marRight w:val="0"/>
      <w:marTop w:val="0"/>
      <w:marBottom w:val="0"/>
      <w:divBdr>
        <w:top w:val="none" w:sz="0" w:space="0" w:color="auto"/>
        <w:left w:val="none" w:sz="0" w:space="0" w:color="auto"/>
        <w:bottom w:val="none" w:sz="0" w:space="0" w:color="auto"/>
        <w:right w:val="none" w:sz="0" w:space="0" w:color="auto"/>
      </w:divBdr>
    </w:div>
    <w:div w:id="399904887">
      <w:bodyDiv w:val="1"/>
      <w:marLeft w:val="0"/>
      <w:marRight w:val="0"/>
      <w:marTop w:val="0"/>
      <w:marBottom w:val="0"/>
      <w:divBdr>
        <w:top w:val="none" w:sz="0" w:space="0" w:color="auto"/>
        <w:left w:val="none" w:sz="0" w:space="0" w:color="auto"/>
        <w:bottom w:val="none" w:sz="0" w:space="0" w:color="auto"/>
        <w:right w:val="none" w:sz="0" w:space="0" w:color="auto"/>
      </w:divBdr>
    </w:div>
    <w:div w:id="454712823">
      <w:bodyDiv w:val="1"/>
      <w:marLeft w:val="0"/>
      <w:marRight w:val="0"/>
      <w:marTop w:val="0"/>
      <w:marBottom w:val="0"/>
      <w:divBdr>
        <w:top w:val="none" w:sz="0" w:space="0" w:color="auto"/>
        <w:left w:val="none" w:sz="0" w:space="0" w:color="auto"/>
        <w:bottom w:val="none" w:sz="0" w:space="0" w:color="auto"/>
        <w:right w:val="none" w:sz="0" w:space="0" w:color="auto"/>
      </w:divBdr>
    </w:div>
    <w:div w:id="609507805">
      <w:bodyDiv w:val="1"/>
      <w:marLeft w:val="0"/>
      <w:marRight w:val="0"/>
      <w:marTop w:val="0"/>
      <w:marBottom w:val="0"/>
      <w:divBdr>
        <w:top w:val="none" w:sz="0" w:space="0" w:color="auto"/>
        <w:left w:val="none" w:sz="0" w:space="0" w:color="auto"/>
        <w:bottom w:val="none" w:sz="0" w:space="0" w:color="auto"/>
        <w:right w:val="none" w:sz="0" w:space="0" w:color="auto"/>
      </w:divBdr>
    </w:div>
    <w:div w:id="892817162">
      <w:bodyDiv w:val="1"/>
      <w:marLeft w:val="0"/>
      <w:marRight w:val="0"/>
      <w:marTop w:val="0"/>
      <w:marBottom w:val="0"/>
      <w:divBdr>
        <w:top w:val="none" w:sz="0" w:space="0" w:color="auto"/>
        <w:left w:val="none" w:sz="0" w:space="0" w:color="auto"/>
        <w:bottom w:val="none" w:sz="0" w:space="0" w:color="auto"/>
        <w:right w:val="none" w:sz="0" w:space="0" w:color="auto"/>
      </w:divBdr>
    </w:div>
    <w:div w:id="924268322">
      <w:bodyDiv w:val="1"/>
      <w:marLeft w:val="0"/>
      <w:marRight w:val="0"/>
      <w:marTop w:val="0"/>
      <w:marBottom w:val="0"/>
      <w:divBdr>
        <w:top w:val="none" w:sz="0" w:space="0" w:color="auto"/>
        <w:left w:val="none" w:sz="0" w:space="0" w:color="auto"/>
        <w:bottom w:val="none" w:sz="0" w:space="0" w:color="auto"/>
        <w:right w:val="none" w:sz="0" w:space="0" w:color="auto"/>
      </w:divBdr>
    </w:div>
    <w:div w:id="1011761891">
      <w:bodyDiv w:val="1"/>
      <w:marLeft w:val="0"/>
      <w:marRight w:val="0"/>
      <w:marTop w:val="0"/>
      <w:marBottom w:val="0"/>
      <w:divBdr>
        <w:top w:val="none" w:sz="0" w:space="0" w:color="auto"/>
        <w:left w:val="none" w:sz="0" w:space="0" w:color="auto"/>
        <w:bottom w:val="none" w:sz="0" w:space="0" w:color="auto"/>
        <w:right w:val="none" w:sz="0" w:space="0" w:color="auto"/>
      </w:divBdr>
    </w:div>
    <w:div w:id="1202942260">
      <w:bodyDiv w:val="1"/>
      <w:marLeft w:val="0"/>
      <w:marRight w:val="0"/>
      <w:marTop w:val="0"/>
      <w:marBottom w:val="0"/>
      <w:divBdr>
        <w:top w:val="none" w:sz="0" w:space="0" w:color="auto"/>
        <w:left w:val="none" w:sz="0" w:space="0" w:color="auto"/>
        <w:bottom w:val="none" w:sz="0" w:space="0" w:color="auto"/>
        <w:right w:val="none" w:sz="0" w:space="0" w:color="auto"/>
      </w:divBdr>
      <w:divsChild>
        <w:div w:id="16706000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5139507">
      <w:bodyDiv w:val="1"/>
      <w:marLeft w:val="0"/>
      <w:marRight w:val="0"/>
      <w:marTop w:val="0"/>
      <w:marBottom w:val="0"/>
      <w:divBdr>
        <w:top w:val="none" w:sz="0" w:space="0" w:color="auto"/>
        <w:left w:val="none" w:sz="0" w:space="0" w:color="auto"/>
        <w:bottom w:val="none" w:sz="0" w:space="0" w:color="auto"/>
        <w:right w:val="none" w:sz="0" w:space="0" w:color="auto"/>
      </w:divBdr>
    </w:div>
    <w:div w:id="1291979317">
      <w:bodyDiv w:val="1"/>
      <w:marLeft w:val="0"/>
      <w:marRight w:val="0"/>
      <w:marTop w:val="0"/>
      <w:marBottom w:val="0"/>
      <w:divBdr>
        <w:top w:val="none" w:sz="0" w:space="0" w:color="auto"/>
        <w:left w:val="none" w:sz="0" w:space="0" w:color="auto"/>
        <w:bottom w:val="none" w:sz="0" w:space="0" w:color="auto"/>
        <w:right w:val="none" w:sz="0" w:space="0" w:color="auto"/>
      </w:divBdr>
      <w:divsChild>
        <w:div w:id="4419998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2274583">
      <w:bodyDiv w:val="1"/>
      <w:marLeft w:val="0"/>
      <w:marRight w:val="0"/>
      <w:marTop w:val="0"/>
      <w:marBottom w:val="0"/>
      <w:divBdr>
        <w:top w:val="none" w:sz="0" w:space="0" w:color="auto"/>
        <w:left w:val="none" w:sz="0" w:space="0" w:color="auto"/>
        <w:bottom w:val="none" w:sz="0" w:space="0" w:color="auto"/>
        <w:right w:val="none" w:sz="0" w:space="0" w:color="auto"/>
      </w:divBdr>
    </w:div>
    <w:div w:id="1534148074">
      <w:bodyDiv w:val="1"/>
      <w:marLeft w:val="0"/>
      <w:marRight w:val="0"/>
      <w:marTop w:val="0"/>
      <w:marBottom w:val="0"/>
      <w:divBdr>
        <w:top w:val="none" w:sz="0" w:space="0" w:color="auto"/>
        <w:left w:val="none" w:sz="0" w:space="0" w:color="auto"/>
        <w:bottom w:val="none" w:sz="0" w:space="0" w:color="auto"/>
        <w:right w:val="none" w:sz="0" w:space="0" w:color="auto"/>
      </w:divBdr>
    </w:div>
    <w:div w:id="1614245507">
      <w:bodyDiv w:val="1"/>
      <w:marLeft w:val="0"/>
      <w:marRight w:val="0"/>
      <w:marTop w:val="0"/>
      <w:marBottom w:val="0"/>
      <w:divBdr>
        <w:top w:val="none" w:sz="0" w:space="0" w:color="auto"/>
        <w:left w:val="none" w:sz="0" w:space="0" w:color="auto"/>
        <w:bottom w:val="none" w:sz="0" w:space="0" w:color="auto"/>
        <w:right w:val="none" w:sz="0" w:space="0" w:color="auto"/>
      </w:divBdr>
    </w:div>
    <w:div w:id="1619681771">
      <w:bodyDiv w:val="1"/>
      <w:marLeft w:val="0"/>
      <w:marRight w:val="0"/>
      <w:marTop w:val="0"/>
      <w:marBottom w:val="0"/>
      <w:divBdr>
        <w:top w:val="none" w:sz="0" w:space="0" w:color="auto"/>
        <w:left w:val="none" w:sz="0" w:space="0" w:color="auto"/>
        <w:bottom w:val="none" w:sz="0" w:space="0" w:color="auto"/>
        <w:right w:val="none" w:sz="0" w:space="0" w:color="auto"/>
      </w:divBdr>
    </w:div>
    <w:div w:id="1740247275">
      <w:bodyDiv w:val="1"/>
      <w:marLeft w:val="0"/>
      <w:marRight w:val="0"/>
      <w:marTop w:val="0"/>
      <w:marBottom w:val="0"/>
      <w:divBdr>
        <w:top w:val="none" w:sz="0" w:space="0" w:color="auto"/>
        <w:left w:val="none" w:sz="0" w:space="0" w:color="auto"/>
        <w:bottom w:val="none" w:sz="0" w:space="0" w:color="auto"/>
        <w:right w:val="none" w:sz="0" w:space="0" w:color="auto"/>
      </w:divBdr>
    </w:div>
    <w:div w:id="1745836020">
      <w:bodyDiv w:val="1"/>
      <w:marLeft w:val="0"/>
      <w:marRight w:val="0"/>
      <w:marTop w:val="0"/>
      <w:marBottom w:val="0"/>
      <w:divBdr>
        <w:top w:val="none" w:sz="0" w:space="0" w:color="auto"/>
        <w:left w:val="none" w:sz="0" w:space="0" w:color="auto"/>
        <w:bottom w:val="none" w:sz="0" w:space="0" w:color="auto"/>
        <w:right w:val="none" w:sz="0" w:space="0" w:color="auto"/>
      </w:divBdr>
    </w:div>
    <w:div w:id="1912620588">
      <w:bodyDiv w:val="1"/>
      <w:marLeft w:val="0"/>
      <w:marRight w:val="0"/>
      <w:marTop w:val="0"/>
      <w:marBottom w:val="0"/>
      <w:divBdr>
        <w:top w:val="none" w:sz="0" w:space="0" w:color="auto"/>
        <w:left w:val="none" w:sz="0" w:space="0" w:color="auto"/>
        <w:bottom w:val="none" w:sz="0" w:space="0" w:color="auto"/>
        <w:right w:val="none" w:sz="0" w:space="0" w:color="auto"/>
      </w:divBdr>
    </w:div>
    <w:div w:id="1950620660">
      <w:bodyDiv w:val="1"/>
      <w:marLeft w:val="0"/>
      <w:marRight w:val="0"/>
      <w:marTop w:val="0"/>
      <w:marBottom w:val="0"/>
      <w:divBdr>
        <w:top w:val="none" w:sz="0" w:space="0" w:color="auto"/>
        <w:left w:val="none" w:sz="0" w:space="0" w:color="auto"/>
        <w:bottom w:val="none" w:sz="0" w:space="0" w:color="auto"/>
        <w:right w:val="none" w:sz="0" w:space="0" w:color="auto"/>
      </w:divBdr>
    </w:div>
    <w:div w:id="1967811625">
      <w:bodyDiv w:val="1"/>
      <w:marLeft w:val="0"/>
      <w:marRight w:val="0"/>
      <w:marTop w:val="0"/>
      <w:marBottom w:val="0"/>
      <w:divBdr>
        <w:top w:val="none" w:sz="0" w:space="0" w:color="auto"/>
        <w:left w:val="none" w:sz="0" w:space="0" w:color="auto"/>
        <w:bottom w:val="none" w:sz="0" w:space="0" w:color="auto"/>
        <w:right w:val="none" w:sz="0" w:space="0" w:color="auto"/>
      </w:divBdr>
    </w:div>
    <w:div w:id="1998652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7A82-99BB-40BA-A82D-8A454E03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6201</Words>
  <Characters>35352</Characters>
  <Application>Microsoft Office Word</Application>
  <DocSecurity>0</DocSecurity>
  <Lines>294</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Duarte Nuno Toubarro Tiago</dc:creator>
  <cp:lastModifiedBy>Zuzanna Tomkielska</cp:lastModifiedBy>
  <cp:revision>2</cp:revision>
  <dcterms:created xsi:type="dcterms:W3CDTF">2025-06-03T15:00:00Z</dcterms:created>
  <dcterms:modified xsi:type="dcterms:W3CDTF">2025-06-03T15:00:00Z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