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E00D1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77869">
        <w:rPr>
          <w:rFonts w:eastAsia="Times New Roman" w:cstheme="minorHAnsi"/>
          <w:b/>
        </w:rPr>
        <w:t>68505</w:t>
      </w:r>
    </w:p>
    <w:p w14:paraId="2F6924E5" w14:textId="7DBD07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77869">
        <w:rPr>
          <w:rFonts w:eastAsia="Times New Roman" w:cstheme="minorHAnsi"/>
          <w:b/>
        </w:rPr>
        <w:t>Poornima G</w:t>
      </w:r>
    </w:p>
    <w:p w14:paraId="6FB9233B" w14:textId="49241D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B6A76" w:rsidRPr="00F70340">
          <w:rPr>
            <w:rStyle w:val="Hyperlink"/>
            <w:rFonts w:eastAsia="Times New Roman" w:cstheme="minorHAnsi"/>
            <w:b/>
          </w:rPr>
          <w:t>https://review.jove.com/account/file-uploader?src=20894073</w:t>
        </w:r>
      </w:hyperlink>
      <w:r w:rsidR="007B6A7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BFBC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77869" w:rsidRPr="00E77869">
        <w:rPr>
          <w:rStyle w:val="ArticleTitle"/>
          <w:rFonts w:cstheme="minorHAnsi"/>
        </w:rPr>
        <w:t>In Vivo Glioblastoma Tumor Modeling via Stereotaxic Injection in Mice for Tumor Progression Studies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355399B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78FCF98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E77869">
        <w:rPr>
          <w:rFonts w:eastAsia="Times New Roman" w:cstheme="minorHAnsi"/>
          <w:b/>
          <w:sz w:val="28"/>
          <w:szCs w:val="28"/>
          <w:lang w:val="es-CL"/>
        </w:rPr>
        <w:t>AUTHORS AND AFFILIATIONS:</w:t>
      </w:r>
    </w:p>
    <w:p w14:paraId="331BBD5B" w14:textId="3A21329D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E77869">
        <w:rPr>
          <w:rFonts w:eastAsia="Times New Roman" w:cstheme="minorHAnsi"/>
          <w:b/>
          <w:sz w:val="28"/>
          <w:szCs w:val="28"/>
          <w:lang w:val="es-CL"/>
        </w:rPr>
        <w:t>Juan Francisco Silva-Agüero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Ignacio Tapia-Dufey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Luis González-Rojas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Hery Urra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1,4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, Claudio Hetz</w:t>
      </w:r>
      <w:r w:rsidRPr="00E77869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1,2,3,5</w:t>
      </w:r>
      <w:r w:rsidRPr="00E77869">
        <w:rPr>
          <w:rFonts w:eastAsia="Times New Roman" w:cstheme="minorHAnsi"/>
          <w:b/>
          <w:sz w:val="28"/>
          <w:szCs w:val="28"/>
          <w:lang w:val="es-CL"/>
        </w:rPr>
        <w:t>.</w:t>
      </w:r>
    </w:p>
    <w:p w14:paraId="4A3C1C4E" w14:textId="77777777" w:rsidR="00E77869" w:rsidRPr="00E77869" w:rsidRDefault="00E77869" w:rsidP="00E77869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</w:p>
    <w:p w14:paraId="7F16CAC7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1</w:t>
      </w:r>
      <w:r w:rsidRPr="00E77869">
        <w:rPr>
          <w:rFonts w:eastAsia="Times New Roman" w:cstheme="minorHAnsi"/>
          <w:sz w:val="28"/>
          <w:szCs w:val="28"/>
        </w:rPr>
        <w:t>Center for Geroscience, Brain Health and Metabolism (GERO), Santiago, Chile</w:t>
      </w:r>
    </w:p>
    <w:p w14:paraId="286E2A75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2</w:t>
      </w:r>
      <w:r w:rsidRPr="00E77869">
        <w:rPr>
          <w:rFonts w:eastAsia="Times New Roman" w:cstheme="minorHAnsi"/>
          <w:sz w:val="28"/>
          <w:szCs w:val="28"/>
        </w:rPr>
        <w:t>Biomedical Neuroscience Institute (BNI), Faculty of Medicine, University of Chile, Santiago, Chile</w:t>
      </w:r>
    </w:p>
    <w:p w14:paraId="255F8F37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3</w:t>
      </w:r>
      <w:r w:rsidRPr="00E77869">
        <w:rPr>
          <w:rFonts w:eastAsia="Times New Roman" w:cstheme="minorHAnsi"/>
          <w:sz w:val="28"/>
          <w:szCs w:val="28"/>
        </w:rPr>
        <w:t>Program of Cellular and Molecular Biology, Institute of Biomedical Sciences (ICBM), University of Chile, Santiago, Chile</w:t>
      </w:r>
    </w:p>
    <w:p w14:paraId="5E05FA1C" w14:textId="77777777" w:rsidR="00E77869" w:rsidRPr="00E77869" w:rsidRDefault="00E77869" w:rsidP="00E77869">
      <w:pPr>
        <w:outlineLvl w:val="0"/>
        <w:rPr>
          <w:rFonts w:eastAsia="Times New Roman" w:cstheme="minorHAnsi"/>
          <w:sz w:val="28"/>
          <w:szCs w:val="28"/>
          <w:lang w:val="es-CL"/>
        </w:rPr>
      </w:pPr>
      <w:r w:rsidRPr="00E77869">
        <w:rPr>
          <w:rFonts w:eastAsia="Times New Roman" w:cstheme="minorHAnsi"/>
          <w:sz w:val="28"/>
          <w:szCs w:val="28"/>
          <w:vertAlign w:val="superscript"/>
          <w:lang w:val="es-CL"/>
        </w:rPr>
        <w:t>4</w:t>
      </w:r>
      <w:r w:rsidRPr="00E77869">
        <w:rPr>
          <w:rFonts w:eastAsia="Times New Roman" w:cstheme="minorHAnsi"/>
          <w:sz w:val="28"/>
          <w:szCs w:val="28"/>
          <w:lang w:val="es-CL"/>
        </w:rPr>
        <w:t>Facultad de Odontología, Universidad San Sebastián, Santiago, Chile</w:t>
      </w:r>
    </w:p>
    <w:p w14:paraId="33CD999C" w14:textId="2658E8CD" w:rsidR="00D6314B" w:rsidRPr="00E77869" w:rsidRDefault="00E77869" w:rsidP="00E77869">
      <w:pPr>
        <w:outlineLvl w:val="0"/>
        <w:rPr>
          <w:rFonts w:eastAsia="Times New Roman" w:cstheme="minorHAnsi"/>
          <w:sz w:val="28"/>
          <w:szCs w:val="28"/>
        </w:rPr>
      </w:pPr>
      <w:r w:rsidRPr="00E77869">
        <w:rPr>
          <w:rFonts w:eastAsia="Times New Roman" w:cstheme="minorHAnsi"/>
          <w:sz w:val="28"/>
          <w:szCs w:val="28"/>
          <w:vertAlign w:val="superscript"/>
        </w:rPr>
        <w:t>5</w:t>
      </w:r>
      <w:r w:rsidRPr="00E77869">
        <w:rPr>
          <w:rFonts w:eastAsia="Times New Roman" w:cstheme="minorHAnsi"/>
          <w:sz w:val="28"/>
          <w:szCs w:val="28"/>
        </w:rPr>
        <w:t>The Buck Institute for Research on Aging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0E315E7" w14:textId="77777777" w:rsidR="00E77869" w:rsidRPr="00E77869" w:rsidRDefault="00E77869" w:rsidP="00E77869">
      <w:pPr>
        <w:outlineLvl w:val="0"/>
        <w:rPr>
          <w:rFonts w:eastAsia="Times New Roman" w:cstheme="minorHAnsi"/>
        </w:rPr>
      </w:pPr>
      <w:bookmarkStart w:id="0" w:name="_Hlk25233958"/>
      <w:r w:rsidRPr="00E77869">
        <w:rPr>
          <w:rFonts w:eastAsia="Times New Roman" w:cstheme="minorHAnsi"/>
        </w:rPr>
        <w:t>Claudio Hetz</w:t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  <w:t xml:space="preserve">chetz@uchile.cl, chetz@buckinstitute.org </w:t>
      </w:r>
    </w:p>
    <w:p w14:paraId="5196A52A" w14:textId="62CC06D9" w:rsidR="004E0C5A" w:rsidRDefault="00E77869" w:rsidP="00E77869">
      <w:pPr>
        <w:outlineLvl w:val="0"/>
        <w:rPr>
          <w:rFonts w:eastAsia="Times New Roman" w:cstheme="minorHAnsi"/>
        </w:rPr>
      </w:pPr>
      <w:r w:rsidRPr="00E77869">
        <w:rPr>
          <w:rFonts w:eastAsia="Times New Roman" w:cstheme="minorHAnsi"/>
        </w:rPr>
        <w:t>Hery Urra</w:t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</w:r>
      <w:r w:rsidRPr="00E77869">
        <w:rPr>
          <w:rFonts w:eastAsia="Times New Roman" w:cstheme="minorHAnsi"/>
        </w:rPr>
        <w:tab/>
        <w:t>hery.urra@uss.cl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71438B0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Juan Francisco Silva-Agüero</w:t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juan.silva.a@ug.uchile.cl</w:t>
      </w:r>
    </w:p>
    <w:p w14:paraId="2DCF6845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Ignacio Tapia-</w:t>
      </w:r>
      <w:proofErr w:type="spellStart"/>
      <w:r w:rsidRPr="00E77869">
        <w:rPr>
          <w:rFonts w:ascii="Calibri" w:eastAsia="Calibri" w:hAnsi="Calibri" w:cs="Calibri"/>
          <w:color w:val="auto"/>
          <w:lang w:val="es-CL"/>
        </w:rPr>
        <w:t>Dufey</w:t>
      </w:r>
      <w:proofErr w:type="spellEnd"/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jitapiadufey@gmail.com</w:t>
      </w:r>
    </w:p>
    <w:p w14:paraId="08DFD89D" w14:textId="77777777" w:rsidR="00E77869" w:rsidRPr="00E77869" w:rsidRDefault="00E77869" w:rsidP="00E77869">
      <w:pPr>
        <w:widowControl w:val="0"/>
        <w:jc w:val="both"/>
        <w:rPr>
          <w:rFonts w:ascii="Calibri" w:eastAsia="Calibri" w:hAnsi="Calibri" w:cs="Calibri"/>
          <w:iCs/>
          <w:color w:val="auto"/>
          <w:lang w:val="es-CL"/>
        </w:rPr>
      </w:pPr>
      <w:r w:rsidRPr="00E77869">
        <w:rPr>
          <w:rFonts w:ascii="Calibri" w:eastAsia="Calibri" w:hAnsi="Calibri" w:cs="Calibri"/>
          <w:color w:val="auto"/>
          <w:lang w:val="es-CL"/>
        </w:rPr>
        <w:t>Luis González-Rojas</w:t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</w:r>
      <w:r w:rsidRPr="00E77869">
        <w:rPr>
          <w:rFonts w:ascii="Calibri" w:eastAsia="Calibri" w:hAnsi="Calibri" w:cs="Calibri"/>
          <w:color w:val="auto"/>
          <w:lang w:val="es-CL"/>
        </w:rPr>
        <w:tab/>
        <w:t>luisgr@ug.uchile.cl</w:t>
      </w:r>
    </w:p>
    <w:p w14:paraId="49B5B684" w14:textId="77777777" w:rsidR="00E77869" w:rsidRPr="00362D74" w:rsidRDefault="00E77869" w:rsidP="00E77869">
      <w:pPr>
        <w:widowControl w:val="0"/>
        <w:jc w:val="both"/>
        <w:rPr>
          <w:rFonts w:ascii="Calibri" w:eastAsia="Calibri" w:hAnsi="Calibri" w:cs="Calibri"/>
          <w:bCs/>
          <w:iCs/>
          <w:color w:val="auto"/>
          <w:lang w:val="es-CL"/>
        </w:rPr>
      </w:pPr>
      <w:r w:rsidRPr="00362D74">
        <w:rPr>
          <w:rFonts w:ascii="Calibri" w:eastAsia="Calibri" w:hAnsi="Calibri" w:cs="Calibri"/>
          <w:color w:val="auto"/>
          <w:lang w:val="es-CL"/>
        </w:rPr>
        <w:t>Claudio Hetz</w:t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</w:r>
      <w:r w:rsidRPr="00362D74">
        <w:rPr>
          <w:rFonts w:ascii="Calibri" w:eastAsia="Calibri" w:hAnsi="Calibri" w:cs="Calibri"/>
          <w:bCs/>
          <w:color w:val="auto"/>
          <w:lang w:val="es-CL"/>
        </w:rPr>
        <w:tab/>
        <w:t xml:space="preserve">chetz@uchile.cl, chetz@buckinstitute.org </w:t>
      </w:r>
    </w:p>
    <w:p w14:paraId="5B27C855" w14:textId="77777777" w:rsidR="00E77869" w:rsidRPr="00362D74" w:rsidRDefault="00E77869" w:rsidP="00E77869">
      <w:pPr>
        <w:widowControl w:val="0"/>
        <w:jc w:val="both"/>
        <w:rPr>
          <w:rFonts w:ascii="Calibri" w:eastAsia="Calibri" w:hAnsi="Calibri" w:cs="Calibri"/>
          <w:bCs/>
          <w:iCs/>
          <w:color w:val="auto"/>
          <w:lang w:val="es-CL"/>
        </w:rPr>
      </w:pPr>
      <w:r w:rsidRPr="00362D74">
        <w:rPr>
          <w:rFonts w:ascii="Calibri" w:eastAsia="Calibri" w:hAnsi="Calibri" w:cs="Calibri"/>
          <w:color w:val="auto"/>
          <w:lang w:val="es-CL"/>
        </w:rPr>
        <w:t>Hery Urra</w:t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</w:r>
      <w:r w:rsidRPr="00362D74">
        <w:rPr>
          <w:rFonts w:ascii="Calibri" w:eastAsia="Calibri" w:hAnsi="Calibri" w:cs="Calibri"/>
          <w:color w:val="auto"/>
          <w:lang w:val="es-CL"/>
        </w:rPr>
        <w:tab/>
        <w:t>hery.urra@uss.cl</w:t>
      </w:r>
    </w:p>
    <w:p w14:paraId="6F84F159" w14:textId="77777777" w:rsidR="003B5E26" w:rsidRPr="00362D74" w:rsidRDefault="003B5E26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5A2BE33C" w14:textId="77777777" w:rsidR="001E230F" w:rsidRPr="00362D74" w:rsidRDefault="001E230F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60B95108" w14:textId="77777777" w:rsidR="00C70C90" w:rsidRPr="00362D74" w:rsidRDefault="00C70C90">
      <w:pPr>
        <w:rPr>
          <w:rFonts w:cstheme="minorHAnsi"/>
          <w:b/>
          <w:sz w:val="22"/>
          <w:szCs w:val="22"/>
          <w:lang w:val="es-CL"/>
        </w:rPr>
      </w:pPr>
      <w:r w:rsidRPr="00362D74">
        <w:rPr>
          <w:rFonts w:cstheme="minorHAnsi"/>
          <w:b/>
          <w:sz w:val="22"/>
          <w:szCs w:val="22"/>
          <w:lang w:val="es-CL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5691B2A4" w14:textId="7757E885" w:rsidR="00DE7AAD" w:rsidRPr="001F0DEA" w:rsidRDefault="00DE7AAD" w:rsidP="00DE7AAD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Pr="001F0DEA">
        <w:rPr>
          <w:rFonts w:eastAsia="Times New Roman" w:cstheme="minorHAnsi"/>
          <w:b/>
        </w:rPr>
        <w:t xml:space="preserve">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 xml:space="preserve">No </w:t>
      </w:r>
      <w:r w:rsidRPr="001F0DEA">
        <w:rPr>
          <w:rFonts w:eastAsia="Times New Roman" w:cstheme="minorHAnsi"/>
        </w:rPr>
        <w:t xml:space="preserve">  </w:t>
      </w:r>
    </w:p>
    <w:p w14:paraId="4A3B3E9B" w14:textId="562347F8" w:rsidR="00DE7AAD" w:rsidRPr="001F0DEA" w:rsidRDefault="00DE7AAD" w:rsidP="00DE7AA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5DDD9BB8" w14:textId="77777777" w:rsidR="00DE7AAD" w:rsidRPr="001F0DEA" w:rsidRDefault="00DE7AAD" w:rsidP="00DE7AAD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9ABD2C3" w14:textId="0667598B" w:rsidR="00DE7AAD" w:rsidRPr="001F0DEA" w:rsidRDefault="00DE7AAD" w:rsidP="00DE7AAD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EF7422">
        <w:rPr>
          <w:rFonts w:eastAsia="Times New Roman" w:cstheme="minorHAnsi"/>
          <w:b/>
          <w:bCs/>
        </w:rPr>
        <w:t xml:space="preserve">No </w:t>
      </w:r>
    </w:p>
    <w:p w14:paraId="2AA83A86" w14:textId="77777777" w:rsidR="00EF7422" w:rsidRDefault="00EF7422" w:rsidP="00DE7AAD">
      <w:pPr>
        <w:spacing w:before="120"/>
        <w:rPr>
          <w:rFonts w:eastAsia="Times New Roman" w:cstheme="minorHAnsi"/>
          <w:b/>
        </w:rPr>
      </w:pPr>
    </w:p>
    <w:p w14:paraId="486E2317" w14:textId="44FFF6B4" w:rsidR="00DE7AAD" w:rsidRPr="001F0DEA" w:rsidRDefault="00DE7AAD" w:rsidP="00DE7AAD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3. Filming location:</w:t>
      </w:r>
      <w:r w:rsidRPr="001F0DEA">
        <w:rPr>
          <w:rFonts w:eastAsia="Times New Roman" w:cstheme="minorHAnsi"/>
        </w:rPr>
        <w:t xml:space="preserve"> Will the </w:t>
      </w:r>
      <w:proofErr w:type="gramStart"/>
      <w:r w:rsidRPr="001F0DEA">
        <w:rPr>
          <w:rFonts w:eastAsia="Times New Roman" w:cstheme="minorHAnsi"/>
        </w:rPr>
        <w:t>filming need to</w:t>
      </w:r>
      <w:proofErr w:type="gramEnd"/>
      <w:r w:rsidRPr="001F0DEA">
        <w:rPr>
          <w:rFonts w:eastAsia="Times New Roman" w:cstheme="minorHAnsi"/>
        </w:rPr>
        <w:t xml:space="preserve"> take place in multiple </w:t>
      </w:r>
      <w:commentRangeStart w:id="1"/>
      <w:r w:rsidRPr="001F0DEA">
        <w:rPr>
          <w:rFonts w:eastAsia="Times New Roman" w:cstheme="minorHAnsi"/>
        </w:rPr>
        <w:t xml:space="preserve">locations? 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495EB2397D94378B13C8D7037FBFF68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44450C1C" w14:textId="15D5B65E" w:rsidR="00DE7AAD" w:rsidRPr="001F0DEA" w:rsidRDefault="00DE7AAD" w:rsidP="00DE7AAD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0ED510EADEBE461C90570ACBF9812F96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  <w:commentRangeEnd w:id="1"/>
      <w:r w:rsidR="0007231A">
        <w:rPr>
          <w:rStyle w:val="CommentReference"/>
          <w:lang w:val="x-none" w:eastAsia="x-none"/>
        </w:rPr>
        <w:commentReference w:id="1"/>
      </w:r>
      <w:r w:rsidR="0007231A">
        <w:rPr>
          <w:rFonts w:eastAsia="Times New Roman" w:cstheme="minorHAnsi"/>
        </w:rPr>
        <w:t>A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CAEA1B" w:rsidR="005F1ADF" w:rsidRPr="00EF7422" w:rsidRDefault="005F1ADF" w:rsidP="005F1ADF">
      <w:pPr>
        <w:rPr>
          <w:rFonts w:cstheme="minorHAnsi"/>
          <w:bCs/>
          <w:sz w:val="22"/>
          <w:szCs w:val="22"/>
        </w:rPr>
      </w:pPr>
      <w:r w:rsidRPr="00EF7422">
        <w:rPr>
          <w:rFonts w:cstheme="minorHAnsi"/>
          <w:bCs/>
          <w:sz w:val="22"/>
          <w:szCs w:val="22"/>
        </w:rPr>
        <w:t>Number of Steps</w:t>
      </w:r>
      <w:proofErr w:type="gramStart"/>
      <w:r w:rsidRPr="00EF7422">
        <w:rPr>
          <w:rFonts w:cstheme="minorHAnsi"/>
          <w:bCs/>
          <w:sz w:val="22"/>
          <w:szCs w:val="22"/>
        </w:rPr>
        <w:t xml:space="preserve">:  </w:t>
      </w:r>
      <w:r w:rsidR="00A04A38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5AED36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EF7422">
        <w:rPr>
          <w:rFonts w:cstheme="minorHAnsi"/>
          <w:bCs/>
          <w:sz w:val="22"/>
          <w:szCs w:val="22"/>
        </w:rPr>
        <w:t xml:space="preserve">Number of Shots:  </w:t>
      </w:r>
      <w:r w:rsidR="00753C33" w:rsidRPr="00EF7422">
        <w:rPr>
          <w:rFonts w:cstheme="minorHAnsi"/>
          <w:bCs/>
          <w:sz w:val="22"/>
          <w:szCs w:val="22"/>
        </w:rPr>
        <w:t>2</w:t>
      </w:r>
      <w:r w:rsidR="00A04A38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7E8076BA" w14:textId="62FE0D52" w:rsidR="007D61A8" w:rsidRPr="006A2B6B" w:rsidRDefault="0066127A" w:rsidP="006A2B6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46E42510" w14:textId="77777777" w:rsidR="00A04A38" w:rsidRPr="001F0DEA" w:rsidRDefault="00A04A38" w:rsidP="00A04A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  <w:r w:rsidRPr="001F0DEA">
        <w:rPr>
          <w:rFonts w:cstheme="minorHAnsi"/>
          <w:b/>
          <w:i/>
        </w:rPr>
        <w:t xml:space="preserve"> </w:t>
      </w:r>
    </w:p>
    <w:p w14:paraId="6D3B82FC" w14:textId="77777777" w:rsidR="00A04A38" w:rsidRDefault="00A04A3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16F3E485" w14:textId="08E8FCEB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commentRangeStart w:id="2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 xml:space="preserve">What is the scope </w:t>
      </w:r>
      <w:commentRangeEnd w:id="2"/>
      <w:r w:rsidR="0007231A">
        <w:rPr>
          <w:rStyle w:val="CommentReference"/>
          <w:lang w:val="x-none" w:eastAsia="x-none"/>
        </w:rPr>
        <w:commentReference w:id="2"/>
      </w:r>
      <w:r w:rsidR="00D75084" w:rsidRPr="007A149A">
        <w:rPr>
          <w:rFonts w:cstheme="minorHAnsi"/>
          <w:color w:val="000000"/>
          <w:shd w:val="clear" w:color="auto" w:fill="FFFFFF"/>
        </w:rPr>
        <w:t>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FE2D69E" w14:textId="08912910" w:rsidR="006A2B6B" w:rsidRPr="00EF7422" w:rsidRDefault="00362D74" w:rsidP="00032B5E">
      <w:pPr>
        <w:pStyle w:val="ListParagraph"/>
        <w:numPr>
          <w:ilvl w:val="1"/>
          <w:numId w:val="3"/>
        </w:numPr>
        <w:spacing w:after="120"/>
        <w:ind w:left="901" w:hanging="544"/>
        <w:rPr>
          <w:rFonts w:eastAsia="Times New Roman" w:cstheme="minorHAnsi"/>
          <w:b/>
          <w:bCs/>
          <w:color w:val="auto"/>
        </w:rPr>
      </w:pPr>
      <w:r w:rsidRPr="00EF7422">
        <w:rPr>
          <w:rStyle w:val="AuthorName"/>
          <w:rFonts w:asciiTheme="minorHAnsi" w:eastAsia="Times" w:hAnsiTheme="minorHAnsi" w:cstheme="minorHAnsi"/>
          <w:color w:val="auto"/>
        </w:rPr>
        <w:t>Juan Francisco Silva</w:t>
      </w:r>
      <w:r w:rsidR="00927B12" w:rsidRPr="00EF7422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EF7422">
        <w:rPr>
          <w:rFonts w:cstheme="minorHAnsi"/>
          <w:color w:val="auto"/>
        </w:rPr>
        <w:t xml:space="preserve"> </w:t>
      </w:r>
      <w:r w:rsidR="0062416F" w:rsidRPr="00EF7422">
        <w:rPr>
          <w:rFonts w:cstheme="minorHAnsi"/>
          <w:color w:val="auto"/>
        </w:rPr>
        <w:t>Our research explores how cellular stress responses influence glioblastoma progression, using a stereotaxic in vivo mouse model to study these mechanisms directly in the brain.</w:t>
      </w:r>
    </w:p>
    <w:p w14:paraId="44A4B5EA" w14:textId="6ABA9535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bookmarkStart w:id="3" w:name="_Hlk215175963"/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  <w:bookmarkEnd w:id="3"/>
    </w:p>
    <w:p w14:paraId="6476F589" w14:textId="77777777" w:rsidR="00DE7AAD" w:rsidRPr="00EF7422" w:rsidRDefault="00DE7AAD" w:rsidP="00032B5E">
      <w:pPr>
        <w:spacing w:after="120"/>
        <w:rPr>
          <w:rFonts w:cstheme="minorHAnsi"/>
          <w:color w:val="auto"/>
          <w:shd w:val="clear" w:color="auto" w:fill="FFFFFF"/>
        </w:rPr>
      </w:pPr>
    </w:p>
    <w:p w14:paraId="793DF302" w14:textId="5068EDC8" w:rsidR="00D75084" w:rsidRPr="00EF7422" w:rsidRDefault="00D75084" w:rsidP="00032B5E">
      <w:pPr>
        <w:spacing w:after="120"/>
        <w:rPr>
          <w:rFonts w:eastAsia="Times New Roman" w:cstheme="minorHAnsi"/>
          <w:color w:val="auto"/>
        </w:rPr>
      </w:pPr>
      <w:r w:rsidRPr="00EF7422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743C2980" w14:textId="75CCE48D" w:rsidR="006A2B6B" w:rsidRPr="00EF7422" w:rsidRDefault="0062416F" w:rsidP="00032B5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>Juan Francisco Silva</w:t>
      </w:r>
      <w:r w:rsidR="00D7508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F7422">
        <w:rPr>
          <w:rFonts w:eastAsia="Times New Roman" w:cstheme="minorHAnsi"/>
          <w:color w:val="auto"/>
        </w:rPr>
        <w:t xml:space="preserve"> </w:t>
      </w:r>
      <w:r w:rsidR="006A2B6B" w:rsidRPr="00EF7422">
        <w:rPr>
          <w:rFonts w:cstheme="minorHAnsi"/>
          <w:color w:val="auto"/>
        </w:rPr>
        <w:t xml:space="preserve">Current </w:t>
      </w:r>
      <w:r w:rsidR="00DE7AAD" w:rsidRPr="00EF7422">
        <w:rPr>
          <w:rFonts w:cstheme="minorHAnsi"/>
          <w:color w:val="auto"/>
        </w:rPr>
        <w:t xml:space="preserve">experimental </w:t>
      </w:r>
      <w:r w:rsidR="006A2B6B" w:rsidRPr="00EF7422">
        <w:rPr>
          <w:rFonts w:cstheme="minorHAnsi"/>
          <w:color w:val="auto"/>
        </w:rPr>
        <w:t xml:space="preserve">challenges include overcoming glioblastoma’s extreme heterogeneity and its cold immune microenvironment, both of which limit treatment effectiveness. </w:t>
      </w:r>
    </w:p>
    <w:p w14:paraId="77BC62F4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267BD58E" w14:textId="77777777" w:rsidR="00EE2F25" w:rsidRPr="00EF7422" w:rsidRDefault="00EE2F25" w:rsidP="00EE2F25">
      <w:pPr>
        <w:pStyle w:val="ListParagraph"/>
        <w:spacing w:after="120"/>
        <w:ind w:left="1627"/>
        <w:contextualSpacing w:val="0"/>
        <w:rPr>
          <w:rFonts w:eastAsia="Times New Roman" w:cstheme="minorHAnsi"/>
          <w:color w:val="auto"/>
        </w:rPr>
      </w:pPr>
    </w:p>
    <w:p w14:paraId="1FFF3902" w14:textId="77777777" w:rsidR="00DE7AAD" w:rsidRPr="00EF7422" w:rsidRDefault="00DE7AAD" w:rsidP="00DE7AAD">
      <w:pPr>
        <w:pStyle w:val="ListParagraph"/>
        <w:spacing w:after="120"/>
        <w:ind w:left="972"/>
        <w:contextualSpacing w:val="0"/>
        <w:rPr>
          <w:rFonts w:eastAsia="Times New Roman" w:cstheme="minorHAnsi"/>
          <w:color w:val="auto"/>
        </w:rPr>
      </w:pPr>
    </w:p>
    <w:p w14:paraId="13E505F8" w14:textId="1E26C2CF" w:rsidR="007D61A8" w:rsidRPr="00EF7422" w:rsidRDefault="00D75084" w:rsidP="00032B5E">
      <w:pPr>
        <w:spacing w:after="120"/>
        <w:rPr>
          <w:rFonts w:eastAsia="Times New Roman" w:cstheme="minorHAnsi"/>
          <w:color w:val="auto"/>
          <w:sz w:val="28"/>
          <w:szCs w:val="28"/>
        </w:rPr>
      </w:pPr>
      <w:r w:rsidRPr="00EF7422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524AC04E" w14:textId="62AD5C54" w:rsidR="007D61A8" w:rsidRPr="00EF7422" w:rsidRDefault="006A2B6B" w:rsidP="00032B5E">
      <w:pPr>
        <w:pStyle w:val="ListParagraph"/>
        <w:numPr>
          <w:ilvl w:val="1"/>
          <w:numId w:val="3"/>
        </w:numPr>
        <w:spacing w:after="120"/>
        <w:contextualSpacing w:val="0"/>
        <w:rPr>
          <w:rFonts w:eastAsia="Times New Roman" w:cstheme="minorHAnsi"/>
          <w:color w:val="auto"/>
        </w:rPr>
      </w:pPr>
      <w:commentRangeStart w:id="4"/>
      <w:r w:rsidRPr="00EF7422">
        <w:rPr>
          <w:rFonts w:ascii="Calibri" w:hAnsi="Calibri" w:cstheme="minorHAnsi"/>
          <w:b/>
          <w:color w:val="auto"/>
          <w:u w:val="single"/>
        </w:rPr>
        <w:t xml:space="preserve">Juan </w:t>
      </w:r>
      <w:r w:rsidR="005F730A" w:rsidRPr="00EF7422">
        <w:rPr>
          <w:rFonts w:ascii="Calibri" w:hAnsi="Calibri" w:cstheme="minorHAnsi"/>
          <w:b/>
          <w:color w:val="auto"/>
          <w:u w:val="single"/>
        </w:rPr>
        <w:t>Ignacio Tapia</w:t>
      </w:r>
      <w:commentRangeEnd w:id="4"/>
      <w:r w:rsidR="00743DB8">
        <w:rPr>
          <w:rStyle w:val="CommentReference"/>
          <w:lang w:val="x-none" w:eastAsia="x-none"/>
        </w:rPr>
        <w:commentReference w:id="4"/>
      </w:r>
      <w:r w:rsidR="00333FA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EF7422">
        <w:rPr>
          <w:rFonts w:eastAsia="Times New Roman" w:cstheme="minorHAnsi"/>
          <w:color w:val="auto"/>
        </w:rPr>
        <w:t xml:space="preserve"> </w:t>
      </w:r>
      <w:r w:rsidR="00032B5E" w:rsidRPr="00EF7422">
        <w:rPr>
          <w:rFonts w:eastAsia="Times New Roman" w:cstheme="minorHAnsi"/>
          <w:color w:val="auto"/>
        </w:rPr>
        <w:t>We aim to unravel the contribution to the ER stress response of tumoral stromal cells into glioblastoma progression</w:t>
      </w:r>
      <w:r w:rsidR="00032B5E" w:rsidRPr="00EF7422">
        <w:rPr>
          <w:color w:val="auto"/>
        </w:rPr>
        <w:t xml:space="preserve"> </w:t>
      </w:r>
      <w:r w:rsidR="00032B5E" w:rsidRPr="00EF7422">
        <w:rPr>
          <w:rFonts w:eastAsia="Times New Roman" w:cstheme="minorHAnsi"/>
          <w:color w:val="auto"/>
        </w:rPr>
        <w:t xml:space="preserve">beyond their known role in tumor cells. </w:t>
      </w:r>
    </w:p>
    <w:p w14:paraId="1F9461B9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1D59F839" w14:textId="77777777" w:rsidR="00EE2F25" w:rsidRPr="00EF7422" w:rsidRDefault="00EE2F25" w:rsidP="00EE2F25">
      <w:pPr>
        <w:pStyle w:val="ListParagraph"/>
        <w:spacing w:after="120"/>
        <w:ind w:left="1627"/>
        <w:contextualSpacing w:val="0"/>
        <w:rPr>
          <w:rFonts w:eastAsia="Times New Roman" w:cstheme="minorHAnsi"/>
          <w:color w:val="auto"/>
        </w:rPr>
      </w:pPr>
    </w:p>
    <w:p w14:paraId="153DD586" w14:textId="77777777" w:rsidR="00DE7AAD" w:rsidRPr="00EF7422" w:rsidRDefault="00DE7AAD" w:rsidP="00032B5E">
      <w:pPr>
        <w:spacing w:after="120"/>
        <w:rPr>
          <w:rFonts w:cstheme="minorHAnsi"/>
          <w:color w:val="auto"/>
          <w:shd w:val="clear" w:color="auto" w:fill="FFFFFF"/>
        </w:rPr>
      </w:pPr>
    </w:p>
    <w:p w14:paraId="18C04A67" w14:textId="59405D08" w:rsidR="007D61A8" w:rsidRPr="00EF7422" w:rsidRDefault="00D75084" w:rsidP="00032B5E">
      <w:pPr>
        <w:spacing w:after="120"/>
        <w:rPr>
          <w:rFonts w:eastAsia="Times New Roman" w:cstheme="minorHAnsi"/>
          <w:color w:val="auto"/>
          <w:sz w:val="28"/>
          <w:szCs w:val="28"/>
        </w:rPr>
      </w:pPr>
      <w:r w:rsidRPr="00EF7422">
        <w:rPr>
          <w:rFonts w:cstheme="minorHAnsi"/>
          <w:color w:val="auto"/>
          <w:shd w:val="clear" w:color="auto" w:fill="FFFFFF"/>
        </w:rPr>
        <w:t xml:space="preserve">What </w:t>
      </w:r>
      <w:r w:rsidR="00032B5E" w:rsidRPr="00EF7422">
        <w:rPr>
          <w:rFonts w:cstheme="minorHAnsi"/>
          <w:color w:val="auto"/>
          <w:shd w:val="clear" w:color="auto" w:fill="FFFFFF"/>
        </w:rPr>
        <w:t>advantages</w:t>
      </w:r>
      <w:r w:rsidRPr="00EF7422">
        <w:rPr>
          <w:rFonts w:cstheme="minorHAnsi"/>
          <w:color w:val="auto"/>
          <w:shd w:val="clear" w:color="auto" w:fill="FFFFFF"/>
        </w:rPr>
        <w:t xml:space="preserve"> does your protocol offer compared to other techniques?</w:t>
      </w:r>
    </w:p>
    <w:p w14:paraId="23F311A2" w14:textId="41D55438" w:rsidR="00333FA4" w:rsidRPr="00EF7422" w:rsidRDefault="005F73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t>Juan Ignacio Tapia</w:t>
      </w:r>
      <w:r w:rsidR="00333FA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EF7422">
        <w:rPr>
          <w:rFonts w:eastAsia="Times New Roman" w:cstheme="minorHAnsi"/>
          <w:color w:val="auto"/>
        </w:rPr>
        <w:t xml:space="preserve"> </w:t>
      </w:r>
      <w:r w:rsidR="00032B5E" w:rsidRPr="00EF7422">
        <w:rPr>
          <w:rFonts w:cstheme="minorHAnsi"/>
          <w:color w:val="auto"/>
        </w:rPr>
        <w:t xml:space="preserve">Our protocol enables precise implantation of tumor cells from cell lines or patient samples, allowing controlled glioblastoma formation without relying on nonspecific carcinogens. </w:t>
      </w:r>
    </w:p>
    <w:p w14:paraId="100CE1BF" w14:textId="77777777" w:rsidR="00EE2F25" w:rsidRPr="00EF7422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  <w:color w:val="auto"/>
        </w:rPr>
      </w:pPr>
      <w:r w:rsidRPr="00EF7422">
        <w:rPr>
          <w:rFonts w:ascii="Calibri" w:hAnsi="Calibri" w:cs="Calibri"/>
          <w:color w:val="auto"/>
        </w:rPr>
        <w:t>INTERVIEW: Named talent says the statement above in an interview-style shot, looking slightly off-camera</w:t>
      </w:r>
    </w:p>
    <w:p w14:paraId="33599DF0" w14:textId="77777777" w:rsidR="00EE2F25" w:rsidRPr="00EF7422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13DD252B" w14:textId="77777777" w:rsidR="00DE7AAD" w:rsidRPr="00EF7422" w:rsidRDefault="00DE7AAD" w:rsidP="00D75084">
      <w:pPr>
        <w:spacing w:before="120"/>
        <w:rPr>
          <w:rFonts w:cstheme="minorHAnsi"/>
          <w:color w:val="auto"/>
          <w:shd w:val="clear" w:color="auto" w:fill="FFFFFF"/>
        </w:rPr>
      </w:pPr>
    </w:p>
    <w:p w14:paraId="29DED187" w14:textId="15ED3311" w:rsidR="00D75084" w:rsidRPr="00EF7422" w:rsidRDefault="00D75084" w:rsidP="00D75084">
      <w:pPr>
        <w:spacing w:before="120"/>
        <w:rPr>
          <w:rFonts w:eastAsia="Times New Roman" w:cstheme="minorHAnsi"/>
          <w:color w:val="auto"/>
        </w:rPr>
      </w:pPr>
      <w:r w:rsidRPr="00EF7422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13285F32" w14:textId="0327EA8C" w:rsidR="00D75084" w:rsidRPr="00EF7422" w:rsidRDefault="005F730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EF7422">
        <w:rPr>
          <w:rFonts w:ascii="Calibri" w:hAnsi="Calibri" w:cstheme="minorHAnsi"/>
          <w:b/>
          <w:color w:val="auto"/>
          <w:u w:val="single"/>
        </w:rPr>
        <w:lastRenderedPageBreak/>
        <w:t>Juan Ignacio Tapia</w:t>
      </w:r>
      <w:r w:rsidR="00D75084" w:rsidRPr="00EF7422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EF7422">
        <w:rPr>
          <w:rFonts w:eastAsia="Times New Roman" w:cstheme="minorHAnsi"/>
          <w:color w:val="auto"/>
        </w:rPr>
        <w:t xml:space="preserve"> </w:t>
      </w:r>
      <w:r w:rsidR="00DE7AAD" w:rsidRPr="00EF7422">
        <w:rPr>
          <w:rFonts w:cstheme="minorHAnsi"/>
          <w:color w:val="auto"/>
        </w:rPr>
        <w:t>In future, we</w:t>
      </w:r>
      <w:r w:rsidR="00A10161" w:rsidRPr="00EF7422">
        <w:rPr>
          <w:rFonts w:cstheme="minorHAnsi"/>
          <w:color w:val="auto"/>
        </w:rPr>
        <w:t xml:space="preserve"> </w:t>
      </w:r>
      <w:r w:rsidR="00DE7AAD" w:rsidRPr="00EF7422">
        <w:rPr>
          <w:rFonts w:cstheme="minorHAnsi"/>
          <w:color w:val="auto"/>
        </w:rPr>
        <w:t xml:space="preserve">will explore </w:t>
      </w:r>
      <w:r w:rsidR="00A10161" w:rsidRPr="00EF7422">
        <w:rPr>
          <w:rFonts w:cstheme="minorHAnsi"/>
          <w:color w:val="auto"/>
        </w:rPr>
        <w:t xml:space="preserve">new therapeutic pathways </w:t>
      </w:r>
      <w:r w:rsidR="00DE7AAD" w:rsidRPr="00EF7422">
        <w:rPr>
          <w:rFonts w:cstheme="minorHAnsi"/>
          <w:color w:val="auto"/>
        </w:rPr>
        <w:t>for</w:t>
      </w:r>
      <w:r w:rsidR="00A10161" w:rsidRPr="00EF7422">
        <w:rPr>
          <w:rFonts w:cstheme="minorHAnsi"/>
          <w:color w:val="auto"/>
        </w:rPr>
        <w:t xml:space="preserve"> more effective pharmacological or gene-based treatments for glioblastoma.</w:t>
      </w:r>
    </w:p>
    <w:p w14:paraId="5CC186EE" w14:textId="77777777" w:rsidR="00EE2F25" w:rsidRPr="006A2B6B" w:rsidRDefault="00EE2F25" w:rsidP="00EE2F25">
      <w:pPr>
        <w:pStyle w:val="ListParagraph"/>
        <w:numPr>
          <w:ilvl w:val="2"/>
          <w:numId w:val="3"/>
        </w:numPr>
        <w:spacing w:after="12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7B39355F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DF3FCD9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420ACE5" w14:textId="77777777" w:rsidR="00EE2F25" w:rsidRDefault="00EE2F25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06C2F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5CAA5EA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5DDB19" w14:textId="77777777" w:rsidR="00A04A38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67CBD20" w14:textId="77777777" w:rsidR="00A04A38" w:rsidRPr="00B07A3B" w:rsidRDefault="00A04A38" w:rsidP="00EE2F2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816AB58" w:rsidR="001016BD" w:rsidRPr="00000E22" w:rsidRDefault="001E0433" w:rsidP="002D20C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D20C4" w:rsidRPr="002D20C4">
        <w:rPr>
          <w:rFonts w:eastAsia="Times New Roman" w:cstheme="minorHAnsi"/>
        </w:rPr>
        <w:t>Committee on the Ethics of Animal Experiments of the University of Chile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BEA7A82" w14:textId="188FDEC4" w:rsidR="002D20C4" w:rsidRPr="002D20C4" w:rsidRDefault="002D20C4" w:rsidP="0053609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2D20C4">
        <w:rPr>
          <w:rFonts w:cstheme="minorHAnsi"/>
          <w:b/>
          <w:bCs/>
        </w:rPr>
        <w:t>Culture and Preparation of GB Cells for Stereotaxis Injection</w:t>
      </w:r>
    </w:p>
    <w:p w14:paraId="753B71A2" w14:textId="24F62B45" w:rsidR="00D7547B" w:rsidRPr="002D20C4" w:rsidRDefault="00D7547B" w:rsidP="002D20C4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D20C4">
        <w:rPr>
          <w:rFonts w:cstheme="minorHAnsi"/>
          <w:b/>
          <w:bCs/>
        </w:rPr>
        <w:t xml:space="preserve">Demonstrator: </w:t>
      </w:r>
      <w:r w:rsidR="00AE3158">
        <w:rPr>
          <w:rFonts w:cstheme="minorHAnsi"/>
        </w:rPr>
        <w:t>Juan Francisco Silva</w:t>
      </w:r>
    </w:p>
    <w:p w14:paraId="0AAD8F29" w14:textId="370B7F45" w:rsidR="00FD0DB2" w:rsidRPr="00EF7422" w:rsidRDefault="00FD0DB2" w:rsidP="00FD0DB2">
      <w:pPr>
        <w:pStyle w:val="Narration"/>
        <w:numPr>
          <w:ilvl w:val="1"/>
          <w:numId w:val="3"/>
        </w:numPr>
      </w:pPr>
      <w:r w:rsidRPr="00EF7422">
        <w:t>To begin</w:t>
      </w:r>
      <w:r w:rsidR="00D9194A" w:rsidRPr="00EF7422">
        <w:t xml:space="preserve"> cell preparation</w:t>
      </w:r>
      <w:r w:rsidRPr="00EF7422">
        <w:t xml:space="preserve">, wash the GL261 monolayer </w:t>
      </w:r>
      <w:r w:rsidR="006C0601" w:rsidRPr="00EF7422">
        <w:t>culture twice</w:t>
      </w:r>
      <w:r w:rsidR="00D9194A" w:rsidRPr="00EF7422">
        <w:t xml:space="preserve"> </w:t>
      </w:r>
      <w:r w:rsidRPr="00EF7422">
        <w:t xml:space="preserve">with </w:t>
      </w:r>
      <w:r w:rsidR="0082050F" w:rsidRPr="00EF7422">
        <w:t>PBS</w:t>
      </w:r>
      <w:r w:rsidRPr="00EF7422">
        <w:t xml:space="preserve"> </w:t>
      </w:r>
      <w:r w:rsidRPr="00EF7422">
        <w:rPr>
          <w:b/>
        </w:rPr>
        <w:t>[1]</w:t>
      </w:r>
      <w:r w:rsidRPr="00EF7422">
        <w:t xml:space="preserve"> </w:t>
      </w:r>
      <w:r w:rsidR="00856443" w:rsidRPr="00EF7422">
        <w:t>and i</w:t>
      </w:r>
      <w:r w:rsidRPr="00EF7422">
        <w:t>ncubate the cells</w:t>
      </w:r>
      <w:r w:rsidR="00856443" w:rsidRPr="00EF7422">
        <w:t xml:space="preserve"> with 1 milliliter of trypsin-EDTA solution </w:t>
      </w:r>
      <w:r w:rsidRPr="00EF7422">
        <w:t xml:space="preserve">for 5 minutes at 37 degrees Celsius </w:t>
      </w:r>
      <w:r w:rsidRPr="00EF7422">
        <w:rPr>
          <w:b/>
        </w:rPr>
        <w:t>[2]</w:t>
      </w:r>
      <w:r w:rsidRPr="00EF7422">
        <w:t>.</w:t>
      </w:r>
    </w:p>
    <w:p w14:paraId="7545D160" w14:textId="38BD7EE1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WIDE: Talent </w:t>
      </w:r>
      <w:r w:rsidR="00856443" w:rsidRPr="00EE2F25">
        <w:rPr>
          <w:color w:val="auto"/>
        </w:rPr>
        <w:t>add</w:t>
      </w:r>
      <w:r w:rsidRPr="00EE2F25">
        <w:rPr>
          <w:color w:val="auto"/>
        </w:rPr>
        <w:t xml:space="preserve">ing the cell monolayer with </w:t>
      </w:r>
      <w:r w:rsidR="0082050F" w:rsidRPr="00EE2F25">
        <w:rPr>
          <w:color w:val="auto"/>
        </w:rPr>
        <w:t>PBS</w:t>
      </w:r>
      <w:r w:rsidRPr="00EE2F25">
        <w:rPr>
          <w:color w:val="auto"/>
        </w:rPr>
        <w:t xml:space="preserve"> in a culture dish.</w:t>
      </w:r>
    </w:p>
    <w:p w14:paraId="127E4BF6" w14:textId="1B134635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placing </w:t>
      </w:r>
      <w:r w:rsidR="00856443" w:rsidRPr="00EE2F25">
        <w:rPr>
          <w:color w:val="auto"/>
        </w:rPr>
        <w:t>the dish</w:t>
      </w:r>
      <w:r w:rsidRPr="00EE2F25">
        <w:rPr>
          <w:color w:val="auto"/>
        </w:rPr>
        <w:t xml:space="preserve"> in a 37 degrees Celsius incubator.</w:t>
      </w:r>
    </w:p>
    <w:p w14:paraId="1234C80E" w14:textId="77777777" w:rsidR="00FD0DB2" w:rsidRPr="00EE2F25" w:rsidRDefault="00FD0DB2" w:rsidP="00D9194A">
      <w:pPr>
        <w:ind w:left="720" w:hanging="720"/>
        <w:rPr>
          <w:iCs/>
          <w:color w:val="auto"/>
        </w:rPr>
      </w:pPr>
    </w:p>
    <w:p w14:paraId="0DEB7098" w14:textId="185FF219" w:rsidR="00FD0DB2" w:rsidRPr="00EF7422" w:rsidRDefault="00D9194A" w:rsidP="00FD0DB2">
      <w:pPr>
        <w:pStyle w:val="Narration"/>
        <w:numPr>
          <w:ilvl w:val="1"/>
          <w:numId w:val="3"/>
        </w:numPr>
      </w:pPr>
      <w:r w:rsidRPr="00EF7422">
        <w:t>Next, r</w:t>
      </w:r>
      <w:r w:rsidR="00FD0DB2" w:rsidRPr="00EF7422">
        <w:t xml:space="preserve">esuspend the detached cells by adding 5 </w:t>
      </w:r>
      <w:r w:rsidRPr="00EF7422">
        <w:t>millilitres</w:t>
      </w:r>
      <w:r w:rsidR="00FD0DB2" w:rsidRPr="00EF7422">
        <w:t xml:space="preserve"> of warm </w:t>
      </w:r>
      <w:r w:rsidRPr="00EF7422">
        <w:t>culture media</w:t>
      </w:r>
      <w:r w:rsidR="00FD0DB2" w:rsidRPr="00EF7422">
        <w:t xml:space="preserve"> </w:t>
      </w:r>
      <w:r w:rsidR="00FD0DB2" w:rsidRPr="00EF7422">
        <w:rPr>
          <w:b/>
        </w:rPr>
        <w:t>[1]</w:t>
      </w:r>
      <w:r w:rsidR="00856443" w:rsidRPr="00EF7422">
        <w:t xml:space="preserve"> and</w:t>
      </w:r>
      <w:r w:rsidR="00FD0DB2" w:rsidRPr="00EF7422">
        <w:t xml:space="preserve"> </w:t>
      </w:r>
      <w:r w:rsidR="00856443" w:rsidRPr="00EF7422">
        <w:t>c</w:t>
      </w:r>
      <w:r w:rsidR="00FD0DB2" w:rsidRPr="00EF7422">
        <w:t xml:space="preserve">entrifuge the cell suspension at 200 </w:t>
      </w:r>
      <w:r w:rsidR="00FD0DB2" w:rsidRPr="00EF7422">
        <w:rPr>
          <w:i/>
          <w:iCs w:val="0"/>
        </w:rPr>
        <w:t>g</w:t>
      </w:r>
      <w:r w:rsidR="00FD0DB2" w:rsidRPr="00EF7422">
        <w:t xml:space="preserve"> for 3 minutes </w:t>
      </w:r>
      <w:r w:rsidR="00FD0DB2" w:rsidRPr="00EF7422">
        <w:rPr>
          <w:b/>
        </w:rPr>
        <w:t>[2</w:t>
      </w:r>
      <w:r w:rsidR="00EE2F25" w:rsidRPr="00EF7422">
        <w:rPr>
          <w:b/>
        </w:rPr>
        <w:t>-TXT</w:t>
      </w:r>
      <w:r w:rsidR="00FD0DB2" w:rsidRPr="00EF7422">
        <w:rPr>
          <w:b/>
        </w:rPr>
        <w:t>]</w:t>
      </w:r>
      <w:r w:rsidR="00FD0DB2" w:rsidRPr="00EF7422">
        <w:t>.</w:t>
      </w:r>
    </w:p>
    <w:p w14:paraId="0B9D75BC" w14:textId="2709F2E3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adding 5 milliliters of warm </w:t>
      </w:r>
      <w:r w:rsidR="00D9194A" w:rsidRPr="00EE2F25">
        <w:rPr>
          <w:color w:val="auto"/>
        </w:rPr>
        <w:t>media</w:t>
      </w:r>
      <w:r w:rsidRPr="00EE2F25">
        <w:rPr>
          <w:color w:val="auto"/>
        </w:rPr>
        <w:t xml:space="preserve"> to the </w:t>
      </w:r>
      <w:proofErr w:type="spellStart"/>
      <w:r w:rsidRPr="00EE2F25">
        <w:rPr>
          <w:color w:val="auto"/>
        </w:rPr>
        <w:t>trypsinized</w:t>
      </w:r>
      <w:proofErr w:type="spellEnd"/>
      <w:r w:rsidRPr="00EE2F25">
        <w:rPr>
          <w:color w:val="auto"/>
        </w:rPr>
        <w:t xml:space="preserve"> cells.</w:t>
      </w:r>
    </w:p>
    <w:p w14:paraId="32BA67AB" w14:textId="46923FB4" w:rsidR="00FD0DB2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>Talent placing the tube in the centrifuge.</w:t>
      </w:r>
      <w:r w:rsidR="00EE2F25">
        <w:rPr>
          <w:color w:val="auto"/>
        </w:rPr>
        <w:t xml:space="preserve"> </w:t>
      </w:r>
      <w:r w:rsidR="00EE2F25" w:rsidRPr="00EE2F25">
        <w:rPr>
          <w:b/>
          <w:bCs/>
          <w:color w:val="auto"/>
        </w:rPr>
        <w:t>TXT: Wash the cells again</w:t>
      </w:r>
      <w:r w:rsidR="00EE2F25" w:rsidRPr="00EE2F25">
        <w:rPr>
          <w:b/>
          <w:bCs/>
          <w:color w:val="auto"/>
        </w:rPr>
        <w:t xml:space="preserve"> to eliminate all traces of serum and dead cells</w:t>
      </w:r>
    </w:p>
    <w:p w14:paraId="40105124" w14:textId="77777777" w:rsidR="00EE2F25" w:rsidRPr="00EE2F25" w:rsidRDefault="00EE2F25" w:rsidP="00EE2F25">
      <w:pPr>
        <w:pStyle w:val="ShotDescription"/>
        <w:ind w:firstLine="0"/>
        <w:rPr>
          <w:color w:val="auto"/>
        </w:rPr>
      </w:pPr>
    </w:p>
    <w:p w14:paraId="76A4C446" w14:textId="5DF3E44E" w:rsidR="00FD0DB2" w:rsidRPr="00EF7422" w:rsidRDefault="00856443" w:rsidP="00FD0DB2">
      <w:pPr>
        <w:pStyle w:val="Narration"/>
        <w:numPr>
          <w:ilvl w:val="1"/>
          <w:numId w:val="3"/>
        </w:numPr>
      </w:pPr>
      <w:r w:rsidRPr="00EF7422">
        <w:t>Then, r</w:t>
      </w:r>
      <w:r w:rsidR="00FD0DB2" w:rsidRPr="00EF7422">
        <w:t xml:space="preserve">esuspend the pellet in 200 microliters of warm </w:t>
      </w:r>
      <w:r w:rsidR="0082050F" w:rsidRPr="00EF7422">
        <w:t>PBS</w:t>
      </w:r>
      <w:r w:rsidR="00EF7422">
        <w:t xml:space="preserve"> </w:t>
      </w:r>
      <w:r w:rsidR="00EF7422" w:rsidRPr="00EF7422">
        <w:rPr>
          <w:b/>
          <w:bCs/>
        </w:rPr>
        <w:t>[</w:t>
      </w:r>
      <w:r w:rsidR="00EF7422">
        <w:rPr>
          <w:b/>
          <w:bCs/>
        </w:rPr>
        <w:t>1</w:t>
      </w:r>
      <w:r w:rsidR="00EF7422" w:rsidRPr="00EF7422">
        <w:rPr>
          <w:b/>
          <w:bCs/>
        </w:rPr>
        <w:t>]</w:t>
      </w:r>
      <w:r w:rsidR="00223E3E" w:rsidRPr="00EF7422">
        <w:t>.</w:t>
      </w:r>
    </w:p>
    <w:p w14:paraId="779D3D97" w14:textId="590B4DEA" w:rsidR="00223E3E" w:rsidRPr="00EE2F25" w:rsidRDefault="00FD0DB2" w:rsidP="00223E3E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resuspending the cell pellet in 200 microliters of warm </w:t>
      </w:r>
      <w:r w:rsidR="0082050F" w:rsidRPr="00EE2F25">
        <w:rPr>
          <w:color w:val="auto"/>
        </w:rPr>
        <w:t>PBS</w:t>
      </w:r>
      <w:r w:rsidRPr="00EE2F25">
        <w:rPr>
          <w:color w:val="auto"/>
        </w:rPr>
        <w:t>.</w:t>
      </w:r>
      <w:r w:rsidR="00856443" w:rsidRPr="00EE2F25">
        <w:rPr>
          <w:color w:val="auto"/>
        </w:rPr>
        <w:t xml:space="preserve"> </w:t>
      </w:r>
    </w:p>
    <w:p w14:paraId="14EC8A4E" w14:textId="77777777" w:rsidR="00223E3E" w:rsidRPr="00EE2F25" w:rsidRDefault="00223E3E" w:rsidP="00223E3E">
      <w:pPr>
        <w:pStyle w:val="ShotDescription"/>
        <w:rPr>
          <w:color w:val="auto"/>
        </w:rPr>
      </w:pPr>
    </w:p>
    <w:p w14:paraId="14949354" w14:textId="3C1E26A4" w:rsidR="006C0601" w:rsidRPr="00EF7422" w:rsidRDefault="006C0601" w:rsidP="006C0601">
      <w:pPr>
        <w:pStyle w:val="Narration"/>
        <w:numPr>
          <w:ilvl w:val="1"/>
          <w:numId w:val="3"/>
        </w:numPr>
        <w:rPr>
          <w:lang w:val="en-US"/>
        </w:rPr>
      </w:pPr>
      <w:r w:rsidRPr="00EF7422">
        <w:rPr>
          <w:lang w:val="en-US"/>
        </w:rPr>
        <w:t>Count the cells using automatic or manual counting using the hemocytometer</w:t>
      </w:r>
      <w:r w:rsidR="00EE2F25" w:rsidRPr="00EF7422">
        <w:rPr>
          <w:lang w:val="en-US"/>
        </w:rPr>
        <w:t xml:space="preserve"> </w:t>
      </w:r>
      <w:r w:rsidR="00EE2F25" w:rsidRPr="00EF7422">
        <w:rPr>
          <w:b/>
          <w:bCs/>
          <w:lang w:val="en-US"/>
        </w:rPr>
        <w:t>[1]</w:t>
      </w:r>
      <w:r w:rsidRPr="00EF7422">
        <w:rPr>
          <w:lang w:val="en-US"/>
        </w:rPr>
        <w:t>.</w:t>
      </w:r>
    </w:p>
    <w:p w14:paraId="63CFD659" w14:textId="5F94D486" w:rsidR="00EE2F25" w:rsidRPr="00EE2F25" w:rsidRDefault="006C0601" w:rsidP="00EE2F25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EE2F25">
        <w:rPr>
          <w:color w:val="auto"/>
        </w:rPr>
        <w:t xml:space="preserve">placing the sample in </w:t>
      </w:r>
      <w:r w:rsidRPr="00EE2F25">
        <w:rPr>
          <w:color w:val="auto"/>
        </w:rPr>
        <w:t>the cell counter</w:t>
      </w:r>
    </w:p>
    <w:p w14:paraId="62329BDB" w14:textId="166CC4A3" w:rsidR="00223E3E" w:rsidRPr="00EE2F25" w:rsidRDefault="00223E3E" w:rsidP="00EE2F25">
      <w:pPr>
        <w:pStyle w:val="ShotDescription"/>
        <w:ind w:left="0" w:firstLine="0"/>
        <w:rPr>
          <w:color w:val="auto"/>
        </w:rPr>
      </w:pPr>
    </w:p>
    <w:p w14:paraId="19BF1C51" w14:textId="14D1A49B" w:rsidR="00FD0DB2" w:rsidRPr="00EF7422" w:rsidRDefault="00EF7422" w:rsidP="00FD0DB2">
      <w:pPr>
        <w:pStyle w:val="Narration"/>
        <w:numPr>
          <w:ilvl w:val="1"/>
          <w:numId w:val="3"/>
        </w:numPr>
      </w:pPr>
      <w:r>
        <w:t>Now</w:t>
      </w:r>
      <w:r w:rsidR="006C0601" w:rsidRPr="00EF7422">
        <w:t>, p</w:t>
      </w:r>
      <w:r w:rsidR="00FD0DB2" w:rsidRPr="00EF7422">
        <w:t xml:space="preserve">repare a cell suspension </w:t>
      </w:r>
      <w:r w:rsidR="00EE2F25" w:rsidRPr="00EF7422">
        <w:t xml:space="preserve">containing </w:t>
      </w:r>
      <w:r w:rsidR="00FD0DB2" w:rsidRPr="00EF7422">
        <w:t xml:space="preserve">5,000 cells per microliter in </w:t>
      </w:r>
      <w:r w:rsidR="0082050F" w:rsidRPr="00EF7422">
        <w:t>PBS</w:t>
      </w:r>
      <w:r w:rsidR="00EE2F25" w:rsidRPr="00EF7422">
        <w:t xml:space="preserve"> </w:t>
      </w:r>
      <w:r w:rsidR="00EE2F25" w:rsidRPr="00EF7422">
        <w:rPr>
          <w:b/>
          <w:bCs/>
        </w:rPr>
        <w:t>[1].</w:t>
      </w:r>
      <w:r w:rsidR="00FD0DB2" w:rsidRPr="00EF7422">
        <w:t xml:space="preserve"> Keep the cell suspension on ice and mix constantly to prevent cell aggregation</w:t>
      </w:r>
      <w:r w:rsidR="00EE2F25" w:rsidRPr="00EF7422">
        <w:t xml:space="preserve"> </w:t>
      </w:r>
      <w:r w:rsidR="00EE2F25" w:rsidRPr="00EF7422">
        <w:rPr>
          <w:b/>
          <w:bCs/>
        </w:rPr>
        <w:t>[2]</w:t>
      </w:r>
      <w:r w:rsidR="00FD0DB2" w:rsidRPr="00EF7422">
        <w:t>.</w:t>
      </w:r>
    </w:p>
    <w:p w14:paraId="592D417F" w14:textId="62FD2E5E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856443" w:rsidRPr="00EE2F25">
        <w:rPr>
          <w:color w:val="auto"/>
        </w:rPr>
        <w:t xml:space="preserve">pipetting </w:t>
      </w:r>
      <w:r w:rsidRPr="00EE2F25">
        <w:rPr>
          <w:color w:val="auto"/>
        </w:rPr>
        <w:t xml:space="preserve">a concentrated cell suspension </w:t>
      </w:r>
      <w:r w:rsidR="00EE2F25">
        <w:rPr>
          <w:color w:val="auto"/>
        </w:rPr>
        <w:t>into a tube containing PBS</w:t>
      </w:r>
      <w:r w:rsidRPr="00EE2F25">
        <w:rPr>
          <w:color w:val="auto"/>
        </w:rPr>
        <w:t>.</w:t>
      </w:r>
    </w:p>
    <w:p w14:paraId="3836995A" w14:textId="3C374616" w:rsidR="00FD0DB2" w:rsidRPr="00EE2F25" w:rsidRDefault="00FD0DB2" w:rsidP="00FD0DB2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>Talent placing the tube on ice</w:t>
      </w:r>
      <w:r w:rsidR="00EE2F25">
        <w:rPr>
          <w:color w:val="auto"/>
        </w:rPr>
        <w:t xml:space="preserve"> and shaking it</w:t>
      </w:r>
      <w:r w:rsidRPr="00EE2F25">
        <w:rPr>
          <w:color w:val="auto"/>
        </w:rPr>
        <w:t>.</w:t>
      </w:r>
    </w:p>
    <w:p w14:paraId="5A9C1935" w14:textId="77777777" w:rsidR="00AE3158" w:rsidRPr="00EE2F25" w:rsidRDefault="00AE3158" w:rsidP="00FD0DB2">
      <w:pPr>
        <w:rPr>
          <w:iCs/>
          <w:color w:val="auto"/>
        </w:rPr>
      </w:pPr>
    </w:p>
    <w:p w14:paraId="6DED3042" w14:textId="77777777" w:rsidR="00EF7422" w:rsidRPr="00EE2F25" w:rsidRDefault="006C0601" w:rsidP="00EF7422">
      <w:pPr>
        <w:pStyle w:val="ListParagraph"/>
        <w:numPr>
          <w:ilvl w:val="0"/>
          <w:numId w:val="3"/>
        </w:numPr>
        <w:rPr>
          <w:b/>
          <w:bCs/>
          <w:iCs/>
          <w:color w:val="auto"/>
        </w:rPr>
      </w:pPr>
      <w:r w:rsidRPr="00EE2F25">
        <w:rPr>
          <w:b/>
          <w:bCs/>
          <w:iCs/>
          <w:color w:val="auto"/>
        </w:rPr>
        <w:t>Injection of 5-</w:t>
      </w:r>
      <w:r w:rsidR="00EE2F25" w:rsidRPr="00EE2F25">
        <w:rPr>
          <w:b/>
          <w:bCs/>
          <w:iCs/>
          <w:color w:val="auto"/>
        </w:rPr>
        <w:t>Ethynyl</w:t>
      </w:r>
      <w:r w:rsidRPr="00EE2F25">
        <w:rPr>
          <w:b/>
          <w:bCs/>
          <w:iCs/>
          <w:color w:val="auto"/>
        </w:rPr>
        <w:t>-2'-</w:t>
      </w:r>
      <w:r w:rsidR="00EE2F25" w:rsidRPr="00EE2F25">
        <w:rPr>
          <w:b/>
          <w:bCs/>
          <w:iCs/>
          <w:color w:val="auto"/>
        </w:rPr>
        <w:t xml:space="preserve">Deoxyuridine </w:t>
      </w:r>
      <w:r w:rsidRPr="00EE2F25">
        <w:rPr>
          <w:b/>
          <w:bCs/>
          <w:iCs/>
          <w:color w:val="auto"/>
        </w:rPr>
        <w:t>(</w:t>
      </w:r>
      <w:proofErr w:type="spellStart"/>
      <w:r w:rsidRPr="00EE2F25">
        <w:rPr>
          <w:b/>
          <w:bCs/>
          <w:iCs/>
          <w:color w:val="auto"/>
        </w:rPr>
        <w:t>EdU</w:t>
      </w:r>
      <w:proofErr w:type="spellEnd"/>
      <w:r w:rsidRPr="00EE2F25">
        <w:rPr>
          <w:b/>
          <w:bCs/>
          <w:iCs/>
          <w:color w:val="auto"/>
        </w:rPr>
        <w:t>)</w:t>
      </w:r>
      <w:r w:rsidR="00EF7422">
        <w:rPr>
          <w:b/>
          <w:bCs/>
          <w:iCs/>
          <w:color w:val="auto"/>
        </w:rPr>
        <w:t xml:space="preserve">, </w:t>
      </w:r>
      <w:r w:rsidR="00EF7422" w:rsidRPr="00EE2F25">
        <w:rPr>
          <w:b/>
          <w:bCs/>
          <w:iCs/>
          <w:color w:val="auto"/>
        </w:rPr>
        <w:t>Brain Tissue Processing and Staining</w:t>
      </w:r>
    </w:p>
    <w:p w14:paraId="468AA611" w14:textId="428F2E54" w:rsidR="00E41A8B" w:rsidRPr="00EE2F25" w:rsidRDefault="00E41A8B" w:rsidP="006C0601">
      <w:pPr>
        <w:pStyle w:val="ListParagraph"/>
        <w:spacing w:before="120"/>
        <w:ind w:left="360"/>
        <w:contextualSpacing w:val="0"/>
        <w:rPr>
          <w:rFonts w:cstheme="minorHAnsi"/>
          <w:b/>
          <w:bCs/>
          <w:iCs/>
          <w:color w:val="auto"/>
        </w:rPr>
      </w:pPr>
      <w:r w:rsidRPr="00EE2F25">
        <w:rPr>
          <w:rFonts w:cstheme="minorHAnsi"/>
          <w:b/>
          <w:bCs/>
          <w:iCs/>
          <w:color w:val="auto"/>
        </w:rPr>
        <w:t>Demonstrator</w:t>
      </w:r>
      <w:r w:rsidR="00A04A38">
        <w:rPr>
          <w:rFonts w:cstheme="minorHAnsi"/>
          <w:b/>
          <w:bCs/>
          <w:iCs/>
          <w:color w:val="auto"/>
        </w:rPr>
        <w:t>s</w:t>
      </w:r>
      <w:r w:rsidRPr="00EE2F25">
        <w:rPr>
          <w:rFonts w:cstheme="minorHAnsi"/>
          <w:b/>
          <w:bCs/>
          <w:iCs/>
          <w:color w:val="auto"/>
        </w:rPr>
        <w:t xml:space="preserve">: </w:t>
      </w:r>
      <w:r w:rsidR="00AE3158" w:rsidRPr="00EE2F25">
        <w:rPr>
          <w:rFonts w:cstheme="minorHAnsi"/>
          <w:iCs/>
          <w:color w:val="auto"/>
        </w:rPr>
        <w:t>Juan Ignacio Tapia</w:t>
      </w:r>
      <w:r w:rsidR="00A04A38">
        <w:rPr>
          <w:rFonts w:cstheme="minorHAnsi"/>
          <w:iCs/>
          <w:color w:val="auto"/>
        </w:rPr>
        <w:t xml:space="preserve">, </w:t>
      </w:r>
      <w:r w:rsidR="00A04A38" w:rsidRPr="00EE2F25">
        <w:rPr>
          <w:rFonts w:cstheme="minorHAnsi"/>
          <w:iCs/>
          <w:color w:val="auto"/>
        </w:rPr>
        <w:t>Juan Francisco Silva</w:t>
      </w:r>
    </w:p>
    <w:p w14:paraId="002E6002" w14:textId="77777777" w:rsidR="00FD0DB2" w:rsidRPr="00EE2F25" w:rsidRDefault="00FD0DB2" w:rsidP="00FD0DB2">
      <w:pPr>
        <w:rPr>
          <w:iCs/>
          <w:color w:val="auto"/>
        </w:rPr>
      </w:pPr>
    </w:p>
    <w:p w14:paraId="0B1E0627" w14:textId="36661545" w:rsidR="00750B14" w:rsidRPr="00EE2F25" w:rsidRDefault="00750B14" w:rsidP="00750B14">
      <w:pPr>
        <w:pStyle w:val="Narration"/>
        <w:numPr>
          <w:ilvl w:val="1"/>
          <w:numId w:val="3"/>
        </w:numPr>
        <w:rPr>
          <w:color w:val="auto"/>
        </w:rPr>
      </w:pPr>
      <w:r w:rsidRPr="00EF7422">
        <w:t xml:space="preserve">Dilute the </w:t>
      </w:r>
      <w:proofErr w:type="spellStart"/>
      <w:r w:rsidRPr="00EF7422">
        <w:t>EdU</w:t>
      </w:r>
      <w:proofErr w:type="spellEnd"/>
      <w:r w:rsidRPr="00EF7422">
        <w:t xml:space="preserve"> </w:t>
      </w:r>
      <w:r w:rsidR="00EF7422" w:rsidRPr="00EF7422">
        <w:rPr>
          <w:i/>
          <w:iCs w:val="0"/>
          <w:color w:val="EE0000"/>
        </w:rPr>
        <w:t>(</w:t>
      </w:r>
      <w:r w:rsidR="00EF7422">
        <w:rPr>
          <w:i/>
          <w:iCs w:val="0"/>
          <w:color w:val="EE0000"/>
        </w:rPr>
        <w:t>E-D-U</w:t>
      </w:r>
      <w:r w:rsidR="00EF7422" w:rsidRPr="00EF7422">
        <w:rPr>
          <w:i/>
          <w:iCs w:val="0"/>
          <w:color w:val="EE0000"/>
        </w:rPr>
        <w:t>)</w:t>
      </w:r>
      <w:r w:rsidR="00EF7422">
        <w:rPr>
          <w:color w:val="auto"/>
        </w:rPr>
        <w:t xml:space="preserve"> </w:t>
      </w:r>
      <w:r w:rsidRPr="00EF7422">
        <w:t>in</w:t>
      </w:r>
      <w:r w:rsidR="00FF2644" w:rsidRPr="00EF7422">
        <w:t>to</w:t>
      </w:r>
      <w:r w:rsidRPr="00EF7422">
        <w:t xml:space="preserve"> sterile saline</w:t>
      </w:r>
      <w:r w:rsidR="00FF2644" w:rsidRPr="00EF7422">
        <w:t xml:space="preserve"> solution</w:t>
      </w:r>
      <w:r w:rsidRPr="00EF7422">
        <w:t xml:space="preserve"> </w:t>
      </w:r>
      <w:r w:rsidR="00EE2F25" w:rsidRPr="00EF7422">
        <w:rPr>
          <w:b/>
          <w:bCs/>
        </w:rPr>
        <w:t>[1]</w:t>
      </w:r>
      <w:r w:rsidR="00EE2F25" w:rsidRPr="00EF7422">
        <w:t xml:space="preserve"> </w:t>
      </w:r>
      <w:r w:rsidRPr="00EF7422">
        <w:t xml:space="preserve">and load </w:t>
      </w:r>
      <w:r w:rsidR="00EE2F25" w:rsidRPr="00EF7422">
        <w:t xml:space="preserve">it </w:t>
      </w:r>
      <w:r w:rsidRPr="00EF7422">
        <w:t>into a 1</w:t>
      </w:r>
      <w:r w:rsidR="00EE2F25" w:rsidRPr="00EF7422">
        <w:t>-milliliter</w:t>
      </w:r>
      <w:r w:rsidRPr="00EF7422">
        <w:t xml:space="preserve"> syringe with </w:t>
      </w:r>
      <w:r w:rsidR="00FF2644" w:rsidRPr="00EF7422">
        <w:t xml:space="preserve">a </w:t>
      </w:r>
      <w:r w:rsidRPr="00EF7422">
        <w:t>27</w:t>
      </w:r>
      <w:r w:rsidR="00EE2F25" w:rsidRPr="00EF7422">
        <w:t>-</w:t>
      </w:r>
      <w:r w:rsidRPr="00EF7422">
        <w:t>G</w:t>
      </w:r>
      <w:r w:rsidR="00EE2F25" w:rsidRPr="00EF7422">
        <w:t>auge</w:t>
      </w:r>
      <w:r w:rsidRPr="00EF7422">
        <w:t xml:space="preserve"> needle</w:t>
      </w:r>
      <w:r w:rsidR="00EE2F25" w:rsidRPr="00EF7422">
        <w:t xml:space="preserve"> </w:t>
      </w:r>
      <w:r w:rsidR="00EE2F25" w:rsidRPr="00EF7422">
        <w:rPr>
          <w:b/>
          <w:bCs/>
        </w:rPr>
        <w:t>[2]</w:t>
      </w:r>
      <w:r w:rsidR="00FF2644" w:rsidRPr="00EE2F25">
        <w:rPr>
          <w:color w:val="auto"/>
        </w:rPr>
        <w:t>.</w:t>
      </w:r>
    </w:p>
    <w:p w14:paraId="1A3D260E" w14:textId="77777777" w:rsidR="00FD0DB2" w:rsidRPr="00EE2F25" w:rsidRDefault="00FD0DB2" w:rsidP="00FD0DB2">
      <w:pPr>
        <w:rPr>
          <w:iCs/>
          <w:color w:val="auto"/>
          <w:lang w:val="en-GB"/>
        </w:rPr>
      </w:pPr>
    </w:p>
    <w:p w14:paraId="37A7C917" w14:textId="366A8CFD" w:rsidR="00AE3158" w:rsidRDefault="00FD0DB2" w:rsidP="00AE3158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lastRenderedPageBreak/>
        <w:t xml:space="preserve">Talent </w:t>
      </w:r>
      <w:r w:rsidR="00EE2F25">
        <w:rPr>
          <w:color w:val="auto"/>
        </w:rPr>
        <w:t xml:space="preserve">flicking the </w:t>
      </w:r>
      <w:proofErr w:type="spellStart"/>
      <w:r w:rsidR="00AE3158" w:rsidRPr="00EE2F25">
        <w:rPr>
          <w:color w:val="auto"/>
        </w:rPr>
        <w:t>EdU</w:t>
      </w:r>
      <w:proofErr w:type="spellEnd"/>
      <w:r w:rsidR="00AE3158" w:rsidRPr="00EE2F25">
        <w:rPr>
          <w:color w:val="auto"/>
        </w:rPr>
        <w:t xml:space="preserve"> solution</w:t>
      </w:r>
      <w:r w:rsidR="00EE2F25">
        <w:rPr>
          <w:color w:val="auto"/>
        </w:rPr>
        <w:t xml:space="preserve"> containing tube</w:t>
      </w:r>
      <w:r w:rsidR="00AE3158" w:rsidRPr="00EE2F25">
        <w:rPr>
          <w:color w:val="auto"/>
        </w:rPr>
        <w:t>.</w:t>
      </w:r>
    </w:p>
    <w:p w14:paraId="5D457246" w14:textId="3AEFD8A9" w:rsidR="00EE2F25" w:rsidRPr="00EE2F25" w:rsidRDefault="00EE2F25" w:rsidP="00AE3158">
      <w:pPr>
        <w:pStyle w:val="ShotDescription"/>
        <w:numPr>
          <w:ilvl w:val="2"/>
          <w:numId w:val="3"/>
        </w:numPr>
        <w:rPr>
          <w:color w:val="auto"/>
        </w:rPr>
      </w:pPr>
      <w:proofErr w:type="gramStart"/>
      <w:r>
        <w:rPr>
          <w:color w:val="auto"/>
        </w:rPr>
        <w:t>Talent  loading</w:t>
      </w:r>
      <w:proofErr w:type="gramEnd"/>
      <w:r>
        <w:rPr>
          <w:color w:val="auto"/>
        </w:rPr>
        <w:t xml:space="preserve"> the </w:t>
      </w:r>
      <w:proofErr w:type="spellStart"/>
      <w:r>
        <w:rPr>
          <w:color w:val="auto"/>
        </w:rPr>
        <w:t>EdU</w:t>
      </w:r>
      <w:proofErr w:type="spellEnd"/>
      <w:r>
        <w:rPr>
          <w:color w:val="auto"/>
        </w:rPr>
        <w:t xml:space="preserve"> solution into a 1mL syringe. </w:t>
      </w:r>
    </w:p>
    <w:p w14:paraId="1F96C2DB" w14:textId="77777777" w:rsidR="00750B14" w:rsidRPr="00EE2F25" w:rsidRDefault="00750B14" w:rsidP="00750B14">
      <w:pPr>
        <w:pStyle w:val="ShotDescription"/>
        <w:ind w:firstLine="0"/>
        <w:rPr>
          <w:color w:val="auto"/>
        </w:rPr>
      </w:pPr>
    </w:p>
    <w:p w14:paraId="436B2A71" w14:textId="0FFE9946" w:rsidR="00750B14" w:rsidRPr="00EF7422" w:rsidRDefault="00EE2F25" w:rsidP="00750B14">
      <w:pPr>
        <w:pStyle w:val="Narration"/>
        <w:numPr>
          <w:ilvl w:val="1"/>
          <w:numId w:val="3"/>
        </w:numPr>
      </w:pPr>
      <w:r w:rsidRPr="00EF7422">
        <w:t>Hold</w:t>
      </w:r>
      <w:r w:rsidR="00750B14" w:rsidRPr="00EF7422">
        <w:t xml:space="preserve"> the </w:t>
      </w:r>
      <w:r w:rsidRPr="00EF7422">
        <w:t>mouse</w:t>
      </w:r>
      <w:r w:rsidR="00750B14" w:rsidRPr="00EF7422">
        <w:t xml:space="preserve"> </w:t>
      </w:r>
      <w:r w:rsidRPr="00EF7422">
        <w:t>and expose the</w:t>
      </w:r>
      <w:r w:rsidR="00750B14" w:rsidRPr="00EF7422">
        <w:t xml:space="preserve"> abdomen, ensuring </w:t>
      </w:r>
      <w:r w:rsidRPr="00EF7422">
        <w:t xml:space="preserve">a </w:t>
      </w:r>
      <w:r w:rsidR="00750B14" w:rsidRPr="00EF7422">
        <w:t>gentle but firm restraint</w:t>
      </w:r>
      <w:r w:rsidRPr="00EF7422">
        <w:t xml:space="preserve"> </w:t>
      </w:r>
      <w:r w:rsidRPr="00EF7422">
        <w:rPr>
          <w:b/>
          <w:bCs/>
        </w:rPr>
        <w:t>[1]</w:t>
      </w:r>
      <w:r w:rsidR="00AE3158" w:rsidRPr="00EF7422">
        <w:t>. Insert the needle at a 3</w:t>
      </w:r>
      <w:r w:rsidR="003252C7" w:rsidRPr="00EF7422">
        <w:t>0-</w:t>
      </w:r>
      <w:r w:rsidRPr="00EF7422">
        <w:t>degree</w:t>
      </w:r>
      <w:r w:rsidR="00AE3158" w:rsidRPr="00EF7422">
        <w:t xml:space="preserve"> angle into the lower right abdominal quadrant, avoiding midline structures</w:t>
      </w:r>
      <w:r w:rsidRPr="00EF7422">
        <w:t xml:space="preserve"> </w:t>
      </w:r>
      <w:r w:rsidRPr="00EF7422">
        <w:rPr>
          <w:b/>
          <w:bCs/>
        </w:rPr>
        <w:t>[2]</w:t>
      </w:r>
      <w:r w:rsidR="00AE3158" w:rsidRPr="00EF7422">
        <w:t xml:space="preserve">. </w:t>
      </w:r>
      <w:r w:rsidRPr="00EF7422">
        <w:t>Now, s</w:t>
      </w:r>
      <w:r w:rsidR="00AE3158" w:rsidRPr="00EF7422">
        <w:t xml:space="preserve">lowly inject the </w:t>
      </w:r>
      <w:proofErr w:type="spellStart"/>
      <w:r w:rsidR="00AE3158" w:rsidRPr="00EF7422">
        <w:t>EdU</w:t>
      </w:r>
      <w:proofErr w:type="spellEnd"/>
      <w:r w:rsidR="00AE3158" w:rsidRPr="00EF7422">
        <w:t xml:space="preserve"> solution </w:t>
      </w:r>
      <w:r w:rsidRPr="00EF7422">
        <w:t>intraperitoneal</w:t>
      </w:r>
      <w:r w:rsidRPr="00EF7422">
        <w:t>ly</w:t>
      </w:r>
      <w:r w:rsidR="003252C7" w:rsidRPr="00EF7422">
        <w:t>,</w:t>
      </w:r>
      <w:r w:rsidRPr="00EF7422">
        <w:t xml:space="preserve"> </w:t>
      </w:r>
      <w:r w:rsidR="00AE3158" w:rsidRPr="00EF7422">
        <w:t>observing for resistance or leakage</w:t>
      </w:r>
      <w:r w:rsidR="003252C7" w:rsidRPr="00EF7422">
        <w:t xml:space="preserve"> </w:t>
      </w:r>
      <w:r w:rsidR="003252C7" w:rsidRPr="00EF7422">
        <w:rPr>
          <w:b/>
          <w:bCs/>
        </w:rPr>
        <w:t>[3-TXT]</w:t>
      </w:r>
      <w:r w:rsidR="00AE3158" w:rsidRPr="00EF7422">
        <w:t xml:space="preserve">. </w:t>
      </w:r>
    </w:p>
    <w:p w14:paraId="68034C92" w14:textId="4F1F0B22" w:rsidR="00EF7422" w:rsidRDefault="00AE3158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 w:rsidRPr="00EE2F25">
        <w:rPr>
          <w:rFonts w:ascii="Calibri" w:hAnsi="Calibri" w:cs="Calibri"/>
          <w:iCs/>
          <w:color w:val="auto"/>
        </w:rPr>
        <w:t xml:space="preserve">Talent carefully </w:t>
      </w:r>
      <w:r w:rsidR="00EF7422">
        <w:rPr>
          <w:rFonts w:ascii="Calibri" w:hAnsi="Calibri" w:cs="Calibri"/>
          <w:iCs/>
          <w:color w:val="auto"/>
        </w:rPr>
        <w:t xml:space="preserve">holding the </w:t>
      </w:r>
      <w:commentRangeStart w:id="5"/>
      <w:r w:rsidR="00EF7422">
        <w:rPr>
          <w:rFonts w:ascii="Calibri" w:hAnsi="Calibri" w:cs="Calibri"/>
          <w:iCs/>
          <w:color w:val="auto"/>
        </w:rPr>
        <w:t>animal to expose the abdomen</w:t>
      </w:r>
      <w:commentRangeEnd w:id="5"/>
      <w:r w:rsidR="0007231A">
        <w:rPr>
          <w:rStyle w:val="CommentReference"/>
          <w:lang w:val="x-none" w:eastAsia="x-none"/>
        </w:rPr>
        <w:commentReference w:id="5"/>
      </w:r>
      <w:r w:rsidR="00EF7422">
        <w:rPr>
          <w:rFonts w:ascii="Calibri" w:hAnsi="Calibri" w:cs="Calibri"/>
          <w:iCs/>
          <w:color w:val="auto"/>
        </w:rPr>
        <w:t xml:space="preserve">. </w:t>
      </w:r>
    </w:p>
    <w:p w14:paraId="48A8C31D" w14:textId="2D267BA0" w:rsidR="00EF7422" w:rsidRDefault="00EF7422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>
        <w:rPr>
          <w:rFonts w:ascii="Calibri" w:hAnsi="Calibri" w:cs="Calibri"/>
          <w:iCs/>
          <w:color w:val="auto"/>
        </w:rPr>
        <w:t xml:space="preserve">Talent inserting the needle at a 30-degree angle into the </w:t>
      </w:r>
      <w:r w:rsidRPr="00EF7422">
        <w:rPr>
          <w:rFonts w:ascii="Calibri" w:hAnsi="Calibri" w:cs="Calibri"/>
          <w:iCs/>
          <w:color w:val="auto"/>
        </w:rPr>
        <w:t>lower right abdominal quadrant</w:t>
      </w:r>
      <w:r>
        <w:rPr>
          <w:rFonts w:ascii="Calibri" w:hAnsi="Calibri" w:cs="Calibri"/>
          <w:iCs/>
          <w:color w:val="auto"/>
        </w:rPr>
        <w:t>.</w:t>
      </w:r>
    </w:p>
    <w:p w14:paraId="0C9735B0" w14:textId="77777777" w:rsidR="00EF7422" w:rsidRDefault="00EF7422" w:rsidP="00AE3158">
      <w:pPr>
        <w:pStyle w:val="ListParagraph"/>
        <w:numPr>
          <w:ilvl w:val="2"/>
          <w:numId w:val="3"/>
        </w:numPr>
        <w:rPr>
          <w:rFonts w:ascii="Calibri" w:hAnsi="Calibri" w:cs="Calibri"/>
          <w:iCs/>
          <w:color w:val="auto"/>
        </w:rPr>
      </w:pPr>
      <w:r>
        <w:rPr>
          <w:rFonts w:ascii="Calibri" w:hAnsi="Calibri" w:cs="Calibri"/>
          <w:iCs/>
          <w:color w:val="auto"/>
        </w:rPr>
        <w:t xml:space="preserve">Talent </w:t>
      </w:r>
      <w:r w:rsidR="00AE3158" w:rsidRPr="00EE2F25">
        <w:rPr>
          <w:rFonts w:ascii="Calibri" w:hAnsi="Calibri" w:cs="Calibri"/>
          <w:iCs/>
          <w:color w:val="auto"/>
        </w:rPr>
        <w:t>inject</w:t>
      </w:r>
      <w:r>
        <w:rPr>
          <w:rFonts w:ascii="Calibri" w:hAnsi="Calibri" w:cs="Calibri"/>
          <w:iCs/>
          <w:color w:val="auto"/>
        </w:rPr>
        <w:t>ing</w:t>
      </w:r>
      <w:r w:rsidR="00AE3158" w:rsidRPr="00EE2F25">
        <w:rPr>
          <w:rFonts w:ascii="Calibri" w:hAnsi="Calibri" w:cs="Calibri"/>
          <w:iCs/>
          <w:color w:val="auto"/>
        </w:rPr>
        <w:t xml:space="preserve"> the corresponding volume</w:t>
      </w:r>
      <w:r>
        <w:rPr>
          <w:rFonts w:ascii="Calibri" w:hAnsi="Calibri" w:cs="Calibri"/>
          <w:iCs/>
          <w:color w:val="auto"/>
        </w:rPr>
        <w:t xml:space="preserve"> of </w:t>
      </w:r>
      <w:proofErr w:type="spellStart"/>
      <w:r>
        <w:rPr>
          <w:rFonts w:ascii="Calibri" w:hAnsi="Calibri" w:cs="Calibri"/>
          <w:iCs/>
          <w:color w:val="auto"/>
        </w:rPr>
        <w:t>EdU</w:t>
      </w:r>
      <w:proofErr w:type="spellEnd"/>
      <w:r>
        <w:rPr>
          <w:rFonts w:ascii="Calibri" w:hAnsi="Calibri" w:cs="Calibri"/>
          <w:iCs/>
          <w:color w:val="auto"/>
        </w:rPr>
        <w:t xml:space="preserve"> intraperitoneally</w:t>
      </w:r>
      <w:r w:rsidR="00AE3158" w:rsidRPr="00EE2F25">
        <w:rPr>
          <w:rFonts w:ascii="Calibri" w:hAnsi="Calibri" w:cs="Calibri"/>
          <w:iCs/>
          <w:color w:val="auto"/>
        </w:rPr>
        <w:t xml:space="preserve">. </w:t>
      </w:r>
    </w:p>
    <w:p w14:paraId="7993690E" w14:textId="1FF34C2C" w:rsidR="003252C7" w:rsidRPr="003252C7" w:rsidRDefault="003252C7" w:rsidP="00EF7422">
      <w:pPr>
        <w:pStyle w:val="ListParagraph"/>
        <w:ind w:left="1627"/>
        <w:rPr>
          <w:rFonts w:ascii="Calibri" w:hAnsi="Calibri" w:cs="Calibri"/>
          <w:iCs/>
          <w:color w:val="auto"/>
        </w:rPr>
      </w:pPr>
      <w:r w:rsidRPr="003252C7">
        <w:rPr>
          <w:rFonts w:ascii="Calibri" w:hAnsi="Calibri" w:cs="Calibri"/>
          <w:b/>
          <w:bCs/>
          <w:iCs/>
          <w:color w:val="auto"/>
        </w:rPr>
        <w:t xml:space="preserve">TXT: </w:t>
      </w:r>
      <w:commentRangeStart w:id="6"/>
      <w:proofErr w:type="spellStart"/>
      <w:r w:rsidRPr="003252C7">
        <w:rPr>
          <w:rFonts w:ascii="Calibri" w:hAnsi="Calibri" w:cs="Calibri"/>
          <w:b/>
          <w:bCs/>
          <w:iCs/>
          <w:color w:val="auto"/>
        </w:rPr>
        <w:t>EdU</w:t>
      </w:r>
      <w:proofErr w:type="spellEnd"/>
      <w:r w:rsidRPr="003252C7">
        <w:rPr>
          <w:rFonts w:ascii="Calibri" w:hAnsi="Calibri" w:cs="Calibri"/>
          <w:b/>
          <w:bCs/>
          <w:iCs/>
          <w:color w:val="auto"/>
        </w:rPr>
        <w:t xml:space="preserve">: </w:t>
      </w:r>
      <w:r w:rsidRPr="003252C7">
        <w:rPr>
          <w:b/>
          <w:bCs/>
          <w:iCs/>
          <w:color w:val="auto"/>
        </w:rPr>
        <w:t xml:space="preserve">10 </w:t>
      </w:r>
      <w:proofErr w:type="spellStart"/>
      <w:r w:rsidRPr="003252C7">
        <w:rPr>
          <w:b/>
          <w:bCs/>
          <w:iCs/>
          <w:color w:val="auto"/>
        </w:rPr>
        <w:t>μg</w:t>
      </w:r>
      <w:proofErr w:type="spellEnd"/>
      <w:r w:rsidRPr="003252C7">
        <w:rPr>
          <w:b/>
          <w:bCs/>
          <w:iCs/>
          <w:color w:val="auto"/>
        </w:rPr>
        <w:t>/g</w:t>
      </w:r>
      <w:commentRangeEnd w:id="6"/>
      <w:r w:rsidR="0007231A">
        <w:rPr>
          <w:rStyle w:val="CommentReference"/>
          <w:lang w:val="x-none" w:eastAsia="x-none"/>
        </w:rPr>
        <w:commentReference w:id="6"/>
      </w:r>
    </w:p>
    <w:p w14:paraId="76FC6C6F" w14:textId="53C35641" w:rsidR="00AE3158" w:rsidRDefault="003252C7" w:rsidP="003252C7">
      <w:pPr>
        <w:pStyle w:val="ListParagraph"/>
        <w:ind w:left="1627"/>
        <w:rPr>
          <w:rFonts w:ascii="Calibri" w:hAnsi="Calibri" w:cs="Calibri"/>
          <w:b/>
          <w:bCs/>
          <w:iCs/>
          <w:color w:val="auto"/>
        </w:rPr>
      </w:pPr>
      <w:r>
        <w:rPr>
          <w:rFonts w:ascii="Calibri" w:hAnsi="Calibri" w:cs="Calibri"/>
          <w:b/>
          <w:bCs/>
          <w:iCs/>
          <w:color w:val="auto"/>
        </w:rPr>
        <w:t>Euthanize the animal and extract the brain after 2 h</w:t>
      </w:r>
    </w:p>
    <w:p w14:paraId="0D5235C8" w14:textId="77777777" w:rsidR="00E41A8B" w:rsidRPr="00EE2F25" w:rsidRDefault="00E41A8B" w:rsidP="00FD0DB2">
      <w:pPr>
        <w:rPr>
          <w:iCs/>
          <w:color w:val="auto"/>
        </w:rPr>
      </w:pPr>
    </w:p>
    <w:p w14:paraId="6D533A11" w14:textId="77777777" w:rsidR="00E41A8B" w:rsidRPr="00EE2F25" w:rsidRDefault="00E41A8B" w:rsidP="00FD0DB2">
      <w:pPr>
        <w:rPr>
          <w:iCs/>
          <w:color w:val="auto"/>
        </w:rPr>
      </w:pPr>
    </w:p>
    <w:p w14:paraId="173781E6" w14:textId="77777777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After isolating the brain from the perfused and euthanized animal </w:t>
      </w:r>
      <w:r w:rsidRPr="008E0773">
        <w:rPr>
          <w:b/>
          <w:bCs/>
        </w:rPr>
        <w:t>[</w:t>
      </w:r>
      <w:r>
        <w:rPr>
          <w:b/>
          <w:bCs/>
        </w:rPr>
        <w:t>1</w:t>
      </w:r>
      <w:r w:rsidRPr="008E0773">
        <w:rPr>
          <w:b/>
          <w:bCs/>
        </w:rPr>
        <w:t>]</w:t>
      </w:r>
      <w:r>
        <w:t xml:space="preserve">, and isolate the section starting from 3 </w:t>
      </w:r>
      <w:proofErr w:type="spellStart"/>
      <w:r>
        <w:t>millimeters</w:t>
      </w:r>
      <w:proofErr w:type="spellEnd"/>
      <w:r>
        <w:t xml:space="preserve"> interaural, targeting the striatum located between 4 and 6 </w:t>
      </w:r>
      <w:proofErr w:type="spellStart"/>
      <w:r>
        <w:t>millimeters</w:t>
      </w:r>
      <w:proofErr w:type="spellEnd"/>
      <w:r>
        <w:t xml:space="preserve"> interaural </w:t>
      </w:r>
      <w:r>
        <w:rPr>
          <w:b/>
        </w:rPr>
        <w:t>[2]</w:t>
      </w:r>
      <w:r>
        <w:t>.</w:t>
      </w:r>
    </w:p>
    <w:p w14:paraId="72A5871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placing the excised </w:t>
      </w:r>
      <w:proofErr w:type="gramStart"/>
      <w:r>
        <w:t>brain</w:t>
      </w:r>
      <w:proofErr w:type="gramEnd"/>
      <w:r>
        <w:t xml:space="preserve"> the dissection table.</w:t>
      </w:r>
    </w:p>
    <w:p w14:paraId="533BB77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dissecting the 3–</w:t>
      </w:r>
      <w:proofErr w:type="gramStart"/>
      <w:r>
        <w:t>6 millimeter</w:t>
      </w:r>
      <w:proofErr w:type="gramEnd"/>
      <w:r>
        <w:t xml:space="preserve"> interaural region.</w:t>
      </w:r>
    </w:p>
    <w:p w14:paraId="6FFAD333" w14:textId="1DED1624" w:rsidR="00FD0DB2" w:rsidRPr="00EE2F25" w:rsidRDefault="00FD0DB2" w:rsidP="0059676F">
      <w:pPr>
        <w:pStyle w:val="ShotDescription"/>
        <w:ind w:firstLine="0"/>
        <w:rPr>
          <w:color w:val="auto"/>
        </w:rPr>
      </w:pPr>
    </w:p>
    <w:p w14:paraId="4FEBA420" w14:textId="77777777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Allow the optimal cutting temperature compound to freeze completely on the specimen holder </w:t>
      </w:r>
      <w:r>
        <w:rPr>
          <w:b/>
        </w:rPr>
        <w:t>[1]</w:t>
      </w:r>
      <w:r>
        <w:t xml:space="preserve">. Once frozen, cover the brain entirely with the compound and allow it to freeze thoroughly before sectioning </w:t>
      </w:r>
      <w:r>
        <w:rPr>
          <w:b/>
        </w:rPr>
        <w:t>[2]</w:t>
      </w:r>
      <w:r>
        <w:t>.</w:t>
      </w:r>
    </w:p>
    <w:p w14:paraId="215FCFF3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positioning the dissected brain on the specimen holder and applying O.C.T.</w:t>
      </w:r>
    </w:p>
    <w:p w14:paraId="73B96940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covering the frozen brain completely with O.C.T. and confirming complete freezing.</w:t>
      </w:r>
    </w:p>
    <w:p w14:paraId="359CA2B8" w14:textId="77777777" w:rsidR="00FD0DB2" w:rsidRPr="00EE2F25" w:rsidRDefault="00FD0DB2" w:rsidP="00FD0DB2">
      <w:pPr>
        <w:rPr>
          <w:iCs/>
          <w:color w:val="auto"/>
        </w:rPr>
      </w:pPr>
    </w:p>
    <w:p w14:paraId="750F8AD5" w14:textId="68AA8482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Collect serial brain sections in a 24-well plate filled with PBS and 0.02 percent sodium </w:t>
      </w:r>
      <w:proofErr w:type="spellStart"/>
      <w:r>
        <w:t>azide</w:t>
      </w:r>
      <w:proofErr w:type="spellEnd"/>
      <w:r>
        <w:t xml:space="preserve">, starting from the top left corner </w:t>
      </w:r>
      <w:r>
        <w:rPr>
          <w:b/>
        </w:rPr>
        <w:t>[1]</w:t>
      </w:r>
      <w:r>
        <w:t xml:space="preserve">. Continue sectioning until the tumor is fully collected or past the hippocampus </w:t>
      </w:r>
      <w:r>
        <w:rPr>
          <w:b/>
        </w:rPr>
        <w:t>[2]</w:t>
      </w:r>
      <w:r>
        <w:t xml:space="preserve">. Mount the sections onto </w:t>
      </w:r>
      <w:r>
        <w:t xml:space="preserve">a </w:t>
      </w:r>
      <w:r>
        <w:t xml:space="preserve">slide pretreated with 10 percent cold fish skin gelatin </w:t>
      </w:r>
      <w:r>
        <w:rPr>
          <w:b/>
        </w:rPr>
        <w:t>[3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704DF77A" w14:textId="77777777" w:rsidR="0059676F" w:rsidRDefault="0059676F" w:rsidP="0059676F"/>
    <w:p w14:paraId="7A1BE4F3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labeling well positions in the plate.</w:t>
      </w:r>
    </w:p>
    <w:p w14:paraId="1B2B3232" w14:textId="77777777" w:rsidR="0059676F" w:rsidRDefault="0059676F" w:rsidP="0059676F">
      <w:pPr>
        <w:pStyle w:val="ShotDescription"/>
        <w:numPr>
          <w:ilvl w:val="2"/>
          <w:numId w:val="3"/>
        </w:numPr>
      </w:pPr>
      <w:r>
        <w:t>Talent operating the cryostat and sectioning.</w:t>
      </w:r>
    </w:p>
    <w:p w14:paraId="63315BA3" w14:textId="70AA677C" w:rsidR="0059676F" w:rsidRDefault="0059676F" w:rsidP="0059676F">
      <w:pPr>
        <w:pStyle w:val="ShotDescription"/>
        <w:numPr>
          <w:ilvl w:val="2"/>
          <w:numId w:val="3"/>
        </w:numPr>
      </w:pPr>
      <w:r>
        <w:t>Talent mounting sections onto gelatin-treated slide.</w:t>
      </w:r>
      <w:r>
        <w:t xml:space="preserve"> </w:t>
      </w:r>
      <w:r w:rsidRPr="0059676F">
        <w:rPr>
          <w:b/>
          <w:bCs/>
        </w:rPr>
        <w:t xml:space="preserve">TXT: Process the samples </w:t>
      </w:r>
      <w:r w:rsidRPr="0059676F">
        <w:rPr>
          <w:b/>
          <w:bCs/>
        </w:rPr>
        <w:lastRenderedPageBreak/>
        <w:t>and stain them as required</w:t>
      </w:r>
    </w:p>
    <w:p w14:paraId="2A39D818" w14:textId="0AC236D5" w:rsidR="00FD0DB2" w:rsidRPr="00EE2F25" w:rsidRDefault="00FF2644" w:rsidP="0059676F">
      <w:pPr>
        <w:pStyle w:val="ShotDescription"/>
        <w:ind w:firstLine="0"/>
        <w:rPr>
          <w:color w:val="auto"/>
        </w:rPr>
      </w:pPr>
      <w:r w:rsidRPr="00EE2F25">
        <w:rPr>
          <w:color w:val="auto"/>
        </w:rPr>
        <w:t xml:space="preserve"> </w:t>
      </w:r>
    </w:p>
    <w:p w14:paraId="5B698FED" w14:textId="77777777" w:rsidR="00E41A8B" w:rsidRPr="00EE2F25" w:rsidRDefault="00E41A8B" w:rsidP="00E41A8B">
      <w:pPr>
        <w:pStyle w:val="Narration"/>
        <w:ind w:firstLine="0"/>
        <w:rPr>
          <w:color w:val="auto"/>
        </w:rPr>
      </w:pPr>
    </w:p>
    <w:p w14:paraId="2C22FB70" w14:textId="1B3012B2" w:rsidR="002D20C4" w:rsidRPr="00EE2F25" w:rsidRDefault="002D20C4" w:rsidP="00FF2644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color w:val="auto"/>
        </w:rPr>
      </w:pPr>
      <w:proofErr w:type="spellStart"/>
      <w:r w:rsidRPr="00EE2F25">
        <w:rPr>
          <w:rFonts w:asciiTheme="majorHAnsi" w:hAnsiTheme="majorHAnsi" w:cstheme="majorHAnsi"/>
          <w:b/>
          <w:bCs/>
          <w:iCs/>
          <w:color w:val="auto"/>
        </w:rPr>
        <w:t>EdU</w:t>
      </w:r>
      <w:proofErr w:type="spellEnd"/>
      <w:r w:rsidRPr="00EE2F25">
        <w:rPr>
          <w:rFonts w:asciiTheme="majorHAnsi" w:hAnsiTheme="majorHAnsi" w:cstheme="majorHAnsi"/>
          <w:b/>
          <w:bCs/>
          <w:iCs/>
          <w:color w:val="auto"/>
        </w:rPr>
        <w:t xml:space="preserve"> Imaging</w:t>
      </w:r>
      <w:r w:rsidR="00EF7422">
        <w:rPr>
          <w:rFonts w:asciiTheme="majorHAnsi" w:hAnsiTheme="majorHAnsi" w:cstheme="majorHAnsi"/>
          <w:b/>
          <w:bCs/>
          <w:iCs/>
          <w:color w:val="auto"/>
        </w:rPr>
        <w:t xml:space="preserve"> for</w:t>
      </w:r>
      <w:r w:rsidRPr="00EE2F25">
        <w:rPr>
          <w:rFonts w:asciiTheme="majorHAnsi" w:hAnsiTheme="majorHAnsi" w:cstheme="majorHAnsi"/>
          <w:b/>
          <w:bCs/>
          <w:iCs/>
          <w:color w:val="auto"/>
        </w:rPr>
        <w:t xml:space="preserve"> Quantification and Data Analysis</w:t>
      </w:r>
    </w:p>
    <w:p w14:paraId="500C9870" w14:textId="40E66A84" w:rsidR="00E41A8B" w:rsidRPr="00EE2F25" w:rsidRDefault="00E41A8B" w:rsidP="005573B1">
      <w:pPr>
        <w:pStyle w:val="ListParagraph"/>
        <w:spacing w:before="120"/>
        <w:ind w:left="360"/>
        <w:contextualSpacing w:val="0"/>
        <w:rPr>
          <w:rFonts w:cstheme="minorHAnsi"/>
          <w:b/>
          <w:bCs/>
          <w:iCs/>
          <w:color w:val="auto"/>
        </w:rPr>
      </w:pPr>
      <w:r w:rsidRPr="00EE2F25">
        <w:rPr>
          <w:rFonts w:cstheme="minorHAnsi"/>
          <w:b/>
          <w:bCs/>
          <w:iCs/>
          <w:color w:val="auto"/>
        </w:rPr>
        <w:t xml:space="preserve">Demonstrator: </w:t>
      </w:r>
      <w:r w:rsidR="005573B1" w:rsidRPr="00EE2F25">
        <w:rPr>
          <w:rFonts w:cstheme="minorHAnsi"/>
          <w:iCs/>
          <w:color w:val="auto"/>
        </w:rPr>
        <w:t>Juan Ignacio Tapia</w:t>
      </w:r>
    </w:p>
    <w:p w14:paraId="0FBBAF15" w14:textId="08D01CFC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For </w:t>
      </w:r>
      <w:proofErr w:type="spellStart"/>
      <w:r w:rsidRPr="00E41A8B">
        <w:t>EdU</w:t>
      </w:r>
      <w:proofErr w:type="spellEnd"/>
      <w:r w:rsidRPr="00E41A8B">
        <w:t xml:space="preserve"> </w:t>
      </w:r>
      <w:r>
        <w:t>imag</w:t>
      </w:r>
      <w:r w:rsidRPr="00E41A8B">
        <w:t>ing, m</w:t>
      </w:r>
      <w:r>
        <w:t xml:space="preserve">ount the </w:t>
      </w:r>
      <w:r w:rsidRPr="00E41A8B">
        <w:t xml:space="preserve">brain sections </w:t>
      </w:r>
      <w:r>
        <w:t xml:space="preserve">onto </w:t>
      </w:r>
      <w:r>
        <w:t xml:space="preserve">a </w:t>
      </w:r>
      <w:r>
        <w:t xml:space="preserve">microscope slide </w:t>
      </w:r>
      <w:r w:rsidRPr="0059676F">
        <w:rPr>
          <w:b/>
          <w:bCs/>
        </w:rPr>
        <w:t>[</w:t>
      </w:r>
      <w:r>
        <w:rPr>
          <w:b/>
          <w:bCs/>
        </w:rPr>
        <w:t>1</w:t>
      </w:r>
      <w:r w:rsidRPr="0059676F">
        <w:rPr>
          <w:b/>
          <w:bCs/>
        </w:rPr>
        <w:t>]</w:t>
      </w:r>
      <w:r>
        <w:t xml:space="preserve"> </w:t>
      </w:r>
      <w:r>
        <w:t xml:space="preserve">and wash them with PBS for 5 minutes </w:t>
      </w:r>
      <w:r>
        <w:rPr>
          <w:b/>
        </w:rPr>
        <w:t>[</w:t>
      </w:r>
      <w:r w:rsidR="00EF7422">
        <w:rPr>
          <w:b/>
        </w:rPr>
        <w:t>2</w:t>
      </w:r>
      <w:r>
        <w:rPr>
          <w:b/>
        </w:rPr>
        <w:t>]</w:t>
      </w:r>
      <w:r>
        <w:t>. In</w:t>
      </w:r>
      <w:r>
        <w:t>cubate the slide with</w:t>
      </w:r>
      <w:r>
        <w:t xml:space="preserve"> the reaction cocktail for 30 minutes</w:t>
      </w:r>
      <w:r>
        <w:t xml:space="preserve"> in </w:t>
      </w:r>
      <w:r>
        <w:t>a light-protected container</w:t>
      </w:r>
      <w:r>
        <w:t xml:space="preserve"> </w:t>
      </w:r>
      <w:r>
        <w:t xml:space="preserve">at room temperature </w:t>
      </w:r>
      <w:r>
        <w:rPr>
          <w:b/>
        </w:rPr>
        <w:t>[</w:t>
      </w:r>
      <w:r w:rsidR="00EF7422">
        <w:rPr>
          <w:b/>
        </w:rPr>
        <w:t>3</w:t>
      </w:r>
      <w:r>
        <w:rPr>
          <w:b/>
        </w:rPr>
        <w:t>]</w:t>
      </w:r>
      <w:r>
        <w:t>.</w:t>
      </w:r>
    </w:p>
    <w:p w14:paraId="480135FA" w14:textId="1E3FA1C2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mounting the brain sections onto </w:t>
      </w:r>
      <w:r w:rsidR="00EF7422">
        <w:t xml:space="preserve">a </w:t>
      </w:r>
      <w:r>
        <w:t>slide</w:t>
      </w:r>
      <w:r>
        <w:t>.</w:t>
      </w:r>
    </w:p>
    <w:p w14:paraId="45F13579" w14:textId="0A2D4DD2" w:rsidR="0059676F" w:rsidRDefault="0059676F" w:rsidP="0059676F">
      <w:pPr>
        <w:pStyle w:val="ShotDescription"/>
        <w:numPr>
          <w:ilvl w:val="2"/>
          <w:numId w:val="3"/>
        </w:numPr>
      </w:pPr>
      <w:r>
        <w:t>Talent adding PBS onto the slide</w:t>
      </w:r>
      <w:r>
        <w:t>.</w:t>
      </w:r>
    </w:p>
    <w:p w14:paraId="519D2FAF" w14:textId="27089E5D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placing the slide added with reaction cocktail </w:t>
      </w:r>
      <w:r>
        <w:t>in a light-resistant incubation box.</w:t>
      </w:r>
    </w:p>
    <w:p w14:paraId="163B266B" w14:textId="77777777" w:rsidR="0059676F" w:rsidRDefault="0059676F" w:rsidP="0059676F"/>
    <w:p w14:paraId="763D822D" w14:textId="708EB2C9" w:rsidR="0059676F" w:rsidRDefault="0059676F" w:rsidP="0059676F">
      <w:pPr>
        <w:pStyle w:val="Narration"/>
        <w:numPr>
          <w:ilvl w:val="1"/>
          <w:numId w:val="3"/>
        </w:numPr>
        <w:ind w:left="907"/>
      </w:pPr>
      <w:r>
        <w:t xml:space="preserve">Stain the nuclei by applying Hoechst 33342 </w:t>
      </w:r>
      <w:r w:rsidRPr="0059676F">
        <w:rPr>
          <w:i/>
          <w:iCs w:val="0"/>
          <w:color w:val="EE0000"/>
        </w:rPr>
        <w:t>(</w:t>
      </w:r>
      <w:r>
        <w:rPr>
          <w:i/>
          <w:iCs w:val="0"/>
          <w:color w:val="EE0000"/>
        </w:rPr>
        <w:t>3-3-3-4-2</w:t>
      </w:r>
      <w:r w:rsidRPr="0059676F">
        <w:rPr>
          <w:i/>
          <w:iCs w:val="0"/>
          <w:color w:val="EE0000"/>
        </w:rPr>
        <w:t>)</w:t>
      </w:r>
      <w:r>
        <w:t xml:space="preserve"> </w:t>
      </w:r>
      <w:r>
        <w:t xml:space="preserve">or a similar nuclear counterstain for 10 minutes </w:t>
      </w:r>
      <w:r>
        <w:rPr>
          <w:b/>
        </w:rPr>
        <w:t>[1]</w:t>
      </w:r>
      <w:r>
        <w:t xml:space="preserve"> and wash the slide once for 5 minutes in PBS </w:t>
      </w:r>
      <w:r>
        <w:rPr>
          <w:b/>
        </w:rPr>
        <w:t>[</w:t>
      </w:r>
      <w:r w:rsidR="00EF7422">
        <w:rPr>
          <w:b/>
        </w:rPr>
        <w:t>2</w:t>
      </w:r>
      <w:r>
        <w:rPr>
          <w:b/>
        </w:rPr>
        <w:t>]</w:t>
      </w:r>
      <w:r>
        <w:t>.</w:t>
      </w:r>
    </w:p>
    <w:p w14:paraId="30B7F81A" w14:textId="62B397C4" w:rsidR="0059676F" w:rsidRDefault="0059676F" w:rsidP="0059676F">
      <w:pPr>
        <w:pStyle w:val="ShotDescription"/>
        <w:numPr>
          <w:ilvl w:val="2"/>
          <w:numId w:val="3"/>
        </w:numPr>
      </w:pPr>
      <w:r>
        <w:t>Talent applying Hoechst stain to the slide.</w:t>
      </w:r>
    </w:p>
    <w:p w14:paraId="1CB5CBBF" w14:textId="1ED2207C" w:rsidR="0059676F" w:rsidRDefault="0059676F" w:rsidP="0059676F">
      <w:pPr>
        <w:pStyle w:val="ShotDescription"/>
        <w:numPr>
          <w:ilvl w:val="2"/>
          <w:numId w:val="3"/>
        </w:numPr>
      </w:pPr>
      <w:r>
        <w:t xml:space="preserve">Talent placing slide in </w:t>
      </w:r>
      <w:r>
        <w:t xml:space="preserve">a jar containing </w:t>
      </w:r>
      <w:r>
        <w:t>PBS.</w:t>
      </w:r>
    </w:p>
    <w:p w14:paraId="1D26D1B0" w14:textId="77777777" w:rsidR="005573B1" w:rsidRPr="00EE2F25" w:rsidRDefault="005573B1" w:rsidP="005573B1">
      <w:pPr>
        <w:pStyle w:val="ShotDescription"/>
        <w:ind w:firstLine="0"/>
        <w:rPr>
          <w:color w:val="auto"/>
        </w:rPr>
      </w:pPr>
    </w:p>
    <w:p w14:paraId="15516EAE" w14:textId="4F6734D9" w:rsidR="005573B1" w:rsidRPr="0059676F" w:rsidRDefault="0059676F" w:rsidP="005573B1">
      <w:pPr>
        <w:pStyle w:val="ShotDescription"/>
        <w:numPr>
          <w:ilvl w:val="1"/>
          <w:numId w:val="3"/>
        </w:numPr>
        <w:rPr>
          <w:color w:val="7030A0"/>
        </w:rPr>
      </w:pPr>
      <w:r w:rsidRPr="0059676F">
        <w:rPr>
          <w:color w:val="7030A0"/>
        </w:rPr>
        <w:t>Finally, apply the</w:t>
      </w:r>
      <w:r w:rsidR="005573B1" w:rsidRPr="0059676F">
        <w:rPr>
          <w:color w:val="7030A0"/>
        </w:rPr>
        <w:t xml:space="preserve"> aqueous mounting medium</w:t>
      </w:r>
      <w:r w:rsidRPr="0059676F">
        <w:rPr>
          <w:color w:val="7030A0"/>
        </w:rPr>
        <w:t xml:space="preserve"> to the sample </w:t>
      </w:r>
      <w:r w:rsidRPr="0059676F">
        <w:rPr>
          <w:b/>
          <w:bCs/>
          <w:color w:val="7030A0"/>
        </w:rPr>
        <w:t>[1]</w:t>
      </w:r>
      <w:r w:rsidRPr="0059676F">
        <w:rPr>
          <w:color w:val="7030A0"/>
        </w:rPr>
        <w:t xml:space="preserve"> and image </w:t>
      </w:r>
      <w:r w:rsidR="00EF7422">
        <w:rPr>
          <w:color w:val="7030A0"/>
        </w:rPr>
        <w:t>it</w:t>
      </w:r>
      <w:r w:rsidRPr="0059676F">
        <w:rPr>
          <w:color w:val="7030A0"/>
        </w:rPr>
        <w:t xml:space="preserve"> </w:t>
      </w:r>
      <w:proofErr w:type="gramStart"/>
      <w:r w:rsidRPr="0059676F">
        <w:rPr>
          <w:color w:val="7030A0"/>
        </w:rPr>
        <w:t>using</w:t>
      </w:r>
      <w:proofErr w:type="gramEnd"/>
      <w:r w:rsidRPr="0059676F">
        <w:rPr>
          <w:color w:val="7030A0"/>
        </w:rPr>
        <w:t xml:space="preserve"> a tissue scanner or microscope to acquire high-resolution images</w:t>
      </w:r>
      <w:r w:rsidRPr="0059676F">
        <w:rPr>
          <w:color w:val="7030A0"/>
        </w:rPr>
        <w:t xml:space="preserve"> </w:t>
      </w:r>
      <w:r w:rsidRPr="0059676F">
        <w:rPr>
          <w:b/>
          <w:bCs/>
          <w:color w:val="7030A0"/>
        </w:rPr>
        <w:t>[2</w:t>
      </w:r>
      <w:r w:rsidR="00EF7422">
        <w:rPr>
          <w:b/>
          <w:bCs/>
          <w:color w:val="7030A0"/>
        </w:rPr>
        <w:t>-TXT</w:t>
      </w:r>
      <w:r w:rsidRPr="0059676F">
        <w:rPr>
          <w:b/>
          <w:bCs/>
          <w:color w:val="7030A0"/>
        </w:rPr>
        <w:t>]</w:t>
      </w:r>
      <w:r w:rsidRPr="0059676F">
        <w:rPr>
          <w:color w:val="7030A0"/>
        </w:rPr>
        <w:t>.</w:t>
      </w:r>
    </w:p>
    <w:p w14:paraId="22D1EC9D" w14:textId="50EB54DB" w:rsidR="005573B1" w:rsidRDefault="005573B1" w:rsidP="005573B1">
      <w:pPr>
        <w:pStyle w:val="ShotDescription"/>
        <w:numPr>
          <w:ilvl w:val="2"/>
          <w:numId w:val="3"/>
        </w:numPr>
        <w:rPr>
          <w:color w:val="auto"/>
        </w:rPr>
      </w:pPr>
      <w:r w:rsidRPr="00EE2F25">
        <w:rPr>
          <w:color w:val="auto"/>
        </w:rPr>
        <w:t xml:space="preserve">Talent </w:t>
      </w:r>
      <w:r w:rsidR="0059676F">
        <w:rPr>
          <w:color w:val="auto"/>
        </w:rPr>
        <w:t>adding the aqueous mounting medium to the sample</w:t>
      </w:r>
      <w:r w:rsidRPr="00EE2F25">
        <w:rPr>
          <w:color w:val="auto"/>
        </w:rPr>
        <w:t>.</w:t>
      </w:r>
    </w:p>
    <w:p w14:paraId="3733E751" w14:textId="034A18DB" w:rsidR="0059676F" w:rsidRDefault="0059676F" w:rsidP="005573B1">
      <w:pPr>
        <w:pStyle w:val="ShotDescrip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Talent operating the tissue scanner or a microscope to view the sample.</w:t>
      </w:r>
      <w:r w:rsidR="00EF7422">
        <w:rPr>
          <w:color w:val="auto"/>
        </w:rPr>
        <w:t xml:space="preserve"> </w:t>
      </w:r>
      <w:r w:rsidR="00EF7422" w:rsidRPr="00EF7422">
        <w:rPr>
          <w:b/>
          <w:bCs/>
          <w:color w:val="auto"/>
        </w:rPr>
        <w:t xml:space="preserve">TXT: Quantify the </w:t>
      </w:r>
      <w:proofErr w:type="spellStart"/>
      <w:r w:rsidR="00EF7422" w:rsidRPr="00EF7422">
        <w:rPr>
          <w:b/>
          <w:bCs/>
          <w:color w:val="auto"/>
        </w:rPr>
        <w:t>EdU</w:t>
      </w:r>
      <w:proofErr w:type="spellEnd"/>
      <w:r w:rsidR="00EF7422" w:rsidRPr="00EF7422">
        <w:rPr>
          <w:b/>
          <w:bCs/>
          <w:color w:val="auto"/>
        </w:rPr>
        <w:t xml:space="preserve"> signals and perform data analysis</w:t>
      </w:r>
    </w:p>
    <w:p w14:paraId="601DC0D8" w14:textId="77777777" w:rsidR="0059676F" w:rsidRPr="00EE2F25" w:rsidRDefault="0059676F" w:rsidP="0059676F">
      <w:pPr>
        <w:pStyle w:val="ShotDescription"/>
        <w:ind w:firstLine="0"/>
        <w:rPr>
          <w:color w:val="auto"/>
        </w:rPr>
      </w:pPr>
    </w:p>
    <w:p w14:paraId="5F7E9A08" w14:textId="77777777" w:rsidR="0059676F" w:rsidRDefault="0059676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07BFBF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D0E6ADC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3F3CAA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r w:rsidRPr="00FE32C9">
        <w:t xml:space="preserve">Histological analysis using </w:t>
      </w:r>
      <w:proofErr w:type="spellStart"/>
      <w:r w:rsidRPr="00FE32C9">
        <w:t>hematoxylin</w:t>
      </w:r>
      <w:proofErr w:type="spellEnd"/>
      <w:r w:rsidRPr="00FE32C9">
        <w:t xml:space="preserve"> and eosin staining enabled clear visualization of glioblastoma </w:t>
      </w:r>
      <w:proofErr w:type="spellStart"/>
      <w:r w:rsidRPr="00FE32C9">
        <w:t>tumors</w:t>
      </w:r>
      <w:proofErr w:type="spellEnd"/>
      <w:r w:rsidRPr="00FE32C9">
        <w:t xml:space="preserve">, with dark-stained regions indicating tumor areas due to higher nuclear density compared to healthy brain tissue </w:t>
      </w:r>
      <w:r w:rsidRPr="00FE32C9">
        <w:rPr>
          <w:b/>
        </w:rPr>
        <w:t>[1]</w:t>
      </w:r>
      <w:r w:rsidRPr="00FE32C9">
        <w:t>.</w:t>
      </w:r>
    </w:p>
    <w:p w14:paraId="38075146" w14:textId="77777777" w:rsidR="00EF7422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3B. </w:t>
      </w:r>
      <w:r w:rsidRPr="00362EC3">
        <w:rPr>
          <w:i/>
          <w:color w:val="3333FF"/>
        </w:rPr>
        <w:t>Video editor: Highlight the dark purple region outlined in black within the brain section to show the tumor area</w:t>
      </w:r>
      <w:r w:rsidRPr="00FE32C9">
        <w:t>.</w:t>
      </w:r>
    </w:p>
    <w:p w14:paraId="6FFCCA40" w14:textId="77777777" w:rsidR="00362EC3" w:rsidRPr="00FE32C9" w:rsidRDefault="00362EC3" w:rsidP="005573B1">
      <w:pPr>
        <w:pStyle w:val="ShotDescription"/>
        <w:ind w:left="0" w:firstLine="0"/>
      </w:pPr>
    </w:p>
    <w:p w14:paraId="29D61E77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proofErr w:type="spellStart"/>
      <w:r w:rsidRPr="00FE32C9">
        <w:t>EdU</w:t>
      </w:r>
      <w:proofErr w:type="spellEnd"/>
      <w:r w:rsidRPr="00FE32C9">
        <w:t xml:space="preserve"> incorporation revealed that the percentage of cells in the S phase was higher in the tumor periphery than in the core </w:t>
      </w:r>
      <w:r w:rsidRPr="00FE32C9">
        <w:rPr>
          <w:b/>
        </w:rPr>
        <w:t>[1]</w:t>
      </w:r>
      <w:r w:rsidRPr="00FE32C9">
        <w:t>.</w:t>
      </w:r>
    </w:p>
    <w:p w14:paraId="165B87BC" w14:textId="77777777" w:rsidR="00EF7422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6C. </w:t>
      </w:r>
      <w:r w:rsidRPr="00362EC3">
        <w:rPr>
          <w:i/>
          <w:color w:val="3333FF"/>
        </w:rPr>
        <w:t>Video editor: Highlight the data points representing “Periphery</w:t>
      </w:r>
      <w:r w:rsidRPr="00FE32C9">
        <w:t>”.</w:t>
      </w:r>
    </w:p>
    <w:p w14:paraId="5072FC3B" w14:textId="77777777" w:rsidR="00EF7422" w:rsidRPr="00FE32C9" w:rsidRDefault="00EF7422" w:rsidP="00EF7422">
      <w:pPr>
        <w:pStyle w:val="ShotDescription"/>
        <w:ind w:firstLine="0"/>
      </w:pPr>
    </w:p>
    <w:p w14:paraId="66434177" w14:textId="77777777" w:rsidR="00EF7422" w:rsidRDefault="00EF7422" w:rsidP="00EF7422">
      <w:pPr>
        <w:pStyle w:val="Narration"/>
        <w:numPr>
          <w:ilvl w:val="1"/>
          <w:numId w:val="3"/>
        </w:numPr>
        <w:ind w:left="907"/>
      </w:pPr>
      <w:proofErr w:type="spellStart"/>
      <w:r w:rsidRPr="00FE32C9">
        <w:t>EdU</w:t>
      </w:r>
      <w:proofErr w:type="spellEnd"/>
      <w:r w:rsidRPr="00FE32C9">
        <w:t xml:space="preserve">-positive cells, marked in pink, were more densely distributed in the peripheral tumor regions compared to the core </w:t>
      </w:r>
      <w:r w:rsidRPr="00FE32C9">
        <w:rPr>
          <w:b/>
        </w:rPr>
        <w:t>[1]</w:t>
      </w:r>
      <w:r w:rsidRPr="00FE32C9">
        <w:t>.</w:t>
      </w:r>
    </w:p>
    <w:p w14:paraId="3D3370DC" w14:textId="77777777" w:rsidR="00EF7422" w:rsidRPr="00FE32C9" w:rsidRDefault="00EF7422" w:rsidP="00EF7422">
      <w:pPr>
        <w:pStyle w:val="ShotDescription"/>
        <w:numPr>
          <w:ilvl w:val="2"/>
          <w:numId w:val="3"/>
        </w:numPr>
      </w:pPr>
      <w:r w:rsidRPr="00FE32C9">
        <w:t xml:space="preserve">LAB MEDIA: Figure 6B. </w:t>
      </w:r>
      <w:r w:rsidRPr="00362EC3">
        <w:rPr>
          <w:i/>
          <w:color w:val="3333FF"/>
        </w:rPr>
        <w:t>Video editor: Highlight the pink-labeled cells in “Periphery” image</w:t>
      </w:r>
      <w:r w:rsidRPr="00FE32C9">
        <w:t>.</w:t>
      </w:r>
    </w:p>
    <w:p w14:paraId="2197CB56" w14:textId="7A04EBC7" w:rsidR="00362EC3" w:rsidRPr="00FE32C9" w:rsidRDefault="00362EC3" w:rsidP="00EF7422">
      <w:pPr>
        <w:pStyle w:val="Narration"/>
        <w:ind w:left="972" w:firstLine="0"/>
      </w:pPr>
    </w:p>
    <w:sectPr w:rsidR="00362EC3" w:rsidRPr="00FE32C9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2-05T00:46:00Z" w:initials="PG">
    <w:p w14:paraId="0B11126B" w14:textId="77777777" w:rsidR="0007231A" w:rsidRDefault="0007231A" w:rsidP="0007231A">
      <w:pPr>
        <w:pStyle w:val="CommentText"/>
      </w:pPr>
      <w:r>
        <w:rPr>
          <w:rStyle w:val="CommentReference"/>
        </w:rPr>
        <w:annotationRef/>
      </w:r>
      <w:r>
        <w:rPr>
          <w:color w:val="000000"/>
          <w:highlight w:val="yellow"/>
          <w:lang w:val="en-IN"/>
        </w:rPr>
        <w:t>Authors, please answer this</w:t>
      </w:r>
    </w:p>
  </w:comment>
  <w:comment w:id="2" w:author="Poornima  G" w:date="2025-12-05T00:47:00Z" w:initials="PG">
    <w:p w14:paraId="1A96F8E4" w14:textId="77777777" w:rsidR="0007231A" w:rsidRDefault="0007231A" w:rsidP="0007231A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All the statements have been slightly modified according to the journal guidelines for better clarity.</w:t>
      </w:r>
    </w:p>
    <w:p w14:paraId="2CD6F2A2" w14:textId="77777777" w:rsidR="0007231A" w:rsidRDefault="0007231A" w:rsidP="0007231A">
      <w:pPr>
        <w:pStyle w:val="CommentText"/>
        <w:ind w:left="720"/>
      </w:pPr>
    </w:p>
    <w:p w14:paraId="0AC11A2E" w14:textId="77777777" w:rsidR="0007231A" w:rsidRDefault="0007231A" w:rsidP="0007231A">
      <w:pPr>
        <w:pStyle w:val="CommentText"/>
      </w:pPr>
      <w:r>
        <w:rPr>
          <w:highlight w:val="yellow"/>
          <w:lang w:val="en-IN"/>
        </w:rPr>
        <w:t>We can have only upto 5 interview statements in the video. Hence other questions have been deleted</w:t>
      </w:r>
    </w:p>
  </w:comment>
  <w:comment w:id="4" w:author="Poornima  G" w:date="2025-12-05T01:08:00Z" w:initials="PG">
    <w:p w14:paraId="66A3CCD3" w14:textId="77777777" w:rsidR="00694650" w:rsidRDefault="00743DB8" w:rsidP="00694650">
      <w:pPr>
        <w:pStyle w:val="CommentText"/>
      </w:pPr>
      <w:r>
        <w:rPr>
          <w:rStyle w:val="CommentReference"/>
        </w:rPr>
        <w:annotationRef/>
      </w:r>
      <w:r w:rsidR="00694650">
        <w:rPr>
          <w:b/>
          <w:bCs/>
          <w:color w:val="000000"/>
          <w:highlight w:val="yellow"/>
          <w:lang w:val="en-IN"/>
        </w:rPr>
        <w:t>Authors</w:t>
      </w:r>
      <w:r w:rsidR="00694650">
        <w:rPr>
          <w:color w:val="000000"/>
          <w:highlight w:val="yellow"/>
          <w:lang w:val="en-IN"/>
        </w:rPr>
        <w:t>: The name given in the manuscript is “</w:t>
      </w:r>
      <w:hyperlink r:id="rId1" w:history="1">
        <w:r w:rsidR="00694650" w:rsidRPr="00736CF3">
          <w:rPr>
            <w:rStyle w:val="Hyperlink"/>
            <w:highlight w:val="yellow"/>
            <w:lang w:val="en-IN"/>
          </w:rPr>
          <w:t>Ignacio Tapia-Dufey</w:t>
        </w:r>
      </w:hyperlink>
      <w:r w:rsidR="00694650">
        <w:rPr>
          <w:color w:val="000000"/>
          <w:highlight w:val="yellow"/>
          <w:lang w:val="en-IN"/>
        </w:rPr>
        <w:t xml:space="preserve">”. This is a different name. Can you please confirm if these are 2 different people? </w:t>
      </w:r>
    </w:p>
  </w:comment>
  <w:comment w:id="5" w:author="Poornima  G" w:date="2025-12-05T00:47:00Z" w:initials="PG">
    <w:p w14:paraId="36067FE1" w14:textId="16700190" w:rsidR="0007231A" w:rsidRDefault="0007231A" w:rsidP="0007231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Will the animal be anesthetized for this step or will it be awake?</w:t>
      </w:r>
    </w:p>
  </w:comment>
  <w:comment w:id="6" w:author="Poornima  G" w:date="2025-12-05T00:47:00Z" w:initials="PG">
    <w:p w14:paraId="5D1132CD" w14:textId="77777777" w:rsidR="0007231A" w:rsidRDefault="0007231A" w:rsidP="0007231A">
      <w:pPr>
        <w:pStyle w:val="CommentText"/>
        <w:ind w:left="1620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Is this 10  micrograms of EdU per gram of animal’s weight?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11126B" w15:done="0"/>
  <w15:commentEx w15:paraId="0AC11A2E" w15:done="0"/>
  <w15:commentEx w15:paraId="66A3CCD3" w15:done="0"/>
  <w15:commentEx w15:paraId="36067FE1" w15:done="0"/>
  <w15:commentEx w15:paraId="5D1132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FEA06F" w16cex:dateUtc="2025-12-04T19:16:00Z"/>
  <w16cex:commentExtensible w16cex:durableId="156C0D6F" w16cex:dateUtc="2025-12-04T19:17:00Z"/>
  <w16cex:commentExtensible w16cex:durableId="6F924D84" w16cex:dateUtc="2025-12-04T19:38:00Z"/>
  <w16cex:commentExtensible w16cex:durableId="3F5E87BF" w16cex:dateUtc="2025-12-04T19:17:00Z"/>
  <w16cex:commentExtensible w16cex:durableId="0AD30288" w16cex:dateUtc="2025-12-04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11126B" w16cid:durableId="04FEA06F"/>
  <w16cid:commentId w16cid:paraId="0AC11A2E" w16cid:durableId="156C0D6F"/>
  <w16cid:commentId w16cid:paraId="66A3CCD3" w16cid:durableId="6F924D84"/>
  <w16cid:commentId w16cid:paraId="36067FE1" w16cid:durableId="3F5E87BF"/>
  <w16cid:commentId w16cid:paraId="5D1132CD" w16cid:durableId="0AD302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D2B8" w14:textId="77777777" w:rsidR="00FB5855" w:rsidRDefault="00FB5855">
      <w:r>
        <w:separator/>
      </w:r>
    </w:p>
    <w:p w14:paraId="57D9A333" w14:textId="77777777" w:rsidR="00FB5855" w:rsidRDefault="00FB5855"/>
  </w:endnote>
  <w:endnote w:type="continuationSeparator" w:id="0">
    <w:p w14:paraId="43B1A3B4" w14:textId="77777777" w:rsidR="00FB5855" w:rsidRDefault="00FB5855">
      <w:r>
        <w:continuationSeparator/>
      </w:r>
    </w:p>
    <w:p w14:paraId="10E2104D" w14:textId="77777777" w:rsidR="00FB5855" w:rsidRDefault="00FB5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B6FC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E7A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7231A">
      <w:rPr>
        <w:rFonts w:cstheme="minorHAnsi"/>
      </w:rPr>
      <w:t xml:space="preserve">                    December </w:t>
    </w:r>
    <w:r w:rsidR="0007231A">
      <w:rPr>
        <w:rFonts w:cstheme="minorHAnsi"/>
      </w:rPr>
      <w:t>0</w:t>
    </w:r>
    <w:r w:rsidR="0007231A">
      <w:rPr>
        <w:rFonts w:cstheme="minorHAnsi"/>
      </w:rPr>
      <w:t xml:space="preserve">4, </w:t>
    </w:r>
    <w:proofErr w:type="gramStart"/>
    <w:r w:rsidR="0007231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FBA5" w14:textId="77777777" w:rsidR="00FB5855" w:rsidRDefault="00FB5855">
      <w:r>
        <w:separator/>
      </w:r>
    </w:p>
    <w:p w14:paraId="524F8F14" w14:textId="77777777" w:rsidR="00FB5855" w:rsidRDefault="00FB5855"/>
  </w:footnote>
  <w:footnote w:type="continuationSeparator" w:id="0">
    <w:p w14:paraId="5AB0BB59" w14:textId="77777777" w:rsidR="00FB5855" w:rsidRDefault="00FB5855">
      <w:r>
        <w:continuationSeparator/>
      </w:r>
    </w:p>
    <w:p w14:paraId="49101D99" w14:textId="77777777" w:rsidR="00FB5855" w:rsidRDefault="00FB5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A1380AF" w:rsidR="00336C61" w:rsidRPr="006D3AC7" w:rsidRDefault="00336C61" w:rsidP="0007231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r w:rsidR="0007231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1AF0A5B"/>
    <w:multiLevelType w:val="multilevel"/>
    <w:tmpl w:val="B9B2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342A34"/>
    <w:multiLevelType w:val="hybridMultilevel"/>
    <w:tmpl w:val="6F28D1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1FA98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b w:val="0"/>
        <w:bCs w:val="0"/>
        <w:i w:val="0"/>
        <w:iCs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2"/>
  </w:num>
  <w:num w:numId="42" w16cid:durableId="829755101">
    <w:abstractNumId w:val="28"/>
  </w:num>
  <w:num w:numId="43" w16cid:durableId="1348291951">
    <w:abstractNumId w:val="31"/>
  </w:num>
  <w:num w:numId="44" w16cid:durableId="1706179343">
    <w:abstractNumId w:val="2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2B5E"/>
    <w:rsid w:val="00037828"/>
    <w:rsid w:val="00043807"/>
    <w:rsid w:val="00055137"/>
    <w:rsid w:val="00056D0F"/>
    <w:rsid w:val="0007231A"/>
    <w:rsid w:val="00074929"/>
    <w:rsid w:val="00083792"/>
    <w:rsid w:val="00085F90"/>
    <w:rsid w:val="0008613B"/>
    <w:rsid w:val="0009094F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037C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161F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07F3"/>
    <w:rsid w:val="00214268"/>
    <w:rsid w:val="00223E3E"/>
    <w:rsid w:val="002422D6"/>
    <w:rsid w:val="00244CDB"/>
    <w:rsid w:val="00247BFF"/>
    <w:rsid w:val="00250980"/>
    <w:rsid w:val="0025310D"/>
    <w:rsid w:val="002544F1"/>
    <w:rsid w:val="002553AE"/>
    <w:rsid w:val="00256D51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20C4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52C7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2D74"/>
    <w:rsid w:val="00362EC3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7503"/>
    <w:rsid w:val="003D0847"/>
    <w:rsid w:val="003D0FD6"/>
    <w:rsid w:val="003E2BC9"/>
    <w:rsid w:val="003F22A2"/>
    <w:rsid w:val="003F4B52"/>
    <w:rsid w:val="004001E9"/>
    <w:rsid w:val="004034B6"/>
    <w:rsid w:val="004114EA"/>
    <w:rsid w:val="00414B4F"/>
    <w:rsid w:val="004157B0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51E3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3B1"/>
    <w:rsid w:val="0055763A"/>
    <w:rsid w:val="005611F3"/>
    <w:rsid w:val="00565757"/>
    <w:rsid w:val="005829FA"/>
    <w:rsid w:val="00585ECC"/>
    <w:rsid w:val="0059676F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730A"/>
    <w:rsid w:val="00601E9D"/>
    <w:rsid w:val="006035F1"/>
    <w:rsid w:val="00604177"/>
    <w:rsid w:val="006137EC"/>
    <w:rsid w:val="0061380D"/>
    <w:rsid w:val="0061510E"/>
    <w:rsid w:val="006161F3"/>
    <w:rsid w:val="00622BE8"/>
    <w:rsid w:val="0062416F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4650"/>
    <w:rsid w:val="0069665E"/>
    <w:rsid w:val="006A0250"/>
    <w:rsid w:val="006A14A2"/>
    <w:rsid w:val="006A21CB"/>
    <w:rsid w:val="006A2B6B"/>
    <w:rsid w:val="006A6324"/>
    <w:rsid w:val="006B2573"/>
    <w:rsid w:val="006B290F"/>
    <w:rsid w:val="006C0601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3DB8"/>
    <w:rsid w:val="00745D4B"/>
    <w:rsid w:val="007460F6"/>
    <w:rsid w:val="00746865"/>
    <w:rsid w:val="007474E4"/>
    <w:rsid w:val="00750B14"/>
    <w:rsid w:val="00753C33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A76"/>
    <w:rsid w:val="007B72C5"/>
    <w:rsid w:val="007D4222"/>
    <w:rsid w:val="007D61A8"/>
    <w:rsid w:val="007F2D75"/>
    <w:rsid w:val="007F48D4"/>
    <w:rsid w:val="00802635"/>
    <w:rsid w:val="00804C75"/>
    <w:rsid w:val="00806B1B"/>
    <w:rsid w:val="00811744"/>
    <w:rsid w:val="00817D9F"/>
    <w:rsid w:val="0082050F"/>
    <w:rsid w:val="0082169B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56443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0773"/>
    <w:rsid w:val="008E74F7"/>
    <w:rsid w:val="008F239E"/>
    <w:rsid w:val="008F7754"/>
    <w:rsid w:val="00900472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A49"/>
    <w:rsid w:val="00931D78"/>
    <w:rsid w:val="00941F06"/>
    <w:rsid w:val="009431F3"/>
    <w:rsid w:val="00947092"/>
    <w:rsid w:val="00951A8E"/>
    <w:rsid w:val="009538A4"/>
    <w:rsid w:val="00954870"/>
    <w:rsid w:val="0096089F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4A38"/>
    <w:rsid w:val="00A05E2F"/>
    <w:rsid w:val="00A07468"/>
    <w:rsid w:val="00A10161"/>
    <w:rsid w:val="00A20DA8"/>
    <w:rsid w:val="00A218EC"/>
    <w:rsid w:val="00A310D7"/>
    <w:rsid w:val="00A3138F"/>
    <w:rsid w:val="00A319BE"/>
    <w:rsid w:val="00A31F9A"/>
    <w:rsid w:val="00A40760"/>
    <w:rsid w:val="00A41C01"/>
    <w:rsid w:val="00A44EFB"/>
    <w:rsid w:val="00A52E47"/>
    <w:rsid w:val="00A53E71"/>
    <w:rsid w:val="00A55424"/>
    <w:rsid w:val="00A60320"/>
    <w:rsid w:val="00A72FC5"/>
    <w:rsid w:val="00A730E3"/>
    <w:rsid w:val="00A768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158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E783A"/>
    <w:rsid w:val="00BF2674"/>
    <w:rsid w:val="00BF2B34"/>
    <w:rsid w:val="00C00F3F"/>
    <w:rsid w:val="00C035C7"/>
    <w:rsid w:val="00C05D10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5C6E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194A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7AAD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1A8B"/>
    <w:rsid w:val="00E44C46"/>
    <w:rsid w:val="00E47B65"/>
    <w:rsid w:val="00E517FE"/>
    <w:rsid w:val="00E65758"/>
    <w:rsid w:val="00E662CA"/>
    <w:rsid w:val="00E66595"/>
    <w:rsid w:val="00E77869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F25"/>
    <w:rsid w:val="00EE39ED"/>
    <w:rsid w:val="00EE4460"/>
    <w:rsid w:val="00EF4E2B"/>
    <w:rsid w:val="00EF7422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5855"/>
    <w:rsid w:val="00FD0DB2"/>
    <w:rsid w:val="00FD1497"/>
    <w:rsid w:val="00FE059A"/>
    <w:rsid w:val="00FF264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60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D0DB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D0DB2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D0DB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D0DB2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FD0DB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FD0DB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ew.jove.com/author/Ignacio_Tapia-Dufe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4073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5EB2397D94378B13C8D7037FB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F669-BDEE-4798-AD79-735A9CA1F58E}"/>
      </w:docPartPr>
      <w:docPartBody>
        <w:p w:rsidR="00000000" w:rsidRDefault="00FD465D" w:rsidP="00FD465D">
          <w:pPr>
            <w:pStyle w:val="B495EB2397D94378B13C8D7037FBFF68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0ED510EADEBE461C90570ACBF981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41B0-ED14-4A6A-97B0-59913E81CF6A}"/>
      </w:docPartPr>
      <w:docPartBody>
        <w:p w:rsidR="00000000" w:rsidRDefault="00FD465D" w:rsidP="00FD465D">
          <w:pPr>
            <w:pStyle w:val="0ED510EADEBE461C90570ACBF9812F96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5D"/>
    <w:rsid w:val="00BF5597"/>
    <w:rsid w:val="00E66595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130FE62E9749039FCE3D8E33894D7F">
    <w:name w:val="DB130FE62E9749039FCE3D8E33894D7F"/>
    <w:rsid w:val="00FD465D"/>
  </w:style>
  <w:style w:type="paragraph" w:customStyle="1" w:styleId="DEADAFFB814446F8980994DD7913CAC4">
    <w:name w:val="DEADAFFB814446F8980994DD7913CAC4"/>
    <w:rsid w:val="00FD465D"/>
  </w:style>
  <w:style w:type="paragraph" w:customStyle="1" w:styleId="E1AB563CA5FD43EEA2570A5947C8AB92">
    <w:name w:val="E1AB563CA5FD43EEA2570A5947C8AB92"/>
    <w:rsid w:val="00FD465D"/>
  </w:style>
  <w:style w:type="paragraph" w:customStyle="1" w:styleId="5293DE3262614CC7A3D43F2CB26A1E90">
    <w:name w:val="5293DE3262614CC7A3D43F2CB26A1E90"/>
    <w:rsid w:val="00FD465D"/>
  </w:style>
  <w:style w:type="paragraph" w:customStyle="1" w:styleId="C485407AC5B948D3B2B50973FCD0E1E4">
    <w:name w:val="C485407AC5B948D3B2B50973FCD0E1E4"/>
    <w:rsid w:val="00FD465D"/>
  </w:style>
  <w:style w:type="paragraph" w:customStyle="1" w:styleId="3F15D7CC868F4A80A459C3A6AE5B1857">
    <w:name w:val="3F15D7CC868F4A80A459C3A6AE5B1857"/>
    <w:rsid w:val="00FD465D"/>
  </w:style>
  <w:style w:type="paragraph" w:customStyle="1" w:styleId="79282C89D0184D608027BAB661701FED">
    <w:name w:val="79282C89D0184D608027BAB661701FED"/>
    <w:rsid w:val="00FD465D"/>
  </w:style>
  <w:style w:type="paragraph" w:customStyle="1" w:styleId="81D411B3749944C7B4F5F2246607C5C5">
    <w:name w:val="81D411B3749944C7B4F5F2246607C5C5"/>
    <w:rsid w:val="00FD465D"/>
  </w:style>
  <w:style w:type="paragraph" w:customStyle="1" w:styleId="ECED1195E7034F5BB97C5B1512DD1406">
    <w:name w:val="ECED1195E7034F5BB97C5B1512DD1406"/>
    <w:rsid w:val="00FD465D"/>
  </w:style>
  <w:style w:type="paragraph" w:customStyle="1" w:styleId="425C87348ED349E3A85EFF88343529E1">
    <w:name w:val="425C87348ED349E3A85EFF88343529E1"/>
    <w:rsid w:val="00FD465D"/>
  </w:style>
  <w:style w:type="paragraph" w:customStyle="1" w:styleId="B495EB2397D94378B13C8D7037FBFF68">
    <w:name w:val="B495EB2397D94378B13C8D7037FBFF68"/>
    <w:rsid w:val="00FD465D"/>
  </w:style>
  <w:style w:type="paragraph" w:customStyle="1" w:styleId="0ED510EADEBE461C90570ACBF9812F96">
    <w:name w:val="0ED510EADEBE461C90570ACBF9812F96"/>
    <w:rsid w:val="00FD4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2025-12-04T19:40:00Z</dcterms:created>
  <dcterms:modified xsi:type="dcterms:W3CDTF">2025-12-04T19:40:00Z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