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92A6" w14:textId="77777777" w:rsidR="00C85A7F" w:rsidRDefault="002F6CDB">
      <w:pPr>
        <w:outlineLvl w:val="0"/>
        <w:rPr>
          <w:rFonts w:eastAsia="Times New Roman" w:cstheme="minorHAnsi"/>
          <w:b/>
        </w:rPr>
      </w:pPr>
      <w:r>
        <w:rPr>
          <w:rFonts w:eastAsia="Times New Roman" w:cstheme="minorHAnsi"/>
          <w:b/>
        </w:rPr>
        <w:t>Submission ID #: 68484</w:t>
      </w:r>
    </w:p>
    <w:p w14:paraId="289DCF3C" w14:textId="77777777" w:rsidR="00C85A7F" w:rsidRDefault="002F6CDB">
      <w:pPr>
        <w:outlineLvl w:val="0"/>
        <w:rPr>
          <w:rFonts w:eastAsia="Times New Roman" w:cstheme="minorHAnsi"/>
          <w:b/>
        </w:rPr>
      </w:pPr>
      <w:r>
        <w:rPr>
          <w:rFonts w:eastAsia="Times New Roman" w:cstheme="minorHAnsi"/>
          <w:b/>
        </w:rPr>
        <w:t>Scriptwriter Name: Debopriya Sadhukhan</w:t>
      </w:r>
    </w:p>
    <w:p w14:paraId="4923FDF9" w14:textId="77777777" w:rsidR="00C85A7F" w:rsidRDefault="002F6CDB">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https://review.jove.com/account/file-uploader?src=20887668</w:t>
        </w:r>
      </w:hyperlink>
      <w:r>
        <w:rPr>
          <w:rFonts w:eastAsia="Times New Roman" w:cstheme="minorHAnsi"/>
          <w:b/>
        </w:rPr>
        <w:t xml:space="preserve"> </w:t>
      </w:r>
    </w:p>
    <w:p w14:paraId="04D316BF" w14:textId="77777777" w:rsidR="00C85A7F" w:rsidRDefault="00C85A7F">
      <w:pPr>
        <w:outlineLvl w:val="0"/>
        <w:rPr>
          <w:rFonts w:eastAsia="Times New Roman" w:cstheme="minorHAnsi"/>
          <w:b/>
        </w:rPr>
      </w:pPr>
    </w:p>
    <w:p w14:paraId="311C5655" w14:textId="77777777" w:rsidR="00C85A7F" w:rsidRDefault="002F6CDB">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b/>
          <w:bCs/>
          <w:sz w:val="32"/>
          <w:szCs w:val="32"/>
        </w:rPr>
        <w:t>Refined Murine Model of Idiopathic Pulmonary Fibrosis</w:t>
      </w:r>
    </w:p>
    <w:p w14:paraId="2728D685" w14:textId="77777777" w:rsidR="00C85A7F" w:rsidRDefault="00C85A7F">
      <w:pPr>
        <w:outlineLvl w:val="0"/>
        <w:rPr>
          <w:rFonts w:eastAsia="Times New Roman" w:cstheme="minorHAnsi"/>
          <w:b/>
        </w:rPr>
      </w:pPr>
    </w:p>
    <w:p w14:paraId="64BA6569" w14:textId="77777777" w:rsidR="00C85A7F" w:rsidRDefault="002F6CDB">
      <w:pPr>
        <w:outlineLvl w:val="0"/>
        <w:rPr>
          <w:rFonts w:eastAsia="Times New Roman" w:cstheme="minorHAnsi"/>
          <w:b/>
          <w:sz w:val="28"/>
          <w:szCs w:val="28"/>
        </w:rPr>
      </w:pPr>
      <w:r>
        <w:rPr>
          <w:rFonts w:eastAsia="Times New Roman" w:cstheme="minorHAnsi"/>
          <w:b/>
          <w:sz w:val="28"/>
          <w:szCs w:val="28"/>
        </w:rPr>
        <w:t xml:space="preserve">Authors and Affiliations: </w:t>
      </w:r>
    </w:p>
    <w:p w14:paraId="5DD156B8" w14:textId="77777777" w:rsidR="00C85A7F" w:rsidRDefault="00C85A7F">
      <w:pPr>
        <w:outlineLvl w:val="0"/>
        <w:rPr>
          <w:rFonts w:eastAsia="Times New Roman" w:cstheme="minorHAnsi"/>
          <w:b/>
          <w:sz w:val="28"/>
          <w:szCs w:val="28"/>
        </w:rPr>
      </w:pPr>
    </w:p>
    <w:p w14:paraId="42F8A80F" w14:textId="77777777" w:rsidR="00C85A7F" w:rsidRDefault="002F6CDB">
      <w:pPr>
        <w:rPr>
          <w:rFonts w:eastAsia="Microsoft YaHei"/>
          <w:bCs/>
          <w:lang w:eastAsia="zh-CN"/>
        </w:rPr>
      </w:pPr>
      <w:r>
        <w:rPr>
          <w:rFonts w:eastAsia="Microsoft YaHei"/>
          <w:bCs/>
          <w:lang w:eastAsia="zh-CN"/>
        </w:rPr>
        <w:t>Fengqing Zhu</w:t>
      </w:r>
      <w:r>
        <w:rPr>
          <w:rFonts w:eastAsia="Microsoft YaHei"/>
          <w:bCs/>
          <w:vertAlign w:val="superscript"/>
          <w:lang w:eastAsia="zh-CN"/>
        </w:rPr>
        <w:t>1,</w:t>
      </w:r>
      <w:proofErr w:type="gramStart"/>
      <w:r>
        <w:rPr>
          <w:rFonts w:eastAsia="Microsoft YaHei"/>
          <w:bCs/>
          <w:vertAlign w:val="superscript"/>
          <w:lang w:eastAsia="zh-CN"/>
        </w:rPr>
        <w:t>2,*</w:t>
      </w:r>
      <w:proofErr w:type="gramEnd"/>
      <w:r>
        <w:rPr>
          <w:rFonts w:eastAsia="Microsoft YaHei"/>
          <w:bCs/>
          <w:lang w:eastAsia="zh-CN"/>
        </w:rPr>
        <w:t>, Jingyu Wang</w:t>
      </w:r>
      <w:proofErr w:type="gramStart"/>
      <w:r>
        <w:rPr>
          <w:rFonts w:eastAsia="Microsoft YaHei"/>
          <w:bCs/>
          <w:vertAlign w:val="superscript"/>
          <w:lang w:eastAsia="zh-CN"/>
        </w:rPr>
        <w:t>1,*</w:t>
      </w:r>
      <w:proofErr w:type="gramEnd"/>
      <w:r>
        <w:rPr>
          <w:rFonts w:eastAsia="Microsoft YaHei"/>
          <w:bCs/>
          <w:lang w:eastAsia="zh-CN"/>
        </w:rPr>
        <w:t xml:space="preserve">, </w:t>
      </w:r>
      <w:proofErr w:type="spellStart"/>
      <w:r>
        <w:rPr>
          <w:rFonts w:eastAsia="Microsoft YaHei"/>
          <w:bCs/>
          <w:lang w:eastAsia="zh-CN"/>
        </w:rPr>
        <w:t>Wenqing</w:t>
      </w:r>
      <w:proofErr w:type="spellEnd"/>
      <w:r>
        <w:rPr>
          <w:rFonts w:eastAsia="Microsoft YaHei"/>
          <w:bCs/>
          <w:lang w:eastAsia="zh-CN"/>
        </w:rPr>
        <w:t xml:space="preserve"> Yang</w:t>
      </w:r>
      <w:r>
        <w:rPr>
          <w:rFonts w:eastAsia="Microsoft YaHei"/>
          <w:bCs/>
          <w:vertAlign w:val="superscript"/>
          <w:lang w:eastAsia="zh-CN"/>
        </w:rPr>
        <w:t>1</w:t>
      </w:r>
      <w:r>
        <w:rPr>
          <w:rFonts w:eastAsia="Microsoft YaHei"/>
          <w:bCs/>
          <w:lang w:eastAsia="zh-CN"/>
        </w:rPr>
        <w:t xml:space="preserve">, </w:t>
      </w:r>
      <w:proofErr w:type="spellStart"/>
      <w:r>
        <w:rPr>
          <w:rFonts w:eastAsia="Microsoft YaHei"/>
          <w:bCs/>
          <w:lang w:eastAsia="zh-CN"/>
        </w:rPr>
        <w:t>Yonghui</w:t>
      </w:r>
      <w:proofErr w:type="spellEnd"/>
      <w:r>
        <w:rPr>
          <w:rFonts w:eastAsia="Microsoft YaHei"/>
          <w:bCs/>
          <w:lang w:eastAsia="zh-CN"/>
        </w:rPr>
        <w:t xml:space="preserve"> He</w:t>
      </w:r>
      <w:r>
        <w:rPr>
          <w:rFonts w:eastAsia="Microsoft YaHei"/>
          <w:bCs/>
          <w:vertAlign w:val="superscript"/>
          <w:lang w:eastAsia="zh-CN"/>
        </w:rPr>
        <w:t>1</w:t>
      </w:r>
      <w:r>
        <w:rPr>
          <w:rFonts w:eastAsia="Microsoft YaHei"/>
          <w:bCs/>
          <w:lang w:eastAsia="zh-CN"/>
        </w:rPr>
        <w:t xml:space="preserve">, </w:t>
      </w:r>
      <w:proofErr w:type="spellStart"/>
      <w:r>
        <w:rPr>
          <w:rFonts w:eastAsia="Microsoft YaHei"/>
          <w:bCs/>
          <w:lang w:eastAsia="zh-CN"/>
        </w:rPr>
        <w:t>Zhike</w:t>
      </w:r>
      <w:proofErr w:type="spellEnd"/>
      <w:r>
        <w:rPr>
          <w:rFonts w:eastAsia="Microsoft YaHei"/>
          <w:bCs/>
          <w:lang w:eastAsia="zh-CN"/>
        </w:rPr>
        <w:t xml:space="preserve"> Liang</w:t>
      </w:r>
      <w:r>
        <w:rPr>
          <w:rFonts w:eastAsia="Microsoft YaHei"/>
          <w:bCs/>
          <w:vertAlign w:val="superscript"/>
          <w:lang w:eastAsia="zh-CN"/>
        </w:rPr>
        <w:t>2</w:t>
      </w:r>
      <w:r>
        <w:rPr>
          <w:rFonts w:eastAsia="Microsoft YaHei"/>
          <w:bCs/>
          <w:lang w:eastAsia="zh-CN"/>
        </w:rPr>
        <w:t xml:space="preserve">, </w:t>
      </w:r>
      <w:proofErr w:type="spellStart"/>
      <w:r>
        <w:rPr>
          <w:rFonts w:eastAsia="Microsoft YaHei"/>
          <w:bCs/>
          <w:lang w:eastAsia="zh-CN"/>
        </w:rPr>
        <w:t>Shuquan</w:t>
      </w:r>
      <w:proofErr w:type="spellEnd"/>
      <w:r>
        <w:rPr>
          <w:rFonts w:eastAsia="Microsoft YaHei"/>
          <w:bCs/>
          <w:lang w:eastAsia="zh-CN"/>
        </w:rPr>
        <w:t xml:space="preserve"> Wei</w:t>
      </w:r>
      <w:r>
        <w:rPr>
          <w:rFonts w:eastAsia="Microsoft YaHei"/>
          <w:bCs/>
          <w:vertAlign w:val="superscript"/>
          <w:lang w:eastAsia="zh-CN"/>
        </w:rPr>
        <w:t>2</w:t>
      </w:r>
      <w:r>
        <w:rPr>
          <w:rFonts w:eastAsia="Microsoft YaHei"/>
          <w:bCs/>
          <w:lang w:eastAsia="zh-CN"/>
        </w:rPr>
        <w:t>, Chuwen Lin</w:t>
      </w:r>
      <w:r>
        <w:rPr>
          <w:rFonts w:eastAsia="Microsoft YaHei"/>
          <w:bCs/>
          <w:vertAlign w:val="superscript"/>
          <w:lang w:eastAsia="zh-CN"/>
        </w:rPr>
        <w:t>1</w:t>
      </w:r>
    </w:p>
    <w:p w14:paraId="585431C5" w14:textId="77777777" w:rsidR="00C85A7F" w:rsidRDefault="00C85A7F">
      <w:pPr>
        <w:rPr>
          <w:rFonts w:eastAsia="Microsoft YaHei"/>
          <w:bCs/>
          <w:lang w:eastAsia="zh-CN"/>
        </w:rPr>
      </w:pPr>
    </w:p>
    <w:p w14:paraId="3106491B" w14:textId="77777777" w:rsidR="00C85A7F" w:rsidRDefault="002F6CDB">
      <w:pPr>
        <w:rPr>
          <w:rFonts w:eastAsia="Microsoft YaHei"/>
          <w:bCs/>
          <w:lang w:eastAsia="zh-CN"/>
        </w:rPr>
      </w:pPr>
      <w:r>
        <w:rPr>
          <w:rFonts w:eastAsia="Microsoft YaHei"/>
          <w:bCs/>
          <w:vertAlign w:val="superscript"/>
          <w:lang w:eastAsia="zh-CN"/>
        </w:rPr>
        <w:t>1</w:t>
      </w:r>
      <w:r>
        <w:rPr>
          <w:rFonts w:eastAsia="Microsoft YaHei"/>
          <w:bCs/>
          <w:lang w:eastAsia="zh-CN"/>
        </w:rPr>
        <w:t>Department of histology and embryology, School of Medicine, Shenzhen Campus of Sun Yat-Sen University, Sun Yat-Sen University</w:t>
      </w:r>
    </w:p>
    <w:p w14:paraId="592F51EC" w14:textId="77777777" w:rsidR="00C85A7F" w:rsidRDefault="002F6CDB">
      <w:pPr>
        <w:rPr>
          <w:rFonts w:eastAsia="Microsoft YaHei"/>
          <w:bCs/>
          <w:lang w:eastAsia="zh-CN"/>
        </w:rPr>
      </w:pPr>
      <w:r>
        <w:rPr>
          <w:rFonts w:eastAsia="Microsoft YaHei"/>
          <w:bCs/>
          <w:vertAlign w:val="superscript"/>
          <w:lang w:eastAsia="zh-CN"/>
        </w:rPr>
        <w:t>2</w:t>
      </w:r>
      <w:r>
        <w:rPr>
          <w:rFonts w:eastAsia="Microsoft YaHei"/>
          <w:bCs/>
          <w:lang w:eastAsia="zh-CN"/>
        </w:rPr>
        <w:t>Department of Pulmonary and Critical Care Medicine, Guangzhou First People's Hospital, School of Medicine, South China University of Technology</w:t>
      </w:r>
    </w:p>
    <w:p w14:paraId="07669EA8" w14:textId="77777777" w:rsidR="00C85A7F" w:rsidRDefault="00C85A7F">
      <w:pPr>
        <w:outlineLvl w:val="0"/>
        <w:rPr>
          <w:rFonts w:eastAsia="Times New Roman" w:cstheme="minorHAnsi"/>
          <w:b/>
          <w:sz w:val="28"/>
          <w:szCs w:val="28"/>
        </w:rPr>
      </w:pPr>
    </w:p>
    <w:p w14:paraId="06E1574B" w14:textId="77777777" w:rsidR="00C85A7F" w:rsidRDefault="002F6CDB">
      <w:pPr>
        <w:outlineLvl w:val="0"/>
        <w:rPr>
          <w:rFonts w:eastAsia="Times New Roman" w:cstheme="minorHAnsi"/>
          <w:b/>
          <w:sz w:val="28"/>
          <w:szCs w:val="28"/>
        </w:rPr>
      </w:pPr>
      <w:r>
        <w:rPr>
          <w:lang w:eastAsia="zh-CN"/>
        </w:rPr>
        <w:t>*</w:t>
      </w:r>
      <w:r>
        <w:t xml:space="preserve">These authors contributed equally </w:t>
      </w:r>
    </w:p>
    <w:p w14:paraId="0DDE9DEF" w14:textId="77777777" w:rsidR="00C85A7F" w:rsidRDefault="00C85A7F">
      <w:pPr>
        <w:widowControl w:val="0"/>
        <w:autoSpaceDE w:val="0"/>
        <w:autoSpaceDN w:val="0"/>
        <w:adjustRightInd w:val="0"/>
        <w:rPr>
          <w:rFonts w:eastAsia="Times New Roman" w:cstheme="minorHAnsi"/>
          <w:color w:val="000000"/>
        </w:rPr>
      </w:pPr>
    </w:p>
    <w:p w14:paraId="0F955990" w14:textId="77777777" w:rsidR="00C85A7F" w:rsidRDefault="00C85A7F">
      <w:pPr>
        <w:widowControl w:val="0"/>
        <w:autoSpaceDE w:val="0"/>
        <w:autoSpaceDN w:val="0"/>
        <w:adjustRightInd w:val="0"/>
        <w:rPr>
          <w:rFonts w:eastAsia="Times New Roman" w:cstheme="minorHAnsi"/>
          <w:color w:val="000000"/>
        </w:rPr>
      </w:pPr>
    </w:p>
    <w:p w14:paraId="6F999F7C" w14:textId="77777777" w:rsidR="00C85A7F" w:rsidRDefault="00C85A7F">
      <w:pPr>
        <w:outlineLvl w:val="0"/>
        <w:rPr>
          <w:rFonts w:eastAsia="Times New Roman" w:cstheme="minorHAnsi"/>
        </w:rPr>
      </w:pPr>
    </w:p>
    <w:p w14:paraId="73883E65" w14:textId="77777777" w:rsidR="00C85A7F" w:rsidRDefault="002F6CDB">
      <w:pPr>
        <w:outlineLvl w:val="0"/>
        <w:rPr>
          <w:rFonts w:eastAsia="Times New Roman" w:cstheme="minorHAnsi"/>
          <w:b/>
        </w:rPr>
      </w:pPr>
      <w:r>
        <w:rPr>
          <w:rFonts w:eastAsia="Times New Roman" w:cstheme="minorHAnsi"/>
          <w:b/>
        </w:rPr>
        <w:t xml:space="preserve">Corresponding Authors: </w:t>
      </w:r>
    </w:p>
    <w:p w14:paraId="4CCEADB0" w14:textId="77777777" w:rsidR="00C85A7F" w:rsidRDefault="00C85A7F">
      <w:pPr>
        <w:outlineLvl w:val="0"/>
        <w:rPr>
          <w:rFonts w:eastAsia="Times New Roman" w:cstheme="minorHAnsi"/>
        </w:rPr>
      </w:pPr>
      <w:bookmarkStart w:id="0" w:name="_Hlk25233958"/>
    </w:p>
    <w:p w14:paraId="2FEA22AA" w14:textId="77777777" w:rsidR="00C85A7F" w:rsidRDefault="002F6CDB">
      <w:pPr>
        <w:outlineLvl w:val="0"/>
        <w:rPr>
          <w:rFonts w:eastAsia="Times New Roman" w:cstheme="minorHAnsi"/>
        </w:rPr>
      </w:pPr>
      <w:r>
        <w:rPr>
          <w:rFonts w:eastAsia="Microsoft YaHei"/>
          <w:bCs/>
          <w:lang w:eastAsia="zh-CN"/>
        </w:rPr>
        <w:t>Chuwen Lin</w:t>
      </w:r>
      <w:r>
        <w:rPr>
          <w:rFonts w:eastAsia="Microsoft YaHei"/>
          <w:bCs/>
          <w:lang w:eastAsia="zh-CN"/>
        </w:rPr>
        <w:tab/>
      </w:r>
      <w:r>
        <w:rPr>
          <w:rFonts w:eastAsia="Microsoft YaHei"/>
          <w:bCs/>
          <w:lang w:eastAsia="zh-CN"/>
        </w:rPr>
        <w:tab/>
      </w:r>
      <w:proofErr w:type="gramStart"/>
      <w:r>
        <w:rPr>
          <w:rFonts w:eastAsia="Microsoft YaHei"/>
          <w:bCs/>
          <w:lang w:eastAsia="zh-CN"/>
        </w:rPr>
        <w:t xml:space="preserve">   (</w:t>
      </w:r>
      <w:proofErr w:type="gramEnd"/>
      <w:r>
        <w:rPr>
          <w:rFonts w:eastAsia="Microsoft YaHei"/>
          <w:bCs/>
          <w:lang w:eastAsia="zh-CN"/>
        </w:rPr>
        <w:t>linchw8@mail.sysu.edu.cn)</w:t>
      </w:r>
    </w:p>
    <w:p w14:paraId="4440928C" w14:textId="77777777" w:rsidR="00C85A7F" w:rsidRDefault="00C85A7F">
      <w:pPr>
        <w:outlineLvl w:val="0"/>
        <w:rPr>
          <w:rFonts w:eastAsia="Times New Roman" w:cstheme="minorHAnsi"/>
        </w:rPr>
      </w:pPr>
    </w:p>
    <w:p w14:paraId="7C42E6F0" w14:textId="77777777" w:rsidR="00C85A7F" w:rsidRDefault="002F6CDB">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2DA27C7A" w14:textId="77777777" w:rsidR="00C85A7F" w:rsidRDefault="00C85A7F">
      <w:pPr>
        <w:outlineLvl w:val="0"/>
        <w:rPr>
          <w:rFonts w:cstheme="minorHAnsi"/>
          <w:b/>
          <w:sz w:val="22"/>
          <w:szCs w:val="22"/>
        </w:rPr>
      </w:pPr>
    </w:p>
    <w:p w14:paraId="4D8E0E64" w14:textId="77777777" w:rsidR="00C85A7F" w:rsidRDefault="002F6CDB">
      <w:pPr>
        <w:rPr>
          <w:rFonts w:eastAsia="Microsoft YaHei"/>
          <w:bCs/>
          <w:vertAlign w:val="superscript"/>
          <w:lang w:eastAsia="zh-CN"/>
        </w:rPr>
      </w:pPr>
      <w:r>
        <w:rPr>
          <w:rFonts w:eastAsia="Microsoft YaHei"/>
          <w:bCs/>
          <w:lang w:eastAsia="zh-CN"/>
        </w:rPr>
        <w:t xml:space="preserve">Fengqing Zhu </w:t>
      </w:r>
      <w:r>
        <w:rPr>
          <w:rFonts w:eastAsia="Microsoft YaHei"/>
          <w:bCs/>
          <w:lang w:eastAsia="zh-CN"/>
        </w:rPr>
        <w:tab/>
      </w:r>
      <w:r>
        <w:rPr>
          <w:rFonts w:eastAsia="Microsoft YaHei"/>
          <w:bCs/>
          <w:lang w:eastAsia="zh-CN"/>
        </w:rPr>
        <w:tab/>
        <w:t>(202120157975@mail.scut.edu.cn)</w:t>
      </w:r>
    </w:p>
    <w:p w14:paraId="5DCAE366" w14:textId="77777777" w:rsidR="00C85A7F" w:rsidRDefault="002F6CDB">
      <w:pPr>
        <w:rPr>
          <w:rFonts w:eastAsia="Microsoft YaHei"/>
          <w:bCs/>
          <w:vertAlign w:val="superscript"/>
          <w:lang w:eastAsia="zh-CN"/>
        </w:rPr>
      </w:pPr>
      <w:r>
        <w:rPr>
          <w:rFonts w:eastAsia="Microsoft YaHei"/>
          <w:bCs/>
          <w:lang w:eastAsia="zh-CN"/>
        </w:rPr>
        <w:t>Jingyu Wang</w:t>
      </w:r>
      <w:r>
        <w:rPr>
          <w:rFonts w:eastAsia="Microsoft YaHei"/>
          <w:bCs/>
          <w:lang w:eastAsia="zh-CN"/>
        </w:rPr>
        <w:tab/>
      </w:r>
      <w:r>
        <w:rPr>
          <w:rFonts w:eastAsia="Microsoft YaHei"/>
          <w:bCs/>
          <w:lang w:eastAsia="zh-CN"/>
        </w:rPr>
        <w:tab/>
        <w:t>(wangjy363@mail2.sysu.edu.cn)</w:t>
      </w:r>
    </w:p>
    <w:p w14:paraId="4B82AE6C" w14:textId="77777777" w:rsidR="00C85A7F" w:rsidRDefault="002F6CDB">
      <w:pPr>
        <w:rPr>
          <w:rFonts w:eastAsia="Microsoft YaHei"/>
          <w:bCs/>
          <w:vertAlign w:val="superscript"/>
          <w:lang w:eastAsia="zh-CN"/>
        </w:rPr>
      </w:pPr>
      <w:proofErr w:type="spellStart"/>
      <w:r>
        <w:rPr>
          <w:rFonts w:eastAsia="Microsoft YaHei"/>
          <w:bCs/>
          <w:lang w:eastAsia="zh-CN"/>
        </w:rPr>
        <w:t>Wenqing</w:t>
      </w:r>
      <w:proofErr w:type="spellEnd"/>
      <w:r>
        <w:rPr>
          <w:rFonts w:eastAsia="Microsoft YaHei"/>
          <w:bCs/>
          <w:lang w:eastAsia="zh-CN"/>
        </w:rPr>
        <w:t xml:space="preserve"> </w:t>
      </w:r>
      <w:proofErr w:type="gramStart"/>
      <w:r>
        <w:rPr>
          <w:rFonts w:eastAsia="Microsoft YaHei"/>
          <w:bCs/>
          <w:lang w:eastAsia="zh-CN"/>
        </w:rPr>
        <w:t>Yang  (</w:t>
      </w:r>
      <w:proofErr w:type="gramEnd"/>
      <w:r>
        <w:rPr>
          <w:rFonts w:eastAsia="Microsoft YaHei"/>
          <w:bCs/>
          <w:lang w:eastAsia="zh-CN"/>
        </w:rPr>
        <w:t>yangwq59@mail2.sysu.edu.cn)</w:t>
      </w:r>
    </w:p>
    <w:p w14:paraId="6F6A546D" w14:textId="77777777" w:rsidR="00C85A7F" w:rsidRDefault="002F6CDB">
      <w:pPr>
        <w:rPr>
          <w:rFonts w:eastAsia="Microsoft YaHei"/>
          <w:bCs/>
          <w:vertAlign w:val="superscript"/>
          <w:lang w:eastAsia="zh-CN"/>
        </w:rPr>
      </w:pPr>
      <w:proofErr w:type="spellStart"/>
      <w:r>
        <w:rPr>
          <w:rFonts w:eastAsia="Microsoft YaHei"/>
          <w:bCs/>
          <w:lang w:eastAsia="zh-CN"/>
        </w:rPr>
        <w:t>Yonghui</w:t>
      </w:r>
      <w:proofErr w:type="spellEnd"/>
      <w:r>
        <w:rPr>
          <w:rFonts w:eastAsia="Microsoft YaHei"/>
          <w:bCs/>
          <w:lang w:eastAsia="zh-CN"/>
        </w:rPr>
        <w:t xml:space="preserve"> He</w:t>
      </w:r>
      <w:proofErr w:type="gramStart"/>
      <w:r>
        <w:rPr>
          <w:rFonts w:eastAsia="Microsoft YaHei"/>
          <w:bCs/>
          <w:lang w:eastAsia="zh-CN"/>
        </w:rPr>
        <w:t xml:space="preserve">   (</w:t>
      </w:r>
      <w:proofErr w:type="gramEnd"/>
      <w:r>
        <w:rPr>
          <w:rFonts w:eastAsia="Microsoft YaHei"/>
          <w:bCs/>
          <w:lang w:eastAsia="zh-CN"/>
        </w:rPr>
        <w:t>heyh69@mail2.sysu.edu.cn)</w:t>
      </w:r>
    </w:p>
    <w:p w14:paraId="5D35C8B7" w14:textId="77777777" w:rsidR="00C85A7F" w:rsidRDefault="002F6CDB">
      <w:pPr>
        <w:rPr>
          <w:rFonts w:eastAsia="Microsoft YaHei"/>
          <w:bCs/>
          <w:vertAlign w:val="superscript"/>
          <w:lang w:eastAsia="zh-CN"/>
        </w:rPr>
      </w:pPr>
      <w:proofErr w:type="spellStart"/>
      <w:r>
        <w:rPr>
          <w:rFonts w:eastAsia="Microsoft YaHei"/>
          <w:bCs/>
          <w:lang w:eastAsia="zh-CN"/>
        </w:rPr>
        <w:t>Zhike</w:t>
      </w:r>
      <w:proofErr w:type="spellEnd"/>
      <w:r>
        <w:rPr>
          <w:rFonts w:eastAsia="Microsoft YaHei"/>
          <w:bCs/>
          <w:lang w:eastAsia="zh-CN"/>
        </w:rPr>
        <w:t xml:space="preserve"> Liang</w:t>
      </w:r>
      <w:proofErr w:type="gramStart"/>
      <w:r>
        <w:rPr>
          <w:rFonts w:eastAsia="Microsoft YaHei"/>
          <w:bCs/>
          <w:lang w:eastAsia="zh-CN"/>
        </w:rPr>
        <w:t xml:space="preserve">   (</w:t>
      </w:r>
      <w:proofErr w:type="gramEnd"/>
      <w:r>
        <w:rPr>
          <w:rFonts w:eastAsia="Microsoft YaHei"/>
          <w:bCs/>
          <w:lang w:eastAsia="zh-CN"/>
        </w:rPr>
        <w:t>eylzk@scut.edu.cn)</w:t>
      </w:r>
    </w:p>
    <w:p w14:paraId="7361FCB4" w14:textId="77777777" w:rsidR="00C85A7F" w:rsidRDefault="002F6CDB">
      <w:pPr>
        <w:outlineLvl w:val="0"/>
        <w:rPr>
          <w:rFonts w:cstheme="minorHAnsi"/>
          <w:b/>
          <w:sz w:val="22"/>
          <w:szCs w:val="22"/>
        </w:rPr>
      </w:pPr>
      <w:r>
        <w:rPr>
          <w:rFonts w:eastAsia="Microsoft YaHei"/>
          <w:bCs/>
          <w:lang w:eastAsia="zh-CN"/>
        </w:rPr>
        <w:t xml:space="preserve">Shuquan </w:t>
      </w:r>
      <w:proofErr w:type="gramStart"/>
      <w:r>
        <w:rPr>
          <w:rFonts w:eastAsia="Microsoft YaHei"/>
          <w:bCs/>
          <w:lang w:eastAsia="zh-CN"/>
        </w:rPr>
        <w:t>Wei  (</w:t>
      </w:r>
      <w:proofErr w:type="gramEnd"/>
      <w:r>
        <w:rPr>
          <w:rFonts w:eastAsia="Microsoft YaHei"/>
          <w:bCs/>
          <w:lang w:eastAsia="zh-CN"/>
        </w:rPr>
        <w:t>eyweishuquan@scut.edu.cn)</w:t>
      </w:r>
    </w:p>
    <w:p w14:paraId="112878A2" w14:textId="77777777" w:rsidR="00C85A7F" w:rsidRDefault="00C85A7F">
      <w:pPr>
        <w:outlineLvl w:val="0"/>
        <w:rPr>
          <w:rFonts w:cstheme="minorHAnsi"/>
          <w:b/>
          <w:sz w:val="22"/>
          <w:szCs w:val="22"/>
        </w:rPr>
      </w:pPr>
    </w:p>
    <w:p w14:paraId="58A8A06A" w14:textId="77777777" w:rsidR="00C85A7F" w:rsidRDefault="002F6CDB">
      <w:pPr>
        <w:rPr>
          <w:rFonts w:cstheme="minorHAnsi"/>
          <w:b/>
          <w:sz w:val="22"/>
          <w:szCs w:val="22"/>
        </w:rPr>
      </w:pPr>
      <w:r>
        <w:rPr>
          <w:rFonts w:cstheme="minorHAnsi"/>
          <w:b/>
          <w:sz w:val="22"/>
          <w:szCs w:val="22"/>
        </w:rPr>
        <w:br w:type="page"/>
      </w:r>
    </w:p>
    <w:p w14:paraId="581ED9E0" w14:textId="77777777" w:rsidR="00C85A7F" w:rsidRDefault="002F6CDB">
      <w:pPr>
        <w:pStyle w:val="Heading2"/>
        <w:jc w:val="center"/>
        <w:rPr>
          <w:rFonts w:cstheme="minorHAnsi"/>
          <w:b/>
          <w:bCs w:val="0"/>
          <w:sz w:val="32"/>
          <w:szCs w:val="32"/>
        </w:rPr>
      </w:pPr>
      <w:r>
        <w:rPr>
          <w:rFonts w:cstheme="minorHAnsi"/>
          <w:b/>
          <w:bCs w:val="0"/>
          <w:sz w:val="32"/>
          <w:szCs w:val="32"/>
        </w:rPr>
        <w:lastRenderedPageBreak/>
        <w:t>Author Questionnaire</w:t>
      </w:r>
    </w:p>
    <w:p w14:paraId="32993846" w14:textId="77777777" w:rsidR="00C85A7F" w:rsidRDefault="002F6CDB">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No.</w:t>
      </w:r>
      <w:r>
        <w:rPr>
          <w:rFonts w:eastAsia="Times New Roman" w:cstheme="minorHAnsi"/>
        </w:rPr>
        <w:t xml:space="preserve"> </w:t>
      </w:r>
    </w:p>
    <w:p w14:paraId="54E52CA9" w14:textId="77777777" w:rsidR="000A1FF1" w:rsidRDefault="000A1FF1">
      <w:pPr>
        <w:spacing w:before="120"/>
        <w:ind w:left="720"/>
        <w:rPr>
          <w:rFonts w:eastAsia="Times New Roman" w:cstheme="minorHAnsi"/>
          <w:b/>
          <w:color w:val="7F7F7F" w:themeColor="text1" w:themeTint="80"/>
        </w:rPr>
      </w:pPr>
    </w:p>
    <w:p w14:paraId="32ADAD24" w14:textId="77777777" w:rsidR="00C85A7F" w:rsidRDefault="002F6CDB">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14:paraId="06B07EF4" w14:textId="77777777" w:rsidR="00C85A7F" w:rsidRDefault="00C85A7F">
      <w:pPr>
        <w:spacing w:before="120"/>
        <w:rPr>
          <w:rFonts w:eastAsia="Times New Roman" w:cstheme="minorHAnsi"/>
          <w:b/>
        </w:rPr>
      </w:pPr>
    </w:p>
    <w:p w14:paraId="3C030FD0" w14:textId="77777777" w:rsidR="00C85A7F" w:rsidRDefault="002F6CDB">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Times New Roman" w:cstheme="minorHAnsi"/>
          <w:b/>
          <w:bCs/>
        </w:rPr>
        <w:t>No.</w:t>
      </w:r>
    </w:p>
    <w:p w14:paraId="7261933B" w14:textId="77777777" w:rsidR="00C85A7F" w:rsidRDefault="00C85A7F">
      <w:pPr>
        <w:rPr>
          <w:rFonts w:eastAsia="Times New Roman" w:cstheme="minorHAnsi"/>
        </w:rPr>
      </w:pPr>
    </w:p>
    <w:p w14:paraId="5A868650" w14:textId="77777777" w:rsidR="000A1FF1" w:rsidRDefault="000A1FF1">
      <w:pPr>
        <w:rPr>
          <w:rFonts w:cstheme="minorHAnsi"/>
          <w:b/>
          <w:sz w:val="22"/>
          <w:szCs w:val="22"/>
        </w:rPr>
      </w:pPr>
    </w:p>
    <w:p w14:paraId="245A37AB" w14:textId="77777777" w:rsidR="00C85A7F" w:rsidRDefault="002F6CDB">
      <w:pPr>
        <w:rPr>
          <w:rFonts w:cstheme="minorHAnsi"/>
          <w:b/>
          <w:sz w:val="22"/>
          <w:szCs w:val="22"/>
        </w:rPr>
      </w:pPr>
      <w:r>
        <w:rPr>
          <w:rFonts w:cstheme="minorHAnsi"/>
          <w:b/>
          <w:sz w:val="22"/>
          <w:szCs w:val="22"/>
        </w:rPr>
        <w:t>Current Protocol Length</w:t>
      </w:r>
    </w:p>
    <w:p w14:paraId="34167111" w14:textId="77777777" w:rsidR="00C85A7F" w:rsidRDefault="002F6CDB">
      <w:pPr>
        <w:rPr>
          <w:rFonts w:cstheme="minorHAnsi"/>
          <w:bCs/>
          <w:sz w:val="22"/>
          <w:szCs w:val="22"/>
        </w:rPr>
      </w:pPr>
      <w:r>
        <w:rPr>
          <w:rFonts w:cstheme="minorHAnsi"/>
          <w:bCs/>
          <w:sz w:val="22"/>
          <w:szCs w:val="22"/>
        </w:rPr>
        <w:t>Number of Steps:  20</w:t>
      </w:r>
    </w:p>
    <w:p w14:paraId="5BFC59C3" w14:textId="77777777" w:rsidR="00C85A7F" w:rsidRDefault="002F6CDB">
      <w:pPr>
        <w:rPr>
          <w:rFonts w:cstheme="minorHAnsi"/>
          <w:b/>
          <w:sz w:val="22"/>
          <w:szCs w:val="22"/>
        </w:rPr>
      </w:pPr>
      <w:r>
        <w:rPr>
          <w:rFonts w:cstheme="minorHAnsi"/>
          <w:bCs/>
          <w:sz w:val="22"/>
          <w:szCs w:val="22"/>
        </w:rPr>
        <w:t>Number of Shots:  51</w:t>
      </w:r>
      <w:r>
        <w:rPr>
          <w:rFonts w:cstheme="minorHAnsi"/>
          <w:b/>
          <w:sz w:val="22"/>
          <w:szCs w:val="22"/>
        </w:rPr>
        <w:br w:type="page"/>
      </w:r>
    </w:p>
    <w:p w14:paraId="7B0C7DB4" w14:textId="77777777" w:rsidR="00C85A7F" w:rsidRDefault="002F6CDB">
      <w:pPr>
        <w:pStyle w:val="Heading1"/>
        <w:rPr>
          <w:rFonts w:cstheme="minorHAnsi"/>
        </w:rPr>
      </w:pPr>
      <w:r>
        <w:rPr>
          <w:rFonts w:cstheme="minorHAnsi"/>
        </w:rPr>
        <w:t>Introduction</w:t>
      </w:r>
    </w:p>
    <w:p w14:paraId="293F69DD" w14:textId="77777777" w:rsidR="00C85A7F" w:rsidRDefault="002F6CDB">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00CD065A" w14:textId="77777777" w:rsidR="00C85A7F" w:rsidRDefault="00C85A7F">
      <w:pPr>
        <w:rPr>
          <w:rFonts w:cstheme="minorHAnsi"/>
          <w:b/>
        </w:rPr>
      </w:pPr>
    </w:p>
    <w:p w14:paraId="568A2FB2" w14:textId="77777777" w:rsidR="00C85A7F" w:rsidRDefault="00C85A7F">
      <w:pPr>
        <w:rPr>
          <w:rFonts w:eastAsia="Times New Roman" w:cstheme="minorHAnsi"/>
          <w:b/>
        </w:rPr>
      </w:pPr>
    </w:p>
    <w:p w14:paraId="0E549469" w14:textId="77777777" w:rsidR="00C85A7F" w:rsidRDefault="002F6CDB">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 xml:space="preserve">What is the scope of your research? What questions are you trying to </w:t>
      </w:r>
      <w:commentRangeStart w:id="1"/>
      <w:r>
        <w:rPr>
          <w:rFonts w:cstheme="minorHAnsi"/>
          <w:color w:val="auto"/>
          <w:shd w:val="clear" w:color="auto" w:fill="FFFFFF"/>
        </w:rPr>
        <w:t>answer</w:t>
      </w:r>
      <w:commentRangeEnd w:id="1"/>
      <w:r w:rsidR="004B6D91">
        <w:rPr>
          <w:rStyle w:val="CommentReference"/>
          <w:lang w:val="zh-CN" w:eastAsia="zh-CN"/>
        </w:rPr>
        <w:commentReference w:id="1"/>
      </w:r>
      <w:r>
        <w:rPr>
          <w:rFonts w:cstheme="minorHAnsi"/>
          <w:color w:val="auto"/>
          <w:shd w:val="clear" w:color="auto" w:fill="FFFFFF"/>
        </w:rPr>
        <w:t>?</w:t>
      </w:r>
      <w:r>
        <w:rPr>
          <w:rFonts w:eastAsia="Times New Roman" w:cstheme="minorHAnsi"/>
          <w:color w:val="auto"/>
          <w:sz w:val="28"/>
          <w:szCs w:val="28"/>
        </w:rPr>
        <w:t xml:space="preserve"> </w:t>
      </w:r>
    </w:p>
    <w:p w14:paraId="5DCE4454" w14:textId="21510FC1" w:rsidR="00C85A7F" w:rsidRPr="002452DB" w:rsidRDefault="00833E04">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Chuwen Lin</w:t>
      </w:r>
      <w:r w:rsidR="002F6CDB">
        <w:rPr>
          <w:rStyle w:val="AuthorName"/>
          <w:rFonts w:asciiTheme="minorHAnsi" w:eastAsia="Times" w:hAnsiTheme="minorHAnsi" w:cstheme="minorHAnsi"/>
        </w:rPr>
        <w:t>:</w:t>
      </w:r>
      <w:r w:rsidR="002F6CDB">
        <w:rPr>
          <w:rFonts w:cstheme="minorHAnsi"/>
        </w:rPr>
        <w:t xml:space="preserve"> </w:t>
      </w:r>
      <w:r w:rsidR="004B0BCA" w:rsidRPr="004B0BCA">
        <w:rPr>
          <w:rFonts w:cstheme="minorHAnsi"/>
        </w:rPr>
        <w:t>Pulmonary fibrosis is a devastating, irreversible disease characterized by fibrotic scar</w:t>
      </w:r>
      <w:r w:rsidR="00136ACC">
        <w:rPr>
          <w:rFonts w:cstheme="minorHAnsi"/>
        </w:rPr>
        <w:t>s</w:t>
      </w:r>
      <w:r w:rsidR="004B0BCA" w:rsidRPr="004B0BCA">
        <w:rPr>
          <w:rFonts w:cstheme="minorHAnsi"/>
        </w:rPr>
        <w:t xml:space="preserve"> and bronchiolization of alveoli. This research addresses</w:t>
      </w:r>
      <w:r w:rsidR="00136ACC">
        <w:rPr>
          <w:rFonts w:cstheme="minorHAnsi"/>
        </w:rPr>
        <w:t xml:space="preserve"> the</w:t>
      </w:r>
      <w:r w:rsidR="004B0BCA" w:rsidRPr="004B0BCA">
        <w:rPr>
          <w:rFonts w:cstheme="minorHAnsi"/>
        </w:rPr>
        <w:t xml:space="preserve"> limitations in existing animal models by introducing an</w:t>
      </w:r>
      <w:r w:rsidR="00136ACC">
        <w:rPr>
          <w:rFonts w:cstheme="minorHAnsi"/>
        </w:rPr>
        <w:t xml:space="preserve"> </w:t>
      </w:r>
      <w:r w:rsidR="00136ACC" w:rsidRPr="00136ACC">
        <w:rPr>
          <w:rFonts w:cstheme="minorHAnsi"/>
        </w:rPr>
        <w:t>improved method in mice that more closely mimics idiopathic pulmonary fibrosis pathology.</w:t>
      </w:r>
    </w:p>
    <w:p w14:paraId="16F91411" w14:textId="77777777" w:rsidR="002452DB" w:rsidRDefault="002452DB" w:rsidP="002452DB">
      <w:pPr>
        <w:pStyle w:val="ListParagraph"/>
        <w:spacing w:before="120"/>
        <w:ind w:left="907"/>
        <w:contextualSpacing w:val="0"/>
        <w:rPr>
          <w:rStyle w:val="AuthorName"/>
          <w:rFonts w:asciiTheme="minorHAnsi" w:eastAsia="Times" w:hAnsiTheme="minorHAnsi" w:cstheme="minorHAnsi"/>
        </w:rPr>
      </w:pPr>
    </w:p>
    <w:p w14:paraId="0D166711" w14:textId="29FB740F" w:rsidR="002452DB" w:rsidRDefault="002452DB" w:rsidP="002452DB">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 xml:space="preserve">. </w:t>
      </w:r>
      <w:r w:rsidRPr="002452DB">
        <w:rPr>
          <w:rFonts w:eastAsia="Times New Roman" w:cstheme="minorHAnsi"/>
          <w:i/>
          <w:iCs/>
          <w:color w:val="3333CC"/>
        </w:rPr>
        <w:t>Suggested B-roll: LAB MEDIA: Figure 1B</w:t>
      </w:r>
      <w:r>
        <w:rPr>
          <w:rFonts w:eastAsia="Times New Roman" w:cstheme="minorHAnsi"/>
        </w:rPr>
        <w:t>.</w:t>
      </w:r>
    </w:p>
    <w:p w14:paraId="1B95A538" w14:textId="4423C97C" w:rsidR="00C85A7F" w:rsidRDefault="00136ACC" w:rsidP="00136ACC">
      <w:pPr>
        <w:rPr>
          <w:rFonts w:eastAsia="Times New Roman" w:cstheme="minorHAnsi"/>
          <w:b/>
          <w:bCs/>
        </w:rPr>
      </w:pPr>
      <w:r>
        <w:rPr>
          <w:rFonts w:eastAsia="Times New Roman" w:cstheme="minorHAnsi"/>
          <w:b/>
          <w:bCs/>
        </w:rPr>
        <w:t xml:space="preserve"> </w:t>
      </w:r>
    </w:p>
    <w:p w14:paraId="03C76D7E" w14:textId="77777777" w:rsidR="00136ACC" w:rsidRPr="00136ACC" w:rsidRDefault="00136ACC" w:rsidP="00136ACC">
      <w:pPr>
        <w:rPr>
          <w:rFonts w:eastAsia="Times New Roman" w:cstheme="minorHAnsi"/>
          <w:b/>
          <w:bCs/>
        </w:rPr>
      </w:pPr>
    </w:p>
    <w:p w14:paraId="56F01C4D" w14:textId="77777777" w:rsidR="00C85A7F" w:rsidRDefault="002F6CDB">
      <w:pPr>
        <w:spacing w:before="120"/>
        <w:rPr>
          <w:rFonts w:eastAsia="Times New Roman" w:cstheme="minorHAnsi"/>
        </w:rPr>
      </w:pPr>
      <w:r>
        <w:rPr>
          <w:rFonts w:cstheme="minorHAnsi"/>
          <w:color w:val="000000"/>
          <w:shd w:val="clear" w:color="auto" w:fill="FFFFFF"/>
        </w:rPr>
        <w:t>What are the current experimental challenges?</w:t>
      </w:r>
    </w:p>
    <w:p w14:paraId="547A9056" w14:textId="534BDBC4" w:rsidR="00C85A7F" w:rsidRPr="002452DB" w:rsidRDefault="00B0749C">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Chuwen Lin</w:t>
      </w:r>
      <w:r w:rsidR="002F6CDB">
        <w:rPr>
          <w:rFonts w:eastAsia="Times New Roman" w:cstheme="minorHAnsi"/>
          <w:b/>
          <w:bCs/>
          <w:u w:val="single"/>
        </w:rPr>
        <w:t>:</w:t>
      </w:r>
      <w:r w:rsidR="002F6CDB">
        <w:rPr>
          <w:rFonts w:eastAsia="Times New Roman" w:cstheme="minorHAnsi"/>
        </w:rPr>
        <w:t xml:space="preserve"> </w:t>
      </w:r>
      <w:r w:rsidR="00136ACC" w:rsidRPr="00136ACC">
        <w:rPr>
          <w:rFonts w:cstheme="minorHAnsi"/>
        </w:rPr>
        <w:t>The standard model of pulmonary fibrosis uses intratracheal injection of a single dose of bleomycin, but it fails to mimic key pathological features. A method using 4 to 8 repetitive injections was developed, but it is time-consuming and results in high mortality.</w:t>
      </w:r>
    </w:p>
    <w:p w14:paraId="45C8CB9B" w14:textId="77777777" w:rsidR="002452DB" w:rsidRDefault="002452DB" w:rsidP="002452DB">
      <w:pPr>
        <w:pStyle w:val="ListParagraph"/>
        <w:spacing w:before="120"/>
        <w:ind w:left="907"/>
        <w:contextualSpacing w:val="0"/>
        <w:rPr>
          <w:rStyle w:val="AuthorName"/>
          <w:rFonts w:asciiTheme="minorHAnsi" w:eastAsia="Times" w:hAnsiTheme="minorHAnsi" w:cstheme="minorHAnsi"/>
        </w:rPr>
      </w:pPr>
    </w:p>
    <w:p w14:paraId="50ABFEF7" w14:textId="24A04925" w:rsidR="002452DB" w:rsidRDefault="002452DB" w:rsidP="002452DB">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w:t>
      </w:r>
    </w:p>
    <w:p w14:paraId="7D000F53" w14:textId="77777777" w:rsidR="00C85A7F" w:rsidRDefault="00C85A7F">
      <w:pPr>
        <w:rPr>
          <w:rFonts w:eastAsia="Times New Roman" w:cstheme="minorHAnsi"/>
          <w:b/>
          <w:bCs/>
        </w:rPr>
      </w:pPr>
    </w:p>
    <w:p w14:paraId="5FCFC3CD" w14:textId="77777777" w:rsidR="00C85A7F" w:rsidRDefault="00C85A7F">
      <w:pPr>
        <w:rPr>
          <w:rFonts w:eastAsia="Times New Roman" w:cstheme="minorHAnsi"/>
          <w:b/>
          <w:bCs/>
        </w:rPr>
      </w:pPr>
    </w:p>
    <w:p w14:paraId="409768B6" w14:textId="77777777" w:rsidR="00C85A7F" w:rsidRDefault="002F6CDB">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0B98F4C6" w14:textId="63075F1A" w:rsidR="00C85A7F" w:rsidRPr="002452DB" w:rsidRDefault="00B7005B" w:rsidP="0046514E">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Chuwen Lin</w:t>
      </w:r>
      <w:r>
        <w:rPr>
          <w:rFonts w:eastAsia="Times New Roman" w:cstheme="minorHAnsi"/>
          <w:b/>
          <w:bCs/>
          <w:u w:val="single"/>
        </w:rPr>
        <w:t>:</w:t>
      </w:r>
      <w:r w:rsidR="002F6CDB">
        <w:rPr>
          <w:rFonts w:eastAsia="Times New Roman" w:cstheme="minorHAnsi"/>
        </w:rPr>
        <w:t xml:space="preserve"> </w:t>
      </w:r>
      <w:r w:rsidRPr="00B7005B">
        <w:rPr>
          <w:rFonts w:cstheme="minorHAnsi"/>
        </w:rPr>
        <w:t xml:space="preserve">We use a twice-repeated oropharyngeal injection to induce pulmonary fibrosis. It recapitulates the core traits of the disease while saving time and reducing the number of mice compared to </w:t>
      </w:r>
      <w:r w:rsidRPr="00B7005B">
        <w:rPr>
          <w:rFonts w:cstheme="minorHAnsi"/>
        </w:rPr>
        <w:t xml:space="preserve">the 4 </w:t>
      </w:r>
      <w:r>
        <w:rPr>
          <w:rFonts w:cstheme="minorHAnsi"/>
        </w:rPr>
        <w:t xml:space="preserve">to </w:t>
      </w:r>
      <w:r w:rsidRPr="00B7005B">
        <w:rPr>
          <w:rFonts w:cstheme="minorHAnsi"/>
        </w:rPr>
        <w:t xml:space="preserve">8 </w:t>
      </w:r>
      <w:r w:rsidRPr="00B7005B">
        <w:rPr>
          <w:rFonts w:cstheme="minorHAnsi"/>
        </w:rPr>
        <w:t>repetitive injection</w:t>
      </w:r>
      <w:r w:rsidRPr="00B7005B">
        <w:rPr>
          <w:rFonts w:cstheme="minorHAnsi"/>
        </w:rPr>
        <w:t xml:space="preserve"> models.</w:t>
      </w:r>
    </w:p>
    <w:p w14:paraId="3912AE62" w14:textId="77777777" w:rsidR="002452DB" w:rsidRDefault="002452DB" w:rsidP="002452DB">
      <w:pPr>
        <w:pStyle w:val="ListParagraph"/>
        <w:spacing w:before="120"/>
        <w:ind w:left="907"/>
        <w:contextualSpacing w:val="0"/>
        <w:rPr>
          <w:rStyle w:val="AuthorName"/>
          <w:rFonts w:asciiTheme="minorHAnsi" w:eastAsia="Times" w:hAnsiTheme="minorHAnsi" w:cstheme="minorHAnsi"/>
        </w:rPr>
      </w:pPr>
    </w:p>
    <w:p w14:paraId="7513F50D" w14:textId="29EA30A2" w:rsidR="002452DB" w:rsidRDefault="002452DB" w:rsidP="002452DB">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w:t>
      </w:r>
      <w:r w:rsidR="00B35981">
        <w:rPr>
          <w:rFonts w:eastAsia="Times New Roman" w:cstheme="minorHAnsi"/>
        </w:rPr>
        <w:t xml:space="preserve"> </w:t>
      </w:r>
      <w:r w:rsidR="00B35981" w:rsidRPr="002452DB">
        <w:rPr>
          <w:rFonts w:eastAsia="Times New Roman" w:cstheme="minorHAnsi"/>
          <w:i/>
          <w:iCs/>
          <w:color w:val="3333CC"/>
        </w:rPr>
        <w:t>Suggested B-roll:</w:t>
      </w:r>
      <w:r w:rsidR="00B35981">
        <w:rPr>
          <w:rFonts w:eastAsia="Times New Roman" w:cstheme="minorHAnsi"/>
          <w:i/>
          <w:iCs/>
          <w:color w:val="3333CC"/>
        </w:rPr>
        <w:t xml:space="preserve"> 2.3.2.</w:t>
      </w:r>
    </w:p>
    <w:p w14:paraId="580B3139" w14:textId="77777777" w:rsidR="00C85A7F" w:rsidRDefault="00C85A7F">
      <w:pPr>
        <w:contextualSpacing/>
        <w:outlineLvl w:val="0"/>
        <w:rPr>
          <w:rFonts w:cstheme="minorHAnsi"/>
          <w:color w:val="000000"/>
          <w:shd w:val="clear" w:color="auto" w:fill="FFFFFF"/>
        </w:rPr>
      </w:pPr>
    </w:p>
    <w:p w14:paraId="01AFC276" w14:textId="77777777" w:rsidR="00B7005B" w:rsidRDefault="00B7005B">
      <w:pPr>
        <w:contextualSpacing/>
        <w:outlineLvl w:val="0"/>
        <w:rPr>
          <w:rFonts w:eastAsia="Times New Roman" w:cstheme="minorHAnsi"/>
          <w:b/>
        </w:rPr>
      </w:pPr>
    </w:p>
    <w:p w14:paraId="406C46D3" w14:textId="77777777" w:rsidR="00C85A7F" w:rsidRDefault="00C85A7F">
      <w:pPr>
        <w:contextualSpacing/>
        <w:outlineLvl w:val="0"/>
        <w:rPr>
          <w:rFonts w:eastAsia="Times New Roman" w:cstheme="minorHAnsi"/>
          <w:b/>
        </w:rPr>
      </w:pPr>
    </w:p>
    <w:p w14:paraId="14E5F4CE" w14:textId="77777777" w:rsidR="00C85A7F" w:rsidRDefault="002F6CDB">
      <w:pPr>
        <w:spacing w:before="120"/>
        <w:rPr>
          <w:rFonts w:cstheme="minorHAnsi"/>
          <w:b/>
          <w:i/>
          <w:color w:val="0000FF"/>
        </w:rPr>
      </w:pPr>
      <w:r>
        <w:rPr>
          <w:rFonts w:cstheme="minorHAnsi"/>
          <w:b/>
          <w:i/>
          <w:color w:val="0000FF"/>
        </w:rPr>
        <w:t>Videographer: Obtain headshots for all authors available at the filming location.</w:t>
      </w:r>
    </w:p>
    <w:p w14:paraId="1FF04944" w14:textId="5BD29F34" w:rsidR="00C85A7F" w:rsidRPr="004B6D91" w:rsidRDefault="002F6CDB" w:rsidP="004B6D91">
      <w:pPr>
        <w:contextualSpacing/>
        <w:outlineLvl w:val="0"/>
        <w:rPr>
          <w:rFonts w:eastAsia="Times New Roman" w:cstheme="minorHAnsi"/>
          <w:b/>
        </w:rPr>
      </w:pPr>
      <w:r>
        <w:rPr>
          <w:rFonts w:cstheme="minorHAnsi"/>
          <w:b/>
          <w:i/>
          <w:color w:val="0000FF"/>
        </w:rPr>
        <w:br w:type="page"/>
      </w:r>
      <w:r>
        <w:rPr>
          <w:rFonts w:eastAsia="Times New Roman" w:cstheme="minorHAnsi"/>
          <w:b/>
        </w:rPr>
        <w:t xml:space="preserve">Testimonial Questions: </w:t>
      </w:r>
    </w:p>
    <w:p w14:paraId="60378859" w14:textId="77777777" w:rsidR="00C85A7F" w:rsidRDefault="00C85A7F">
      <w:pPr>
        <w:spacing w:before="120"/>
        <w:rPr>
          <w:rFonts w:cstheme="minorHAnsi"/>
        </w:rPr>
      </w:pPr>
    </w:p>
    <w:p w14:paraId="4D76A595" w14:textId="77777777" w:rsidR="00C85A7F" w:rsidRDefault="002F6CDB">
      <w:pPr>
        <w:spacing w:before="120"/>
        <w:rPr>
          <w:rFonts w:eastAsia="Times New Roman" w:cstheme="minorHAnsi"/>
        </w:rPr>
      </w:pPr>
      <w:r>
        <w:rPr>
          <w:rFonts w:cstheme="minorHAnsi"/>
          <w:color w:val="000000"/>
          <w:shd w:val="clear" w:color="auto" w:fill="FFFFFF"/>
        </w:rPr>
        <w:t xml:space="preserve">How do you think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will enhance the visibility and impact of your research?</w:t>
      </w:r>
    </w:p>
    <w:p w14:paraId="5BBB2A81" w14:textId="1B4A7D47" w:rsidR="00C85A7F" w:rsidRPr="002452DB" w:rsidRDefault="00FA60F7" w:rsidP="0046514E">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Chuwen Lin</w:t>
      </w:r>
      <w:r w:rsidR="002F6CDB">
        <w:rPr>
          <w:rFonts w:eastAsia="Times New Roman" w:cstheme="minorHAnsi"/>
          <w:b/>
          <w:bCs/>
          <w:u w:val="single"/>
        </w:rPr>
        <w:t>:</w:t>
      </w:r>
      <w:r w:rsidR="002F6CDB">
        <w:rPr>
          <w:rFonts w:eastAsia="Times New Roman" w:cstheme="minorHAnsi"/>
        </w:rPr>
        <w:t xml:space="preserve"> </w:t>
      </w:r>
      <w:r w:rsidR="004B6D91" w:rsidRPr="004B6D91">
        <w:rPr>
          <w:rFonts w:cstheme="minorHAnsi"/>
        </w:rPr>
        <w:t xml:space="preserve">Publishing with </w:t>
      </w:r>
      <w:proofErr w:type="spellStart"/>
      <w:r w:rsidR="004B6D91" w:rsidRPr="004B6D91">
        <w:rPr>
          <w:rFonts w:cstheme="minorHAnsi"/>
        </w:rPr>
        <w:t>JoVE</w:t>
      </w:r>
      <w:proofErr w:type="spellEnd"/>
      <w:r w:rsidR="004B6D91" w:rsidRPr="004B6D91">
        <w:rPr>
          <w:rFonts w:cstheme="minorHAnsi"/>
        </w:rPr>
        <w:t xml:space="preserve"> will allow more researchers to watch the video protocol and visually understand what our lab has been studying. Hopefully, this will encourage them to read more of our publications and cite them.</w:t>
      </w:r>
    </w:p>
    <w:p w14:paraId="4AD3D481" w14:textId="77777777" w:rsidR="002452DB" w:rsidRDefault="002452DB" w:rsidP="002452DB">
      <w:pPr>
        <w:pStyle w:val="ListParagraph"/>
        <w:spacing w:before="120"/>
        <w:ind w:left="907"/>
        <w:contextualSpacing w:val="0"/>
        <w:rPr>
          <w:rStyle w:val="AuthorName"/>
          <w:rFonts w:asciiTheme="minorHAnsi" w:eastAsia="Times" w:hAnsiTheme="minorHAnsi" w:cstheme="minorHAnsi"/>
        </w:rPr>
      </w:pPr>
    </w:p>
    <w:p w14:paraId="0C511744" w14:textId="2D046AFF" w:rsidR="002452DB" w:rsidRDefault="002452DB" w:rsidP="002452DB">
      <w:pPr>
        <w:pStyle w:val="ListParagraph"/>
        <w:numPr>
          <w:ilvl w:val="2"/>
          <w:numId w:val="2"/>
        </w:numPr>
        <w:spacing w:before="120"/>
        <w:contextualSpacing w:val="0"/>
        <w:rPr>
          <w:rFonts w:eastAsia="Times New Roman" w:cstheme="minorHAnsi"/>
        </w:rPr>
      </w:pPr>
      <w:r w:rsidRPr="002452DB">
        <w:rPr>
          <w:rFonts w:eastAsia="Times New Roman" w:cstheme="minorHAnsi"/>
        </w:rPr>
        <w:t>INTERVIEW: Named Talent says the statement above in an interview-style shot, looking slightly off-camera</w:t>
      </w:r>
      <w:r>
        <w:rPr>
          <w:rFonts w:eastAsia="Times New Roman" w:cstheme="minorHAnsi"/>
        </w:rPr>
        <w:t>.</w:t>
      </w:r>
    </w:p>
    <w:p w14:paraId="7356D5AB" w14:textId="77777777" w:rsidR="00C85A7F" w:rsidRDefault="002F6CDB">
      <w:pPr>
        <w:spacing w:before="120"/>
        <w:rPr>
          <w:rFonts w:cstheme="minorHAnsi"/>
        </w:rPr>
      </w:pPr>
      <w:r>
        <w:rPr>
          <w:rFonts w:cstheme="minorHAnsi"/>
        </w:rPr>
        <w:br w:type="page"/>
      </w:r>
    </w:p>
    <w:p w14:paraId="654FEDFD" w14:textId="77777777" w:rsidR="00C85A7F" w:rsidRDefault="002F6CDB">
      <w:pPr>
        <w:pStyle w:val="ListParagraph"/>
        <w:spacing w:before="120" w:after="240"/>
        <w:ind w:left="360"/>
        <w:contextualSpacing w:val="0"/>
        <w:rPr>
          <w:rFonts w:cstheme="minorHAnsi"/>
          <w:b/>
          <w:bCs/>
        </w:rPr>
      </w:pPr>
      <w:r>
        <w:rPr>
          <w:rFonts w:cstheme="minorHAnsi"/>
          <w:b/>
          <w:bCs/>
        </w:rPr>
        <w:t>Ethics Title Card</w:t>
      </w:r>
    </w:p>
    <w:p w14:paraId="466A0044" w14:textId="77777777" w:rsidR="00C85A7F" w:rsidRDefault="002F6CDB">
      <w:pPr>
        <w:pStyle w:val="ListParagraph"/>
        <w:spacing w:before="120" w:after="240"/>
        <w:ind w:left="360"/>
        <w:contextualSpacing w:val="0"/>
        <w:rPr>
          <w:rFonts w:cstheme="minorHAnsi"/>
          <w:b/>
          <w:i/>
          <w:color w:val="0000FF"/>
        </w:rPr>
      </w:pPr>
      <w:r>
        <w:rPr>
          <w:rFonts w:eastAsia="Times New Roman" w:cstheme="minorHAnsi"/>
        </w:rPr>
        <w:t xml:space="preserve">This research has been approved by </w:t>
      </w:r>
      <w:r>
        <w:rPr>
          <w:rFonts w:eastAsia="SimSun"/>
          <w:lang w:eastAsia="zh-CN"/>
        </w:rPr>
        <w:t xml:space="preserve">the Laboratory Animal Research Center of Sun Yat-sen University. </w:t>
      </w:r>
    </w:p>
    <w:p w14:paraId="6B99061E" w14:textId="77777777" w:rsidR="00C85A7F" w:rsidRDefault="002F6CDB">
      <w:pPr>
        <w:contextualSpacing/>
        <w:outlineLvl w:val="0"/>
        <w:rPr>
          <w:rFonts w:eastAsia="Times New Roman" w:cstheme="minorHAnsi"/>
          <w:b/>
        </w:rPr>
      </w:pPr>
      <w:r>
        <w:rPr>
          <w:rFonts w:eastAsia="Times New Roman" w:cstheme="minorHAnsi"/>
          <w:b/>
        </w:rPr>
        <w:br w:type="page"/>
      </w:r>
    </w:p>
    <w:p w14:paraId="60E7628C" w14:textId="15DA40CB" w:rsidR="00C85A7F" w:rsidRDefault="002F6CDB" w:rsidP="000A1FF1">
      <w:pPr>
        <w:pStyle w:val="Heading1"/>
        <w:rPr>
          <w:rFonts w:cstheme="minorHAnsi"/>
          <w:lang w:eastAsia="zh-TW"/>
        </w:rPr>
      </w:pPr>
      <w:r>
        <w:rPr>
          <w:rFonts w:cstheme="minorHAnsi"/>
        </w:rPr>
        <w:t xml:space="preserve">Protocol  </w:t>
      </w:r>
    </w:p>
    <w:p w14:paraId="27BC76DE" w14:textId="77777777" w:rsidR="00C85A7F" w:rsidRDefault="002F6CDB" w:rsidP="0046514E">
      <w:pPr>
        <w:pStyle w:val="ListParagraph"/>
        <w:numPr>
          <w:ilvl w:val="0"/>
          <w:numId w:val="2"/>
        </w:numPr>
        <w:spacing w:before="120"/>
        <w:contextualSpacing w:val="0"/>
        <w:rPr>
          <w:rFonts w:cstheme="minorHAnsi"/>
          <w:b/>
          <w:bCs/>
        </w:rPr>
      </w:pPr>
      <w:r>
        <w:rPr>
          <w:rFonts w:cstheme="minorHAnsi"/>
          <w:b/>
          <w:bCs/>
        </w:rPr>
        <w:t>Oropharyngeal Administration of Bleomycin in Mice</w:t>
      </w:r>
    </w:p>
    <w:p w14:paraId="0428EC9B" w14:textId="77777777" w:rsidR="00C85A7F" w:rsidRDefault="002F6CDB">
      <w:pPr>
        <w:pStyle w:val="ListParagraph"/>
        <w:spacing w:before="120"/>
        <w:ind w:left="360"/>
        <w:contextualSpacing w:val="0"/>
        <w:rPr>
          <w:rFonts w:cstheme="minorHAnsi"/>
        </w:rPr>
      </w:pPr>
      <w:r>
        <w:rPr>
          <w:rFonts w:cstheme="minorHAnsi"/>
          <w:b/>
          <w:bCs/>
        </w:rPr>
        <w:t>Demonstrator: Fengqing Z</w:t>
      </w:r>
      <w:r>
        <w:rPr>
          <w:rFonts w:eastAsia="SimSun" w:cstheme="minorHAnsi" w:hint="eastAsia"/>
          <w:b/>
          <w:bCs/>
          <w:lang w:eastAsia="zh-CN"/>
        </w:rPr>
        <w:t>hu</w:t>
      </w:r>
      <w:r>
        <w:rPr>
          <w:rFonts w:cstheme="minorHAnsi"/>
        </w:rPr>
        <w:t xml:space="preserve"> </w:t>
      </w:r>
    </w:p>
    <w:p w14:paraId="2C10670E" w14:textId="77777777" w:rsidR="00C85A7F" w:rsidRPr="000A1FF1" w:rsidRDefault="00C85A7F" w:rsidP="000A1FF1">
      <w:pPr>
        <w:spacing w:before="120"/>
        <w:rPr>
          <w:rFonts w:cstheme="minorHAnsi"/>
        </w:rPr>
      </w:pPr>
    </w:p>
    <w:p w14:paraId="0C4E6186" w14:textId="77777777" w:rsidR="00C85A7F" w:rsidRDefault="002F6CDB" w:rsidP="0046514E">
      <w:pPr>
        <w:pStyle w:val="Narration"/>
        <w:numPr>
          <w:ilvl w:val="1"/>
          <w:numId w:val="2"/>
        </w:numPr>
      </w:pPr>
      <w:r>
        <w:t xml:space="preserve">To begin, weigh each mouse prior to oropharyngeal administration to calculate the required volume of bleomycin solution based on its body weight </w:t>
      </w:r>
      <w:r>
        <w:rPr>
          <w:b/>
        </w:rPr>
        <w:t>[1]</w:t>
      </w:r>
      <w:r>
        <w:t>.</w:t>
      </w:r>
    </w:p>
    <w:p w14:paraId="36001890" w14:textId="77777777" w:rsidR="00C85A7F" w:rsidRDefault="00C85A7F"/>
    <w:p w14:paraId="3CBB1FB5" w14:textId="77777777" w:rsidR="00C85A7F" w:rsidRDefault="002F6CDB" w:rsidP="0046514E">
      <w:pPr>
        <w:pStyle w:val="ShotDescription"/>
        <w:numPr>
          <w:ilvl w:val="2"/>
          <w:numId w:val="2"/>
        </w:numPr>
      </w:pPr>
      <w:r>
        <w:t xml:space="preserve">WIDE: Talent placing a mouse on the scale and noting the weight.  </w:t>
      </w:r>
    </w:p>
    <w:p w14:paraId="71BC42F6" w14:textId="77777777" w:rsidR="00C85A7F" w:rsidRDefault="00C85A7F"/>
    <w:p w14:paraId="5E61B9E5" w14:textId="77777777" w:rsidR="00C85A7F" w:rsidRDefault="002F6CDB" w:rsidP="0046514E">
      <w:pPr>
        <w:pStyle w:val="Narration"/>
        <w:numPr>
          <w:ilvl w:val="1"/>
          <w:numId w:val="2"/>
        </w:numPr>
      </w:pPr>
      <w:r>
        <w:t xml:space="preserve">Place the mouse on the tracheal injection stand </w:t>
      </w:r>
      <w:r>
        <w:rPr>
          <w:b/>
          <w:bCs/>
        </w:rPr>
        <w:t>[1-TXT]</w:t>
      </w:r>
      <w:r>
        <w:t xml:space="preserve"> and secure it by hooking its teeth </w:t>
      </w:r>
      <w:r>
        <w:rPr>
          <w:b/>
        </w:rPr>
        <w:t>[2]</w:t>
      </w:r>
      <w:r>
        <w:t xml:space="preserve">. Using forceps, gently extend the tongue and hold it with the thumb and index finger </w:t>
      </w:r>
      <w:r>
        <w:rPr>
          <w:b/>
        </w:rPr>
        <w:t>[3]</w:t>
      </w:r>
      <w:r>
        <w:t xml:space="preserve">. Cover the mouse’s nose with the middle finger to ensure the solution is delivered properly </w:t>
      </w:r>
      <w:r>
        <w:rPr>
          <w:b/>
        </w:rPr>
        <w:t>[4]</w:t>
      </w:r>
      <w:r>
        <w:t>.</w:t>
      </w:r>
    </w:p>
    <w:p w14:paraId="662580FF" w14:textId="77777777" w:rsidR="00C85A7F" w:rsidRDefault="00C85A7F"/>
    <w:p w14:paraId="47D2ABAD" w14:textId="4E0458FC" w:rsidR="00C85A7F" w:rsidRDefault="002F6CDB" w:rsidP="0046514E">
      <w:pPr>
        <w:pStyle w:val="ShotDescription"/>
        <w:numPr>
          <w:ilvl w:val="2"/>
          <w:numId w:val="2"/>
        </w:numPr>
      </w:pPr>
      <w:r>
        <w:t xml:space="preserve">Talent placing the mouse on the tracheal stand. </w:t>
      </w:r>
      <w:r>
        <w:rPr>
          <w:b/>
          <w:bCs/>
        </w:rPr>
        <w:t xml:space="preserve">TXT: </w:t>
      </w:r>
      <w:proofErr w:type="gramStart"/>
      <w:r>
        <w:rPr>
          <w:b/>
          <w:bCs/>
        </w:rPr>
        <w:t>Anesthesia:</w:t>
      </w:r>
      <w:r w:rsidR="000A1FF1">
        <w:rPr>
          <w:b/>
          <w:bCs/>
        </w:rPr>
        <w:t>;</w:t>
      </w:r>
      <w:proofErr w:type="gramEnd"/>
      <w:r w:rsidR="000A1FF1">
        <w:rPr>
          <w:b/>
          <w:bCs/>
        </w:rPr>
        <w:t xml:space="preserve"> Induction: 3% </w:t>
      </w:r>
      <w:r>
        <w:rPr>
          <w:b/>
          <w:bCs/>
        </w:rPr>
        <w:t>Isoflurane</w:t>
      </w:r>
    </w:p>
    <w:p w14:paraId="7810DB0B" w14:textId="77777777" w:rsidR="00C85A7F" w:rsidRDefault="002F6CDB" w:rsidP="0046514E">
      <w:pPr>
        <w:pStyle w:val="ShotDescription"/>
        <w:numPr>
          <w:ilvl w:val="2"/>
          <w:numId w:val="2"/>
        </w:numPr>
      </w:pPr>
      <w:r>
        <w:t>Talent hooking the mouse’s teeth to secure it on the tracheal stand.</w:t>
      </w:r>
    </w:p>
    <w:p w14:paraId="39B034F9" w14:textId="77777777" w:rsidR="00C85A7F" w:rsidRDefault="002F6CDB" w:rsidP="0046514E">
      <w:pPr>
        <w:pStyle w:val="ShotDescription"/>
        <w:numPr>
          <w:ilvl w:val="2"/>
          <w:numId w:val="2"/>
        </w:numPr>
      </w:pPr>
      <w:r>
        <w:t xml:space="preserve">Talent pulling the tongue forward with forceps and holding it with the thumb and index finger.  </w:t>
      </w:r>
    </w:p>
    <w:p w14:paraId="37ED1797" w14:textId="77777777" w:rsidR="00C85A7F" w:rsidRDefault="002F6CDB" w:rsidP="0046514E">
      <w:pPr>
        <w:pStyle w:val="ShotDescription"/>
        <w:numPr>
          <w:ilvl w:val="2"/>
          <w:numId w:val="2"/>
        </w:numPr>
      </w:pPr>
      <w:r>
        <w:t>Talent covering the mouse’s nose using the middle finger.</w:t>
      </w:r>
    </w:p>
    <w:p w14:paraId="1DAEBB3F" w14:textId="77777777" w:rsidR="00C85A7F" w:rsidRDefault="00C85A7F"/>
    <w:p w14:paraId="53522CFD" w14:textId="77777777" w:rsidR="00C85A7F" w:rsidRDefault="002F6CDB" w:rsidP="0046514E">
      <w:pPr>
        <w:pStyle w:val="Narration"/>
        <w:numPr>
          <w:ilvl w:val="1"/>
          <w:numId w:val="2"/>
        </w:numPr>
      </w:pPr>
      <w:r>
        <w:t xml:space="preserve">Using a 200-microliter pipette tip, aspirate the required volume of diluted bleomycin solution </w:t>
      </w:r>
      <w:r>
        <w:rPr>
          <w:b/>
        </w:rPr>
        <w:t>[1]</w:t>
      </w:r>
      <w:r>
        <w:t xml:space="preserve"> and slowly administer the solution into the oropharynx, avoiding deep insertion of the pipette tip </w:t>
      </w:r>
      <w:r>
        <w:rPr>
          <w:b/>
        </w:rPr>
        <w:t>[2-TXT]</w:t>
      </w:r>
      <w:r>
        <w:t>.</w:t>
      </w:r>
    </w:p>
    <w:p w14:paraId="1294BC3B" w14:textId="77777777" w:rsidR="00C85A7F" w:rsidRDefault="00C85A7F"/>
    <w:p w14:paraId="6F05E07F" w14:textId="77777777" w:rsidR="00C85A7F" w:rsidRDefault="002F6CDB" w:rsidP="0046514E">
      <w:pPr>
        <w:pStyle w:val="ShotDescription"/>
        <w:numPr>
          <w:ilvl w:val="2"/>
          <w:numId w:val="2"/>
        </w:numPr>
      </w:pPr>
      <w:r>
        <w:t xml:space="preserve">Talent drawing up bleomycin solution using a </w:t>
      </w:r>
      <w:proofErr w:type="gramStart"/>
      <w:r>
        <w:t>200 microliter</w:t>
      </w:r>
      <w:proofErr w:type="gramEnd"/>
      <w:r>
        <w:t xml:space="preserve"> pipette.  </w:t>
      </w:r>
    </w:p>
    <w:p w14:paraId="4F8269C3" w14:textId="77777777" w:rsidR="00C85A7F" w:rsidRDefault="002F6CDB" w:rsidP="0046514E">
      <w:pPr>
        <w:pStyle w:val="ShotDescription"/>
        <w:numPr>
          <w:ilvl w:val="2"/>
          <w:numId w:val="2"/>
        </w:numPr>
      </w:pPr>
      <w:r>
        <w:t xml:space="preserve">Talent administering the bleomycin solution into the oropharynx. </w:t>
      </w:r>
      <w:r>
        <w:rPr>
          <w:b/>
          <w:bCs/>
        </w:rPr>
        <w:t>TXT: Listen for a gurgling sound to confirm lung delivery of the solution</w:t>
      </w:r>
    </w:p>
    <w:p w14:paraId="592040F8" w14:textId="77777777" w:rsidR="00C85A7F" w:rsidRDefault="00C85A7F"/>
    <w:p w14:paraId="45694FD9" w14:textId="77777777" w:rsidR="00C85A7F" w:rsidRDefault="002F6CDB" w:rsidP="0046514E">
      <w:pPr>
        <w:pStyle w:val="Narration"/>
        <w:numPr>
          <w:ilvl w:val="1"/>
          <w:numId w:val="2"/>
        </w:numPr>
      </w:pPr>
      <w:r>
        <w:t xml:space="preserve">Remove the mouse from the stand </w:t>
      </w:r>
      <w:r>
        <w:rPr>
          <w:b/>
          <w:bCs/>
        </w:rPr>
        <w:t>[1]</w:t>
      </w:r>
      <w:r>
        <w:t xml:space="preserve"> and place it on a heating pad for recovery </w:t>
      </w:r>
      <w:r>
        <w:rPr>
          <w:b/>
        </w:rPr>
        <w:t>[2-TXT]</w:t>
      </w:r>
      <w:r>
        <w:t>.</w:t>
      </w:r>
    </w:p>
    <w:p w14:paraId="742904EE" w14:textId="77777777" w:rsidR="00C85A7F" w:rsidRDefault="002F6CDB">
      <w:pPr>
        <w:pStyle w:val="ShotDescription"/>
        <w:ind w:left="0" w:firstLine="0"/>
      </w:pPr>
      <w:r>
        <w:t xml:space="preserve">  </w:t>
      </w:r>
    </w:p>
    <w:p w14:paraId="64AF1B24" w14:textId="77777777" w:rsidR="00C85A7F" w:rsidRDefault="002F6CDB" w:rsidP="0046514E">
      <w:pPr>
        <w:pStyle w:val="ShotDescription"/>
        <w:numPr>
          <w:ilvl w:val="2"/>
          <w:numId w:val="2"/>
        </w:numPr>
      </w:pPr>
      <w:r>
        <w:t>Talent gently removing the mouse from the stand.</w:t>
      </w:r>
    </w:p>
    <w:p w14:paraId="2CB11782" w14:textId="77777777" w:rsidR="00C85A7F" w:rsidRDefault="002F6CDB" w:rsidP="0046514E">
      <w:pPr>
        <w:pStyle w:val="ShotDescription"/>
        <w:numPr>
          <w:ilvl w:val="2"/>
          <w:numId w:val="2"/>
        </w:numPr>
      </w:pPr>
      <w:r>
        <w:t xml:space="preserve">Talent placing the mouse on a heating pad. </w:t>
      </w:r>
      <w:r>
        <w:rPr>
          <w:b/>
          <w:bCs/>
        </w:rPr>
        <w:t>TXT: Repeat oropharyngeal administration 7 days after the initial dose</w:t>
      </w:r>
    </w:p>
    <w:p w14:paraId="20DFB17E" w14:textId="77777777" w:rsidR="00C85A7F" w:rsidRDefault="00C85A7F">
      <w:pPr>
        <w:pStyle w:val="ShotDescription"/>
        <w:ind w:firstLine="0"/>
      </w:pPr>
    </w:p>
    <w:p w14:paraId="40A8EB64" w14:textId="77777777" w:rsidR="00C85A7F" w:rsidRDefault="00C85A7F"/>
    <w:p w14:paraId="64C5E7C8" w14:textId="51D03A61" w:rsidR="00C85A7F" w:rsidRPr="003911F5" w:rsidRDefault="002F6CDB" w:rsidP="000A1FF1">
      <w:pPr>
        <w:pStyle w:val="ListParagraph"/>
        <w:numPr>
          <w:ilvl w:val="0"/>
          <w:numId w:val="2"/>
        </w:numPr>
      </w:pPr>
      <w:r>
        <w:rPr>
          <w:rFonts w:eastAsia="SimSun"/>
          <w:b/>
          <w:bCs/>
          <w:lang w:eastAsia="zh-CN"/>
        </w:rPr>
        <w:t>Tissue Collection Procedure</w:t>
      </w:r>
    </w:p>
    <w:p w14:paraId="70310CD1" w14:textId="77777777" w:rsidR="003911F5" w:rsidRDefault="003911F5" w:rsidP="003911F5">
      <w:pPr>
        <w:pStyle w:val="ListParagraph"/>
        <w:ind w:left="360"/>
        <w:rPr>
          <w:rFonts w:eastAsia="SimSun"/>
          <w:b/>
          <w:bCs/>
          <w:lang w:eastAsia="zh-CN"/>
        </w:rPr>
      </w:pPr>
    </w:p>
    <w:p w14:paraId="4C7CD357" w14:textId="1A90CDE6" w:rsidR="003911F5" w:rsidRDefault="003911F5" w:rsidP="003911F5">
      <w:pPr>
        <w:pStyle w:val="ListParagraph"/>
        <w:ind w:left="360"/>
        <w:rPr>
          <w:rFonts w:eastAsia="SimSun"/>
          <w:lang w:eastAsia="zh-CN"/>
        </w:rPr>
      </w:pPr>
      <w:r w:rsidRPr="003911F5">
        <w:rPr>
          <w:rFonts w:eastAsia="SimSun"/>
          <w:highlight w:val="yellow"/>
          <w:lang w:eastAsia="zh-CN"/>
        </w:rPr>
        <w:t>Authors: Please label all reagent containers clearly to avoid having shots that look identical on camera.</w:t>
      </w:r>
    </w:p>
    <w:p w14:paraId="4A1C05ED" w14:textId="77777777" w:rsidR="002452DB" w:rsidRDefault="002452DB" w:rsidP="003911F5">
      <w:pPr>
        <w:pStyle w:val="ListParagraph"/>
        <w:ind w:left="360"/>
        <w:rPr>
          <w:rFonts w:eastAsia="SimSun"/>
          <w:lang w:eastAsia="zh-CN"/>
        </w:rPr>
      </w:pPr>
    </w:p>
    <w:p w14:paraId="43C3048D" w14:textId="5838FA7B" w:rsidR="002452DB" w:rsidRPr="002452DB" w:rsidRDefault="002452DB" w:rsidP="003911F5">
      <w:pPr>
        <w:pStyle w:val="ListParagraph"/>
        <w:ind w:left="360"/>
        <w:rPr>
          <w:i/>
          <w:iCs/>
          <w:color w:val="3333CC"/>
        </w:rPr>
      </w:pPr>
      <w:r w:rsidRPr="002452DB">
        <w:rPr>
          <w:rFonts w:eastAsia="SimSun"/>
          <w:i/>
          <w:iCs/>
          <w:color w:val="3333CC"/>
          <w:lang w:eastAsia="zh-CN"/>
        </w:rPr>
        <w:t>Videographer: Please make sure the labels on the reagents are visible in the frame to avoid having shots that look identical on camera.</w:t>
      </w:r>
    </w:p>
    <w:p w14:paraId="1759DF97" w14:textId="77777777" w:rsidR="00C85A7F" w:rsidRDefault="00C85A7F">
      <w:pPr>
        <w:pStyle w:val="ListParagraph"/>
        <w:ind w:left="360"/>
      </w:pPr>
    </w:p>
    <w:p w14:paraId="6DE367F6" w14:textId="77777777" w:rsidR="00C85A7F" w:rsidRDefault="002F6CDB" w:rsidP="0046514E">
      <w:pPr>
        <w:pStyle w:val="Narration"/>
        <w:numPr>
          <w:ilvl w:val="1"/>
          <w:numId w:val="2"/>
        </w:numPr>
      </w:pPr>
      <w:r>
        <w:t xml:space="preserve">After euthanizing the mice, perform a midline sternotomy to open the thoracic cavity </w:t>
      </w:r>
      <w:r>
        <w:rPr>
          <w:b/>
        </w:rPr>
        <w:t>[1-TXT]</w:t>
      </w:r>
      <w:r>
        <w:t xml:space="preserve">. Perfuse the lungs via the right ventricle using 10 milliliters of ice-cold PBS to flush out the blood cells </w:t>
      </w:r>
      <w:r>
        <w:rPr>
          <w:b/>
        </w:rPr>
        <w:t>[2]</w:t>
      </w:r>
      <w:r>
        <w:t>.</w:t>
      </w:r>
    </w:p>
    <w:p w14:paraId="48184CD7" w14:textId="77777777" w:rsidR="00C85A7F" w:rsidRDefault="00C85A7F"/>
    <w:p w14:paraId="6748B356" w14:textId="77777777" w:rsidR="00C85A7F" w:rsidRDefault="002F6CDB" w:rsidP="0046514E">
      <w:pPr>
        <w:pStyle w:val="ShotDescription"/>
        <w:numPr>
          <w:ilvl w:val="2"/>
          <w:numId w:val="2"/>
        </w:numPr>
      </w:pPr>
      <w:r>
        <w:t xml:space="preserve">Talent performing the midline incision and exposing the thoracic cavity. </w:t>
      </w:r>
      <w:r>
        <w:rPr>
          <w:b/>
          <w:bCs/>
        </w:rPr>
        <w:t>TXT: Euthanasia: Cervical dislocation</w:t>
      </w:r>
      <w:r>
        <w:t xml:space="preserve"> </w:t>
      </w:r>
    </w:p>
    <w:p w14:paraId="6B14E546" w14:textId="77777777" w:rsidR="00C85A7F" w:rsidRDefault="002F6CDB" w:rsidP="0046514E">
      <w:pPr>
        <w:pStyle w:val="ShotDescription"/>
        <w:numPr>
          <w:ilvl w:val="2"/>
          <w:numId w:val="2"/>
        </w:numPr>
      </w:pPr>
      <w:r>
        <w:t>Talent perfusing the lungs using a syringe filled with ice-cold PBS through the right ventricle.</w:t>
      </w:r>
    </w:p>
    <w:p w14:paraId="1BAC9203" w14:textId="77777777" w:rsidR="00C85A7F" w:rsidRDefault="00C85A7F"/>
    <w:p w14:paraId="466A4000" w14:textId="77777777" w:rsidR="00C85A7F" w:rsidRDefault="002F6CDB" w:rsidP="0046514E">
      <w:pPr>
        <w:pStyle w:val="Narration"/>
        <w:numPr>
          <w:ilvl w:val="1"/>
          <w:numId w:val="2"/>
        </w:numPr>
      </w:pPr>
      <w:r>
        <w:t xml:space="preserve">Insert a cannula into the trachea </w:t>
      </w:r>
      <w:r>
        <w:rPr>
          <w:b/>
          <w:bCs/>
        </w:rPr>
        <w:t>[1]</w:t>
      </w:r>
      <w:r>
        <w:t xml:space="preserve"> and inflate the lungs using 1 percent paraformaldehyde to ensure complete tissue fixation </w:t>
      </w:r>
      <w:r>
        <w:rPr>
          <w:b/>
        </w:rPr>
        <w:t>[2]</w:t>
      </w:r>
      <w:r>
        <w:t>.</w:t>
      </w:r>
    </w:p>
    <w:p w14:paraId="752621B4" w14:textId="77777777" w:rsidR="00C85A7F" w:rsidRDefault="00C85A7F"/>
    <w:p w14:paraId="52E7F133" w14:textId="77777777" w:rsidR="00C85A7F" w:rsidRDefault="002F6CDB" w:rsidP="0046514E">
      <w:pPr>
        <w:pStyle w:val="ShotDescription"/>
        <w:numPr>
          <w:ilvl w:val="2"/>
          <w:numId w:val="2"/>
        </w:numPr>
      </w:pPr>
      <w:r>
        <w:t>Talent inserting the tracheal cannula.</w:t>
      </w:r>
    </w:p>
    <w:p w14:paraId="271D0047" w14:textId="77777777" w:rsidR="00C85A7F" w:rsidRDefault="002F6CDB" w:rsidP="0046514E">
      <w:pPr>
        <w:pStyle w:val="ShotDescription"/>
        <w:numPr>
          <w:ilvl w:val="2"/>
          <w:numId w:val="2"/>
        </w:numPr>
      </w:pPr>
      <w:r>
        <w:t>Talent inflating the lungs with paraformaldehyde.</w:t>
      </w:r>
    </w:p>
    <w:p w14:paraId="1EA079F6" w14:textId="77777777" w:rsidR="00C85A7F" w:rsidRDefault="00C85A7F"/>
    <w:p w14:paraId="0D73A7DD" w14:textId="77777777" w:rsidR="00C85A7F" w:rsidRDefault="002F6CDB" w:rsidP="0046514E">
      <w:pPr>
        <w:pStyle w:val="Narration"/>
        <w:numPr>
          <w:ilvl w:val="1"/>
          <w:numId w:val="2"/>
        </w:numPr>
      </w:pPr>
      <w:r>
        <w:t xml:space="preserve">Excise the lungs </w:t>
      </w:r>
      <w:r>
        <w:rPr>
          <w:b/>
          <w:bCs/>
        </w:rPr>
        <w:t>[1]</w:t>
      </w:r>
      <w:r>
        <w:t xml:space="preserve"> and immerse them in 1 percent paraformaldehyde at room temperature for 1 hour to allow fixation </w:t>
      </w:r>
      <w:r>
        <w:rPr>
          <w:b/>
        </w:rPr>
        <w:t>[2]</w:t>
      </w:r>
      <w:r>
        <w:t>.</w:t>
      </w:r>
    </w:p>
    <w:p w14:paraId="28FB866E" w14:textId="77777777" w:rsidR="00C85A7F" w:rsidRDefault="00C85A7F"/>
    <w:p w14:paraId="5460E5D4" w14:textId="77777777" w:rsidR="00C85A7F" w:rsidRDefault="002F6CDB" w:rsidP="0046514E">
      <w:pPr>
        <w:pStyle w:val="ShotDescription"/>
        <w:numPr>
          <w:ilvl w:val="2"/>
          <w:numId w:val="2"/>
        </w:numPr>
      </w:pPr>
      <w:r>
        <w:t>Talent removing the lungs.</w:t>
      </w:r>
    </w:p>
    <w:p w14:paraId="245DD4E0" w14:textId="77777777" w:rsidR="00C85A7F" w:rsidRDefault="002F6CDB" w:rsidP="0046514E">
      <w:pPr>
        <w:pStyle w:val="ShotDescription"/>
        <w:numPr>
          <w:ilvl w:val="2"/>
          <w:numId w:val="2"/>
        </w:numPr>
      </w:pPr>
      <w:r>
        <w:t>Talent placing the lungs in a container filled with paraformaldehyde.</w:t>
      </w:r>
    </w:p>
    <w:p w14:paraId="3EBC6D91" w14:textId="77777777" w:rsidR="00C85A7F" w:rsidRDefault="00C85A7F"/>
    <w:p w14:paraId="5DC4257F" w14:textId="77777777" w:rsidR="00C85A7F" w:rsidRDefault="002F6CDB" w:rsidP="0046514E">
      <w:pPr>
        <w:pStyle w:val="Narration"/>
        <w:numPr>
          <w:ilvl w:val="1"/>
          <w:numId w:val="2"/>
        </w:numPr>
      </w:pPr>
      <w:r>
        <w:t xml:space="preserve">For tissue processing, rinse the fixed tissues three times in PBS for 5 minutes each </w:t>
      </w:r>
      <w:r>
        <w:rPr>
          <w:b/>
        </w:rPr>
        <w:t>[1]</w:t>
      </w:r>
      <w:r>
        <w:t xml:space="preserve">. Dehydrate the samples using 70 percent ethanol, ensuring complete dehydration </w:t>
      </w:r>
      <w:r>
        <w:rPr>
          <w:b/>
        </w:rPr>
        <w:t>[2-TXT]</w:t>
      </w:r>
      <w:r>
        <w:t>.</w:t>
      </w:r>
    </w:p>
    <w:p w14:paraId="48DF6076" w14:textId="77777777" w:rsidR="00C85A7F" w:rsidRDefault="00C85A7F"/>
    <w:p w14:paraId="3C847B37" w14:textId="77777777" w:rsidR="00C85A7F" w:rsidRDefault="002F6CDB" w:rsidP="0046514E">
      <w:pPr>
        <w:pStyle w:val="ShotDescription"/>
        <w:numPr>
          <w:ilvl w:val="2"/>
          <w:numId w:val="2"/>
        </w:numPr>
      </w:pPr>
      <w:r>
        <w:t xml:space="preserve">Talent rinsing the tissues in PBS.  </w:t>
      </w:r>
    </w:p>
    <w:p w14:paraId="4177B97C" w14:textId="77777777" w:rsidR="00C85A7F" w:rsidRDefault="002F6CDB" w:rsidP="0046514E">
      <w:pPr>
        <w:pStyle w:val="ShotDescription"/>
        <w:numPr>
          <w:ilvl w:val="2"/>
          <w:numId w:val="2"/>
        </w:numPr>
      </w:pPr>
      <w:r>
        <w:t xml:space="preserve">Talent transferring tissues in a 70% ethanol-labeled container. </w:t>
      </w:r>
      <w:r>
        <w:rPr>
          <w:b/>
          <w:bCs/>
        </w:rPr>
        <w:t>TXT: Repeat the dehydration with 95% and 100% ethanol</w:t>
      </w:r>
    </w:p>
    <w:p w14:paraId="29138EFC" w14:textId="77777777" w:rsidR="00C85A7F" w:rsidRDefault="00C85A7F"/>
    <w:p w14:paraId="6E611137" w14:textId="77777777" w:rsidR="00C85A7F" w:rsidRDefault="002F6CDB" w:rsidP="0046514E">
      <w:pPr>
        <w:pStyle w:val="Narration"/>
        <w:numPr>
          <w:ilvl w:val="1"/>
          <w:numId w:val="2"/>
        </w:numPr>
      </w:pPr>
      <w:r>
        <w:t xml:space="preserve">After dehydration, clear the tissues in xylene for 1 hour at room temperature </w:t>
      </w:r>
      <w:r>
        <w:rPr>
          <w:b/>
        </w:rPr>
        <w:t>[1]</w:t>
      </w:r>
      <w:r>
        <w:t xml:space="preserve">. Then, embed the tissues in molten paraffin wax at 60 degrees Celsius for at least 2 hours or until fully infiltrated </w:t>
      </w:r>
      <w:r>
        <w:rPr>
          <w:b/>
        </w:rPr>
        <w:t>[2]</w:t>
      </w:r>
      <w:r>
        <w:t xml:space="preserve">. Using a rotary microtome, section the embedded tissues </w:t>
      </w:r>
      <w:r>
        <w:rPr>
          <w:b/>
          <w:bCs/>
        </w:rPr>
        <w:t>[3]</w:t>
      </w:r>
      <w:r>
        <w:t xml:space="preserve"> into 7-micrometer slices </w:t>
      </w:r>
      <w:r>
        <w:rPr>
          <w:b/>
        </w:rPr>
        <w:t>[4]</w:t>
      </w:r>
      <w:r>
        <w:t>.</w:t>
      </w:r>
    </w:p>
    <w:p w14:paraId="1CDE699D" w14:textId="77777777" w:rsidR="00C85A7F" w:rsidRDefault="00C85A7F"/>
    <w:p w14:paraId="1B865E9D" w14:textId="77777777" w:rsidR="00C85A7F" w:rsidRDefault="002F6CDB" w:rsidP="0046514E">
      <w:pPr>
        <w:pStyle w:val="ShotDescription"/>
        <w:numPr>
          <w:ilvl w:val="2"/>
          <w:numId w:val="2"/>
        </w:numPr>
      </w:pPr>
      <w:r>
        <w:t xml:space="preserve">Talent placing tissues into a beaker containing xylene.  </w:t>
      </w:r>
    </w:p>
    <w:p w14:paraId="0CE877D1" w14:textId="77777777" w:rsidR="00C85A7F" w:rsidRDefault="002F6CDB" w:rsidP="0046514E">
      <w:pPr>
        <w:pStyle w:val="ShotDescription"/>
        <w:numPr>
          <w:ilvl w:val="2"/>
          <w:numId w:val="2"/>
        </w:numPr>
      </w:pPr>
      <w:r>
        <w:t xml:space="preserve">Talent placing tissues into a mold filled with molten paraffin wax held at 60 degrees Celsius.  </w:t>
      </w:r>
    </w:p>
    <w:p w14:paraId="4D494B0A" w14:textId="17554F89" w:rsidR="00C85A7F" w:rsidRDefault="002F6CDB" w:rsidP="0046514E">
      <w:pPr>
        <w:pStyle w:val="ShotDescription"/>
        <w:numPr>
          <w:ilvl w:val="2"/>
          <w:numId w:val="2"/>
        </w:numPr>
      </w:pPr>
      <w:r>
        <w:t>Talent using a rotary microtome to slice paraffin-embedded tissues.</w:t>
      </w:r>
    </w:p>
    <w:p w14:paraId="0FD0AEBB" w14:textId="26EF4D0F" w:rsidR="00C85A7F" w:rsidRDefault="002F6CDB" w:rsidP="0046514E">
      <w:pPr>
        <w:pStyle w:val="ShotDescription"/>
        <w:numPr>
          <w:ilvl w:val="2"/>
          <w:numId w:val="2"/>
        </w:numPr>
      </w:pPr>
      <w:r>
        <w:t>A shot of the thin slices.</w:t>
      </w:r>
    </w:p>
    <w:p w14:paraId="53CBE538" w14:textId="77777777" w:rsidR="00C85A7F" w:rsidRDefault="00C85A7F">
      <w:pPr>
        <w:pStyle w:val="ShotDescription"/>
        <w:ind w:firstLine="0"/>
      </w:pPr>
    </w:p>
    <w:p w14:paraId="50257267" w14:textId="77777777" w:rsidR="00C85A7F" w:rsidRDefault="00C85A7F"/>
    <w:p w14:paraId="47A2CA2F" w14:textId="77777777" w:rsidR="00C85A7F" w:rsidRDefault="002F6CDB" w:rsidP="0046514E">
      <w:pPr>
        <w:pStyle w:val="ListParagraph"/>
        <w:numPr>
          <w:ilvl w:val="0"/>
          <w:numId w:val="2"/>
        </w:numPr>
      </w:pPr>
      <w:r>
        <w:rPr>
          <w:rFonts w:eastAsia="SimSun"/>
          <w:b/>
          <w:bCs/>
          <w:lang w:eastAsia="zh-CN"/>
        </w:rPr>
        <w:t>Sample Assessment Procedure</w:t>
      </w:r>
    </w:p>
    <w:p w14:paraId="4B335513" w14:textId="77777777" w:rsidR="00C85A7F" w:rsidRDefault="00C85A7F">
      <w:pPr>
        <w:pStyle w:val="ListParagraph"/>
        <w:ind w:left="360"/>
      </w:pPr>
    </w:p>
    <w:p w14:paraId="0B53983E" w14:textId="77777777" w:rsidR="00C85A7F" w:rsidRDefault="002F6CDB">
      <w:pPr>
        <w:pStyle w:val="ListParagraph"/>
        <w:ind w:left="360"/>
        <w:rPr>
          <w:rFonts w:cstheme="minorHAnsi"/>
          <w:b/>
          <w:bCs/>
        </w:rPr>
      </w:pPr>
      <w:r>
        <w:rPr>
          <w:rFonts w:cstheme="minorHAnsi"/>
          <w:b/>
          <w:bCs/>
        </w:rPr>
        <w:t xml:space="preserve">Demonstrator: </w:t>
      </w:r>
      <w:proofErr w:type="spellStart"/>
      <w:r>
        <w:rPr>
          <w:rFonts w:cstheme="minorHAnsi"/>
          <w:b/>
          <w:bCs/>
        </w:rPr>
        <w:t>Yonghui</w:t>
      </w:r>
      <w:proofErr w:type="spellEnd"/>
      <w:r>
        <w:rPr>
          <w:rFonts w:cstheme="minorHAnsi"/>
          <w:b/>
          <w:bCs/>
        </w:rPr>
        <w:t xml:space="preserve"> He</w:t>
      </w:r>
    </w:p>
    <w:p w14:paraId="425439B4" w14:textId="77777777" w:rsidR="002452DB" w:rsidRDefault="002452DB">
      <w:pPr>
        <w:pStyle w:val="ListParagraph"/>
        <w:ind w:left="360"/>
        <w:rPr>
          <w:rFonts w:cstheme="minorHAnsi"/>
          <w:b/>
          <w:bCs/>
        </w:rPr>
      </w:pPr>
    </w:p>
    <w:p w14:paraId="0940CC56" w14:textId="77777777" w:rsidR="002452DB" w:rsidRDefault="002452DB" w:rsidP="002452DB">
      <w:pPr>
        <w:pStyle w:val="ListParagraph"/>
        <w:ind w:left="360"/>
        <w:rPr>
          <w:rFonts w:eastAsia="SimSun"/>
          <w:lang w:eastAsia="zh-CN"/>
        </w:rPr>
      </w:pPr>
      <w:r w:rsidRPr="003911F5">
        <w:rPr>
          <w:rFonts w:eastAsia="SimSun"/>
          <w:highlight w:val="yellow"/>
          <w:lang w:eastAsia="zh-CN"/>
        </w:rPr>
        <w:t>Authors: Please label all reagent containers clearly to avoid having shots that look identical on camera.</w:t>
      </w:r>
    </w:p>
    <w:p w14:paraId="15EBA54F" w14:textId="77777777" w:rsidR="002452DB" w:rsidRDefault="002452DB" w:rsidP="002452DB">
      <w:pPr>
        <w:pStyle w:val="ListParagraph"/>
        <w:ind w:left="360"/>
        <w:rPr>
          <w:rFonts w:eastAsia="SimSun"/>
          <w:lang w:eastAsia="zh-CN"/>
        </w:rPr>
      </w:pPr>
    </w:p>
    <w:p w14:paraId="2D53F73E" w14:textId="0C3185AB" w:rsidR="002452DB" w:rsidRDefault="002452DB" w:rsidP="002452DB">
      <w:pPr>
        <w:pStyle w:val="ListParagraph"/>
        <w:ind w:left="360"/>
      </w:pPr>
      <w:r w:rsidRPr="002452DB">
        <w:rPr>
          <w:rFonts w:eastAsia="SimSun"/>
          <w:i/>
          <w:iCs/>
          <w:color w:val="3333CC"/>
          <w:lang w:eastAsia="zh-CN"/>
        </w:rPr>
        <w:t>Videographer: Please make sure the labels on the reagents are visible in the frame to avoid having shots that look identical on camera.</w:t>
      </w:r>
    </w:p>
    <w:p w14:paraId="210429F0" w14:textId="77777777" w:rsidR="00C85A7F" w:rsidRDefault="00C85A7F"/>
    <w:p w14:paraId="37C9A47E" w14:textId="77777777" w:rsidR="00C85A7F" w:rsidRDefault="002F6CDB" w:rsidP="0046514E">
      <w:pPr>
        <w:pStyle w:val="Narration"/>
        <w:numPr>
          <w:ilvl w:val="1"/>
          <w:numId w:val="2"/>
        </w:numPr>
      </w:pPr>
      <w:r>
        <w:t xml:space="preserve">For hematoxylin and eosin staining, perform sequential xylene deparaffinization twice for 5 minutes </w:t>
      </w:r>
      <w:r>
        <w:rPr>
          <w:b/>
        </w:rPr>
        <w:t>[1]</w:t>
      </w:r>
      <w:r>
        <w:t xml:space="preserve">. Then, rehydrate the slides in 100 percent ethanol for 5 minutes </w:t>
      </w:r>
      <w:r>
        <w:rPr>
          <w:b/>
          <w:bCs/>
        </w:rPr>
        <w:t>[2-TXT]</w:t>
      </w:r>
      <w:r>
        <w:t xml:space="preserve">. Rehydrate again in 95 percent ethanol for 1 minute </w:t>
      </w:r>
      <w:r>
        <w:rPr>
          <w:b/>
          <w:bCs/>
        </w:rPr>
        <w:t>[3]</w:t>
      </w:r>
      <w:r>
        <w:t xml:space="preserve">, and 80 percent ethanol for 1 minute </w:t>
      </w:r>
      <w:r>
        <w:rPr>
          <w:b/>
        </w:rPr>
        <w:t>[4]</w:t>
      </w:r>
      <w:r>
        <w:t xml:space="preserve">. Rinse with distilled water </w:t>
      </w:r>
      <w:r>
        <w:rPr>
          <w:b/>
        </w:rPr>
        <w:t>[5]</w:t>
      </w:r>
      <w:r>
        <w:t>.</w:t>
      </w:r>
    </w:p>
    <w:p w14:paraId="4DB85A7A" w14:textId="77777777" w:rsidR="00C85A7F" w:rsidRDefault="00C85A7F"/>
    <w:p w14:paraId="3473D8F5" w14:textId="77777777" w:rsidR="00C85A7F" w:rsidRDefault="002F6CDB" w:rsidP="0046514E">
      <w:pPr>
        <w:pStyle w:val="ShotDescription"/>
        <w:numPr>
          <w:ilvl w:val="2"/>
          <w:numId w:val="2"/>
        </w:numPr>
      </w:pPr>
      <w:r>
        <w:t xml:space="preserve">Talent immersing the slides in xylene bath.  </w:t>
      </w:r>
    </w:p>
    <w:p w14:paraId="5B56F24A" w14:textId="77777777" w:rsidR="00C85A7F" w:rsidRDefault="002F6CDB" w:rsidP="0046514E">
      <w:pPr>
        <w:pStyle w:val="ShotDescription"/>
        <w:numPr>
          <w:ilvl w:val="2"/>
          <w:numId w:val="2"/>
        </w:numPr>
      </w:pPr>
      <w:r>
        <w:t xml:space="preserve">Talent transferring the slides in 100% ethanol. </w:t>
      </w:r>
      <w:r>
        <w:rPr>
          <w:b/>
          <w:bCs/>
        </w:rPr>
        <w:t>TXT: Repeat rehydration in 100% ethanol for 1 min</w:t>
      </w:r>
      <w:r>
        <w:t xml:space="preserve"> </w:t>
      </w:r>
      <w:r>
        <w:rPr>
          <w:highlight w:val="yellow"/>
        </w:rPr>
        <w:t>Authors: Please make sure the ethanol containers are properly labeled.</w:t>
      </w:r>
      <w:r>
        <w:t xml:space="preserve"> </w:t>
      </w:r>
      <w:r>
        <w:rPr>
          <w:i/>
          <w:iCs/>
          <w:color w:val="3333CC"/>
        </w:rPr>
        <w:t>Videographer: Please make sure the ethanol labels are properly visible in the frame.</w:t>
      </w:r>
    </w:p>
    <w:p w14:paraId="3199DF12" w14:textId="77777777" w:rsidR="00C85A7F" w:rsidRDefault="002F6CDB" w:rsidP="0046514E">
      <w:pPr>
        <w:pStyle w:val="ShotDescription"/>
        <w:numPr>
          <w:ilvl w:val="2"/>
          <w:numId w:val="2"/>
        </w:numPr>
      </w:pPr>
      <w:r>
        <w:t>Talent transferring the slices in 95% ethanol.</w:t>
      </w:r>
    </w:p>
    <w:p w14:paraId="770F7560" w14:textId="77777777" w:rsidR="00C85A7F" w:rsidRDefault="002F6CDB" w:rsidP="0046514E">
      <w:pPr>
        <w:pStyle w:val="ShotDescription"/>
        <w:numPr>
          <w:ilvl w:val="2"/>
          <w:numId w:val="2"/>
        </w:numPr>
      </w:pPr>
      <w:r>
        <w:t>Talent transferring the slices in 80% ethanol</w:t>
      </w:r>
    </w:p>
    <w:p w14:paraId="2716DACA" w14:textId="77777777" w:rsidR="00C85A7F" w:rsidRDefault="002F6CDB" w:rsidP="0046514E">
      <w:pPr>
        <w:pStyle w:val="ShotDescription"/>
        <w:numPr>
          <w:ilvl w:val="2"/>
          <w:numId w:val="2"/>
        </w:numPr>
      </w:pPr>
      <w:r>
        <w:t>Talent rinsing slices in distilled water.</w:t>
      </w:r>
    </w:p>
    <w:p w14:paraId="32D4350D" w14:textId="77777777" w:rsidR="00C85A7F" w:rsidRDefault="00C85A7F"/>
    <w:p w14:paraId="1203FA02" w14:textId="77777777" w:rsidR="00C85A7F" w:rsidRDefault="002F6CDB" w:rsidP="0046514E">
      <w:pPr>
        <w:pStyle w:val="Narration"/>
        <w:numPr>
          <w:ilvl w:val="1"/>
          <w:numId w:val="2"/>
        </w:numPr>
      </w:pPr>
      <w:r>
        <w:t xml:space="preserve">Stain the tissue with hematoxylin for 5 minutes </w:t>
      </w:r>
      <w:r>
        <w:rPr>
          <w:b/>
        </w:rPr>
        <w:t>[1]</w:t>
      </w:r>
      <w:r>
        <w:t xml:space="preserve">, rinse three times with tap water </w:t>
      </w:r>
      <w:r>
        <w:rPr>
          <w:b/>
          <w:bCs/>
        </w:rPr>
        <w:t>[2]</w:t>
      </w:r>
      <w:r>
        <w:t xml:space="preserve">, and soak in water for 5 minutes </w:t>
      </w:r>
      <w:r>
        <w:rPr>
          <w:b/>
        </w:rPr>
        <w:t>[3]</w:t>
      </w:r>
      <w:r>
        <w:t xml:space="preserve">. Then, dip in 80 percent ethanol for 1 minute </w:t>
      </w:r>
      <w:r>
        <w:rPr>
          <w:b/>
        </w:rPr>
        <w:t>[3]</w:t>
      </w:r>
      <w:r>
        <w:t xml:space="preserve"> and counterstain with eosin for 45 seconds </w:t>
      </w:r>
      <w:r>
        <w:rPr>
          <w:b/>
        </w:rPr>
        <w:t>[4-TXT]</w:t>
      </w:r>
      <w:r>
        <w:t>.</w:t>
      </w:r>
    </w:p>
    <w:p w14:paraId="3D9AE0BD" w14:textId="77777777" w:rsidR="00C85A7F" w:rsidRDefault="00C85A7F"/>
    <w:p w14:paraId="79AC8D78" w14:textId="77777777" w:rsidR="00C85A7F" w:rsidRDefault="002F6CDB" w:rsidP="0046514E">
      <w:pPr>
        <w:pStyle w:val="ShotDescription"/>
        <w:numPr>
          <w:ilvl w:val="2"/>
          <w:numId w:val="2"/>
        </w:numPr>
      </w:pPr>
      <w:r>
        <w:t xml:space="preserve">Talent pipetting hematoxylin onto the slide for staining.  </w:t>
      </w:r>
    </w:p>
    <w:p w14:paraId="6BBC3A7D" w14:textId="77777777" w:rsidR="00C85A7F" w:rsidRDefault="002F6CDB" w:rsidP="0046514E">
      <w:pPr>
        <w:pStyle w:val="ShotDescription"/>
        <w:numPr>
          <w:ilvl w:val="2"/>
          <w:numId w:val="2"/>
        </w:numPr>
      </w:pPr>
      <w:r>
        <w:t>Talent rinsing slides in tap water.</w:t>
      </w:r>
    </w:p>
    <w:p w14:paraId="2F1CBE07" w14:textId="77777777" w:rsidR="00C85A7F" w:rsidRDefault="002F6CDB" w:rsidP="0046514E">
      <w:pPr>
        <w:pStyle w:val="ShotDescription"/>
        <w:numPr>
          <w:ilvl w:val="2"/>
          <w:numId w:val="2"/>
        </w:numPr>
      </w:pPr>
      <w:r>
        <w:t xml:space="preserve">Talent soaking slides in water.  </w:t>
      </w:r>
    </w:p>
    <w:p w14:paraId="7CB2ECAE" w14:textId="77777777" w:rsidR="00C85A7F" w:rsidRDefault="002F6CDB" w:rsidP="0046514E">
      <w:pPr>
        <w:pStyle w:val="ShotDescription"/>
        <w:numPr>
          <w:ilvl w:val="2"/>
          <w:numId w:val="2"/>
        </w:numPr>
      </w:pPr>
      <w:r>
        <w:t xml:space="preserve">Talent dipping slides in 80 percent ethanol bath.  </w:t>
      </w:r>
    </w:p>
    <w:p w14:paraId="772EBCC1" w14:textId="77777777" w:rsidR="00C85A7F" w:rsidRDefault="002F6CDB" w:rsidP="0046514E">
      <w:pPr>
        <w:pStyle w:val="ShotDescription"/>
        <w:numPr>
          <w:ilvl w:val="2"/>
          <w:numId w:val="2"/>
        </w:numPr>
      </w:pPr>
      <w:r>
        <w:t xml:space="preserve">Talent pipetting eosin onto slides for counterstaining. </w:t>
      </w:r>
      <w:r>
        <w:rPr>
          <w:b/>
          <w:bCs/>
        </w:rPr>
        <w:t>TXT: Perform dehydration with 95% and 100% ethanol</w:t>
      </w:r>
    </w:p>
    <w:p w14:paraId="570C2788" w14:textId="77777777" w:rsidR="00C85A7F" w:rsidRDefault="00C85A7F"/>
    <w:p w14:paraId="08556A25" w14:textId="77777777" w:rsidR="00C85A7F" w:rsidRDefault="002F6CDB" w:rsidP="0046514E">
      <w:pPr>
        <w:pStyle w:val="Narration"/>
        <w:numPr>
          <w:ilvl w:val="1"/>
          <w:numId w:val="2"/>
        </w:numPr>
      </w:pPr>
      <w:r>
        <w:t xml:space="preserve">After performing dehydration with graded ethanol, clear the slides in xylene by dipping for 5 minutes twice </w:t>
      </w:r>
      <w:r>
        <w:rPr>
          <w:b/>
        </w:rPr>
        <w:t>[2]</w:t>
      </w:r>
      <w:r>
        <w:t xml:space="preserve">, then mount the samples using neutral balsam </w:t>
      </w:r>
      <w:r>
        <w:rPr>
          <w:b/>
        </w:rPr>
        <w:t>[2]</w:t>
      </w:r>
      <w:r>
        <w:t>.</w:t>
      </w:r>
    </w:p>
    <w:p w14:paraId="4FD5C9D5" w14:textId="77777777" w:rsidR="00C85A7F" w:rsidRDefault="00C85A7F"/>
    <w:p w14:paraId="57ACD9A7" w14:textId="77777777" w:rsidR="00C85A7F" w:rsidRDefault="002F6CDB" w:rsidP="0046514E">
      <w:pPr>
        <w:pStyle w:val="ShotDescription"/>
        <w:numPr>
          <w:ilvl w:val="2"/>
          <w:numId w:val="2"/>
        </w:numPr>
      </w:pPr>
      <w:r>
        <w:t xml:space="preserve">Talent dipping slides in xylene bath for clearing.  </w:t>
      </w:r>
    </w:p>
    <w:p w14:paraId="1D26BD60" w14:textId="77777777" w:rsidR="00C85A7F" w:rsidRDefault="002F6CDB" w:rsidP="0046514E">
      <w:pPr>
        <w:pStyle w:val="ShotDescription"/>
        <w:numPr>
          <w:ilvl w:val="2"/>
          <w:numId w:val="2"/>
        </w:numPr>
      </w:pPr>
      <w:r>
        <w:t>Talent applying neutral balsam and sealing coverslip on the slide.</w:t>
      </w:r>
    </w:p>
    <w:p w14:paraId="723BE051" w14:textId="77777777" w:rsidR="00C85A7F" w:rsidRDefault="00C85A7F"/>
    <w:p w14:paraId="7E197876" w14:textId="77777777" w:rsidR="00C85A7F" w:rsidRDefault="002F6CDB" w:rsidP="0046514E">
      <w:pPr>
        <w:pStyle w:val="Narration"/>
        <w:numPr>
          <w:ilvl w:val="1"/>
          <w:numId w:val="2"/>
        </w:numPr>
      </w:pPr>
      <w:r>
        <w:t xml:space="preserve">For Masson’s staining, after dewaxing, rinse the slides in double-distilled water </w:t>
      </w:r>
      <w:r>
        <w:rPr>
          <w:b/>
          <w:bCs/>
        </w:rPr>
        <w:t xml:space="preserve">[1] </w:t>
      </w:r>
      <w:r>
        <w:t xml:space="preserve">and stain with Ponceau S-fuchsin for 5 seconds </w:t>
      </w:r>
      <w:r>
        <w:rPr>
          <w:b/>
        </w:rPr>
        <w:t>[2]</w:t>
      </w:r>
      <w:r>
        <w:t xml:space="preserve">. Then, rinse with 0.2 percent weak acid solution for 1 minute </w:t>
      </w:r>
      <w:r>
        <w:rPr>
          <w:b/>
        </w:rPr>
        <w:t>[3]</w:t>
      </w:r>
      <w:r>
        <w:t>.</w:t>
      </w:r>
    </w:p>
    <w:p w14:paraId="322F3C95" w14:textId="77777777" w:rsidR="00C85A7F" w:rsidRDefault="00C85A7F"/>
    <w:p w14:paraId="5933E164" w14:textId="77777777" w:rsidR="00C85A7F" w:rsidRDefault="002F6CDB" w:rsidP="0046514E">
      <w:pPr>
        <w:pStyle w:val="ShotDescription"/>
        <w:numPr>
          <w:ilvl w:val="2"/>
          <w:numId w:val="2"/>
        </w:numPr>
      </w:pPr>
      <w:r>
        <w:t>Talent rinsing the slides in double-distilled water.</w:t>
      </w:r>
    </w:p>
    <w:p w14:paraId="365A9B2F" w14:textId="77777777" w:rsidR="00C85A7F" w:rsidRDefault="002F6CDB" w:rsidP="0046514E">
      <w:pPr>
        <w:pStyle w:val="ShotDescription"/>
        <w:numPr>
          <w:ilvl w:val="2"/>
          <w:numId w:val="2"/>
        </w:numPr>
      </w:pPr>
      <w:r>
        <w:t xml:space="preserve">Talent applying Ponceau S-fuchsin stain with a pipette.  </w:t>
      </w:r>
    </w:p>
    <w:p w14:paraId="4D003C74" w14:textId="77777777" w:rsidR="00C85A7F" w:rsidRDefault="002F6CDB" w:rsidP="0046514E">
      <w:pPr>
        <w:pStyle w:val="ShotDescription"/>
        <w:numPr>
          <w:ilvl w:val="2"/>
          <w:numId w:val="2"/>
        </w:numPr>
      </w:pPr>
      <w:r>
        <w:t>Talent rinsing slides with a weak acid solution.</w:t>
      </w:r>
    </w:p>
    <w:p w14:paraId="1D1C1AF0" w14:textId="77777777" w:rsidR="00C85A7F" w:rsidRDefault="00C85A7F"/>
    <w:p w14:paraId="5A423922" w14:textId="77777777" w:rsidR="00C85A7F" w:rsidRDefault="002F6CDB" w:rsidP="0046514E">
      <w:pPr>
        <w:pStyle w:val="Narration"/>
        <w:numPr>
          <w:ilvl w:val="1"/>
          <w:numId w:val="2"/>
        </w:numPr>
      </w:pPr>
      <w:r>
        <w:t xml:space="preserve">Differentiate in phosphomolybdic acid solution for 5 minutes </w:t>
      </w:r>
      <w:r>
        <w:rPr>
          <w:b/>
          <w:bCs/>
        </w:rPr>
        <w:t>[1]</w:t>
      </w:r>
      <w:r>
        <w:t xml:space="preserve">, then rinse again with weak acid for 1 minute </w:t>
      </w:r>
      <w:r>
        <w:rPr>
          <w:b/>
        </w:rPr>
        <w:t>[2]</w:t>
      </w:r>
      <w:r>
        <w:t xml:space="preserve">. Counterstain using aniline blue for 1 minute before rinsing again with weak acid </w:t>
      </w:r>
      <w:r>
        <w:rPr>
          <w:b/>
        </w:rPr>
        <w:t>[3]</w:t>
      </w:r>
      <w:r>
        <w:t>.</w:t>
      </w:r>
    </w:p>
    <w:p w14:paraId="3996C649" w14:textId="77777777" w:rsidR="00C85A7F" w:rsidRDefault="00C85A7F"/>
    <w:p w14:paraId="6841BECD" w14:textId="77777777" w:rsidR="00C85A7F" w:rsidRDefault="002F6CDB" w:rsidP="0046514E">
      <w:pPr>
        <w:pStyle w:val="ShotDescription"/>
        <w:numPr>
          <w:ilvl w:val="2"/>
          <w:numId w:val="2"/>
        </w:numPr>
      </w:pPr>
      <w:r>
        <w:t xml:space="preserve">Talent immersing slides in phosphomolybdic acid.  </w:t>
      </w:r>
    </w:p>
    <w:p w14:paraId="3D41A7F9" w14:textId="77777777" w:rsidR="00C85A7F" w:rsidRDefault="002F6CDB" w:rsidP="0046514E">
      <w:pPr>
        <w:pStyle w:val="ShotDescription"/>
        <w:numPr>
          <w:ilvl w:val="2"/>
          <w:numId w:val="2"/>
        </w:numPr>
      </w:pPr>
      <w:r>
        <w:t>Talent rinsing slides with a weak acid solution.</w:t>
      </w:r>
    </w:p>
    <w:p w14:paraId="1AD5CBB5" w14:textId="77777777" w:rsidR="00C85A7F" w:rsidRDefault="002F6CDB" w:rsidP="0046514E">
      <w:pPr>
        <w:pStyle w:val="ShotDescription"/>
        <w:numPr>
          <w:ilvl w:val="2"/>
          <w:numId w:val="2"/>
        </w:numPr>
      </w:pPr>
      <w:r>
        <w:t xml:space="preserve">Talent applying aniline blue stain to the slide.  </w:t>
      </w:r>
    </w:p>
    <w:p w14:paraId="16F4A6D6" w14:textId="77777777" w:rsidR="00C85A7F" w:rsidRDefault="00C85A7F">
      <w:pPr>
        <w:pStyle w:val="ShotDescription"/>
        <w:ind w:firstLine="0"/>
      </w:pPr>
    </w:p>
    <w:p w14:paraId="42B12F8A" w14:textId="77777777" w:rsidR="00C85A7F" w:rsidRDefault="002F6CDB" w:rsidP="0046514E">
      <w:pPr>
        <w:pStyle w:val="Narration"/>
        <w:numPr>
          <w:ilvl w:val="1"/>
          <w:numId w:val="2"/>
        </w:numPr>
      </w:pPr>
      <w:r>
        <w:t xml:space="preserve">After dehydrating the sections again through graded ethanol, clear the slides in xylene </w:t>
      </w:r>
      <w:r>
        <w:rPr>
          <w:b/>
          <w:bCs/>
        </w:rPr>
        <w:t>[1]</w:t>
      </w:r>
      <w:r>
        <w:t xml:space="preserve"> and mount them with resin </w:t>
      </w:r>
      <w:r>
        <w:rPr>
          <w:b/>
        </w:rPr>
        <w:t>[2]</w:t>
      </w:r>
      <w:r>
        <w:t>.</w:t>
      </w:r>
    </w:p>
    <w:p w14:paraId="2279AC22" w14:textId="77777777" w:rsidR="00C85A7F" w:rsidRDefault="00C85A7F"/>
    <w:p w14:paraId="30CD5684" w14:textId="77777777" w:rsidR="00C85A7F" w:rsidRDefault="002F6CDB" w:rsidP="0046514E">
      <w:pPr>
        <w:pStyle w:val="ShotDescription"/>
        <w:numPr>
          <w:ilvl w:val="2"/>
          <w:numId w:val="2"/>
        </w:numPr>
      </w:pPr>
      <w:r>
        <w:t xml:space="preserve">Talent clearing the slides in xylene.  </w:t>
      </w:r>
    </w:p>
    <w:p w14:paraId="507CC857" w14:textId="77777777" w:rsidR="00C85A7F" w:rsidRDefault="002F6CDB" w:rsidP="0046514E">
      <w:pPr>
        <w:pStyle w:val="ShotDescription"/>
        <w:numPr>
          <w:ilvl w:val="2"/>
          <w:numId w:val="2"/>
        </w:numPr>
      </w:pPr>
      <w:r>
        <w:t>Talent mounting stained sections using resin and applying a coverslip.</w:t>
      </w:r>
    </w:p>
    <w:p w14:paraId="5E1E88E5" w14:textId="77777777" w:rsidR="00C85A7F" w:rsidRDefault="00C85A7F"/>
    <w:p w14:paraId="5476AA7B" w14:textId="77777777" w:rsidR="00C85A7F" w:rsidRDefault="00C85A7F"/>
    <w:p w14:paraId="67772319" w14:textId="77777777" w:rsidR="00C85A7F" w:rsidRDefault="002F6CDB" w:rsidP="0046514E">
      <w:pPr>
        <w:pStyle w:val="Narration"/>
        <w:numPr>
          <w:ilvl w:val="1"/>
          <w:numId w:val="2"/>
        </w:numPr>
      </w:pPr>
      <w:r>
        <w:t xml:space="preserve">For immunohistochemical staining, after dewaxing and rehydrating the paraffin-embedded slides, perform antigen retrieval by placing the slides in boiling 0.1 molar sodium citrate buffer with 0.5 percent Tween-20 for 90 seconds </w:t>
      </w:r>
      <w:r>
        <w:rPr>
          <w:b/>
        </w:rPr>
        <w:t>[1]</w:t>
      </w:r>
      <w:r>
        <w:t>.</w:t>
      </w:r>
    </w:p>
    <w:p w14:paraId="608A5DEE" w14:textId="77777777" w:rsidR="00C85A7F" w:rsidRDefault="00C85A7F"/>
    <w:p w14:paraId="37426A39" w14:textId="77777777" w:rsidR="00C85A7F" w:rsidRDefault="002F6CDB" w:rsidP="0046514E">
      <w:pPr>
        <w:pStyle w:val="ShotDescription"/>
        <w:numPr>
          <w:ilvl w:val="2"/>
          <w:numId w:val="2"/>
        </w:numPr>
      </w:pPr>
      <w:r>
        <w:t>Talent placing slides in a boiling sodium citrate buffer bath.</w:t>
      </w:r>
    </w:p>
    <w:p w14:paraId="09F1E2BA" w14:textId="77777777" w:rsidR="00C85A7F" w:rsidRDefault="00C85A7F"/>
    <w:p w14:paraId="1F93C121" w14:textId="77777777" w:rsidR="00C85A7F" w:rsidRDefault="002F6CDB" w:rsidP="0046514E">
      <w:pPr>
        <w:pStyle w:val="Narration"/>
        <w:numPr>
          <w:ilvl w:val="1"/>
          <w:numId w:val="2"/>
        </w:numPr>
      </w:pPr>
      <w:r>
        <w:t xml:space="preserve">Quench endogenous peroxidase activity with 3 percent hydrogen peroxide </w:t>
      </w:r>
      <w:r>
        <w:rPr>
          <w:b/>
        </w:rPr>
        <w:t>[1]</w:t>
      </w:r>
      <w:r>
        <w:t xml:space="preserve">. Permeabilize membranes using 0.5 percent Triton X-100 in PBS to block nonspecific binding </w:t>
      </w:r>
      <w:r>
        <w:rPr>
          <w:b/>
        </w:rPr>
        <w:t>[2]</w:t>
      </w:r>
      <w:r>
        <w:t>.</w:t>
      </w:r>
    </w:p>
    <w:p w14:paraId="0264D460" w14:textId="77777777" w:rsidR="00C85A7F" w:rsidRDefault="00C85A7F"/>
    <w:p w14:paraId="713421FE" w14:textId="77777777" w:rsidR="00C85A7F" w:rsidRDefault="002F6CDB" w:rsidP="0046514E">
      <w:pPr>
        <w:pStyle w:val="ShotDescription"/>
        <w:numPr>
          <w:ilvl w:val="2"/>
          <w:numId w:val="2"/>
        </w:numPr>
      </w:pPr>
      <w:r>
        <w:t xml:space="preserve">Talent applying hydrogen peroxide solution to slides.  </w:t>
      </w:r>
    </w:p>
    <w:p w14:paraId="7808F32D" w14:textId="77777777" w:rsidR="00C85A7F" w:rsidRDefault="002F6CDB" w:rsidP="0046514E">
      <w:pPr>
        <w:pStyle w:val="ShotDescription"/>
        <w:numPr>
          <w:ilvl w:val="2"/>
          <w:numId w:val="2"/>
        </w:numPr>
      </w:pPr>
      <w:r>
        <w:t>Talent pipetting Triton X-100 solution to slides to permeabilize membranes and to block non-specific binding.</w:t>
      </w:r>
    </w:p>
    <w:p w14:paraId="0A65F778" w14:textId="77777777" w:rsidR="00C85A7F" w:rsidRDefault="00C85A7F"/>
    <w:p w14:paraId="04D35C49" w14:textId="77777777" w:rsidR="00C85A7F" w:rsidRDefault="002F6CDB" w:rsidP="0046514E">
      <w:pPr>
        <w:pStyle w:val="Narration"/>
        <w:numPr>
          <w:ilvl w:val="1"/>
          <w:numId w:val="2"/>
        </w:numPr>
      </w:pPr>
      <w:r>
        <w:t xml:space="preserve">Add primary antibody to the slides </w:t>
      </w:r>
      <w:r>
        <w:rPr>
          <w:b/>
          <w:bCs/>
        </w:rPr>
        <w:t>[1]</w:t>
      </w:r>
      <w:r>
        <w:t xml:space="preserve"> and incubate at 4 degrees Celsius overnight </w:t>
      </w:r>
      <w:r>
        <w:rPr>
          <w:b/>
        </w:rPr>
        <w:t>[2]</w:t>
      </w:r>
      <w:r>
        <w:t xml:space="preserve">. Add species-matched secondary antibody and incubate again for 1 hour at room temperature </w:t>
      </w:r>
      <w:r>
        <w:rPr>
          <w:b/>
        </w:rPr>
        <w:t>[3]</w:t>
      </w:r>
      <w:r>
        <w:t xml:space="preserve">. Now, add streptavidin-HRP and incubate for 30 minutes </w:t>
      </w:r>
      <w:r>
        <w:rPr>
          <w:b/>
        </w:rPr>
        <w:t>[4-TXT]</w:t>
      </w:r>
      <w:r>
        <w:t>.</w:t>
      </w:r>
    </w:p>
    <w:p w14:paraId="3B881E02" w14:textId="77777777" w:rsidR="00C85A7F" w:rsidRDefault="00C85A7F"/>
    <w:p w14:paraId="6FF4031F" w14:textId="77777777" w:rsidR="00C85A7F" w:rsidRDefault="002F6CDB" w:rsidP="0046514E">
      <w:pPr>
        <w:pStyle w:val="ShotDescription"/>
        <w:numPr>
          <w:ilvl w:val="2"/>
          <w:numId w:val="2"/>
        </w:numPr>
      </w:pPr>
      <w:r>
        <w:t>Talent adding primary antibody to the slides.</w:t>
      </w:r>
    </w:p>
    <w:p w14:paraId="7F28B8A4" w14:textId="77777777" w:rsidR="00C85A7F" w:rsidRDefault="002F6CDB" w:rsidP="0046514E">
      <w:pPr>
        <w:pStyle w:val="ShotDescription"/>
        <w:numPr>
          <w:ilvl w:val="2"/>
          <w:numId w:val="2"/>
        </w:numPr>
      </w:pPr>
      <w:r>
        <w:t xml:space="preserve">Talent placing slides in an incubator.  </w:t>
      </w:r>
    </w:p>
    <w:p w14:paraId="5840597F" w14:textId="77777777" w:rsidR="00C85A7F" w:rsidRDefault="002F6CDB" w:rsidP="0046514E">
      <w:pPr>
        <w:pStyle w:val="ShotDescription"/>
        <w:numPr>
          <w:ilvl w:val="2"/>
          <w:numId w:val="2"/>
        </w:numPr>
      </w:pPr>
      <w:r>
        <w:t xml:space="preserve">Talent adding secondary antibody solution to the slides.  </w:t>
      </w:r>
    </w:p>
    <w:p w14:paraId="37B648F6" w14:textId="77777777" w:rsidR="00C85A7F" w:rsidRDefault="002F6CDB" w:rsidP="0046514E">
      <w:pPr>
        <w:pStyle w:val="ShotDescription"/>
        <w:numPr>
          <w:ilvl w:val="2"/>
          <w:numId w:val="2"/>
        </w:numPr>
      </w:pPr>
      <w:r>
        <w:t xml:space="preserve">Talent pipetting streptavidin-HRP and covering slides. </w:t>
      </w:r>
    </w:p>
    <w:p w14:paraId="6719C774" w14:textId="77777777" w:rsidR="00C85A7F" w:rsidRDefault="00C85A7F"/>
    <w:p w14:paraId="63058EEC" w14:textId="77777777" w:rsidR="00C85A7F" w:rsidRDefault="002F6CDB" w:rsidP="0046514E">
      <w:pPr>
        <w:pStyle w:val="Narration"/>
        <w:numPr>
          <w:ilvl w:val="1"/>
          <w:numId w:val="2"/>
        </w:numPr>
      </w:pPr>
      <w:r>
        <w:t xml:space="preserve">For immunofluorescence staining, after repeating the immunohistochemistry steps, label biotinylated targets with Streptavidin-Alexa Fluor 594 or 647 </w:t>
      </w:r>
      <w:r>
        <w:rPr>
          <w:i/>
          <w:iCs/>
          <w:color w:val="FF0000"/>
        </w:rPr>
        <w:t>(Streptavidin-Alexa-Fluor-five-ninety-four or six-forty-seven)</w:t>
      </w:r>
      <w:r>
        <w:t xml:space="preserve"> at a 1:500 </w:t>
      </w:r>
      <w:r>
        <w:rPr>
          <w:i/>
          <w:iCs/>
          <w:color w:val="FF0000"/>
        </w:rPr>
        <w:t>(one to five hundred)</w:t>
      </w:r>
      <w:r>
        <w:t xml:space="preserve"> dilution for 30 minutes at room temperature </w:t>
      </w:r>
      <w:r>
        <w:rPr>
          <w:b/>
        </w:rPr>
        <w:t>[1]</w:t>
      </w:r>
      <w:r>
        <w:t>.</w:t>
      </w:r>
    </w:p>
    <w:p w14:paraId="6748CF25" w14:textId="77777777" w:rsidR="00C85A7F" w:rsidRDefault="00C85A7F"/>
    <w:p w14:paraId="6F3FAF5B" w14:textId="77777777" w:rsidR="00C85A7F" w:rsidRDefault="002F6CDB" w:rsidP="0046514E">
      <w:pPr>
        <w:pStyle w:val="ShotDescription"/>
        <w:numPr>
          <w:ilvl w:val="2"/>
          <w:numId w:val="2"/>
        </w:numPr>
      </w:pPr>
      <w:r>
        <w:t>Talent adding fluorescent Streptavidin conjugate to the slides.</w:t>
      </w:r>
    </w:p>
    <w:p w14:paraId="79372BFE" w14:textId="77777777" w:rsidR="00C85A7F" w:rsidRDefault="00C85A7F"/>
    <w:p w14:paraId="549FABE1" w14:textId="77777777" w:rsidR="00C85A7F" w:rsidRDefault="002F6CDB" w:rsidP="0046514E">
      <w:pPr>
        <w:pStyle w:val="Narration"/>
        <w:numPr>
          <w:ilvl w:val="1"/>
          <w:numId w:val="2"/>
        </w:numPr>
      </w:pPr>
      <w:r>
        <w:t xml:space="preserve">Counterstain nuclei with DAPI </w:t>
      </w:r>
      <w:r>
        <w:rPr>
          <w:i/>
          <w:iCs/>
          <w:color w:val="FF0000"/>
        </w:rPr>
        <w:t>(</w:t>
      </w:r>
      <w:proofErr w:type="spellStart"/>
      <w:r>
        <w:rPr>
          <w:i/>
          <w:iCs/>
          <w:color w:val="FF0000"/>
        </w:rPr>
        <w:t>Dapi</w:t>
      </w:r>
      <w:proofErr w:type="spellEnd"/>
      <w:r>
        <w:rPr>
          <w:i/>
          <w:iCs/>
          <w:color w:val="FF0000"/>
        </w:rPr>
        <w:t>)</w:t>
      </w:r>
      <w:r>
        <w:rPr>
          <w:color w:val="FF0000"/>
        </w:rPr>
        <w:t xml:space="preserve"> </w:t>
      </w:r>
      <w:r>
        <w:t xml:space="preserve">at 20 micrograms per milliliter for 5 minutes </w:t>
      </w:r>
      <w:r>
        <w:rPr>
          <w:b/>
        </w:rPr>
        <w:t>[1]</w:t>
      </w:r>
      <w:r>
        <w:t xml:space="preserve">, and mount the slides using antifade mounting medium </w:t>
      </w:r>
      <w:r>
        <w:rPr>
          <w:b/>
        </w:rPr>
        <w:t>[2]</w:t>
      </w:r>
      <w:r>
        <w:t>.</w:t>
      </w:r>
    </w:p>
    <w:p w14:paraId="0C91B347" w14:textId="77777777" w:rsidR="00C85A7F" w:rsidRDefault="00C85A7F"/>
    <w:p w14:paraId="4C976AC8" w14:textId="77777777" w:rsidR="00C85A7F" w:rsidRDefault="002F6CDB" w:rsidP="0046514E">
      <w:pPr>
        <w:pStyle w:val="ShotDescription"/>
        <w:numPr>
          <w:ilvl w:val="2"/>
          <w:numId w:val="2"/>
        </w:numPr>
      </w:pPr>
      <w:r>
        <w:t xml:space="preserve">Talent pipetting DAPI solution over the tissue section.  </w:t>
      </w:r>
    </w:p>
    <w:p w14:paraId="67E85924" w14:textId="77777777" w:rsidR="00C85A7F" w:rsidRDefault="002F6CDB" w:rsidP="0046514E">
      <w:pPr>
        <w:pStyle w:val="ShotDescription"/>
        <w:numPr>
          <w:ilvl w:val="2"/>
          <w:numId w:val="2"/>
        </w:numPr>
      </w:pPr>
      <w:r>
        <w:t>Talent applying antifade medium and sealing with coverslip.</w:t>
      </w:r>
    </w:p>
    <w:p w14:paraId="57B095CA" w14:textId="77777777" w:rsidR="00C85A7F" w:rsidRDefault="00C85A7F">
      <w:pPr>
        <w:pStyle w:val="ListParagraph"/>
        <w:spacing w:before="120"/>
        <w:ind w:left="907"/>
        <w:contextualSpacing w:val="0"/>
        <w:rPr>
          <w:rFonts w:cstheme="minorHAnsi"/>
        </w:rPr>
      </w:pPr>
    </w:p>
    <w:p w14:paraId="2C6F4CD0" w14:textId="77777777" w:rsidR="00C85A7F" w:rsidRDefault="00C85A7F">
      <w:pPr>
        <w:pStyle w:val="ListParagraph"/>
        <w:spacing w:before="120"/>
        <w:ind w:left="1627"/>
        <w:contextualSpacing w:val="0"/>
        <w:rPr>
          <w:rFonts w:cstheme="minorHAnsi"/>
        </w:rPr>
      </w:pPr>
    </w:p>
    <w:p w14:paraId="44E286A7" w14:textId="77777777" w:rsidR="00C85A7F" w:rsidRDefault="002F6CDB" w:rsidP="0046514E">
      <w:pPr>
        <w:pStyle w:val="ListParagraph"/>
        <w:numPr>
          <w:ilvl w:val="2"/>
          <w:numId w:val="2"/>
        </w:numPr>
        <w:spacing w:before="120"/>
        <w:contextualSpacing w:val="0"/>
        <w:rPr>
          <w:rFonts w:cstheme="minorHAnsi"/>
        </w:rPr>
      </w:pPr>
      <w:r>
        <w:rPr>
          <w:rFonts w:cstheme="minorHAnsi"/>
        </w:rPr>
        <w:br w:type="page"/>
      </w:r>
    </w:p>
    <w:p w14:paraId="53B143E7" w14:textId="27FD5E55" w:rsidR="00C85A7F" w:rsidRDefault="002F6CDB" w:rsidP="000A1FF1">
      <w:pPr>
        <w:pStyle w:val="Heading1"/>
        <w:rPr>
          <w:rFonts w:cstheme="minorHAnsi"/>
        </w:rPr>
      </w:pPr>
      <w:r>
        <w:rPr>
          <w:rFonts w:cstheme="minorHAnsi"/>
        </w:rPr>
        <w:t>Results</w:t>
      </w:r>
    </w:p>
    <w:p w14:paraId="5286E23D" w14:textId="77777777" w:rsidR="00C85A7F" w:rsidRDefault="002F6CDB" w:rsidP="0046514E">
      <w:pPr>
        <w:pStyle w:val="ListParagraph"/>
        <w:numPr>
          <w:ilvl w:val="0"/>
          <w:numId w:val="2"/>
        </w:numPr>
        <w:spacing w:before="240"/>
        <w:outlineLvl w:val="0"/>
        <w:rPr>
          <w:rFonts w:cstheme="minorHAnsi"/>
          <w:lang w:eastAsia="zh-TW"/>
        </w:rPr>
      </w:pPr>
      <w:r>
        <w:rPr>
          <w:rFonts w:cstheme="minorHAnsi"/>
          <w:b/>
        </w:rPr>
        <w:t xml:space="preserve">Results </w:t>
      </w:r>
    </w:p>
    <w:p w14:paraId="1BA21887" w14:textId="77777777" w:rsidR="00C85A7F" w:rsidRDefault="00C85A7F">
      <w:pPr>
        <w:pStyle w:val="ListParagraph"/>
        <w:spacing w:before="240"/>
        <w:ind w:left="360"/>
        <w:outlineLvl w:val="0"/>
        <w:rPr>
          <w:rFonts w:cstheme="minorHAnsi"/>
          <w:lang w:eastAsia="zh-TW"/>
        </w:rPr>
      </w:pPr>
    </w:p>
    <w:p w14:paraId="3493A8C5"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This figure illustrates the histopathological differences in lung fibrosis between single and repetitive bleomycin administration, showing hematoxylin and eosin-stained sections at 14 days post-injury </w:t>
      </w:r>
      <w:r>
        <w:rPr>
          <w:rFonts w:cstheme="minorHAnsi"/>
          <w:b/>
          <w:bCs/>
        </w:rPr>
        <w:t>[1]</w:t>
      </w:r>
      <w:r>
        <w:rPr>
          <w:rFonts w:cstheme="minorHAnsi"/>
        </w:rPr>
        <w:t>.</w:t>
      </w:r>
    </w:p>
    <w:p w14:paraId="1FBE4A1C"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LAB MEDIA: Figure 1B.</w:t>
      </w:r>
    </w:p>
    <w:p w14:paraId="622DE505"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Notably, the repetitive bleomycin model exhibited persistent and more extensive fibroblastic foci </w:t>
      </w:r>
      <w:r>
        <w:rPr>
          <w:rFonts w:cstheme="minorHAnsi"/>
          <w:b/>
          <w:bCs/>
        </w:rPr>
        <w:t>[1]</w:t>
      </w:r>
      <w:r>
        <w:rPr>
          <w:rFonts w:cstheme="minorHAnsi"/>
        </w:rPr>
        <w:t xml:space="preserve"> than the single-dose group </w:t>
      </w:r>
      <w:r>
        <w:rPr>
          <w:rFonts w:cstheme="minorHAnsi"/>
          <w:b/>
          <w:bCs/>
        </w:rPr>
        <w:t>[2]</w:t>
      </w:r>
      <w:r>
        <w:rPr>
          <w:rFonts w:cstheme="minorHAnsi"/>
        </w:rPr>
        <w:t xml:space="preserve">, marked by dense fibrotic clusters </w:t>
      </w:r>
      <w:r>
        <w:rPr>
          <w:rFonts w:cstheme="minorHAnsi"/>
          <w:b/>
          <w:bCs/>
        </w:rPr>
        <w:t>[3]</w:t>
      </w:r>
      <w:r>
        <w:rPr>
          <w:rFonts w:cstheme="minorHAnsi"/>
        </w:rPr>
        <w:t>.</w:t>
      </w:r>
    </w:p>
    <w:p w14:paraId="15B7CA49"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1B. </w:t>
      </w:r>
      <w:r>
        <w:rPr>
          <w:rFonts w:cstheme="minorHAnsi"/>
          <w:i/>
          <w:iCs/>
          <w:color w:val="3333CC"/>
        </w:rPr>
        <w:t>Video Editor: Highlight the two images at 14 dpi repetitive column.</w:t>
      </w:r>
    </w:p>
    <w:p w14:paraId="46D8015A"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1B. </w:t>
      </w:r>
      <w:r>
        <w:rPr>
          <w:rFonts w:cstheme="minorHAnsi"/>
          <w:i/>
          <w:iCs/>
          <w:color w:val="3333CC"/>
        </w:rPr>
        <w:t>Video Editor: Highlight the two images at 14 dpi single column.</w:t>
      </w:r>
    </w:p>
    <w:p w14:paraId="67B8A153"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LAB MEDIA: Figure 1B.</w:t>
      </w:r>
    </w:p>
    <w:p w14:paraId="3111DFDE"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Lung sections from repetitive bleomycin-treated mice at 60 days post-injury showed more extensive fibrotic remodeling </w:t>
      </w:r>
      <w:r>
        <w:rPr>
          <w:rFonts w:cstheme="minorHAnsi"/>
          <w:b/>
          <w:bCs/>
        </w:rPr>
        <w:t>[1]</w:t>
      </w:r>
      <w:r>
        <w:rPr>
          <w:rFonts w:cstheme="minorHAnsi"/>
        </w:rPr>
        <w:t xml:space="preserve"> compared to the single-dose group </w:t>
      </w:r>
      <w:r>
        <w:rPr>
          <w:rFonts w:cstheme="minorHAnsi"/>
          <w:b/>
          <w:bCs/>
        </w:rPr>
        <w:t>[2]</w:t>
      </w:r>
      <w:r>
        <w:rPr>
          <w:rFonts w:cstheme="minorHAnsi"/>
        </w:rPr>
        <w:t xml:space="preserve">, with significant distortion of alveolar structure </w:t>
      </w:r>
      <w:r>
        <w:rPr>
          <w:rFonts w:cstheme="minorHAnsi"/>
          <w:b/>
          <w:bCs/>
        </w:rPr>
        <w:t>[3]</w:t>
      </w:r>
      <w:r>
        <w:rPr>
          <w:rFonts w:cstheme="minorHAnsi"/>
        </w:rPr>
        <w:t>.</w:t>
      </w:r>
    </w:p>
    <w:p w14:paraId="15C62503"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1C. </w:t>
      </w:r>
      <w:r>
        <w:rPr>
          <w:rFonts w:cstheme="minorHAnsi"/>
          <w:i/>
          <w:iCs/>
          <w:color w:val="3333CC"/>
        </w:rPr>
        <w:t>Video Editor: Highlight the two images at 60 dpi repetitive column.</w:t>
      </w:r>
    </w:p>
    <w:p w14:paraId="6D86A400"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1C. </w:t>
      </w:r>
      <w:r>
        <w:rPr>
          <w:rFonts w:cstheme="minorHAnsi"/>
          <w:i/>
          <w:iCs/>
          <w:color w:val="3333CC"/>
        </w:rPr>
        <w:t>Video Editor: Highlight the two images at 60 dpi single column.</w:t>
      </w:r>
    </w:p>
    <w:p w14:paraId="614E91E1"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LAB MEDIA: Figure 1C.</w:t>
      </w:r>
    </w:p>
    <w:p w14:paraId="1E3F4493"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Masson’s trichrome staining revealed increased collagen deposition in the repetitive model </w:t>
      </w:r>
      <w:r>
        <w:rPr>
          <w:rFonts w:cstheme="minorHAnsi"/>
          <w:b/>
          <w:bCs/>
        </w:rPr>
        <w:t>[1]</w:t>
      </w:r>
      <w:r>
        <w:rPr>
          <w:rFonts w:cstheme="minorHAnsi"/>
        </w:rPr>
        <w:t xml:space="preserve"> relative to the single-dose group </w:t>
      </w:r>
      <w:r>
        <w:rPr>
          <w:rFonts w:cstheme="minorHAnsi"/>
          <w:b/>
          <w:bCs/>
        </w:rPr>
        <w:t>[2].</w:t>
      </w:r>
    </w:p>
    <w:p w14:paraId="7C367B17"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1D. </w:t>
      </w:r>
      <w:r>
        <w:rPr>
          <w:rFonts w:cstheme="minorHAnsi"/>
          <w:i/>
          <w:iCs/>
          <w:color w:val="3333CC"/>
        </w:rPr>
        <w:t>Video Editor: Highlight the Repetitive image.</w:t>
      </w:r>
    </w:p>
    <w:p w14:paraId="511D0A54"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1D. </w:t>
      </w:r>
      <w:r>
        <w:rPr>
          <w:rFonts w:cstheme="minorHAnsi"/>
          <w:i/>
          <w:iCs/>
          <w:color w:val="3333CC"/>
        </w:rPr>
        <w:t>Video Editor: Highlight the single image.</w:t>
      </w:r>
    </w:p>
    <w:p w14:paraId="622224C9"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Immunohistochemistry showed elevated expression of α-smooth </w:t>
      </w:r>
      <w:r>
        <w:rPr>
          <w:rFonts w:cstheme="minorHAnsi"/>
          <w:i/>
          <w:iCs/>
          <w:color w:val="FF0000"/>
        </w:rPr>
        <w:t>(alpha-smooth)</w:t>
      </w:r>
      <w:r>
        <w:rPr>
          <w:rFonts w:cstheme="minorHAnsi"/>
          <w:color w:val="FF0000"/>
        </w:rPr>
        <w:t xml:space="preserve"> </w:t>
      </w:r>
      <w:r>
        <w:rPr>
          <w:rFonts w:cstheme="minorHAnsi"/>
        </w:rPr>
        <w:t xml:space="preserve">muscle actin and hydroxyproline in the repetitive group, indicating persistent myofibroblast activity and matrix accumulation </w:t>
      </w:r>
      <w:r>
        <w:rPr>
          <w:rFonts w:cstheme="minorHAnsi"/>
          <w:b/>
          <w:bCs/>
        </w:rPr>
        <w:t>[1]</w:t>
      </w:r>
      <w:r>
        <w:rPr>
          <w:rFonts w:cstheme="minorHAnsi"/>
        </w:rPr>
        <w:t xml:space="preserve">, along with a marked increase in keratin 5-positive epithelial cells </w:t>
      </w:r>
      <w:r>
        <w:rPr>
          <w:rFonts w:cstheme="minorHAnsi"/>
          <w:b/>
          <w:bCs/>
        </w:rPr>
        <w:t>[2]</w:t>
      </w:r>
      <w:r>
        <w:rPr>
          <w:rFonts w:cstheme="minorHAnsi"/>
        </w:rPr>
        <w:t>.</w:t>
      </w:r>
    </w:p>
    <w:p w14:paraId="52EA1EEA"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1E. </w:t>
      </w:r>
      <w:r>
        <w:rPr>
          <w:rFonts w:cstheme="minorHAnsi"/>
          <w:i/>
          <w:iCs/>
          <w:color w:val="3333CC"/>
        </w:rPr>
        <w:t>Video Editor: Highlight the two images at α-SMA column.</w:t>
      </w:r>
    </w:p>
    <w:p w14:paraId="7AB0E66C"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 xml:space="preserve">LAB MEDIA: Figure 1E. </w:t>
      </w:r>
      <w:r>
        <w:rPr>
          <w:rFonts w:cstheme="minorHAnsi"/>
          <w:i/>
          <w:iCs/>
          <w:color w:val="3333CC"/>
        </w:rPr>
        <w:t>Video Editor: Highlight the two images at KRT5 column.</w:t>
      </w:r>
    </w:p>
    <w:p w14:paraId="6F84C141"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Immunofluorescence revealed ΔN-p63-positive </w:t>
      </w:r>
      <w:r>
        <w:rPr>
          <w:rFonts w:cstheme="minorHAnsi"/>
          <w:i/>
          <w:iCs/>
          <w:color w:val="FF0000"/>
        </w:rPr>
        <w:t>(Delta-N P-sixty-three positive)</w:t>
      </w:r>
      <w:r>
        <w:rPr>
          <w:rFonts w:cstheme="minorHAnsi"/>
        </w:rPr>
        <w:t xml:space="preserve"> basal cell clusters exclusively in the repetitive model, absent in single-dose lungs </w:t>
      </w:r>
      <w:r>
        <w:rPr>
          <w:rFonts w:cstheme="minorHAnsi"/>
          <w:b/>
          <w:bCs/>
        </w:rPr>
        <w:t>[1]</w:t>
      </w:r>
      <w:r>
        <w:rPr>
          <w:rFonts w:cstheme="minorHAnsi"/>
        </w:rPr>
        <w:t>.</w:t>
      </w:r>
    </w:p>
    <w:p w14:paraId="52F6DCEA"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LAB MEDIA: Figure 1F.</w:t>
      </w:r>
    </w:p>
    <w:p w14:paraId="6385D20D"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Additionally, honeycomb-like cystic structures were observed in the repetitive model, resembling hallmark features of idiopathic pulmonary fibrosis </w:t>
      </w:r>
      <w:r>
        <w:rPr>
          <w:rFonts w:cstheme="minorHAnsi"/>
          <w:b/>
          <w:bCs/>
        </w:rPr>
        <w:t>[1]</w:t>
      </w:r>
      <w:r>
        <w:rPr>
          <w:rFonts w:cstheme="minorHAnsi"/>
        </w:rPr>
        <w:t>.</w:t>
      </w:r>
    </w:p>
    <w:p w14:paraId="1FD81CC8"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LAB MEDIA: Figure 1G.</w:t>
      </w:r>
    </w:p>
    <w:p w14:paraId="40D4F940" w14:textId="77777777" w:rsidR="00C85A7F" w:rsidRDefault="002F6CDB" w:rsidP="0046514E">
      <w:pPr>
        <w:pStyle w:val="ListParagraph"/>
        <w:numPr>
          <w:ilvl w:val="1"/>
          <w:numId w:val="2"/>
        </w:numPr>
        <w:spacing w:before="120"/>
        <w:contextualSpacing w:val="0"/>
        <w:outlineLvl w:val="0"/>
        <w:rPr>
          <w:rFonts w:cstheme="minorHAnsi"/>
        </w:rPr>
      </w:pPr>
      <w:r>
        <w:rPr>
          <w:rFonts w:cstheme="minorHAnsi"/>
        </w:rPr>
        <w:t xml:space="preserve">Bronchiolization of alveolar epithelium was also evident in the repetitive injury group </w:t>
      </w:r>
      <w:r>
        <w:rPr>
          <w:rFonts w:cstheme="minorHAnsi"/>
          <w:b/>
          <w:bCs/>
        </w:rPr>
        <w:t>[1]</w:t>
      </w:r>
      <w:r>
        <w:rPr>
          <w:rFonts w:cstheme="minorHAnsi"/>
        </w:rPr>
        <w:t>.</w:t>
      </w:r>
    </w:p>
    <w:p w14:paraId="456AE8DD" w14:textId="77777777" w:rsidR="00C85A7F" w:rsidRDefault="002F6CDB" w:rsidP="0046514E">
      <w:pPr>
        <w:pStyle w:val="ListParagraph"/>
        <w:numPr>
          <w:ilvl w:val="2"/>
          <w:numId w:val="2"/>
        </w:numPr>
        <w:spacing w:before="120"/>
        <w:contextualSpacing w:val="0"/>
        <w:outlineLvl w:val="0"/>
        <w:rPr>
          <w:rFonts w:cstheme="minorHAnsi"/>
        </w:rPr>
      </w:pPr>
      <w:r>
        <w:rPr>
          <w:rFonts w:cstheme="minorHAnsi"/>
        </w:rPr>
        <w:t>LAB MEDIA: Figure 1H.</w:t>
      </w:r>
    </w:p>
    <w:p w14:paraId="31742D3E" w14:textId="77777777" w:rsidR="00C85A7F" w:rsidRDefault="00C85A7F">
      <w:pPr>
        <w:pStyle w:val="ListParagraph"/>
        <w:spacing w:before="120"/>
        <w:ind w:left="360"/>
        <w:contextualSpacing w:val="0"/>
        <w:outlineLvl w:val="0"/>
        <w:rPr>
          <w:rFonts w:cstheme="minorHAnsi"/>
        </w:rPr>
      </w:pPr>
    </w:p>
    <w:p w14:paraId="50F87DE3" w14:textId="77777777" w:rsidR="00C85A7F" w:rsidRDefault="00C85A7F">
      <w:pPr>
        <w:rPr>
          <w:rFonts w:eastAsia="Times New Roman" w:cstheme="minorHAnsi"/>
          <w:sz w:val="52"/>
        </w:rPr>
      </w:pPr>
    </w:p>
    <w:sectPr w:rsidR="00C85A7F">
      <w:headerReference w:type="default" r:id="rId12"/>
      <w:footerReference w:type="even" r:id="rId13"/>
      <w:footerReference w:type="default" r:id="rId14"/>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5-09T08:59:00Z" w:initials="DS">
    <w:p w14:paraId="3CBFA244" w14:textId="77777777" w:rsidR="004B6D91" w:rsidRDefault="004B6D91" w:rsidP="004B6D91">
      <w:pPr>
        <w:pStyle w:val="CommentText"/>
      </w:pPr>
      <w:r>
        <w:rPr>
          <w:rStyle w:val="CommentReference"/>
        </w:rPr>
        <w:annotationRef/>
      </w:r>
      <w:r>
        <w:rPr>
          <w:lang w:val="en-IN"/>
        </w:rPr>
        <w:t>Authors: We have slightly edited your statements to better align them with our journal style. Please let us know if anything is incorrect, or if you would like to change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FA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18334F" w16cex:dateUtc="2025-05-09T0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FA244" w16cid:durableId="31183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BE05" w14:textId="77777777" w:rsidR="00CA014B" w:rsidRDefault="00CA014B">
      <w:r>
        <w:separator/>
      </w:r>
    </w:p>
  </w:endnote>
  <w:endnote w:type="continuationSeparator" w:id="0">
    <w:p w14:paraId="141E0409" w14:textId="77777777" w:rsidR="00CA014B" w:rsidRDefault="00CA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苹方-简"/>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altName w:val="汉仪旗黑"/>
    <w:panose1 w:val="020B0503020204020204"/>
    <w:charset w:val="86"/>
    <w:family w:val="swiss"/>
    <w:pitch w:val="variable"/>
    <w:sig w:usb0="80000287" w:usb1="2ACF3C50" w:usb2="00000016" w:usb3="00000000" w:csb0="0004001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7079A73A" w14:textId="77777777" w:rsidR="00C85A7F" w:rsidRDefault="002F6CDB">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14220" w14:textId="77777777" w:rsidR="00C85A7F" w:rsidRDefault="00C85A7F">
    <w:pPr>
      <w:pStyle w:val="Footer"/>
      <w:ind w:right="360"/>
    </w:pPr>
  </w:p>
  <w:p w14:paraId="5F228862" w14:textId="77777777" w:rsidR="00C85A7F" w:rsidRDefault="00C85A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35FC" w14:textId="4BBE3F2B" w:rsidR="00C85A7F" w:rsidRPr="00833E04" w:rsidRDefault="002F6CDB">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0A1FF1">
      <w:rPr>
        <w:rFonts w:cstheme="minorHAnsi"/>
        <w:noProof/>
        <w:lang w:val="en-US"/>
      </w:rPr>
      <w:t>2025</w:t>
    </w:r>
    <w:r>
      <w:rPr>
        <w:rFonts w:cstheme="minorHAnsi"/>
        <w:lang w:val="en-US"/>
      </w:rPr>
      <w:fldChar w:fldCharType="end"/>
    </w:r>
    <w:r w:rsidRPr="00833E04">
      <w:rPr>
        <w:rFonts w:cstheme="minorHAnsi"/>
        <w:lang w:val="en-US"/>
      </w:rPr>
      <w:t>, Journal of Visualized Experiments</w:t>
    </w:r>
    <w:r w:rsidRPr="00833E04">
      <w:rPr>
        <w:rFonts w:cstheme="minorHAnsi"/>
        <w:lang w:val="en-US"/>
      </w:rPr>
      <w:tab/>
    </w:r>
    <w:r w:rsidRPr="00833E04">
      <w:rPr>
        <w:rFonts w:cstheme="minorHAnsi"/>
        <w:lang w:val="en-US"/>
      </w:rPr>
      <w:tab/>
    </w:r>
    <w:r w:rsidR="00B35981">
      <w:rPr>
        <w:rFonts w:cstheme="minorHAnsi"/>
        <w:lang w:val="en-US"/>
      </w:rPr>
      <w:t xml:space="preserve">May 09, </w:t>
    </w:r>
    <w:proofErr w:type="gramStart"/>
    <w:r w:rsidR="00B35981">
      <w:rPr>
        <w:rFonts w:cstheme="minorHAnsi"/>
        <w:lang w:val="en-US"/>
      </w:rPr>
      <w:t>2025</w:t>
    </w:r>
    <w:proofErr w:type="gramEnd"/>
    <w:r w:rsidR="00B35981">
      <w:rPr>
        <w:rFonts w:cstheme="minorHAnsi"/>
        <w:lang w:val="en-US"/>
      </w:rPr>
      <w:t xml:space="preserve">       </w:t>
    </w:r>
    <w:r w:rsidRPr="00833E04">
      <w:rPr>
        <w:rFonts w:cstheme="minorHAnsi"/>
        <w:lang w:val="en-US"/>
      </w:rPr>
      <w:t xml:space="preserve">Page </w:t>
    </w:r>
    <w:r>
      <w:rPr>
        <w:rFonts w:cstheme="minorHAnsi"/>
      </w:rPr>
      <w:fldChar w:fldCharType="begin"/>
    </w:r>
    <w:r w:rsidRPr="00833E04">
      <w:rPr>
        <w:rFonts w:cstheme="minorHAnsi"/>
        <w:lang w:val="en-US"/>
      </w:rPr>
      <w:instrText xml:space="preserve"> PAGE  \* Arabic  \* MERGEFORMAT </w:instrText>
    </w:r>
    <w:r>
      <w:rPr>
        <w:rFonts w:cstheme="minorHAnsi"/>
      </w:rPr>
      <w:fldChar w:fldCharType="separate"/>
    </w:r>
    <w:r w:rsidRPr="00833E04">
      <w:rPr>
        <w:rFonts w:cstheme="minorHAnsi"/>
        <w:lang w:val="en-US"/>
      </w:rPr>
      <w:t>9</w:t>
    </w:r>
    <w:r>
      <w:rPr>
        <w:rFonts w:cstheme="minorHAnsi"/>
      </w:rPr>
      <w:fldChar w:fldCharType="end"/>
    </w:r>
    <w:r w:rsidRPr="00833E04">
      <w:rPr>
        <w:rFonts w:cstheme="minorHAnsi"/>
        <w:lang w:val="en-US"/>
      </w:rPr>
      <w:t xml:space="preserve"> of </w:t>
    </w:r>
    <w:r>
      <w:rPr>
        <w:rFonts w:cstheme="minorHAnsi"/>
      </w:rPr>
      <w:fldChar w:fldCharType="begin"/>
    </w:r>
    <w:r w:rsidRPr="00833E04">
      <w:rPr>
        <w:rFonts w:cstheme="minorHAnsi"/>
        <w:lang w:val="en-US"/>
      </w:rPr>
      <w:instrText xml:space="preserve"> NUMPAGES  \* Arabic  \* MERGEFORMAT </w:instrText>
    </w:r>
    <w:r>
      <w:rPr>
        <w:rFonts w:cstheme="minorHAnsi"/>
      </w:rPr>
      <w:fldChar w:fldCharType="separate"/>
    </w:r>
    <w:r w:rsidRPr="00833E04">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D6D9" w14:textId="77777777" w:rsidR="00CA014B" w:rsidRDefault="00CA014B">
      <w:r>
        <w:separator/>
      </w:r>
    </w:p>
  </w:footnote>
  <w:footnote w:type="continuationSeparator" w:id="0">
    <w:p w14:paraId="65C40AC3" w14:textId="77777777" w:rsidR="00CA014B" w:rsidRDefault="00CA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AA9D" w14:textId="7235D004" w:rsidR="00C85A7F" w:rsidRDefault="00B35981" w:rsidP="00B35981">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2F6CDB">
      <w:rPr>
        <w:rFonts w:cstheme="minorHAnsi"/>
        <w:b/>
        <w:noProof/>
        <w:color w:val="FF0000"/>
        <w:sz w:val="28"/>
        <w:szCs w:val="28"/>
        <w:u w:val="single"/>
      </w:rPr>
      <w:drawing>
        <wp:anchor distT="0" distB="0" distL="114300" distR="114300" simplePos="0" relativeHeight="251659264" behindDoc="0" locked="0" layoutInCell="1" allowOverlap="1" wp14:anchorId="5C5E7AFD" wp14:editId="2FA11B4C">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74CE438A" w14:textId="77777777" w:rsidR="00C85A7F" w:rsidRDefault="00C85A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2C48"/>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26304250">
    <w:abstractNumId w:val="4"/>
  </w:num>
  <w:num w:numId="2" w16cid:durableId="1272008389">
    <w:abstractNumId w:val="3"/>
  </w:num>
  <w:num w:numId="3" w16cid:durableId="467363882">
    <w:abstractNumId w:val="2"/>
  </w:num>
  <w:num w:numId="4" w16cid:durableId="692072151">
    <w:abstractNumId w:val="1"/>
  </w:num>
  <w:num w:numId="5" w16cid:durableId="20630174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FDB95D37"/>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1FF1"/>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6ACC"/>
    <w:rsid w:val="00142D32"/>
    <w:rsid w:val="00143557"/>
    <w:rsid w:val="001469E6"/>
    <w:rsid w:val="00151824"/>
    <w:rsid w:val="001528A5"/>
    <w:rsid w:val="00162D51"/>
    <w:rsid w:val="0016471F"/>
    <w:rsid w:val="00167E79"/>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52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2F6CDB"/>
    <w:rsid w:val="003036C1"/>
    <w:rsid w:val="00305187"/>
    <w:rsid w:val="0030618C"/>
    <w:rsid w:val="00311FBF"/>
    <w:rsid w:val="003138D4"/>
    <w:rsid w:val="003176C4"/>
    <w:rsid w:val="00320715"/>
    <w:rsid w:val="00322C71"/>
    <w:rsid w:val="003231BE"/>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11F5"/>
    <w:rsid w:val="00395684"/>
    <w:rsid w:val="003A1109"/>
    <w:rsid w:val="003A21F0"/>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6514E"/>
    <w:rsid w:val="00472752"/>
    <w:rsid w:val="0047306D"/>
    <w:rsid w:val="00473C27"/>
    <w:rsid w:val="00473E1C"/>
    <w:rsid w:val="0048283A"/>
    <w:rsid w:val="00482D4C"/>
    <w:rsid w:val="00483E1B"/>
    <w:rsid w:val="00491B01"/>
    <w:rsid w:val="00493A57"/>
    <w:rsid w:val="00495959"/>
    <w:rsid w:val="004A72BD"/>
    <w:rsid w:val="004B0BCA"/>
    <w:rsid w:val="004B6D91"/>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0F67"/>
    <w:rsid w:val="005611F3"/>
    <w:rsid w:val="00565757"/>
    <w:rsid w:val="0058214E"/>
    <w:rsid w:val="005829FA"/>
    <w:rsid w:val="00585ECC"/>
    <w:rsid w:val="005925C3"/>
    <w:rsid w:val="00593328"/>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3F88"/>
    <w:rsid w:val="00654735"/>
    <w:rsid w:val="006556DE"/>
    <w:rsid w:val="006565A0"/>
    <w:rsid w:val="006579DD"/>
    <w:rsid w:val="00660315"/>
    <w:rsid w:val="0066127A"/>
    <w:rsid w:val="006617AB"/>
    <w:rsid w:val="00663E85"/>
    <w:rsid w:val="00664850"/>
    <w:rsid w:val="0067274F"/>
    <w:rsid w:val="006801B1"/>
    <w:rsid w:val="00681C47"/>
    <w:rsid w:val="00687E12"/>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7D2"/>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7F6069"/>
    <w:rsid w:val="00802635"/>
    <w:rsid w:val="00804C75"/>
    <w:rsid w:val="00806B1B"/>
    <w:rsid w:val="00806BC9"/>
    <w:rsid w:val="008123C3"/>
    <w:rsid w:val="00816F53"/>
    <w:rsid w:val="00817D9F"/>
    <w:rsid w:val="00831E2A"/>
    <w:rsid w:val="00831FBF"/>
    <w:rsid w:val="00832FA5"/>
    <w:rsid w:val="00833C0A"/>
    <w:rsid w:val="00833E04"/>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64D1"/>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681D"/>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49C"/>
    <w:rsid w:val="00B07A3B"/>
    <w:rsid w:val="00B13941"/>
    <w:rsid w:val="00B33E59"/>
    <w:rsid w:val="00B340A8"/>
    <w:rsid w:val="00B3428E"/>
    <w:rsid w:val="00B35981"/>
    <w:rsid w:val="00B36993"/>
    <w:rsid w:val="00B40E12"/>
    <w:rsid w:val="00B435B8"/>
    <w:rsid w:val="00B4499C"/>
    <w:rsid w:val="00B5116D"/>
    <w:rsid w:val="00B5578E"/>
    <w:rsid w:val="00B60E0A"/>
    <w:rsid w:val="00B6201D"/>
    <w:rsid w:val="00B653B7"/>
    <w:rsid w:val="00B66A14"/>
    <w:rsid w:val="00B7005B"/>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BF7C4D"/>
    <w:rsid w:val="00C00F3F"/>
    <w:rsid w:val="00C035C7"/>
    <w:rsid w:val="00C058AE"/>
    <w:rsid w:val="00C12062"/>
    <w:rsid w:val="00C177AB"/>
    <w:rsid w:val="00C2620F"/>
    <w:rsid w:val="00C34F4C"/>
    <w:rsid w:val="00C428F1"/>
    <w:rsid w:val="00C602B2"/>
    <w:rsid w:val="00C70C90"/>
    <w:rsid w:val="00C7374B"/>
    <w:rsid w:val="00C766A8"/>
    <w:rsid w:val="00C8109F"/>
    <w:rsid w:val="00C82679"/>
    <w:rsid w:val="00C836F3"/>
    <w:rsid w:val="00C85A7F"/>
    <w:rsid w:val="00C87C7E"/>
    <w:rsid w:val="00C9250E"/>
    <w:rsid w:val="00C96FC6"/>
    <w:rsid w:val="00C97B11"/>
    <w:rsid w:val="00CA014B"/>
    <w:rsid w:val="00CB039A"/>
    <w:rsid w:val="00CB0B79"/>
    <w:rsid w:val="00CB5DE5"/>
    <w:rsid w:val="00CC0C58"/>
    <w:rsid w:val="00CC1850"/>
    <w:rsid w:val="00CC29BF"/>
    <w:rsid w:val="00CC52BE"/>
    <w:rsid w:val="00CD33F5"/>
    <w:rsid w:val="00CD515D"/>
    <w:rsid w:val="00CD63B8"/>
    <w:rsid w:val="00CD6F40"/>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20C"/>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61CB"/>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3273"/>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6F3"/>
    <w:rsid w:val="00F917CF"/>
    <w:rsid w:val="00F95E8D"/>
    <w:rsid w:val="00FA1A9D"/>
    <w:rsid w:val="00FA532D"/>
    <w:rsid w:val="00FA60F7"/>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F7FC89"/>
  <w14:defaultImageDpi w14:val="330"/>
  <w15:docId w15:val="{78BDAFA6-6659-4A76-8AAB-18BD3581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10">
    <w:name w:val="修订1"/>
    <w:hidden/>
    <w:semiHidden/>
    <w:rPr>
      <w:rFonts w:asciiTheme="minorHAnsi" w:eastAsia="Times" w:hAnsiTheme="minorHAnsi" w:cs="Calibri (Body)"/>
      <w:color w:val="000000" w:themeColor="text1"/>
      <w:sz w:val="24"/>
      <w:szCs w:val="24"/>
      <w:lang w:eastAsia="en-US"/>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88766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2073</Words>
  <Characters>11986</Characters>
  <Application>Microsoft Office Word</Application>
  <DocSecurity>0</DocSecurity>
  <Lines>323</Lines>
  <Paragraphs>167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3</cp:revision>
  <dcterms:created xsi:type="dcterms:W3CDTF">2025-05-06T05:55:00Z</dcterms:created>
  <dcterms:modified xsi:type="dcterms:W3CDTF">2025-05-09T03:54:00Z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2052-6.5.2.8766</vt:lpwstr>
  </property>
  <property fmtid="{D5CDD505-2E9C-101B-9397-08002B2CF9AE}" pid="4" name="ICV">
    <vt:lpwstr>7C52C6D8698FB10F487C1868A25FD589_42</vt:lpwstr>
  </property>
</Properties>
</file>