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2B1C32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2FA5">
        <w:rPr>
          <w:rFonts w:eastAsia="Times New Roman" w:cstheme="minorHAnsi"/>
          <w:b/>
        </w:rPr>
        <w:t>68477</w:t>
      </w:r>
    </w:p>
    <w:p w14:paraId="2F6924E5" w14:textId="4EE39F3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A2FA5">
        <w:rPr>
          <w:rFonts w:eastAsia="Times New Roman" w:cstheme="minorHAnsi"/>
          <w:b/>
        </w:rPr>
        <w:t>Poornima G</w:t>
      </w:r>
    </w:p>
    <w:p w14:paraId="6FB9233B" w14:textId="31FD18E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33E1" w:rsidRPr="009645E0">
          <w:rPr>
            <w:rStyle w:val="Hyperlink"/>
            <w:rFonts w:eastAsia="Times New Roman" w:cstheme="minorHAnsi"/>
            <w:b/>
          </w:rPr>
          <w:t>https://review.jove.com/files_upload.php?src=20885533</w:t>
        </w:r>
      </w:hyperlink>
      <w:r w:rsidR="00E133E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0D27B2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2FA5" w:rsidRPr="009A2FA5">
        <w:rPr>
          <w:rStyle w:val="ArticleTitle"/>
          <w:rFonts w:cstheme="minorHAnsi"/>
        </w:rPr>
        <w:t>Image-guided In Vivo Tracking of Transplanted Distal Lung Epithelial Progenitor Cells for Pulmonary Fibrosis Using Magnetic Particle Imaging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865FBC5" w14:textId="77777777" w:rsidR="009A2FA5" w:rsidRPr="009A2FA5" w:rsidRDefault="009A2FA5" w:rsidP="009A2FA5">
      <w:pPr>
        <w:outlineLvl w:val="0"/>
        <w:rPr>
          <w:rFonts w:eastAsia="Times New Roman" w:cstheme="minorHAnsi"/>
          <w:b/>
          <w:sz w:val="28"/>
          <w:szCs w:val="28"/>
        </w:rPr>
      </w:pPr>
      <w:r w:rsidRPr="009A2FA5">
        <w:rPr>
          <w:rFonts w:eastAsia="Times New Roman" w:cstheme="minorHAnsi"/>
          <w:b/>
          <w:sz w:val="28"/>
          <w:szCs w:val="28"/>
        </w:rPr>
        <w:t>Saumya Nigam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1,2ψ</w:t>
      </w:r>
      <w:r w:rsidRPr="009A2FA5">
        <w:rPr>
          <w:rFonts w:eastAsia="Times New Roman" w:cstheme="minorHAnsi"/>
          <w:b/>
          <w:sz w:val="28"/>
          <w:szCs w:val="28"/>
        </w:rPr>
        <w:t>, Katie Uhl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3ψ</w:t>
      </w:r>
      <w:r w:rsidRPr="009A2FA5">
        <w:rPr>
          <w:rFonts w:eastAsia="Times New Roman" w:cstheme="minorHAnsi"/>
          <w:b/>
          <w:sz w:val="28"/>
          <w:szCs w:val="28"/>
        </w:rPr>
        <w:t>, Manvir Bamrah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1,4,5</w:t>
      </w:r>
      <w:r w:rsidRPr="009A2FA5">
        <w:rPr>
          <w:rFonts w:eastAsia="Times New Roman" w:cstheme="minorHAnsi"/>
          <w:b/>
          <w:sz w:val="28"/>
          <w:szCs w:val="28"/>
        </w:rPr>
        <w:t>, Chris Lin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9A2FA5">
        <w:rPr>
          <w:rFonts w:eastAsia="Times New Roman" w:cstheme="minorHAnsi"/>
          <w:b/>
          <w:sz w:val="28"/>
          <w:szCs w:val="28"/>
        </w:rPr>
        <w:t>, Tara E. Jager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9A2FA5">
        <w:rPr>
          <w:rFonts w:eastAsia="Times New Roman" w:cstheme="minorHAnsi"/>
          <w:b/>
          <w:sz w:val="28"/>
          <w:szCs w:val="28"/>
        </w:rPr>
        <w:t>, Cameron Lawson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9A2FA5">
        <w:rPr>
          <w:rFonts w:eastAsia="Times New Roman" w:cstheme="minorHAnsi"/>
          <w:b/>
          <w:sz w:val="28"/>
          <w:szCs w:val="28"/>
        </w:rPr>
        <w:t>, Reda E. Girgis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9A2FA5">
        <w:rPr>
          <w:rFonts w:eastAsia="Times New Roman" w:cstheme="minorHAnsi"/>
          <w:b/>
          <w:sz w:val="28"/>
          <w:szCs w:val="28"/>
        </w:rPr>
        <w:t>, Elizabeth Kenyon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A2FA5">
        <w:rPr>
          <w:rFonts w:eastAsia="Times New Roman" w:cstheme="minorHAnsi"/>
          <w:b/>
          <w:sz w:val="28"/>
          <w:szCs w:val="28"/>
        </w:rPr>
        <w:t>, Jinxing Li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8,9</w:t>
      </w:r>
      <w:r w:rsidRPr="009A2FA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A2FA5">
        <w:rPr>
          <w:rFonts w:eastAsia="Times New Roman" w:cstheme="minorHAnsi"/>
          <w:b/>
          <w:sz w:val="28"/>
          <w:szCs w:val="28"/>
        </w:rPr>
        <w:t>Xiaopeng</w:t>
      </w:r>
      <w:proofErr w:type="spellEnd"/>
      <w:r w:rsidRPr="009A2FA5">
        <w:rPr>
          <w:rFonts w:eastAsia="Times New Roman" w:cstheme="minorHAnsi"/>
          <w:b/>
          <w:sz w:val="28"/>
          <w:szCs w:val="28"/>
        </w:rPr>
        <w:t xml:space="preserve"> Li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A2FA5">
        <w:rPr>
          <w:rFonts w:eastAsia="Times New Roman" w:cstheme="minorHAnsi"/>
          <w:b/>
          <w:sz w:val="28"/>
          <w:szCs w:val="28"/>
        </w:rPr>
        <w:t>*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#</w:t>
      </w:r>
      <w:r w:rsidRPr="009A2FA5">
        <w:rPr>
          <w:rFonts w:eastAsia="Times New Roman" w:cstheme="minorHAnsi"/>
          <w:b/>
          <w:sz w:val="28"/>
          <w:szCs w:val="28"/>
        </w:rPr>
        <w:t>, Ping Wang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A2FA5">
        <w:rPr>
          <w:rFonts w:eastAsia="Times New Roman" w:cstheme="minorHAnsi"/>
          <w:b/>
          <w:sz w:val="28"/>
          <w:szCs w:val="28"/>
        </w:rPr>
        <w:t>*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#</w:t>
      </w:r>
    </w:p>
    <w:p w14:paraId="2B7893A7" w14:textId="77777777" w:rsidR="009A2FA5" w:rsidRPr="009A2FA5" w:rsidRDefault="009A2FA5" w:rsidP="009A2FA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55F31D4" w14:textId="77777777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0074D6F" w14:textId="7834C59E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A2FA5">
        <w:rPr>
          <w:rFonts w:eastAsia="Times New Roman" w:cstheme="minorHAnsi"/>
          <w:bCs/>
          <w:sz w:val="28"/>
          <w:szCs w:val="28"/>
        </w:rPr>
        <w:t>Precision Health Program, Michigan State University</w:t>
      </w:r>
    </w:p>
    <w:p w14:paraId="233276BD" w14:textId="1B8E4914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A2FA5">
        <w:rPr>
          <w:rFonts w:eastAsia="Times New Roman" w:cstheme="minorHAnsi"/>
          <w:bCs/>
          <w:sz w:val="28"/>
          <w:szCs w:val="28"/>
        </w:rPr>
        <w:t>Department of Radiology, College of Human Medicine, Michigan State University</w:t>
      </w:r>
    </w:p>
    <w:p w14:paraId="6201FB36" w14:textId="3C964F92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9A2FA5">
        <w:rPr>
          <w:rFonts w:eastAsia="Times New Roman" w:cstheme="minorHAnsi"/>
          <w:bCs/>
          <w:sz w:val="28"/>
          <w:szCs w:val="28"/>
        </w:rPr>
        <w:t>Department of Pediatrics and Human Development, Michigan State University</w:t>
      </w:r>
    </w:p>
    <w:p w14:paraId="010F3C8F" w14:textId="6D775C91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9A2FA5">
        <w:rPr>
          <w:rFonts w:eastAsia="Times New Roman" w:cstheme="minorHAnsi"/>
          <w:bCs/>
          <w:sz w:val="28"/>
          <w:szCs w:val="28"/>
        </w:rPr>
        <w:t>Lyman Briggs College, Michigan State University</w:t>
      </w:r>
    </w:p>
    <w:p w14:paraId="4092E9AE" w14:textId="1727204A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9A2FA5">
        <w:rPr>
          <w:rFonts w:eastAsia="Times New Roman" w:cstheme="minorHAnsi"/>
          <w:bCs/>
          <w:sz w:val="28"/>
          <w:szCs w:val="28"/>
        </w:rPr>
        <w:t>College of Social Science, Michigan State University</w:t>
      </w:r>
    </w:p>
    <w:p w14:paraId="5F1B86BC" w14:textId="530E62DD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9A2FA5">
        <w:rPr>
          <w:rFonts w:eastAsia="Times New Roman" w:cstheme="minorHAnsi"/>
          <w:bCs/>
          <w:sz w:val="28"/>
          <w:szCs w:val="28"/>
        </w:rPr>
        <w:t>Department of Chemistry, Hunter College</w:t>
      </w:r>
    </w:p>
    <w:p w14:paraId="3E0CCD63" w14:textId="69F3AA06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9A2FA5">
        <w:rPr>
          <w:rFonts w:eastAsia="Times New Roman" w:cstheme="minorHAnsi"/>
          <w:bCs/>
          <w:sz w:val="28"/>
          <w:szCs w:val="28"/>
        </w:rPr>
        <w:t>Corewell Health Medical Group</w:t>
      </w:r>
    </w:p>
    <w:p w14:paraId="0C3028CF" w14:textId="43CE9E0B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8</w:t>
      </w:r>
      <w:r w:rsidRPr="009A2FA5">
        <w:rPr>
          <w:rFonts w:eastAsia="Times New Roman" w:cstheme="minorHAnsi"/>
          <w:bCs/>
          <w:sz w:val="28"/>
          <w:szCs w:val="28"/>
        </w:rPr>
        <w:t>Institute for Quantitative Health Science and Engineering (IQ), Michigan State University</w:t>
      </w:r>
    </w:p>
    <w:p w14:paraId="2E9A3882" w14:textId="6891DB1E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9</w:t>
      </w:r>
      <w:r w:rsidRPr="009A2FA5">
        <w:rPr>
          <w:rFonts w:eastAsia="Times New Roman" w:cstheme="minorHAnsi"/>
          <w:bCs/>
          <w:sz w:val="28"/>
          <w:szCs w:val="28"/>
        </w:rPr>
        <w:t>Department of Biomedical Engineering, College of Engineering, Michigan State University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F3CF291" w14:textId="04DEF39F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proofErr w:type="spellStart"/>
      <w:r w:rsidRPr="009A2FA5">
        <w:rPr>
          <w:rFonts w:eastAsia="Times New Roman" w:cstheme="minorHAnsi"/>
          <w:bCs/>
          <w:sz w:val="28"/>
          <w:szCs w:val="28"/>
          <w:vertAlign w:val="superscript"/>
        </w:rPr>
        <w:t>Ψ</w:t>
      </w:r>
      <w:r w:rsidRPr="009A2FA5">
        <w:rPr>
          <w:rFonts w:eastAsia="Times New Roman" w:cstheme="minorHAnsi"/>
          <w:bCs/>
          <w:sz w:val="28"/>
          <w:szCs w:val="28"/>
        </w:rPr>
        <w:t>These</w:t>
      </w:r>
      <w:proofErr w:type="spellEnd"/>
      <w:r w:rsidRPr="009A2FA5">
        <w:rPr>
          <w:rFonts w:eastAsia="Times New Roman" w:cstheme="minorHAnsi"/>
          <w:bCs/>
          <w:sz w:val="28"/>
          <w:szCs w:val="28"/>
        </w:rPr>
        <w:t xml:space="preserve"> author</w:t>
      </w:r>
      <w:r>
        <w:rPr>
          <w:rFonts w:eastAsia="Times New Roman" w:cstheme="minorHAnsi"/>
          <w:bCs/>
          <w:sz w:val="28"/>
          <w:szCs w:val="28"/>
        </w:rPr>
        <w:t>s</w:t>
      </w:r>
      <w:r w:rsidRPr="009A2FA5">
        <w:rPr>
          <w:rFonts w:eastAsia="Times New Roman" w:cstheme="minorHAnsi"/>
          <w:bCs/>
          <w:sz w:val="28"/>
          <w:szCs w:val="28"/>
        </w:rPr>
        <w:t xml:space="preserve"> contributed equally </w:t>
      </w:r>
    </w:p>
    <w:p w14:paraId="1032A3FB" w14:textId="2EE707B8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#</w:t>
      </w:r>
      <w:r w:rsidRPr="009A2FA5">
        <w:rPr>
          <w:rFonts w:eastAsia="Times New Roman" w:cstheme="minorHAnsi"/>
          <w:bCs/>
          <w:sz w:val="28"/>
          <w:szCs w:val="28"/>
        </w:rPr>
        <w:t xml:space="preserve">These authors contributed equally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260F689" w14:textId="77777777" w:rsidR="009A2FA5" w:rsidRPr="009A2FA5" w:rsidRDefault="009A2FA5" w:rsidP="009A2FA5">
      <w:pPr>
        <w:outlineLvl w:val="0"/>
        <w:rPr>
          <w:rFonts w:eastAsia="Times New Roman" w:cstheme="minorHAnsi"/>
        </w:rPr>
      </w:pPr>
      <w:bookmarkStart w:id="0" w:name="_Hlk25233958"/>
      <w:r w:rsidRPr="009A2FA5">
        <w:rPr>
          <w:rFonts w:eastAsia="Times New Roman" w:cstheme="minorHAnsi"/>
        </w:rPr>
        <w:t xml:space="preserve">Ping Wang                                                wangpin4@msu.edu </w:t>
      </w:r>
    </w:p>
    <w:p w14:paraId="5196A52A" w14:textId="5CDE8AEF" w:rsidR="004E0C5A" w:rsidRDefault="009A2FA5" w:rsidP="009A2FA5">
      <w:pPr>
        <w:outlineLvl w:val="0"/>
        <w:rPr>
          <w:rFonts w:eastAsia="Times New Roman" w:cstheme="minorHAnsi"/>
        </w:rPr>
      </w:pPr>
      <w:proofErr w:type="spellStart"/>
      <w:r w:rsidRPr="009A2FA5">
        <w:rPr>
          <w:rFonts w:eastAsia="Times New Roman" w:cstheme="minorHAnsi"/>
        </w:rPr>
        <w:t>Xiaopeng</w:t>
      </w:r>
      <w:proofErr w:type="spellEnd"/>
      <w:r w:rsidRPr="009A2FA5">
        <w:rPr>
          <w:rFonts w:eastAsia="Times New Roman" w:cstheme="minorHAnsi"/>
        </w:rPr>
        <w:t xml:space="preserve"> Li                                               lixiao@msu.edu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3C89033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Saumya Nigam                                        nigamsau@msu.edu</w:t>
      </w:r>
    </w:p>
    <w:p w14:paraId="4050A5E8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Katie Uhl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uhlkatie@msu.edu</w:t>
      </w:r>
    </w:p>
    <w:p w14:paraId="70F983A7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 xml:space="preserve">Manvir </w:t>
      </w:r>
      <w:proofErr w:type="spellStart"/>
      <w:r w:rsidRPr="009A2FA5">
        <w:rPr>
          <w:rFonts w:ascii="Calibri" w:eastAsia="Calibri" w:hAnsi="Calibri" w:cs="Calibri"/>
          <w:color w:val="auto"/>
        </w:rPr>
        <w:t>Bamrah</w:t>
      </w:r>
      <w:proofErr w:type="spellEnd"/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bamrahma@msu.edu</w:t>
      </w:r>
    </w:p>
    <w:p w14:paraId="2F3C9DB9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Chris Lin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chrislin8269@gmail.com</w:t>
      </w:r>
    </w:p>
    <w:p w14:paraId="437B8604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Tara E. Jager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tara.jager@corewellhealth.org</w:t>
      </w:r>
    </w:p>
    <w:p w14:paraId="74D1300D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Cameron Lawson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Cameron.Lawson@corewellhealth.org</w:t>
      </w:r>
    </w:p>
    <w:p w14:paraId="182D5272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Reda E. Girgis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Reda.Girgis@corewellhealth.org</w:t>
      </w:r>
    </w:p>
    <w:p w14:paraId="1DC08C4C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Elizabeth Kenyon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kenyonel@msu.edu</w:t>
      </w:r>
    </w:p>
    <w:p w14:paraId="7ED311E1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Jinxing Li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jl@msu.edu</w:t>
      </w:r>
    </w:p>
    <w:p w14:paraId="7CB05FA3" w14:textId="77777777" w:rsidR="009A2FA5" w:rsidRPr="009A2FA5" w:rsidRDefault="009A2FA5" w:rsidP="009A2FA5">
      <w:pPr>
        <w:outlineLvl w:val="0"/>
        <w:rPr>
          <w:rFonts w:eastAsia="Times New Roman" w:cstheme="minorHAnsi"/>
        </w:rPr>
      </w:pPr>
      <w:r w:rsidRPr="009A2FA5">
        <w:rPr>
          <w:rFonts w:eastAsia="Times New Roman" w:cstheme="minorHAnsi"/>
        </w:rPr>
        <w:t xml:space="preserve">Ping Wang                                                wangpin4@msu.edu </w:t>
      </w:r>
    </w:p>
    <w:p w14:paraId="1551F6A4" w14:textId="77777777" w:rsidR="009A2FA5" w:rsidRDefault="009A2FA5" w:rsidP="009A2FA5">
      <w:pPr>
        <w:outlineLvl w:val="0"/>
        <w:rPr>
          <w:rFonts w:eastAsia="Times New Roman" w:cstheme="minorHAnsi"/>
        </w:rPr>
      </w:pPr>
      <w:proofErr w:type="spellStart"/>
      <w:r w:rsidRPr="009A2FA5">
        <w:rPr>
          <w:rFonts w:eastAsia="Times New Roman" w:cstheme="minorHAnsi"/>
        </w:rPr>
        <w:t>Xiaopeng</w:t>
      </w:r>
      <w:proofErr w:type="spellEnd"/>
      <w:r w:rsidRPr="009A2FA5">
        <w:rPr>
          <w:rFonts w:eastAsia="Times New Roman" w:cstheme="minorHAnsi"/>
        </w:rPr>
        <w:t xml:space="preserve"> Li                                               lixiao@msu.edu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25C5EA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963BC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64666D9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963BC">
        <w:rPr>
          <w:rFonts w:cstheme="minorHAnsi"/>
          <w:bCs/>
          <w:sz w:val="22"/>
          <w:szCs w:val="22"/>
        </w:rPr>
        <w:t>37 (8 SC</w:t>
      </w:r>
      <w:r w:rsidR="00E133E1">
        <w:rPr>
          <w:rFonts w:cstheme="minorHAnsi"/>
          <w:bCs/>
          <w:sz w:val="22"/>
          <w:szCs w:val="22"/>
        </w:rPr>
        <w:t>, 1 Scope</w:t>
      </w:r>
      <w:r w:rsidR="00B963BC">
        <w:rPr>
          <w:rFonts w:cstheme="minorHAnsi"/>
          <w:bCs/>
          <w:sz w:val="22"/>
          <w:szCs w:val="22"/>
        </w:rPr>
        <w:t>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673D81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9A2FA5" w:rsidRPr="009A2FA5">
        <w:rPr>
          <w:rFonts w:eastAsia="Times New Roman" w:cstheme="minorHAnsi"/>
        </w:rPr>
        <w:t xml:space="preserve">Michigan State University Institutional Animal Care and Use Committee (IACUC)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1DABB9D0" w14:textId="6C99618C" w:rsidR="00E4688F" w:rsidRPr="00E4688F" w:rsidRDefault="00E4688F" w:rsidP="00E4688F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4688F">
        <w:rPr>
          <w:rFonts w:cstheme="minorHAnsi"/>
          <w:b/>
          <w:bCs/>
        </w:rPr>
        <w:t>Intratracheal Instillation</w:t>
      </w:r>
      <w:r w:rsidR="009A2FA5">
        <w:rPr>
          <w:rFonts w:cstheme="minorHAnsi"/>
          <w:b/>
          <w:bCs/>
        </w:rPr>
        <w:t xml:space="preserve"> of Human </w:t>
      </w:r>
      <w:r w:rsidR="009A2FA5" w:rsidRPr="009A2FA5">
        <w:rPr>
          <w:rFonts w:cstheme="minorHAnsi"/>
          <w:b/>
          <w:bCs/>
        </w:rPr>
        <w:t xml:space="preserve">Airway Epithelial Cells </w:t>
      </w:r>
      <w:r w:rsidR="009A2FA5" w:rsidRPr="009A2FA5">
        <w:rPr>
          <w:rFonts w:cstheme="minorHAnsi"/>
          <w:b/>
          <w:bCs/>
        </w:rPr>
        <w:t xml:space="preserve">with </w:t>
      </w:r>
      <w:r w:rsidR="009A2FA5" w:rsidRPr="009A2FA5">
        <w:rPr>
          <w:rFonts w:cstheme="minorHAnsi"/>
          <w:b/>
          <w:bCs/>
        </w:rPr>
        <w:t>Nanoparticles</w:t>
      </w:r>
      <w:r w:rsidR="009A2FA5">
        <w:rPr>
          <w:rFonts w:cstheme="minorHAnsi"/>
          <w:b/>
          <w:bCs/>
        </w:rPr>
        <w:t xml:space="preserve"> in Mice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AC1144B" w14:textId="31983D11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To begin, weigh the mouse to calculate the required dose of bleomycin for each mouse </w:t>
      </w:r>
      <w:r>
        <w:rPr>
          <w:b/>
        </w:rPr>
        <w:t>[1]</w:t>
      </w:r>
      <w:r w:rsidRPr="00DC2C0A">
        <w:t>.</w:t>
      </w:r>
    </w:p>
    <w:p w14:paraId="7C343A43" w14:textId="77777777" w:rsidR="00980CA3" w:rsidRPr="00DC2C0A" w:rsidRDefault="00980CA3" w:rsidP="00980CA3">
      <w:pPr>
        <w:rPr>
          <w:lang w:val="en-GB"/>
        </w:rPr>
      </w:pPr>
    </w:p>
    <w:p w14:paraId="7AAC254E" w14:textId="386B77F0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WIDE: Talent placing the mouse on a digital scale.</w:t>
      </w:r>
    </w:p>
    <w:p w14:paraId="3920230A" w14:textId="77777777" w:rsidR="00980CA3" w:rsidRPr="00DC2C0A" w:rsidRDefault="00980CA3" w:rsidP="00980CA3">
      <w:pPr>
        <w:rPr>
          <w:lang w:val="en-GB"/>
        </w:rPr>
      </w:pPr>
    </w:p>
    <w:p w14:paraId="20ECFA4C" w14:textId="56E8DE2D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>In a 1.7</w:t>
      </w:r>
      <w:r w:rsidR="00D20AB4">
        <w:t>-</w:t>
      </w:r>
      <w:r w:rsidRPr="00DC2C0A">
        <w:t xml:space="preserve">milliliter microcentrifuge tube, prepare the bleomycin solution </w:t>
      </w:r>
      <w:r w:rsidR="0041409C">
        <w:t>using</w:t>
      </w:r>
      <w:r w:rsidRPr="00DC2C0A">
        <w:t xml:space="preserve"> sterilized saline to a volume not exceeding 50 microliters </w:t>
      </w:r>
      <w:r>
        <w:rPr>
          <w:b/>
        </w:rPr>
        <w:t>[1]</w:t>
      </w:r>
      <w:r w:rsidR="0041409C">
        <w:t xml:space="preserve"> and l</w:t>
      </w:r>
      <w:r w:rsidR="0041409C" w:rsidRPr="00DC2C0A">
        <w:t xml:space="preserve">oad the bleomycin solution into a pipette </w:t>
      </w:r>
      <w:r w:rsidR="0041409C">
        <w:rPr>
          <w:b/>
        </w:rPr>
        <w:t>[2]</w:t>
      </w:r>
      <w:r w:rsidR="0041409C" w:rsidRPr="00DC2C0A">
        <w:t xml:space="preserve">. </w:t>
      </w:r>
    </w:p>
    <w:p w14:paraId="3E4AE9E9" w14:textId="77777777" w:rsidR="00980CA3" w:rsidRPr="00DC2C0A" w:rsidRDefault="00980CA3" w:rsidP="00980CA3">
      <w:pPr>
        <w:rPr>
          <w:lang w:val="en-GB"/>
        </w:rPr>
      </w:pPr>
    </w:p>
    <w:p w14:paraId="5AFC613D" w14:textId="77777777" w:rsidR="00980CA3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pipetting sterilized saline and bleomycin into a microcentrifuge tube and mixing gently.</w:t>
      </w:r>
    </w:p>
    <w:p w14:paraId="3DBD55C7" w14:textId="6928717E" w:rsidR="0041409C" w:rsidRPr="00DC2C0A" w:rsidRDefault="0041409C" w:rsidP="0041409C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</w:t>
      </w:r>
      <w:r>
        <w:rPr>
          <w:lang w:val="en-GB"/>
        </w:rPr>
        <w:t>aspirati</w:t>
      </w:r>
      <w:r w:rsidRPr="00DC2C0A">
        <w:rPr>
          <w:lang w:val="en-GB"/>
        </w:rPr>
        <w:t>ng the bleomycin solution into a pipette.</w:t>
      </w:r>
    </w:p>
    <w:p w14:paraId="1F2B59F2" w14:textId="77777777" w:rsidR="00980CA3" w:rsidRPr="00DC2C0A" w:rsidRDefault="00980CA3" w:rsidP="00980CA3">
      <w:pPr>
        <w:rPr>
          <w:lang w:val="en-GB"/>
        </w:rPr>
      </w:pPr>
    </w:p>
    <w:p w14:paraId="5D266B42" w14:textId="08F82A4C" w:rsidR="00980CA3" w:rsidRPr="00DC2C0A" w:rsidRDefault="00E4688F" w:rsidP="00980CA3">
      <w:pPr>
        <w:pStyle w:val="Narration"/>
        <w:numPr>
          <w:ilvl w:val="1"/>
          <w:numId w:val="3"/>
        </w:numPr>
      </w:pPr>
      <w:r w:rsidRPr="00E4688F">
        <w:t>Preload a syringe with</w:t>
      </w:r>
      <w:r w:rsidR="00980CA3" w:rsidRPr="00DC2C0A">
        <w:t xml:space="preserve"> 200 microliters of air</w:t>
      </w:r>
      <w:r>
        <w:t xml:space="preserve"> to</w:t>
      </w:r>
      <w:r w:rsidR="00980CA3" w:rsidRPr="00DC2C0A">
        <w:t xml:space="preserve"> ensure the entire liquid volume is expelled into the trachea</w:t>
      </w:r>
      <w:r>
        <w:t xml:space="preserve"> while injecting</w:t>
      </w:r>
      <w:r w:rsidR="00980CA3" w:rsidRPr="00DC2C0A">
        <w:t xml:space="preserve"> </w:t>
      </w:r>
      <w:r w:rsidR="00980CA3">
        <w:rPr>
          <w:b/>
        </w:rPr>
        <w:t>[</w:t>
      </w:r>
      <w:r>
        <w:rPr>
          <w:b/>
        </w:rPr>
        <w:t>1</w:t>
      </w:r>
      <w:r w:rsidR="00980CA3">
        <w:rPr>
          <w:b/>
        </w:rPr>
        <w:t>]</w:t>
      </w:r>
      <w:r w:rsidR="00980CA3" w:rsidRPr="00DC2C0A">
        <w:t>.</w:t>
      </w:r>
    </w:p>
    <w:p w14:paraId="08D7ED19" w14:textId="6FF93F10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holding a syringe and</w:t>
      </w:r>
      <w:r w:rsidR="00E4688F">
        <w:rPr>
          <w:lang w:val="en-GB"/>
        </w:rPr>
        <w:t xml:space="preserve"> pulling air into it</w:t>
      </w:r>
      <w:r w:rsidRPr="00DC2C0A">
        <w:rPr>
          <w:lang w:val="en-GB"/>
        </w:rPr>
        <w:t>.</w:t>
      </w:r>
    </w:p>
    <w:p w14:paraId="5EAF845D" w14:textId="77777777" w:rsidR="00980CA3" w:rsidRPr="00DC2C0A" w:rsidRDefault="00980CA3" w:rsidP="00980CA3">
      <w:pPr>
        <w:rPr>
          <w:lang w:val="en-GB"/>
        </w:rPr>
      </w:pPr>
    </w:p>
    <w:p w14:paraId="0E75CB0A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Using the previously obtained cell count, calculate the volume of cell suspension that contains 50,000 cells for administration </w:t>
      </w:r>
      <w:r>
        <w:rPr>
          <w:b/>
        </w:rPr>
        <w:t>[1]</w:t>
      </w:r>
      <w:r w:rsidRPr="00DC2C0A">
        <w:t>.</w:t>
      </w:r>
    </w:p>
    <w:p w14:paraId="57FAFDA5" w14:textId="77777777" w:rsidR="00980CA3" w:rsidRPr="00DC2C0A" w:rsidRDefault="00980CA3" w:rsidP="00980CA3">
      <w:pPr>
        <w:rPr>
          <w:lang w:val="en-GB"/>
        </w:rPr>
      </w:pPr>
    </w:p>
    <w:p w14:paraId="52E199ED" w14:textId="21B4115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lastRenderedPageBreak/>
        <w:t xml:space="preserve">Talent using a calculator </w:t>
      </w:r>
      <w:r w:rsidR="00E4688F">
        <w:rPr>
          <w:lang w:val="en-GB"/>
        </w:rPr>
        <w:t>and writing down the count in a notebook</w:t>
      </w:r>
      <w:r w:rsidRPr="00DC2C0A">
        <w:rPr>
          <w:lang w:val="en-GB"/>
        </w:rPr>
        <w:t>.</w:t>
      </w:r>
    </w:p>
    <w:p w14:paraId="4B15E4A3" w14:textId="77777777" w:rsidR="00980CA3" w:rsidRPr="00DC2C0A" w:rsidRDefault="00980CA3" w:rsidP="00980CA3">
      <w:pPr>
        <w:rPr>
          <w:lang w:val="en-GB"/>
        </w:rPr>
      </w:pPr>
    </w:p>
    <w:p w14:paraId="21F11DC1" w14:textId="2624630C" w:rsidR="00980CA3" w:rsidRPr="00DC2C0A" w:rsidRDefault="00E4688F" w:rsidP="00980CA3">
      <w:pPr>
        <w:pStyle w:val="Narration"/>
        <w:numPr>
          <w:ilvl w:val="1"/>
          <w:numId w:val="3"/>
        </w:numPr>
      </w:pPr>
      <w:r>
        <w:t>After anesthetizing the mouse, a</w:t>
      </w:r>
      <w:r w:rsidR="00980CA3" w:rsidRPr="00DC2C0A">
        <w:t xml:space="preserve">ssemble the </w:t>
      </w:r>
      <w:proofErr w:type="spellStart"/>
      <w:r w:rsidR="00980CA3" w:rsidRPr="00DC2C0A">
        <w:t>fiber</w:t>
      </w:r>
      <w:proofErr w:type="spellEnd"/>
      <w:r w:rsidR="00980CA3" w:rsidRPr="00DC2C0A">
        <w:t xml:space="preserve"> light intubation kit with the optical </w:t>
      </w:r>
      <w:proofErr w:type="spellStart"/>
      <w:r w:rsidR="00980CA3" w:rsidRPr="00DC2C0A">
        <w:t>fiber</w:t>
      </w:r>
      <w:proofErr w:type="spellEnd"/>
      <w:r w:rsidR="00980CA3" w:rsidRPr="00DC2C0A">
        <w:t xml:space="preserve"> probe threaded through the laryngoscope and catheter </w:t>
      </w:r>
      <w:r w:rsidR="00980CA3">
        <w:rPr>
          <w:b/>
        </w:rPr>
        <w:t>[1</w:t>
      </w:r>
      <w:r>
        <w:rPr>
          <w:b/>
        </w:rPr>
        <w:t>-TXT</w:t>
      </w:r>
      <w:r w:rsidR="00980CA3">
        <w:rPr>
          <w:b/>
        </w:rPr>
        <w:t>]</w:t>
      </w:r>
      <w:r w:rsidR="00980CA3" w:rsidRPr="00DC2C0A">
        <w:t>.</w:t>
      </w:r>
    </w:p>
    <w:p w14:paraId="3A0F351A" w14:textId="77777777" w:rsidR="00980CA3" w:rsidRPr="00DC2C0A" w:rsidRDefault="00980CA3" w:rsidP="00980CA3">
      <w:pPr>
        <w:rPr>
          <w:lang w:val="en-GB"/>
        </w:rPr>
      </w:pPr>
    </w:p>
    <w:p w14:paraId="747504ED" w14:textId="4B7A9D9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assembling the </w:t>
      </w:r>
      <w:proofErr w:type="spellStart"/>
      <w:r w:rsidRPr="00DC2C0A">
        <w:rPr>
          <w:lang w:val="en-GB"/>
        </w:rPr>
        <w:t>fiber</w:t>
      </w:r>
      <w:proofErr w:type="spellEnd"/>
      <w:r w:rsidRPr="00DC2C0A">
        <w:rPr>
          <w:lang w:val="en-GB"/>
        </w:rPr>
        <w:t xml:space="preserve"> light intubation kit on a lab bench, showing the probe correctly aligned through the laryngoscope and catheter.</w:t>
      </w:r>
      <w:r w:rsidR="00E4688F">
        <w:rPr>
          <w:lang w:val="en-GB"/>
        </w:rPr>
        <w:t xml:space="preserve"> </w:t>
      </w:r>
      <w:r w:rsidR="00E4688F" w:rsidRPr="00E4688F">
        <w:rPr>
          <w:b/>
          <w:bCs/>
          <w:lang w:val="en-GB"/>
        </w:rPr>
        <w:t xml:space="preserve">TXT: </w:t>
      </w:r>
      <w:proofErr w:type="spellStart"/>
      <w:r w:rsidR="00E4688F" w:rsidRPr="00E4688F">
        <w:rPr>
          <w:b/>
          <w:bCs/>
          <w:lang w:val="en-GB"/>
        </w:rPr>
        <w:t>Anesthesia</w:t>
      </w:r>
      <w:proofErr w:type="spellEnd"/>
      <w:r w:rsidR="00E4688F" w:rsidRPr="00E4688F">
        <w:rPr>
          <w:b/>
          <w:bCs/>
          <w:lang w:val="en-GB"/>
        </w:rPr>
        <w:t>:  Isoflurane (2.5 - 3%)</w:t>
      </w:r>
      <w:r w:rsidR="00E4688F" w:rsidRPr="00E4688F">
        <w:rPr>
          <w:lang w:val="en-GB"/>
        </w:rPr>
        <w:t xml:space="preserve"> </w:t>
      </w:r>
    </w:p>
    <w:p w14:paraId="484AFA2C" w14:textId="77777777" w:rsidR="00980CA3" w:rsidRPr="00DC2C0A" w:rsidRDefault="00980CA3" w:rsidP="00980CA3">
      <w:pPr>
        <w:rPr>
          <w:lang w:val="en-GB"/>
        </w:rPr>
      </w:pPr>
    </w:p>
    <w:p w14:paraId="7F6C5068" w14:textId="643380E4" w:rsidR="00980CA3" w:rsidRPr="00DC2C0A" w:rsidRDefault="00E4688F" w:rsidP="00980CA3">
      <w:pPr>
        <w:pStyle w:val="Narration"/>
        <w:numPr>
          <w:ilvl w:val="1"/>
          <w:numId w:val="3"/>
        </w:numPr>
      </w:pPr>
      <w:r>
        <w:t>To c</w:t>
      </w:r>
      <w:r w:rsidR="00980CA3" w:rsidRPr="00DC2C0A">
        <w:t>onfirm the mouse is anesthetized</w:t>
      </w:r>
      <w:r>
        <w:t>,</w:t>
      </w:r>
      <w:r w:rsidR="00980CA3" w:rsidRPr="00DC2C0A">
        <w:t xml:space="preserve"> check the pedal reflex through a gentle toe pinch on a hind leg </w:t>
      </w:r>
      <w:r w:rsidR="00980CA3">
        <w:rPr>
          <w:b/>
        </w:rPr>
        <w:t>[1]</w:t>
      </w:r>
      <w:r w:rsidR="00980CA3" w:rsidRPr="00DC2C0A">
        <w:t xml:space="preserve"> </w:t>
      </w:r>
      <w:r>
        <w:t>and s</w:t>
      </w:r>
      <w:r w:rsidR="00980CA3" w:rsidRPr="00DC2C0A">
        <w:t xml:space="preserve">uspend the mouse by its incisors in the supine position on an angled rodent intubation stand </w:t>
      </w:r>
      <w:r w:rsidR="00980CA3">
        <w:rPr>
          <w:b/>
        </w:rPr>
        <w:t>[2]</w:t>
      </w:r>
      <w:r w:rsidR="00980CA3" w:rsidRPr="00DC2C0A">
        <w:t>.</w:t>
      </w:r>
    </w:p>
    <w:p w14:paraId="7955B198" w14:textId="77777777" w:rsidR="00980CA3" w:rsidRPr="00DC2C0A" w:rsidRDefault="00980CA3" w:rsidP="00980CA3">
      <w:pPr>
        <w:rPr>
          <w:lang w:val="en-GB"/>
        </w:rPr>
      </w:pPr>
    </w:p>
    <w:p w14:paraId="678B1252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pinching the mouse’s toe gently with forceps and observing the absence of reflex.</w:t>
      </w:r>
    </w:p>
    <w:p w14:paraId="5D4AC89A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placing the anesthetized mouse in supine position with its incisors hooked on the intubation stand.</w:t>
      </w:r>
    </w:p>
    <w:p w14:paraId="18FE9C9B" w14:textId="77777777" w:rsidR="00980CA3" w:rsidRPr="00DC2C0A" w:rsidRDefault="00980CA3" w:rsidP="00980CA3">
      <w:pPr>
        <w:rPr>
          <w:lang w:val="en-GB"/>
        </w:rPr>
      </w:pPr>
    </w:p>
    <w:p w14:paraId="7ACAA5EB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Using blunt-ended forceps, grasp the tongue and gently move it upward and leftward to expose the larynx for clear visualization </w:t>
      </w:r>
      <w:r>
        <w:rPr>
          <w:b/>
        </w:rPr>
        <w:t>[1]</w:t>
      </w:r>
      <w:r w:rsidRPr="00DC2C0A">
        <w:t>.</w:t>
      </w:r>
    </w:p>
    <w:p w14:paraId="4B4C30BD" w14:textId="77777777" w:rsidR="00980CA3" w:rsidRPr="00DC2C0A" w:rsidRDefault="00980CA3" w:rsidP="00980CA3">
      <w:pPr>
        <w:rPr>
          <w:lang w:val="en-GB"/>
        </w:rPr>
      </w:pPr>
    </w:p>
    <w:p w14:paraId="44F6B2FA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carefully manipulating the mouse's tongue with blunt-ended forceps to reveal the larynx.</w:t>
      </w:r>
    </w:p>
    <w:p w14:paraId="473D0560" w14:textId="77777777" w:rsidR="00980CA3" w:rsidRPr="00DC2C0A" w:rsidRDefault="00980CA3" w:rsidP="00980CA3">
      <w:pPr>
        <w:rPr>
          <w:lang w:val="en-GB"/>
        </w:rPr>
      </w:pPr>
    </w:p>
    <w:p w14:paraId="0B040494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Turn on the </w:t>
      </w:r>
      <w:proofErr w:type="spellStart"/>
      <w:r w:rsidRPr="00DC2C0A">
        <w:t>fiber</w:t>
      </w:r>
      <w:proofErr w:type="spellEnd"/>
      <w:r w:rsidRPr="00DC2C0A">
        <w:t xml:space="preserve">-optic probe and guide it into the mouth to approach the trachea </w:t>
      </w:r>
      <w:r>
        <w:rPr>
          <w:b/>
        </w:rPr>
        <w:t>[1]</w:t>
      </w:r>
      <w:r w:rsidRPr="00DC2C0A">
        <w:t xml:space="preserve">. Use the magnifier of the laryngoscope to enhance visibility and identify the vocal cords at the tracheal opening </w:t>
      </w:r>
      <w:r>
        <w:rPr>
          <w:b/>
        </w:rPr>
        <w:t>[2]</w:t>
      </w:r>
      <w:r w:rsidRPr="00DC2C0A">
        <w:t>.</w:t>
      </w:r>
    </w:p>
    <w:p w14:paraId="343046EE" w14:textId="77777777" w:rsidR="00980CA3" w:rsidRPr="00DC2C0A" w:rsidRDefault="00980CA3" w:rsidP="00980CA3">
      <w:pPr>
        <w:rPr>
          <w:lang w:val="en-GB"/>
        </w:rPr>
      </w:pPr>
    </w:p>
    <w:p w14:paraId="3B1DF5E6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powering on the </w:t>
      </w:r>
      <w:proofErr w:type="spellStart"/>
      <w:r w:rsidRPr="00DC2C0A">
        <w:rPr>
          <w:lang w:val="en-GB"/>
        </w:rPr>
        <w:t>fiber</w:t>
      </w:r>
      <w:proofErr w:type="spellEnd"/>
      <w:r w:rsidRPr="00DC2C0A">
        <w:rPr>
          <w:lang w:val="en-GB"/>
        </w:rPr>
        <w:t>-optic probe and inserting it through the mouth.</w:t>
      </w:r>
    </w:p>
    <w:p w14:paraId="076F3F71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B963BC">
        <w:rPr>
          <w:highlight w:val="yellow"/>
          <w:lang w:val="en-GB"/>
        </w:rPr>
        <w:t>SCOPE</w:t>
      </w:r>
      <w:r w:rsidRPr="00DC2C0A">
        <w:rPr>
          <w:lang w:val="en-GB"/>
        </w:rPr>
        <w:t>: View through the laryngoscope showing the vocal cords and tracheal opening clearly illuminated.</w:t>
      </w:r>
    </w:p>
    <w:p w14:paraId="51E17F15" w14:textId="77777777" w:rsidR="00980CA3" w:rsidRPr="00DC2C0A" w:rsidRDefault="00980CA3" w:rsidP="00980CA3">
      <w:pPr>
        <w:rPr>
          <w:lang w:val="en-GB"/>
        </w:rPr>
      </w:pPr>
    </w:p>
    <w:p w14:paraId="52D528D6" w14:textId="5AEDEEFF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Insert the catheter into the tracheal opening </w:t>
      </w:r>
      <w:r w:rsidR="00E4688F" w:rsidRPr="00E4688F">
        <w:rPr>
          <w:b/>
          <w:bCs/>
        </w:rPr>
        <w:t>[</w:t>
      </w:r>
      <w:r w:rsidR="00E4688F">
        <w:rPr>
          <w:b/>
          <w:bCs/>
        </w:rPr>
        <w:t>1</w:t>
      </w:r>
      <w:r w:rsidR="00E4688F" w:rsidRPr="00E4688F">
        <w:rPr>
          <w:b/>
          <w:bCs/>
        </w:rPr>
        <w:t>]</w:t>
      </w:r>
      <w:r w:rsidR="00E4688F">
        <w:t xml:space="preserve"> </w:t>
      </w:r>
      <w:r w:rsidRPr="00DC2C0A">
        <w:t xml:space="preserve">and gently remove the laryngoscope </w:t>
      </w:r>
      <w:r>
        <w:rPr>
          <w:b/>
        </w:rPr>
        <w:t>[</w:t>
      </w:r>
      <w:r w:rsidR="00E4688F">
        <w:rPr>
          <w:b/>
        </w:rPr>
        <w:t>2</w:t>
      </w:r>
      <w:r>
        <w:rPr>
          <w:b/>
        </w:rPr>
        <w:t>]</w:t>
      </w:r>
      <w:r w:rsidRPr="00DC2C0A">
        <w:t xml:space="preserve">. </w:t>
      </w:r>
      <w:r w:rsidR="00E4688F">
        <w:t>Then, p</w:t>
      </w:r>
      <w:r w:rsidRPr="00DC2C0A">
        <w:t>lace a 20</w:t>
      </w:r>
      <w:r w:rsidR="00E4688F">
        <w:t>-</w:t>
      </w:r>
      <w:r w:rsidRPr="00DC2C0A">
        <w:t xml:space="preserve">microliter droplet of saline at the upper end of the catheter </w:t>
      </w:r>
      <w:r>
        <w:rPr>
          <w:b/>
        </w:rPr>
        <w:t>[</w:t>
      </w:r>
      <w:r w:rsidR="00E4688F">
        <w:rPr>
          <w:b/>
        </w:rPr>
        <w:t>3</w:t>
      </w:r>
      <w:r>
        <w:rPr>
          <w:b/>
        </w:rPr>
        <w:t>]</w:t>
      </w:r>
      <w:r w:rsidRPr="00DC2C0A">
        <w:t>.</w:t>
      </w:r>
    </w:p>
    <w:p w14:paraId="568C7C46" w14:textId="77777777" w:rsidR="00980CA3" w:rsidRPr="00DC2C0A" w:rsidRDefault="00980CA3" w:rsidP="00980CA3">
      <w:pPr>
        <w:rPr>
          <w:lang w:val="en-GB"/>
        </w:rPr>
      </w:pPr>
    </w:p>
    <w:p w14:paraId="5E2D4942" w14:textId="77777777" w:rsidR="00E4688F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inserting the catheter </w:t>
      </w:r>
      <w:r w:rsidR="00E4688F">
        <w:rPr>
          <w:lang w:val="en-GB"/>
        </w:rPr>
        <w:t>into tracheal opening.</w:t>
      </w:r>
    </w:p>
    <w:p w14:paraId="66885DCC" w14:textId="263EA2DE" w:rsidR="00980CA3" w:rsidRPr="00DC2C0A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</w:t>
      </w:r>
      <w:r w:rsidR="00980CA3" w:rsidRPr="00DC2C0A">
        <w:rPr>
          <w:lang w:val="en-GB"/>
        </w:rPr>
        <w:t>smoothly detaching the laryngoscope.</w:t>
      </w:r>
    </w:p>
    <w:p w14:paraId="1883492F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lastRenderedPageBreak/>
        <w:t>Talent adding a small droplet of saline to the catheter tip.</w:t>
      </w:r>
    </w:p>
    <w:p w14:paraId="7F9B3D07" w14:textId="77777777" w:rsidR="00980CA3" w:rsidRPr="00DC2C0A" w:rsidRDefault="00980CA3" w:rsidP="00980CA3">
      <w:pPr>
        <w:rPr>
          <w:lang w:val="en-GB"/>
        </w:rPr>
      </w:pPr>
    </w:p>
    <w:p w14:paraId="01813526" w14:textId="0C0BAD9F" w:rsidR="00980CA3" w:rsidRPr="00DC2C0A" w:rsidRDefault="00E4688F" w:rsidP="00980CA3">
      <w:pPr>
        <w:pStyle w:val="Narration"/>
        <w:numPr>
          <w:ilvl w:val="1"/>
          <w:numId w:val="3"/>
        </w:numPr>
      </w:pPr>
      <w:r>
        <w:t>Now, a</w:t>
      </w:r>
      <w:r w:rsidR="00980CA3" w:rsidRPr="00DC2C0A">
        <w:t xml:space="preserve">ttach the syringe preloaded with 200 microliters of air and push the droplet into the trachea </w:t>
      </w:r>
      <w:r w:rsidR="00980CA3">
        <w:rPr>
          <w:b/>
        </w:rPr>
        <w:t>[1]</w:t>
      </w:r>
      <w:r w:rsidR="00980CA3" w:rsidRPr="00DC2C0A">
        <w:t xml:space="preserve">. Load the catheter with up to 50 microliters of cell suspension and </w:t>
      </w:r>
      <w:proofErr w:type="spellStart"/>
      <w:r w:rsidR="00980CA3" w:rsidRPr="00DC2C0A">
        <w:t>instill</w:t>
      </w:r>
      <w:proofErr w:type="spellEnd"/>
      <w:r w:rsidR="00980CA3" w:rsidRPr="00DC2C0A">
        <w:t xml:space="preserve"> it using the air-filled syringe </w:t>
      </w:r>
      <w:r w:rsidR="00980CA3">
        <w:rPr>
          <w:b/>
        </w:rPr>
        <w:t>[2]</w:t>
      </w:r>
      <w:r w:rsidR="00980CA3" w:rsidRPr="00DC2C0A">
        <w:t>.</w:t>
      </w:r>
    </w:p>
    <w:p w14:paraId="54E0B32B" w14:textId="77777777" w:rsidR="00980CA3" w:rsidRPr="00DC2C0A" w:rsidRDefault="00980CA3" w:rsidP="00980CA3">
      <w:pPr>
        <w:rPr>
          <w:lang w:val="en-GB"/>
        </w:rPr>
      </w:pPr>
    </w:p>
    <w:p w14:paraId="4B465396" w14:textId="3BA01A9E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connecting the air-loaded syringe and pushing the </w:t>
      </w:r>
      <w:r w:rsidR="00B963BC" w:rsidRPr="00DC2C0A">
        <w:t>droplet into the trachea</w:t>
      </w:r>
      <w:r w:rsidRPr="00DC2C0A">
        <w:rPr>
          <w:lang w:val="en-GB"/>
        </w:rPr>
        <w:t>.</w:t>
      </w:r>
    </w:p>
    <w:p w14:paraId="64017410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instilling the cell suspension using the same syringe.</w:t>
      </w:r>
    </w:p>
    <w:p w14:paraId="26CE6A19" w14:textId="77777777" w:rsidR="00980CA3" w:rsidRPr="00DC2C0A" w:rsidRDefault="00980CA3" w:rsidP="00980CA3">
      <w:pPr>
        <w:rPr>
          <w:lang w:val="en-GB"/>
        </w:rPr>
      </w:pPr>
    </w:p>
    <w:p w14:paraId="57C90437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Keep the catheter in place for 5 to 7 seconds to prevent backflow of the liquid from the trachea </w:t>
      </w:r>
      <w:r>
        <w:rPr>
          <w:b/>
        </w:rPr>
        <w:t>[1]</w:t>
      </w:r>
      <w:r w:rsidRPr="00DC2C0A">
        <w:t xml:space="preserve">. Then, gently remove the catheter </w:t>
      </w:r>
      <w:r>
        <w:rPr>
          <w:b/>
        </w:rPr>
        <w:t>[2]</w:t>
      </w:r>
      <w:r w:rsidRPr="00DC2C0A">
        <w:t>.</w:t>
      </w:r>
    </w:p>
    <w:p w14:paraId="55B3A897" w14:textId="77777777" w:rsidR="00980CA3" w:rsidRPr="00DC2C0A" w:rsidRDefault="00980CA3" w:rsidP="00980CA3">
      <w:pPr>
        <w:rPr>
          <w:lang w:val="en-GB"/>
        </w:rPr>
      </w:pPr>
    </w:p>
    <w:p w14:paraId="6857974C" w14:textId="26976178" w:rsidR="00980CA3" w:rsidRPr="00DC2C0A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Shot of </w:t>
      </w:r>
      <w:r w:rsidR="00980CA3" w:rsidRPr="00DC2C0A">
        <w:rPr>
          <w:lang w:val="en-GB"/>
        </w:rPr>
        <w:t>holding the catheter steady.</w:t>
      </w:r>
    </w:p>
    <w:p w14:paraId="035434C6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slowly and carefully withdrawing the catheter.</w:t>
      </w:r>
    </w:p>
    <w:p w14:paraId="50795490" w14:textId="77777777" w:rsidR="00980CA3" w:rsidRPr="00DC2C0A" w:rsidRDefault="00980CA3" w:rsidP="00980CA3">
      <w:pPr>
        <w:rPr>
          <w:lang w:val="en-GB"/>
        </w:rPr>
      </w:pPr>
    </w:p>
    <w:p w14:paraId="59AE00D7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Maintain the mouse on the intubation stand in the same position for at least 30 seconds </w:t>
      </w:r>
      <w:r>
        <w:rPr>
          <w:b/>
        </w:rPr>
        <w:t>[1]</w:t>
      </w:r>
      <w:r w:rsidRPr="00DC2C0A">
        <w:t>.</w:t>
      </w:r>
    </w:p>
    <w:p w14:paraId="03631180" w14:textId="77777777" w:rsidR="00980CA3" w:rsidRPr="00DC2C0A" w:rsidRDefault="00980CA3" w:rsidP="00980CA3">
      <w:pPr>
        <w:rPr>
          <w:lang w:val="en-GB"/>
        </w:rPr>
      </w:pPr>
    </w:p>
    <w:p w14:paraId="0AA3035E" w14:textId="3FD26999" w:rsidR="00980CA3" w:rsidRPr="00DC2C0A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Shot of </w:t>
      </w:r>
      <w:r w:rsidR="00980CA3" w:rsidRPr="00DC2C0A">
        <w:rPr>
          <w:lang w:val="en-GB"/>
        </w:rPr>
        <w:t>the mouse on the stand.</w:t>
      </w:r>
    </w:p>
    <w:p w14:paraId="2AC4D28A" w14:textId="77777777" w:rsidR="00980CA3" w:rsidRPr="00DC2C0A" w:rsidRDefault="00980CA3" w:rsidP="00980CA3">
      <w:pPr>
        <w:rPr>
          <w:lang w:val="en-GB"/>
        </w:rPr>
      </w:pPr>
    </w:p>
    <w:p w14:paraId="5BCDC41C" w14:textId="3B5E05DA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Remove the mouse from the stand </w:t>
      </w:r>
      <w:r w:rsidR="00E4688F" w:rsidRPr="00E4688F">
        <w:rPr>
          <w:b/>
          <w:bCs/>
        </w:rPr>
        <w:t>[</w:t>
      </w:r>
      <w:r w:rsidR="00E4688F">
        <w:rPr>
          <w:b/>
          <w:bCs/>
        </w:rPr>
        <w:t>1</w:t>
      </w:r>
      <w:r w:rsidR="00E4688F" w:rsidRPr="00E4688F">
        <w:rPr>
          <w:b/>
          <w:bCs/>
        </w:rPr>
        <w:t>]</w:t>
      </w:r>
      <w:r w:rsidR="00E4688F">
        <w:t xml:space="preserve"> </w:t>
      </w:r>
      <w:r w:rsidRPr="00DC2C0A">
        <w:t xml:space="preserve">and place it in a recovery cage positioned on a heating pad </w:t>
      </w:r>
      <w:r>
        <w:rPr>
          <w:b/>
        </w:rPr>
        <w:t>[</w:t>
      </w:r>
      <w:r w:rsidR="00E4688F">
        <w:rPr>
          <w:b/>
        </w:rPr>
        <w:t>2</w:t>
      </w:r>
      <w:r>
        <w:rPr>
          <w:b/>
        </w:rPr>
        <w:t>]</w:t>
      </w:r>
      <w:r w:rsidRPr="00DC2C0A">
        <w:t xml:space="preserve">. Monitor the mouse continuously until it fully recovers from </w:t>
      </w:r>
      <w:proofErr w:type="spellStart"/>
      <w:r w:rsidRPr="00DC2C0A">
        <w:t>anesthesia</w:t>
      </w:r>
      <w:proofErr w:type="spellEnd"/>
      <w:r w:rsidRPr="00DC2C0A">
        <w:t xml:space="preserve"> </w:t>
      </w:r>
      <w:r>
        <w:rPr>
          <w:b/>
        </w:rPr>
        <w:t>[</w:t>
      </w:r>
      <w:r w:rsidR="00E4688F">
        <w:rPr>
          <w:b/>
        </w:rPr>
        <w:t>3</w:t>
      </w:r>
      <w:r>
        <w:rPr>
          <w:b/>
        </w:rPr>
        <w:t>]</w:t>
      </w:r>
      <w:r w:rsidRPr="00DC2C0A">
        <w:t>.</w:t>
      </w:r>
    </w:p>
    <w:p w14:paraId="7FE9470D" w14:textId="77777777" w:rsidR="00980CA3" w:rsidRPr="00DC2C0A" w:rsidRDefault="00980CA3" w:rsidP="00980CA3">
      <w:pPr>
        <w:rPr>
          <w:lang w:val="en-GB"/>
        </w:rPr>
      </w:pPr>
    </w:p>
    <w:p w14:paraId="0B1EEA85" w14:textId="77777777" w:rsidR="00E4688F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</w:t>
      </w:r>
      <w:r w:rsidR="00E4688F">
        <w:rPr>
          <w:lang w:val="en-GB"/>
        </w:rPr>
        <w:t>remov</w:t>
      </w:r>
      <w:r w:rsidRPr="00DC2C0A">
        <w:rPr>
          <w:lang w:val="en-GB"/>
        </w:rPr>
        <w:t>ing the mouse from the stand</w:t>
      </w:r>
      <w:r w:rsidR="00E4688F">
        <w:rPr>
          <w:lang w:val="en-GB"/>
        </w:rPr>
        <w:t>.</w:t>
      </w:r>
    </w:p>
    <w:p w14:paraId="3357B89B" w14:textId="0A1A03C1" w:rsidR="00980CA3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placing the mouse in</w:t>
      </w:r>
      <w:r w:rsidR="00980CA3" w:rsidRPr="00DC2C0A">
        <w:rPr>
          <w:lang w:val="en-GB"/>
        </w:rPr>
        <w:t xml:space="preserve"> the recovery cage </w:t>
      </w:r>
      <w:r>
        <w:rPr>
          <w:lang w:val="en-GB"/>
        </w:rPr>
        <w:t xml:space="preserve">placed </w:t>
      </w:r>
      <w:r w:rsidR="00980CA3" w:rsidRPr="00DC2C0A">
        <w:rPr>
          <w:lang w:val="en-GB"/>
        </w:rPr>
        <w:t>on a heating pad.</w:t>
      </w:r>
    </w:p>
    <w:p w14:paraId="2AB29651" w14:textId="380C0430" w:rsidR="00E4688F" w:rsidRPr="00DC2C0A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Shot of the mouse showing signs of recovery.</w:t>
      </w:r>
    </w:p>
    <w:p w14:paraId="1F71DAD6" w14:textId="77777777" w:rsidR="00980CA3" w:rsidRDefault="00980CA3" w:rsidP="00980CA3">
      <w:pPr>
        <w:rPr>
          <w:lang w:val="en-GB"/>
        </w:rPr>
      </w:pPr>
    </w:p>
    <w:p w14:paraId="6DE4FCFC" w14:textId="77777777" w:rsidR="00980CA3" w:rsidRDefault="00980CA3" w:rsidP="00980CA3">
      <w:pPr>
        <w:rPr>
          <w:lang w:val="en-GB"/>
        </w:rPr>
      </w:pPr>
    </w:p>
    <w:p w14:paraId="04CA4710" w14:textId="77777777" w:rsidR="00980CA3" w:rsidRDefault="00980CA3" w:rsidP="00980CA3">
      <w:pPr>
        <w:rPr>
          <w:lang w:val="en-GB"/>
        </w:rPr>
      </w:pPr>
    </w:p>
    <w:p w14:paraId="1FFE16B8" w14:textId="1A01CCAF" w:rsidR="00E4688F" w:rsidRPr="00B963BC" w:rsidRDefault="00E4688F" w:rsidP="00B963BC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963BC">
        <w:rPr>
          <w:b/>
          <w:bCs/>
          <w:lang w:val="en-GB"/>
        </w:rPr>
        <w:t>Magnetic Particle Imaging</w:t>
      </w:r>
      <w:r w:rsidR="009A2FA5">
        <w:rPr>
          <w:b/>
          <w:bCs/>
          <w:lang w:val="en-GB"/>
        </w:rPr>
        <w:t xml:space="preserve"> of the Mouse</w:t>
      </w:r>
    </w:p>
    <w:p w14:paraId="573EDAFB" w14:textId="77777777" w:rsidR="00B963BC" w:rsidRDefault="00B963BC" w:rsidP="00B963B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3935F6F2670E46BA9DAC141077A0B87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F14D97F" w14:textId="6D830AB6" w:rsidR="00980CA3" w:rsidRDefault="00980CA3" w:rsidP="00980CA3">
      <w:pPr>
        <w:rPr>
          <w:lang w:val="en-GB"/>
        </w:rPr>
      </w:pPr>
    </w:p>
    <w:p w14:paraId="0C034FFB" w14:textId="77777777" w:rsidR="00980CA3" w:rsidRPr="00DC2C0A" w:rsidRDefault="00980CA3" w:rsidP="00980CA3">
      <w:pPr>
        <w:rPr>
          <w:lang w:val="en-GB"/>
        </w:rPr>
      </w:pPr>
    </w:p>
    <w:p w14:paraId="762002FB" w14:textId="6AF7D4B4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>Set up the</w:t>
      </w:r>
      <w:r w:rsidR="00E4688F">
        <w:t xml:space="preserve"> </w:t>
      </w:r>
      <w:r w:rsidRPr="00DC2C0A">
        <w:t xml:space="preserve">mouse bed in the magnetic particle imaging scanner </w:t>
      </w:r>
      <w:r w:rsidR="00E4688F">
        <w:t>after</w:t>
      </w:r>
      <w:r w:rsidRPr="00DC2C0A">
        <w:t xml:space="preserve"> passing the </w:t>
      </w:r>
      <w:proofErr w:type="spellStart"/>
      <w:r w:rsidRPr="00DC2C0A">
        <w:t>anesthesia</w:t>
      </w:r>
      <w:proofErr w:type="spellEnd"/>
      <w:r w:rsidRPr="00DC2C0A">
        <w:t xml:space="preserve"> line underneath the bed through the correct connectors </w:t>
      </w:r>
      <w:r>
        <w:rPr>
          <w:b/>
        </w:rPr>
        <w:t>[1</w:t>
      </w:r>
      <w:r w:rsidR="00E4688F">
        <w:rPr>
          <w:b/>
        </w:rPr>
        <w:t>-TXT</w:t>
      </w:r>
      <w:r>
        <w:rPr>
          <w:b/>
        </w:rPr>
        <w:t>]</w:t>
      </w:r>
      <w:r w:rsidRPr="00DC2C0A">
        <w:t>.</w:t>
      </w:r>
    </w:p>
    <w:p w14:paraId="451F5D3B" w14:textId="77777777" w:rsidR="00980CA3" w:rsidRPr="00DC2C0A" w:rsidRDefault="00980CA3" w:rsidP="00980CA3">
      <w:pPr>
        <w:rPr>
          <w:lang w:val="en-GB"/>
        </w:rPr>
      </w:pPr>
    </w:p>
    <w:p w14:paraId="5F48789F" w14:textId="56B3EE55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arranging the mouse bed and routing the </w:t>
      </w:r>
      <w:proofErr w:type="spellStart"/>
      <w:r w:rsidRPr="00DC2C0A">
        <w:rPr>
          <w:lang w:val="en-GB"/>
        </w:rPr>
        <w:t>anesthesia</w:t>
      </w:r>
      <w:proofErr w:type="spellEnd"/>
      <w:r w:rsidRPr="00DC2C0A">
        <w:rPr>
          <w:lang w:val="en-GB"/>
        </w:rPr>
        <w:t xml:space="preserve"> tubing beneath it, ensuring all connections are secure.</w:t>
      </w:r>
      <w:r w:rsidR="00E4688F">
        <w:rPr>
          <w:lang w:val="en-GB"/>
        </w:rPr>
        <w:t xml:space="preserve"> </w:t>
      </w:r>
      <w:r w:rsidR="00E4688F" w:rsidRPr="00E4688F">
        <w:rPr>
          <w:b/>
          <w:bCs/>
          <w:lang w:val="en-GB"/>
        </w:rPr>
        <w:t xml:space="preserve">TXT: </w:t>
      </w:r>
      <w:proofErr w:type="spellStart"/>
      <w:r w:rsidR="00E4688F" w:rsidRPr="00E4688F">
        <w:rPr>
          <w:b/>
          <w:bCs/>
          <w:lang w:val="en-GB"/>
        </w:rPr>
        <w:t>Anesthesia</w:t>
      </w:r>
      <w:proofErr w:type="spellEnd"/>
      <w:r w:rsidR="00E4688F" w:rsidRPr="00E4688F">
        <w:rPr>
          <w:b/>
          <w:bCs/>
          <w:lang w:val="en-GB"/>
        </w:rPr>
        <w:t>: Isoflurane (2 - 2.5%)</w:t>
      </w:r>
    </w:p>
    <w:p w14:paraId="7A4863F2" w14:textId="77777777" w:rsidR="00980CA3" w:rsidRPr="00DC2C0A" w:rsidRDefault="00980CA3" w:rsidP="00980CA3">
      <w:pPr>
        <w:rPr>
          <w:lang w:val="en-GB"/>
        </w:rPr>
      </w:pPr>
    </w:p>
    <w:p w14:paraId="462F223D" w14:textId="2FB762E4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While the mouse is being sedated, prepare the magnetic particle imaging scanner for imaging </w:t>
      </w:r>
      <w:r>
        <w:rPr>
          <w:b/>
        </w:rPr>
        <w:t>[1]</w:t>
      </w:r>
      <w:r w:rsidRPr="00DC2C0A">
        <w:t xml:space="preserve">. Launch the linked software and create a folder name in the </w:t>
      </w:r>
      <w:r>
        <w:rPr>
          <w:b/>
        </w:rPr>
        <w:t>Project</w:t>
      </w:r>
      <w:r w:rsidRPr="00DC2C0A">
        <w:t xml:space="preserve"> field </w:t>
      </w:r>
      <w:r w:rsidR="00B963BC" w:rsidRPr="00B963BC">
        <w:rPr>
          <w:b/>
          <w:bCs/>
        </w:rPr>
        <w:t>[</w:t>
      </w:r>
      <w:r w:rsidR="00B963BC">
        <w:rPr>
          <w:b/>
          <w:bCs/>
        </w:rPr>
        <w:t>2</w:t>
      </w:r>
      <w:r w:rsidR="00B963BC" w:rsidRPr="00B963BC">
        <w:rPr>
          <w:b/>
          <w:bCs/>
        </w:rPr>
        <w:t>]</w:t>
      </w:r>
      <w:r w:rsidR="00B963BC">
        <w:t xml:space="preserve"> </w:t>
      </w:r>
      <w:r w:rsidRPr="00DC2C0A">
        <w:t xml:space="preserve">and define the scan in the </w:t>
      </w:r>
      <w:r>
        <w:rPr>
          <w:b/>
        </w:rPr>
        <w:t>Exam name</w:t>
      </w:r>
      <w:r w:rsidRPr="00DC2C0A">
        <w:t xml:space="preserve"> domain for identification </w:t>
      </w:r>
      <w:r>
        <w:rPr>
          <w:b/>
        </w:rPr>
        <w:t>[</w:t>
      </w:r>
      <w:r w:rsidR="00B963BC">
        <w:rPr>
          <w:b/>
        </w:rPr>
        <w:t>3</w:t>
      </w:r>
      <w:r>
        <w:rPr>
          <w:b/>
        </w:rPr>
        <w:t>]</w:t>
      </w:r>
      <w:r w:rsidRPr="00DC2C0A">
        <w:t xml:space="preserve">. Set the </w:t>
      </w:r>
      <w:r>
        <w:rPr>
          <w:b/>
        </w:rPr>
        <w:t>Scan Type</w:t>
      </w:r>
      <w:r w:rsidRPr="00DC2C0A">
        <w:t xml:space="preserve"> to </w:t>
      </w:r>
      <w:r>
        <w:rPr>
          <w:b/>
        </w:rPr>
        <w:t>2D scan</w:t>
      </w:r>
      <w:r w:rsidR="00B963BC">
        <w:rPr>
          <w:b/>
        </w:rPr>
        <w:t xml:space="preserve"> [4]</w:t>
      </w:r>
      <w:r w:rsidRPr="00DC2C0A">
        <w:t xml:space="preserve">, </w:t>
      </w:r>
      <w:r>
        <w:rPr>
          <w:b/>
        </w:rPr>
        <w:t>Scan Mode</w:t>
      </w:r>
      <w:r w:rsidRPr="00DC2C0A">
        <w:t xml:space="preserve"> to </w:t>
      </w:r>
      <w:r>
        <w:rPr>
          <w:b/>
        </w:rPr>
        <w:t>Standard</w:t>
      </w:r>
      <w:r w:rsidR="00B963BC">
        <w:rPr>
          <w:b/>
        </w:rPr>
        <w:t xml:space="preserve"> [5]</w:t>
      </w:r>
      <w:r w:rsidRPr="00DC2C0A">
        <w:t xml:space="preserve">, </w:t>
      </w:r>
      <w:r>
        <w:rPr>
          <w:b/>
        </w:rPr>
        <w:t>Transmit Channels</w:t>
      </w:r>
      <w:r w:rsidRPr="00DC2C0A">
        <w:t xml:space="preserve"> to </w:t>
      </w:r>
      <w:r>
        <w:rPr>
          <w:b/>
        </w:rPr>
        <w:t>Multichannel (Isotropic)</w:t>
      </w:r>
      <w:r w:rsidR="00B963BC">
        <w:rPr>
          <w:b/>
        </w:rPr>
        <w:t xml:space="preserve"> [6]</w:t>
      </w:r>
      <w:r w:rsidRPr="00DC2C0A">
        <w:t xml:space="preserve"> and </w:t>
      </w:r>
      <w:r>
        <w:rPr>
          <w:b/>
        </w:rPr>
        <w:t>Averages per projection</w:t>
      </w:r>
      <w:r w:rsidRPr="00DC2C0A">
        <w:t xml:space="preserve"> to </w:t>
      </w:r>
      <w:r>
        <w:rPr>
          <w:b/>
        </w:rPr>
        <w:t>2</w:t>
      </w:r>
      <w:r w:rsidRPr="00DC2C0A">
        <w:t xml:space="preserve"> </w:t>
      </w:r>
      <w:r>
        <w:rPr>
          <w:b/>
        </w:rPr>
        <w:t>[</w:t>
      </w:r>
      <w:r w:rsidR="00B963BC">
        <w:rPr>
          <w:b/>
        </w:rPr>
        <w:t>7</w:t>
      </w:r>
      <w:r>
        <w:rPr>
          <w:b/>
        </w:rPr>
        <w:t>]</w:t>
      </w:r>
      <w:r w:rsidRPr="00DC2C0A">
        <w:t>.</w:t>
      </w:r>
    </w:p>
    <w:p w14:paraId="19416A96" w14:textId="77777777" w:rsidR="00980CA3" w:rsidRPr="00DC2C0A" w:rsidRDefault="00980CA3" w:rsidP="00980CA3">
      <w:pPr>
        <w:rPr>
          <w:lang w:val="en-GB"/>
        </w:rPr>
      </w:pPr>
    </w:p>
    <w:p w14:paraId="7DA2A998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powering on the magnetic particle imaging scanner.</w:t>
      </w:r>
    </w:p>
    <w:p w14:paraId="30363C7A" w14:textId="77777777" w:rsidR="00B963BC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B963BC">
        <w:rPr>
          <w:highlight w:val="yellow"/>
          <w:lang w:val="en-GB"/>
        </w:rPr>
        <w:t>SCREEN</w:t>
      </w:r>
      <w:r w:rsidRPr="00DC2C0A">
        <w:rPr>
          <w:lang w:val="en-GB"/>
        </w:rPr>
        <w:t xml:space="preserve">: Show software interface where the talent enters folder name in </w:t>
      </w:r>
      <w:r>
        <w:rPr>
          <w:b/>
          <w:lang w:val="en-GB"/>
        </w:rPr>
        <w:t>Project</w:t>
      </w:r>
      <w:r w:rsidRPr="00DC2C0A">
        <w:rPr>
          <w:lang w:val="en-GB"/>
        </w:rPr>
        <w:t xml:space="preserve"> </w:t>
      </w:r>
      <w:r w:rsidR="00B963BC">
        <w:rPr>
          <w:lang w:val="en-GB"/>
        </w:rPr>
        <w:t>field.</w:t>
      </w:r>
    </w:p>
    <w:p w14:paraId="645139C2" w14:textId="06EC03D5" w:rsidR="00980CA3" w:rsidRPr="00DC2C0A" w:rsidRDefault="00B963BC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B963BC">
        <w:rPr>
          <w:highlight w:val="yellow"/>
          <w:lang w:val="en-GB"/>
        </w:rPr>
        <w:t>SCREEN</w:t>
      </w:r>
      <w:r>
        <w:rPr>
          <w:lang w:val="en-GB"/>
        </w:rPr>
        <w:t xml:space="preserve">: </w:t>
      </w:r>
      <w:r w:rsidRPr="00DC2C0A">
        <w:rPr>
          <w:lang w:val="en-GB"/>
        </w:rPr>
        <w:t xml:space="preserve">Scan </w:t>
      </w:r>
      <w:r w:rsidR="00980CA3" w:rsidRPr="00DC2C0A">
        <w:rPr>
          <w:lang w:val="en-GB"/>
        </w:rPr>
        <w:t>name</w:t>
      </w:r>
      <w:r>
        <w:rPr>
          <w:lang w:val="en-GB"/>
        </w:rPr>
        <w:t xml:space="preserve"> being entered</w:t>
      </w:r>
      <w:r w:rsidR="00980CA3" w:rsidRPr="00DC2C0A">
        <w:rPr>
          <w:lang w:val="en-GB"/>
        </w:rPr>
        <w:t xml:space="preserve"> in </w:t>
      </w:r>
      <w:r w:rsidR="00980CA3">
        <w:rPr>
          <w:b/>
          <w:lang w:val="en-GB"/>
        </w:rPr>
        <w:t>Exam name</w:t>
      </w:r>
      <w:r w:rsidR="00980CA3" w:rsidRPr="00DC2C0A">
        <w:rPr>
          <w:lang w:val="en-GB"/>
        </w:rPr>
        <w:t xml:space="preserve"> fields.</w:t>
      </w:r>
    </w:p>
    <w:p w14:paraId="6672B9D1" w14:textId="77777777" w:rsidR="00B963BC" w:rsidRPr="00B963BC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B963BC">
        <w:rPr>
          <w:highlight w:val="yellow"/>
          <w:lang w:val="en-GB"/>
        </w:rPr>
        <w:t>SCREEN</w:t>
      </w:r>
      <w:r w:rsidRPr="00DC2C0A">
        <w:rPr>
          <w:lang w:val="en-GB"/>
        </w:rPr>
        <w:t xml:space="preserve">: </w:t>
      </w:r>
      <w:r w:rsidR="00B963BC">
        <w:rPr>
          <w:lang w:val="en-GB"/>
        </w:rPr>
        <w:t xml:space="preserve">Setting </w:t>
      </w:r>
      <w:r w:rsidR="00B963BC">
        <w:rPr>
          <w:b/>
        </w:rPr>
        <w:t>Scan Type</w:t>
      </w:r>
      <w:r w:rsidR="00B963BC" w:rsidRPr="00DC2C0A">
        <w:t xml:space="preserve"> to </w:t>
      </w:r>
      <w:r w:rsidR="00B963BC">
        <w:rPr>
          <w:b/>
        </w:rPr>
        <w:t>2D scan.</w:t>
      </w:r>
    </w:p>
    <w:p w14:paraId="38657172" w14:textId="77777777" w:rsidR="00B963BC" w:rsidRPr="00B963BC" w:rsidRDefault="00B963BC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B963BC">
        <w:rPr>
          <w:highlight w:val="yellow"/>
          <w:lang w:val="en-GB"/>
        </w:rPr>
        <w:t>SCREEN</w:t>
      </w:r>
      <w:r w:rsidRPr="00DC2C0A">
        <w:rPr>
          <w:lang w:val="en-GB"/>
        </w:rPr>
        <w:t xml:space="preserve">: </w:t>
      </w:r>
      <w:r>
        <w:rPr>
          <w:lang w:val="en-GB"/>
        </w:rPr>
        <w:t>Setting</w:t>
      </w:r>
      <w:r w:rsidRPr="00DC2C0A">
        <w:t xml:space="preserve"> </w:t>
      </w:r>
      <w:r>
        <w:rPr>
          <w:b/>
        </w:rPr>
        <w:t>Scan Mode</w:t>
      </w:r>
      <w:r w:rsidRPr="00DC2C0A">
        <w:t xml:space="preserve"> to </w:t>
      </w:r>
      <w:r>
        <w:rPr>
          <w:b/>
        </w:rPr>
        <w:t>Standard.</w:t>
      </w:r>
    </w:p>
    <w:p w14:paraId="3DA9E834" w14:textId="77777777" w:rsidR="00B963BC" w:rsidRPr="00B963BC" w:rsidRDefault="00B963BC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B963BC">
        <w:rPr>
          <w:highlight w:val="yellow"/>
          <w:lang w:val="en-GB"/>
        </w:rPr>
        <w:t>SCREEN</w:t>
      </w:r>
      <w:r w:rsidRPr="00DC2C0A">
        <w:rPr>
          <w:lang w:val="en-GB"/>
        </w:rPr>
        <w:t xml:space="preserve">: </w:t>
      </w:r>
      <w:r>
        <w:rPr>
          <w:lang w:val="en-GB"/>
        </w:rPr>
        <w:t>Setting</w:t>
      </w:r>
      <w:r w:rsidRPr="00DC2C0A">
        <w:t xml:space="preserve"> </w:t>
      </w:r>
      <w:r>
        <w:rPr>
          <w:b/>
        </w:rPr>
        <w:t>Transmit Channels</w:t>
      </w:r>
      <w:r w:rsidRPr="00DC2C0A">
        <w:t xml:space="preserve"> to </w:t>
      </w:r>
      <w:r>
        <w:rPr>
          <w:b/>
        </w:rPr>
        <w:t>Multichannel (Isotropic)</w:t>
      </w:r>
    </w:p>
    <w:p w14:paraId="1B21A5F7" w14:textId="42A32D42" w:rsidR="00980CA3" w:rsidRPr="00DC2C0A" w:rsidRDefault="00B963BC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B963BC">
        <w:rPr>
          <w:highlight w:val="yellow"/>
          <w:lang w:val="en-GB"/>
        </w:rPr>
        <w:t>SCREEN</w:t>
      </w:r>
      <w:r w:rsidRPr="00DC2C0A">
        <w:rPr>
          <w:lang w:val="en-GB"/>
        </w:rPr>
        <w:t xml:space="preserve">: </w:t>
      </w:r>
      <w:r>
        <w:rPr>
          <w:lang w:val="en-GB"/>
        </w:rPr>
        <w:t>Setting</w:t>
      </w:r>
      <w:r w:rsidRPr="00DC2C0A">
        <w:t xml:space="preserve"> </w:t>
      </w:r>
      <w:r>
        <w:rPr>
          <w:b/>
        </w:rPr>
        <w:t>Averages per projection</w:t>
      </w:r>
      <w:r w:rsidRPr="00DC2C0A">
        <w:t xml:space="preserve"> to </w:t>
      </w:r>
      <w:r>
        <w:rPr>
          <w:b/>
        </w:rPr>
        <w:t>2</w:t>
      </w:r>
      <w:r w:rsidR="00980CA3" w:rsidRPr="00DC2C0A">
        <w:rPr>
          <w:lang w:val="en-GB"/>
        </w:rPr>
        <w:t>.</w:t>
      </w:r>
    </w:p>
    <w:p w14:paraId="74E8AA14" w14:textId="3F195CFD" w:rsidR="00980CA3" w:rsidRDefault="009A2FA5" w:rsidP="00980CA3">
      <w:pPr>
        <w:rPr>
          <w:rFonts w:ascii="Calibri" w:hAnsi="Calibri" w:cs="Calibri"/>
          <w:b/>
          <w:bCs/>
          <w:color w:val="000000"/>
        </w:rPr>
      </w:pPr>
      <w:bookmarkStart w:id="2" w:name="_Hlk162020732"/>
      <w:bookmarkStart w:id="3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3"/>
      <w:r w:rsidR="00E133E1">
        <w:rPr>
          <w:rFonts w:ascii="Calibri" w:hAnsi="Calibri" w:cs="Calibri"/>
          <w:b/>
          <w:bCs/>
          <w:color w:val="000000"/>
        </w:rPr>
        <w:fldChar w:fldCharType="begin"/>
      </w:r>
      <w:r w:rsidR="00E133E1">
        <w:rPr>
          <w:rFonts w:ascii="Calibri" w:hAnsi="Calibri" w:cs="Calibri"/>
          <w:b/>
          <w:bCs/>
          <w:color w:val="000000"/>
        </w:rPr>
        <w:instrText>HYPERLINK "</w:instrText>
      </w:r>
      <w:r w:rsidR="00E133E1" w:rsidRPr="00E133E1">
        <w:rPr>
          <w:rFonts w:ascii="Calibri" w:hAnsi="Calibri" w:cs="Calibri"/>
          <w:b/>
          <w:bCs/>
          <w:color w:val="000000"/>
        </w:rPr>
        <w:instrText>https://review.jove.com/files_upload.php?src=20885533</w:instrText>
      </w:r>
      <w:r w:rsidR="00E133E1">
        <w:rPr>
          <w:rFonts w:ascii="Calibri" w:hAnsi="Calibri" w:cs="Calibri"/>
          <w:b/>
          <w:bCs/>
          <w:color w:val="000000"/>
        </w:rPr>
        <w:instrText>"</w:instrText>
      </w:r>
      <w:r w:rsidR="00E133E1">
        <w:rPr>
          <w:rFonts w:ascii="Calibri" w:hAnsi="Calibri" w:cs="Calibri"/>
          <w:b/>
          <w:bCs/>
          <w:color w:val="000000"/>
        </w:rPr>
        <w:fldChar w:fldCharType="separate"/>
      </w:r>
      <w:r w:rsidR="00E133E1" w:rsidRPr="009645E0">
        <w:rPr>
          <w:rStyle w:val="Hyperlink"/>
          <w:rFonts w:ascii="Calibri" w:hAnsi="Calibri" w:cs="Calibri"/>
          <w:b/>
          <w:bCs/>
        </w:rPr>
        <w:t>https://review.jove.com/files_upload.php?src=20885533</w:t>
      </w:r>
      <w:r w:rsidR="00E133E1">
        <w:rPr>
          <w:rFonts w:ascii="Calibri" w:hAnsi="Calibri" w:cs="Calibri"/>
          <w:b/>
          <w:bCs/>
          <w:color w:val="000000"/>
        </w:rPr>
        <w:fldChar w:fldCharType="end"/>
      </w:r>
      <w:r w:rsidR="00E133E1">
        <w:rPr>
          <w:rFonts w:ascii="Calibri" w:hAnsi="Calibri" w:cs="Calibri"/>
          <w:b/>
          <w:bCs/>
          <w:color w:val="000000"/>
        </w:rPr>
        <w:t xml:space="preserve"> </w:t>
      </w:r>
    </w:p>
    <w:p w14:paraId="63190497" w14:textId="77777777" w:rsidR="009A2FA5" w:rsidRPr="00DC2C0A" w:rsidRDefault="009A2FA5" w:rsidP="00980CA3">
      <w:pPr>
        <w:rPr>
          <w:lang w:val="en-GB"/>
        </w:rPr>
      </w:pPr>
    </w:p>
    <w:p w14:paraId="1CD1A7B2" w14:textId="5C85E2E1" w:rsidR="00980CA3" w:rsidRPr="00DC2C0A" w:rsidRDefault="00B963BC" w:rsidP="00980CA3">
      <w:pPr>
        <w:pStyle w:val="Narration"/>
        <w:numPr>
          <w:ilvl w:val="1"/>
          <w:numId w:val="3"/>
        </w:numPr>
      </w:pPr>
      <w:r>
        <w:t>After c</w:t>
      </w:r>
      <w:r w:rsidR="00980CA3" w:rsidRPr="00DC2C0A">
        <w:t>onfirm</w:t>
      </w:r>
      <w:r>
        <w:t>ing</w:t>
      </w:r>
      <w:r w:rsidR="00980CA3" w:rsidRPr="00DC2C0A">
        <w:t xml:space="preserve"> adequate </w:t>
      </w:r>
      <w:proofErr w:type="spellStart"/>
      <w:r w:rsidR="00980CA3" w:rsidRPr="00DC2C0A">
        <w:t>anesthesia</w:t>
      </w:r>
      <w:proofErr w:type="spellEnd"/>
      <w:r w:rsidR="00980CA3" w:rsidRPr="00DC2C0A">
        <w:t xml:space="preserve"> with a toe pinch </w:t>
      </w:r>
      <w:r>
        <w:t>test</w:t>
      </w:r>
      <w:r w:rsidR="00980CA3" w:rsidRPr="00DC2C0A">
        <w:t xml:space="preserve"> </w:t>
      </w:r>
      <w:r w:rsidR="00980CA3">
        <w:rPr>
          <w:b/>
        </w:rPr>
        <w:t>[1]</w:t>
      </w:r>
      <w:r>
        <w:rPr>
          <w:b/>
        </w:rPr>
        <w:t>,</w:t>
      </w:r>
      <w:r w:rsidR="00980CA3" w:rsidRPr="00DC2C0A">
        <w:t xml:space="preserve"> </w:t>
      </w:r>
      <w:r>
        <w:t>c</w:t>
      </w:r>
      <w:r w:rsidR="00980CA3" w:rsidRPr="00DC2C0A">
        <w:t xml:space="preserve">arefully position the mouse on the magnetic particle imaging bed </w:t>
      </w:r>
      <w:r w:rsidR="00980CA3">
        <w:rPr>
          <w:b/>
        </w:rPr>
        <w:t>[2]</w:t>
      </w:r>
      <w:r w:rsidR="00980CA3" w:rsidRPr="00DC2C0A">
        <w:t>.</w:t>
      </w:r>
    </w:p>
    <w:p w14:paraId="321B16D4" w14:textId="77777777" w:rsidR="00980CA3" w:rsidRPr="00DC2C0A" w:rsidRDefault="00980CA3" w:rsidP="00980CA3">
      <w:pPr>
        <w:rPr>
          <w:lang w:val="en-GB"/>
        </w:rPr>
      </w:pPr>
    </w:p>
    <w:p w14:paraId="5447A193" w14:textId="27359364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gently pinching the mouse’s toe and </w:t>
      </w:r>
      <w:r w:rsidR="00B963BC">
        <w:rPr>
          <w:lang w:val="en-GB"/>
        </w:rPr>
        <w:t>mouse showing no</w:t>
      </w:r>
      <w:r w:rsidRPr="00DC2C0A">
        <w:rPr>
          <w:lang w:val="en-GB"/>
        </w:rPr>
        <w:t xml:space="preserve"> reflex.</w:t>
      </w:r>
    </w:p>
    <w:p w14:paraId="5B0E6715" w14:textId="355A944F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positioning the sedated mouse on the magnetic particle imaging bed.</w:t>
      </w:r>
    </w:p>
    <w:p w14:paraId="529572EF" w14:textId="77777777" w:rsidR="00980CA3" w:rsidRPr="00DC2C0A" w:rsidRDefault="00980CA3" w:rsidP="00980CA3">
      <w:pPr>
        <w:rPr>
          <w:lang w:val="en-GB"/>
        </w:rPr>
      </w:pPr>
    </w:p>
    <w:p w14:paraId="4A6720A7" w14:textId="1E22081A" w:rsidR="00980CA3" w:rsidRPr="00DC2C0A" w:rsidRDefault="00B963BC" w:rsidP="00980CA3">
      <w:pPr>
        <w:pStyle w:val="Narration"/>
        <w:numPr>
          <w:ilvl w:val="1"/>
          <w:numId w:val="3"/>
        </w:numPr>
      </w:pPr>
      <w:r>
        <w:t>Now, p</w:t>
      </w:r>
      <w:r w:rsidR="00980CA3" w:rsidRPr="00DC2C0A">
        <w:t xml:space="preserve">ush the bed with the mouse into the scanner bore </w:t>
      </w:r>
      <w:r w:rsidR="00980CA3">
        <w:rPr>
          <w:b/>
        </w:rPr>
        <w:t>[1]</w:t>
      </w:r>
      <w:r w:rsidR="00980CA3" w:rsidRPr="00DC2C0A">
        <w:t xml:space="preserve"> </w:t>
      </w:r>
      <w:r>
        <w:t>and c</w:t>
      </w:r>
      <w:r w:rsidR="00980CA3" w:rsidRPr="00DC2C0A">
        <w:t xml:space="preserve">lick on </w:t>
      </w:r>
      <w:r w:rsidR="00980CA3">
        <w:rPr>
          <w:b/>
        </w:rPr>
        <w:t>Start Scan</w:t>
      </w:r>
      <w:r w:rsidR="00980CA3" w:rsidRPr="00DC2C0A">
        <w:t xml:space="preserve"> in the software interface to initiate imaging </w:t>
      </w:r>
      <w:r w:rsidR="00980CA3">
        <w:rPr>
          <w:b/>
        </w:rPr>
        <w:t>[2]</w:t>
      </w:r>
      <w:r w:rsidR="00980CA3" w:rsidRPr="00DC2C0A">
        <w:t>.</w:t>
      </w:r>
    </w:p>
    <w:p w14:paraId="715C7ABC" w14:textId="77777777" w:rsidR="00980CA3" w:rsidRPr="00DC2C0A" w:rsidRDefault="00980CA3" w:rsidP="00980CA3">
      <w:pPr>
        <w:rPr>
          <w:lang w:val="en-GB"/>
        </w:rPr>
      </w:pPr>
    </w:p>
    <w:p w14:paraId="03DD76DC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inserting the magnetic particle imaging bed into the scanner bore.</w:t>
      </w:r>
    </w:p>
    <w:p w14:paraId="62259370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B963BC">
        <w:rPr>
          <w:highlight w:val="yellow"/>
          <w:lang w:val="en-GB"/>
        </w:rPr>
        <w:t>SCREEN</w:t>
      </w:r>
      <w:r w:rsidRPr="00DC2C0A">
        <w:rPr>
          <w:lang w:val="en-GB"/>
        </w:rPr>
        <w:t xml:space="preserve">: Click on </w:t>
      </w:r>
      <w:r>
        <w:rPr>
          <w:b/>
          <w:lang w:val="en-GB"/>
        </w:rPr>
        <w:t>Start Scan</w:t>
      </w:r>
      <w:r w:rsidRPr="00DC2C0A">
        <w:rPr>
          <w:lang w:val="en-GB"/>
        </w:rPr>
        <w:t xml:space="preserve"> button to begin imaging.</w:t>
      </w:r>
    </w:p>
    <w:p w14:paraId="56960E65" w14:textId="77777777" w:rsidR="00980CA3" w:rsidRPr="00DC2C0A" w:rsidRDefault="00980CA3" w:rsidP="00980CA3">
      <w:pPr>
        <w:rPr>
          <w:lang w:val="en-GB"/>
        </w:rPr>
      </w:pPr>
    </w:p>
    <w:p w14:paraId="55B3294F" w14:textId="6C2984BC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After the scan </w:t>
      </w:r>
      <w:r w:rsidR="00B963BC">
        <w:t>is completed</w:t>
      </w:r>
      <w:r w:rsidRPr="00DC2C0A">
        <w:t>, remove the mouse from the magnetic particle imaging bed</w:t>
      </w:r>
      <w:r w:rsidR="00B963BC">
        <w:t xml:space="preserve"> </w:t>
      </w:r>
      <w:r w:rsidR="00B963BC" w:rsidRPr="00B963BC">
        <w:rPr>
          <w:b/>
          <w:bCs/>
        </w:rPr>
        <w:lastRenderedPageBreak/>
        <w:t>[</w:t>
      </w:r>
      <w:r w:rsidR="00B963BC">
        <w:rPr>
          <w:b/>
          <w:bCs/>
        </w:rPr>
        <w:t>1</w:t>
      </w:r>
      <w:r w:rsidR="00B963BC" w:rsidRPr="00B963BC">
        <w:rPr>
          <w:b/>
          <w:bCs/>
        </w:rPr>
        <w:t>]</w:t>
      </w:r>
      <w:r w:rsidRPr="00DC2C0A">
        <w:t xml:space="preserve"> and place it into a recovery cage positioned on a heating pad </w:t>
      </w:r>
      <w:r>
        <w:rPr>
          <w:b/>
        </w:rPr>
        <w:t>[</w:t>
      </w:r>
      <w:r w:rsidR="00B963BC">
        <w:rPr>
          <w:b/>
        </w:rPr>
        <w:t>2-TXT</w:t>
      </w:r>
      <w:r>
        <w:rPr>
          <w:b/>
        </w:rPr>
        <w:t>]</w:t>
      </w:r>
      <w:r w:rsidRPr="00DC2C0A">
        <w:t xml:space="preserve">. </w:t>
      </w:r>
    </w:p>
    <w:p w14:paraId="554495C3" w14:textId="77777777" w:rsidR="00980CA3" w:rsidRPr="00DC2C0A" w:rsidRDefault="00980CA3" w:rsidP="00980CA3">
      <w:pPr>
        <w:rPr>
          <w:lang w:val="en-GB"/>
        </w:rPr>
      </w:pPr>
    </w:p>
    <w:p w14:paraId="6951D163" w14:textId="77777777" w:rsidR="00B963BC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gently lifting the mouse off the magnetic particle imaging bed</w:t>
      </w:r>
      <w:r w:rsidR="00B963BC">
        <w:rPr>
          <w:lang w:val="en-GB"/>
        </w:rPr>
        <w:t>.</w:t>
      </w:r>
    </w:p>
    <w:p w14:paraId="4332406B" w14:textId="48E37980" w:rsidR="00980CA3" w:rsidRPr="00DC2C0A" w:rsidRDefault="00B963BC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</w:t>
      </w:r>
      <w:r w:rsidR="00980CA3" w:rsidRPr="00DC2C0A">
        <w:rPr>
          <w:lang w:val="en-GB"/>
        </w:rPr>
        <w:t>placing</w:t>
      </w:r>
      <w:r w:rsidRPr="00DC2C0A">
        <w:rPr>
          <w:lang w:val="en-GB"/>
        </w:rPr>
        <w:t xml:space="preserve"> </w:t>
      </w:r>
      <w:r>
        <w:rPr>
          <w:lang w:val="en-GB"/>
        </w:rPr>
        <w:t>the mouse</w:t>
      </w:r>
      <w:r w:rsidR="00980CA3" w:rsidRPr="00DC2C0A">
        <w:rPr>
          <w:lang w:val="en-GB"/>
        </w:rPr>
        <w:t xml:space="preserve"> into the recovery cage.</w:t>
      </w:r>
    </w:p>
    <w:p w14:paraId="57FAE7E7" w14:textId="77777777" w:rsidR="00980CA3" w:rsidRPr="00DC2C0A" w:rsidRDefault="00980CA3" w:rsidP="00980CA3">
      <w:pPr>
        <w:rPr>
          <w:lang w:val="en-GB"/>
        </w:rPr>
      </w:pPr>
    </w:p>
    <w:p w14:paraId="4F9F708B" w14:textId="41AC2E2A" w:rsidR="00980CA3" w:rsidRPr="00DC2C0A" w:rsidRDefault="00B963BC" w:rsidP="00980CA3">
      <w:pPr>
        <w:pStyle w:val="Narration"/>
        <w:numPr>
          <w:ilvl w:val="1"/>
          <w:numId w:val="3"/>
        </w:numPr>
      </w:pPr>
      <w:r>
        <w:t xml:space="preserve">Finally, </w:t>
      </w:r>
      <w:proofErr w:type="spellStart"/>
      <w:r>
        <w:t>a</w:t>
      </w:r>
      <w:r w:rsidR="00980CA3" w:rsidRPr="00DC2C0A">
        <w:t>nalyze</w:t>
      </w:r>
      <w:proofErr w:type="spellEnd"/>
      <w:r w:rsidR="00980CA3" w:rsidRPr="00DC2C0A">
        <w:t xml:space="preserve"> the acquired images using image analysis software </w:t>
      </w:r>
      <w:r w:rsidR="00980CA3">
        <w:rPr>
          <w:b/>
        </w:rPr>
        <w:t>[1]</w:t>
      </w:r>
      <w:r w:rsidR="00980CA3" w:rsidRPr="00DC2C0A">
        <w:t>.</w:t>
      </w:r>
    </w:p>
    <w:p w14:paraId="32AD665B" w14:textId="77777777" w:rsidR="00980CA3" w:rsidRPr="00DC2C0A" w:rsidRDefault="00980CA3" w:rsidP="00980CA3">
      <w:pPr>
        <w:rPr>
          <w:lang w:val="en-GB"/>
        </w:rPr>
      </w:pPr>
    </w:p>
    <w:p w14:paraId="413C6D14" w14:textId="30D14D32" w:rsidR="00980CA3" w:rsidRPr="00E80BD7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B963BC">
        <w:rPr>
          <w:highlight w:val="yellow"/>
          <w:lang w:val="en-GB"/>
        </w:rPr>
        <w:t>SCREEN</w:t>
      </w:r>
      <w:r w:rsidRPr="00DC2C0A">
        <w:rPr>
          <w:lang w:val="en-GB"/>
        </w:rPr>
        <w:t>: Display image analysis software interface</w:t>
      </w:r>
      <w:r w:rsidR="00B963BC">
        <w:rPr>
          <w:lang w:val="en-GB"/>
        </w:rPr>
        <w:t xml:space="preserve">, </w:t>
      </w:r>
      <w:r w:rsidRPr="00DC2C0A">
        <w:rPr>
          <w:lang w:val="en-GB"/>
        </w:rPr>
        <w:t>load</w:t>
      </w:r>
      <w:r w:rsidR="00B963BC">
        <w:rPr>
          <w:lang w:val="en-GB"/>
        </w:rPr>
        <w:t>ing</w:t>
      </w:r>
      <w:r w:rsidRPr="00DC2C0A">
        <w:rPr>
          <w:lang w:val="en-GB"/>
        </w:rPr>
        <w:t xml:space="preserve"> the scan file and begin</w:t>
      </w:r>
      <w:r w:rsidR="00B963BC">
        <w:rPr>
          <w:lang w:val="en-GB"/>
        </w:rPr>
        <w:t>ning image analysis</w:t>
      </w:r>
      <w:r w:rsidRPr="00DC2C0A">
        <w:rPr>
          <w:lang w:val="en-GB"/>
        </w:rPr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49A17E1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1EA920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133E1">
        <w:rPr>
          <w:rFonts w:eastAsia="Times New Roman" w:cstheme="minorHAnsi"/>
          <w:bCs/>
        </w:rPr>
        <w:t>205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BD2DA7" w14:textId="6FF0B073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The 2D magnetic particle imaging </w:t>
      </w:r>
      <w:r>
        <w:t xml:space="preserve">or </w:t>
      </w:r>
      <w:r w:rsidRPr="00293C2D">
        <w:t>MPI signal intensity increased proportionally with the concentration of the iron oxide tracer across all tested cell counts</w:t>
      </w:r>
      <w:r>
        <w:t xml:space="preserve"> </w:t>
      </w:r>
      <w:r w:rsidRPr="00293C2D">
        <w:rPr>
          <w:b/>
        </w:rPr>
        <w:t>[1]</w:t>
      </w:r>
      <w:r w:rsidRPr="00293C2D">
        <w:t xml:space="preserve">, and the highest signal was observed at 250 micrograms per milliliter, which was selected as the optimal </w:t>
      </w:r>
      <w:proofErr w:type="spellStart"/>
      <w:r w:rsidRPr="00293C2D">
        <w:t>labeling</w:t>
      </w:r>
      <w:proofErr w:type="spellEnd"/>
      <w:r w:rsidRPr="00293C2D">
        <w:t xml:space="preserve"> concentration </w:t>
      </w:r>
      <w:r w:rsidRPr="00293C2D">
        <w:rPr>
          <w:b/>
        </w:rPr>
        <w:t>[2]</w:t>
      </w:r>
      <w:r w:rsidRPr="00293C2D">
        <w:t>.</w:t>
      </w:r>
    </w:p>
    <w:p w14:paraId="5741B4DC" w14:textId="77777777" w:rsidR="009A2FA5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1A. </w:t>
      </w:r>
    </w:p>
    <w:p w14:paraId="4CB52A6B" w14:textId="51EF12A3" w:rsidR="009A2FA5" w:rsidRPr="009A2FA5" w:rsidRDefault="009A2FA5" w:rsidP="008A2020">
      <w:pPr>
        <w:pStyle w:val="ShotDescription"/>
        <w:numPr>
          <w:ilvl w:val="2"/>
          <w:numId w:val="3"/>
        </w:numPr>
        <w:rPr>
          <w:lang w:val="en-GB"/>
        </w:rPr>
      </w:pPr>
      <w:r w:rsidRPr="009A2FA5">
        <w:rPr>
          <w:lang w:val="en-GB"/>
        </w:rPr>
        <w:t xml:space="preserve">LAB MEDIA: Figure 1A. </w:t>
      </w:r>
      <w:r w:rsidRPr="009A2FA5">
        <w:rPr>
          <w:i/>
          <w:iCs/>
          <w:color w:val="0000FF"/>
          <w:lang w:val="en-GB"/>
        </w:rPr>
        <w:t xml:space="preserve">Video editor: Highlight the blue bars labelled “250 µg/mL” across all </w:t>
      </w:r>
      <w:proofErr w:type="gramStart"/>
      <w:r w:rsidRPr="009A2FA5">
        <w:rPr>
          <w:i/>
          <w:iCs/>
          <w:color w:val="0000FF"/>
          <w:lang w:val="en-GB"/>
        </w:rPr>
        <w:t>cell</w:t>
      </w:r>
      <w:proofErr w:type="gramEnd"/>
      <w:r w:rsidRPr="009A2FA5">
        <w:rPr>
          <w:i/>
          <w:iCs/>
          <w:color w:val="0000FF"/>
          <w:lang w:val="en-GB"/>
        </w:rPr>
        <w:t xml:space="preserve"> counts </w:t>
      </w:r>
    </w:p>
    <w:p w14:paraId="5D29210A" w14:textId="77777777" w:rsidR="009A2FA5" w:rsidRPr="00293C2D" w:rsidRDefault="009A2FA5" w:rsidP="009A2FA5">
      <w:pPr>
        <w:rPr>
          <w:lang w:val="en-GB"/>
        </w:rPr>
      </w:pPr>
    </w:p>
    <w:p w14:paraId="0DE55221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Fluorescence microscopy confirmed successful in vitro </w:t>
      </w:r>
      <w:proofErr w:type="spellStart"/>
      <w:r w:rsidRPr="00293C2D">
        <w:t>labeling</w:t>
      </w:r>
      <w:proofErr w:type="spellEnd"/>
      <w:r w:rsidRPr="00293C2D">
        <w:t xml:space="preserve"> of cells, showing red Dextran signals in the cytoplasm and blue DAPI-stained nuclei </w:t>
      </w:r>
      <w:r w:rsidRPr="00293C2D">
        <w:rPr>
          <w:b/>
        </w:rPr>
        <w:t>[1]</w:t>
      </w:r>
      <w:r w:rsidRPr="00293C2D">
        <w:t>.</w:t>
      </w:r>
    </w:p>
    <w:p w14:paraId="318C7922" w14:textId="2FBE0116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1B. </w:t>
      </w:r>
      <w:r w:rsidRPr="00E133E1">
        <w:rPr>
          <w:i/>
          <w:iCs/>
          <w:color w:val="0000FF"/>
          <w:lang w:val="en-GB"/>
        </w:rPr>
        <w:t xml:space="preserve">Video editor: Highlight the </w:t>
      </w:r>
      <w:proofErr w:type="gramStart"/>
      <w:r w:rsidR="00E133E1" w:rsidRPr="00E133E1">
        <w:rPr>
          <w:i/>
          <w:iCs/>
          <w:color w:val="0000FF"/>
          <w:lang w:val="en-GB"/>
        </w:rPr>
        <w:t>fluorescing coloured</w:t>
      </w:r>
      <w:proofErr w:type="gramEnd"/>
      <w:r w:rsidR="00E133E1" w:rsidRPr="00E133E1">
        <w:rPr>
          <w:i/>
          <w:iCs/>
          <w:color w:val="0000FF"/>
          <w:lang w:val="en-GB"/>
        </w:rPr>
        <w:t xml:space="preserve"> structures</w:t>
      </w:r>
    </w:p>
    <w:p w14:paraId="750FC937" w14:textId="77777777" w:rsidR="009A2FA5" w:rsidRPr="00293C2D" w:rsidRDefault="009A2FA5" w:rsidP="009A2FA5">
      <w:pPr>
        <w:rPr>
          <w:lang w:val="en-GB"/>
        </w:rPr>
      </w:pPr>
    </w:p>
    <w:p w14:paraId="79A74833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Signal intensities in 2D MPI images increased with the number of </w:t>
      </w:r>
      <w:proofErr w:type="spellStart"/>
      <w:r w:rsidRPr="00293C2D">
        <w:t>labeled</w:t>
      </w:r>
      <w:proofErr w:type="spellEnd"/>
      <w:r w:rsidRPr="00293C2D">
        <w:t xml:space="preserve"> cells, confirming a positive correlation between signal and cell count </w:t>
      </w:r>
      <w:r w:rsidRPr="00293C2D">
        <w:rPr>
          <w:b/>
        </w:rPr>
        <w:t>[1]</w:t>
      </w:r>
      <w:r w:rsidRPr="00293C2D">
        <w:t xml:space="preserve">, and 50,000 cells were chosen for transplantation based on this trend </w:t>
      </w:r>
      <w:r w:rsidRPr="00293C2D">
        <w:rPr>
          <w:b/>
        </w:rPr>
        <w:t>[2]</w:t>
      </w:r>
      <w:r w:rsidRPr="00293C2D">
        <w:t>.</w:t>
      </w:r>
    </w:p>
    <w:p w14:paraId="2189CB3C" w14:textId="76D825F5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1C. </w:t>
      </w:r>
      <w:r w:rsidRPr="00E133E1">
        <w:rPr>
          <w:i/>
          <w:iCs/>
          <w:color w:val="0000FF"/>
          <w:lang w:val="en-GB"/>
        </w:rPr>
        <w:t xml:space="preserve">Video editor: </w:t>
      </w:r>
      <w:r w:rsidR="00E133E1">
        <w:rPr>
          <w:i/>
          <w:iCs/>
          <w:color w:val="0000FF"/>
          <w:lang w:val="en-GB"/>
        </w:rPr>
        <w:t>Sequentially highlight the images from</w:t>
      </w:r>
      <w:r w:rsidRPr="00E133E1">
        <w:rPr>
          <w:i/>
          <w:iCs/>
          <w:color w:val="0000FF"/>
          <w:lang w:val="en-GB"/>
        </w:rPr>
        <w:t xml:space="preserve"> “10k” to “60k”</w:t>
      </w:r>
    </w:p>
    <w:p w14:paraId="3E467644" w14:textId="5D352309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1C. </w:t>
      </w:r>
      <w:r w:rsidRPr="00E133E1">
        <w:rPr>
          <w:i/>
          <w:iCs/>
          <w:color w:val="0000FF"/>
          <w:lang w:val="en-GB"/>
        </w:rPr>
        <w:t>Video editor: Highlight the “50k” image</w:t>
      </w:r>
    </w:p>
    <w:p w14:paraId="3033F4C2" w14:textId="77777777" w:rsidR="009A2FA5" w:rsidRPr="00293C2D" w:rsidRDefault="009A2FA5" w:rsidP="009A2FA5">
      <w:pPr>
        <w:rPr>
          <w:lang w:val="en-GB"/>
        </w:rPr>
      </w:pPr>
    </w:p>
    <w:p w14:paraId="54417916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The empty-bed control image showed no background MPI signal, confirming specificity of the scanner to </w:t>
      </w:r>
      <w:proofErr w:type="spellStart"/>
      <w:r w:rsidRPr="00293C2D">
        <w:t>labeled</w:t>
      </w:r>
      <w:proofErr w:type="spellEnd"/>
      <w:r w:rsidRPr="00293C2D">
        <w:t xml:space="preserve"> cells </w:t>
      </w:r>
      <w:r w:rsidRPr="00293C2D">
        <w:rPr>
          <w:b/>
        </w:rPr>
        <w:t>[1]</w:t>
      </w:r>
      <w:r w:rsidRPr="00293C2D">
        <w:t>.</w:t>
      </w:r>
    </w:p>
    <w:p w14:paraId="1D056F5E" w14:textId="6506B0A0" w:rsidR="009A2FA5" w:rsidRDefault="009A2FA5" w:rsidP="0015678F">
      <w:pPr>
        <w:pStyle w:val="ShotDescription"/>
        <w:numPr>
          <w:ilvl w:val="2"/>
          <w:numId w:val="3"/>
        </w:numPr>
        <w:rPr>
          <w:lang w:val="en-GB"/>
        </w:rPr>
      </w:pPr>
      <w:r w:rsidRPr="00E133E1">
        <w:rPr>
          <w:lang w:val="en-GB"/>
        </w:rPr>
        <w:t xml:space="preserve">LAB MEDIA: Figure 3A. </w:t>
      </w:r>
    </w:p>
    <w:p w14:paraId="04FA1F88" w14:textId="77777777" w:rsidR="00E133E1" w:rsidRPr="00E133E1" w:rsidRDefault="00E133E1" w:rsidP="00E133E1">
      <w:pPr>
        <w:pStyle w:val="ShotDescription"/>
        <w:ind w:firstLine="0"/>
        <w:rPr>
          <w:lang w:val="en-GB"/>
        </w:rPr>
      </w:pPr>
    </w:p>
    <w:p w14:paraId="748E3666" w14:textId="2FC8700D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Successful transplantation of </w:t>
      </w:r>
      <w:proofErr w:type="spellStart"/>
      <w:r w:rsidRPr="00293C2D">
        <w:t>labeled</w:t>
      </w:r>
      <w:proofErr w:type="spellEnd"/>
      <w:r w:rsidRPr="00293C2D">
        <w:t xml:space="preserve"> cells into the lungs produced a distinct butterfly-</w:t>
      </w:r>
      <w:r w:rsidRPr="00293C2D">
        <w:lastRenderedPageBreak/>
        <w:t xml:space="preserve">shaped MPI signal with visible distribution in both lungs, validating effective intratracheal delivery </w:t>
      </w:r>
      <w:r w:rsidRPr="00293C2D">
        <w:rPr>
          <w:b/>
        </w:rPr>
        <w:t>[2]</w:t>
      </w:r>
      <w:r w:rsidRPr="00293C2D">
        <w:t>.</w:t>
      </w:r>
    </w:p>
    <w:p w14:paraId="0EC9CB50" w14:textId="4B8AC8F4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3B. </w:t>
      </w:r>
      <w:r w:rsidRPr="00E133E1">
        <w:rPr>
          <w:i/>
          <w:iCs/>
          <w:color w:val="0000FF"/>
          <w:lang w:val="en-GB"/>
        </w:rPr>
        <w:t xml:space="preserve">Video editor: Highlight the symmetrical yellow signal </w:t>
      </w:r>
    </w:p>
    <w:p w14:paraId="51DAAE6C" w14:textId="77777777" w:rsidR="00E133E1" w:rsidRDefault="00E133E1" w:rsidP="00E133E1">
      <w:pPr>
        <w:pStyle w:val="Narration"/>
        <w:ind w:firstLine="0"/>
      </w:pPr>
    </w:p>
    <w:p w14:paraId="1E8C4831" w14:textId="264C22AB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Incomplete cell instillation led to signal appearing in both lungs and neck region, indicating leakage due to premature catheter removal </w:t>
      </w:r>
      <w:r w:rsidRPr="00293C2D">
        <w:rPr>
          <w:b/>
        </w:rPr>
        <w:t>[1]</w:t>
      </w:r>
      <w:r w:rsidRPr="00293C2D">
        <w:t>.</w:t>
      </w:r>
    </w:p>
    <w:p w14:paraId="06BA3D19" w14:textId="343AD278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3C. </w:t>
      </w:r>
      <w:r w:rsidRPr="00E133E1">
        <w:rPr>
          <w:i/>
          <w:iCs/>
          <w:color w:val="0000FF"/>
          <w:lang w:val="en-GB"/>
        </w:rPr>
        <w:t>Video editor: Highlight both the bright yellow signal</w:t>
      </w:r>
      <w:r w:rsidR="00E133E1">
        <w:rPr>
          <w:i/>
          <w:iCs/>
          <w:color w:val="0000FF"/>
          <w:lang w:val="en-GB"/>
        </w:rPr>
        <w:t>s</w:t>
      </w:r>
    </w:p>
    <w:p w14:paraId="31C68B86" w14:textId="77777777" w:rsidR="009A2FA5" w:rsidRPr="00293C2D" w:rsidRDefault="009A2FA5" w:rsidP="009A2FA5">
      <w:pPr>
        <w:rPr>
          <w:lang w:val="en-GB"/>
        </w:rPr>
      </w:pPr>
    </w:p>
    <w:p w14:paraId="28E36A4C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Misplacement of the catheter into the </w:t>
      </w:r>
      <w:proofErr w:type="spellStart"/>
      <w:r w:rsidRPr="00293C2D">
        <w:t>esophagus</w:t>
      </w:r>
      <w:proofErr w:type="spellEnd"/>
      <w:r w:rsidRPr="00293C2D">
        <w:t xml:space="preserve"> instead of the trachea caused the MPI signal to appear lower in the abdomen, indicating deposition of cells in the stomach </w:t>
      </w:r>
      <w:r w:rsidRPr="00293C2D">
        <w:rPr>
          <w:b/>
        </w:rPr>
        <w:t>[1]</w:t>
      </w:r>
      <w:r w:rsidRPr="00293C2D">
        <w:t>.</w:t>
      </w:r>
    </w:p>
    <w:p w14:paraId="3771BE8D" w14:textId="77777777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3D. </w:t>
      </w:r>
      <w:r w:rsidRPr="00E133E1">
        <w:rPr>
          <w:i/>
          <w:iCs/>
          <w:color w:val="0000FF"/>
          <w:lang w:val="en-GB"/>
        </w:rPr>
        <w:t>Video editor: Circle the bright yellow signal in the lower part of the image, below the lung area</w:t>
      </w:r>
    </w:p>
    <w:p w14:paraId="21A7F201" w14:textId="77777777" w:rsidR="009A2FA5" w:rsidRPr="00293C2D" w:rsidRDefault="009A2FA5" w:rsidP="009A2FA5">
      <w:pPr>
        <w:rPr>
          <w:lang w:val="en-GB"/>
        </w:rPr>
      </w:pPr>
    </w:p>
    <w:p w14:paraId="42FBCE7B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After 14 days, ex vivo imaging of the excised lungs revealed the retained presence of </w:t>
      </w:r>
      <w:proofErr w:type="spellStart"/>
      <w:r w:rsidRPr="00293C2D">
        <w:t>labeled</w:t>
      </w:r>
      <w:proofErr w:type="spellEnd"/>
      <w:r w:rsidRPr="00293C2D">
        <w:t xml:space="preserve"> cells, confirming transplant persistence </w:t>
      </w:r>
      <w:r w:rsidRPr="00293C2D">
        <w:rPr>
          <w:b/>
        </w:rPr>
        <w:t>[1]</w:t>
      </w:r>
      <w:r w:rsidRPr="00293C2D">
        <w:t>.</w:t>
      </w:r>
    </w:p>
    <w:p w14:paraId="00E4DD89" w14:textId="40B80B16" w:rsidR="00AD3B41" w:rsidRPr="00495959" w:rsidRDefault="009A2FA5" w:rsidP="00E133E1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293C2D">
        <w:rPr>
          <w:lang w:val="en-GB"/>
        </w:rPr>
        <w:t xml:space="preserve">LAB MEDIA: Figure 3E. </w:t>
      </w:r>
      <w:r w:rsidRPr="00E133E1">
        <w:rPr>
          <w:i/>
          <w:iCs/>
          <w:color w:val="0000FF"/>
          <w:lang w:val="en-GB"/>
        </w:rPr>
        <w:t xml:space="preserve">Video editor: Zoom in on the bright yellow signal within </w:t>
      </w:r>
      <w:r w:rsidR="00E133E1">
        <w:rPr>
          <w:i/>
          <w:iCs/>
          <w:color w:val="0000FF"/>
          <w:lang w:val="en-GB"/>
        </w:rPr>
        <w:t xml:space="preserve">and </w:t>
      </w:r>
      <w:r w:rsidRPr="00E133E1">
        <w:rPr>
          <w:i/>
          <w:iCs/>
          <w:color w:val="0000FF"/>
          <w:lang w:val="en-GB"/>
        </w:rPr>
        <w:t xml:space="preserve">the lung tissue </w:t>
      </w:r>
      <w:proofErr w:type="gramStart"/>
      <w:r w:rsidRPr="00E133E1">
        <w:rPr>
          <w:i/>
          <w:iCs/>
          <w:color w:val="0000FF"/>
          <w:lang w:val="en-GB"/>
        </w:rPr>
        <w:t xml:space="preserve">a </w:t>
      </w:r>
      <w:r w:rsidR="00E133E1">
        <w:rPr>
          <w:i/>
          <w:iCs/>
          <w:color w:val="0000FF"/>
          <w:lang w:val="en-GB"/>
        </w:rPr>
        <w:t>the</w:t>
      </w:r>
      <w:proofErr w:type="gramEnd"/>
      <w:r w:rsidR="00E133E1">
        <w:rPr>
          <w:i/>
          <w:iCs/>
          <w:color w:val="0000FF"/>
          <w:lang w:val="en-GB"/>
        </w:rPr>
        <w:t xml:space="preserve"> </w:t>
      </w:r>
      <w:r w:rsidRPr="00E133E1">
        <w:rPr>
          <w:i/>
          <w:iCs/>
          <w:color w:val="0000FF"/>
          <w:lang w:val="en-GB"/>
        </w:rPr>
        <w:t>white platform</w:t>
      </w:r>
      <w:r w:rsidR="00E133E1">
        <w:rPr>
          <w:i/>
          <w:iCs/>
          <w:color w:val="0000FF"/>
          <w:lang w:val="en-GB"/>
        </w:rPr>
        <w:t xml:space="preserve"> towards the left</w:t>
      </w: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B347" w14:textId="77777777" w:rsidR="00894877" w:rsidRDefault="00894877">
      <w:r>
        <w:separator/>
      </w:r>
    </w:p>
    <w:p w14:paraId="30A289E1" w14:textId="77777777" w:rsidR="00894877" w:rsidRDefault="00894877"/>
  </w:endnote>
  <w:endnote w:type="continuationSeparator" w:id="0">
    <w:p w14:paraId="47793E6A" w14:textId="77777777" w:rsidR="00894877" w:rsidRDefault="00894877">
      <w:r>
        <w:continuationSeparator/>
      </w:r>
    </w:p>
    <w:p w14:paraId="115C50F6" w14:textId="77777777" w:rsidR="00894877" w:rsidRDefault="00894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7D654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A2FA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7339" w14:textId="77777777" w:rsidR="00894877" w:rsidRDefault="00894877">
      <w:r>
        <w:separator/>
      </w:r>
    </w:p>
    <w:p w14:paraId="1F3217B1" w14:textId="77777777" w:rsidR="00894877" w:rsidRDefault="00894877"/>
  </w:footnote>
  <w:footnote w:type="continuationSeparator" w:id="0">
    <w:p w14:paraId="70EF7CC4" w14:textId="77777777" w:rsidR="00894877" w:rsidRDefault="00894877">
      <w:r>
        <w:continuationSeparator/>
      </w:r>
    </w:p>
    <w:p w14:paraId="2E926F9A" w14:textId="77777777" w:rsidR="00894877" w:rsidRDefault="008948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3AF3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32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6E4E"/>
    <w:rsid w:val="003E2BC9"/>
    <w:rsid w:val="003F4B52"/>
    <w:rsid w:val="004018D8"/>
    <w:rsid w:val="004034B6"/>
    <w:rsid w:val="004114EA"/>
    <w:rsid w:val="0041409C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D7E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10E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4877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0CA3"/>
    <w:rsid w:val="00985868"/>
    <w:rsid w:val="00985F44"/>
    <w:rsid w:val="00985FE6"/>
    <w:rsid w:val="00987081"/>
    <w:rsid w:val="00992857"/>
    <w:rsid w:val="00997611"/>
    <w:rsid w:val="009A0E7C"/>
    <w:rsid w:val="009A2C33"/>
    <w:rsid w:val="009A2FA5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63BC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AB4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2F5C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33E1"/>
    <w:rsid w:val="00E24673"/>
    <w:rsid w:val="00E24898"/>
    <w:rsid w:val="00E27EF5"/>
    <w:rsid w:val="00E355EE"/>
    <w:rsid w:val="00E35FB3"/>
    <w:rsid w:val="00E44C46"/>
    <w:rsid w:val="00E4688F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80CA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80CA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80CA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80CA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80CA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80CA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8855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3935F6F2670E46BA9DAC141077A0B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AC4F1-FF9A-45DF-A931-F26E05F5D363}"/>
      </w:docPartPr>
      <w:docPartBody>
        <w:p w:rsidR="00D5015A" w:rsidRDefault="00FB5BDF" w:rsidP="00FB5BDF">
          <w:pPr>
            <w:pStyle w:val="3935F6F2670E46BA9DAC141077A0B87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17321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91F4B"/>
    <w:rsid w:val="004A526F"/>
    <w:rsid w:val="004C6401"/>
    <w:rsid w:val="004E7D7E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97437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5015A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B5BDF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935F6F2670E46BA9DAC141077A0B87E">
    <w:name w:val="3935F6F2670E46BA9DAC141077A0B87E"/>
    <w:rsid w:val="00FB5BD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14</Pages>
  <Words>2862</Words>
  <Characters>15604</Characters>
  <Application>Microsoft Office Word</Application>
  <DocSecurity>0</DocSecurity>
  <Lines>390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2025-06-13T02:36:00Z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