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B1728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6F37">
        <w:rPr>
          <w:rFonts w:eastAsia="Times New Roman" w:cstheme="minorHAnsi"/>
          <w:b/>
        </w:rPr>
        <w:t>68472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6B8146B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96F37" w:rsidRPr="00C37AF9">
          <w:rPr>
            <w:rStyle w:val="Hyperlink"/>
            <w:rFonts w:eastAsia="Times New Roman" w:cstheme="minorHAnsi"/>
            <w:b/>
          </w:rPr>
          <w:t>https://review.jove.com/account/file-uploader?src=20884008</w:t>
        </w:r>
      </w:hyperlink>
    </w:p>
    <w:p w14:paraId="799718FA" w14:textId="77777777" w:rsidR="00D96F37" w:rsidRPr="00B07A3B" w:rsidRDefault="00D96F3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38F13E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F12A8" w:rsidRPr="00BF12A8">
        <w:rPr>
          <w:rStyle w:val="ArticleTitle"/>
          <w:rFonts w:cstheme="minorHAnsi"/>
        </w:rPr>
        <w:t>Rapid Dissection and Dissociation of the Mouse Olfactory Epithelium for Single-Nucleus Suspensions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07D4A6A" w14:textId="77777777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</w:rPr>
        <w:t>Benjamin D.W. Belfort</w:t>
      </w:r>
      <w:r w:rsidRPr="00BF12A8"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 w:rsidRPr="00BF12A8">
        <w:rPr>
          <w:rFonts w:eastAsia="Times New Roman" w:cstheme="minorHAnsi"/>
          <w:b/>
          <w:sz w:val="28"/>
          <w:szCs w:val="28"/>
        </w:rPr>
        <w:t>, Anthony M. Insalaco</w:t>
      </w:r>
      <w:r w:rsidRPr="00BF12A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BF12A8">
        <w:rPr>
          <w:rFonts w:eastAsia="Times New Roman" w:cstheme="minorHAnsi"/>
          <w:b/>
          <w:sz w:val="28"/>
          <w:szCs w:val="28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Claude C. Chew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5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, Johnathan D. Jia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3</w:t>
      </w:r>
      <w:r w:rsidRPr="00BF12A8">
        <w:rPr>
          <w:rFonts w:eastAsia="Times New Roman" w:cstheme="minorHAnsi"/>
          <w:b/>
          <w:sz w:val="28"/>
          <w:szCs w:val="28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es-ES"/>
        </w:rPr>
        <w:t>Julia Younis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BF12A8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>Benjamin R. Arenkiel</w:t>
      </w:r>
      <w:r w:rsidRPr="00BF12A8">
        <w:rPr>
          <w:rFonts w:eastAsia="Times New Roman" w:cstheme="minorHAnsi"/>
          <w:b/>
          <w:sz w:val="28"/>
          <w:szCs w:val="28"/>
          <w:vertAlign w:val="superscript"/>
          <w:lang w:val="fi-FI"/>
        </w:rPr>
        <w:t>2,3</w:t>
      </w:r>
      <w:r w:rsidRPr="00BF12A8">
        <w:rPr>
          <w:rFonts w:eastAsia="Times New Roman" w:cstheme="minorHAnsi"/>
          <w:b/>
          <w:sz w:val="28"/>
          <w:szCs w:val="28"/>
          <w:lang w:val="fi-FI"/>
        </w:rPr>
        <w:t xml:space="preserve">* </w:t>
      </w:r>
    </w:p>
    <w:p w14:paraId="019C8F97" w14:textId="77777777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  <w:lang w:val="fi-FI"/>
        </w:rPr>
      </w:pPr>
    </w:p>
    <w:p w14:paraId="6E3D477B" w14:textId="08A1DB2E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F12A8">
        <w:rPr>
          <w:rFonts w:eastAsia="Times New Roman" w:cstheme="minorHAnsi"/>
          <w:b/>
          <w:sz w:val="28"/>
          <w:szCs w:val="28"/>
        </w:rPr>
        <w:t>Genetics and Genomics Graduate Program, Baylor College of Medicine</w:t>
      </w:r>
    </w:p>
    <w:p w14:paraId="3FEC194B" w14:textId="4BD2B265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F12A8">
        <w:rPr>
          <w:rFonts w:eastAsia="Times New Roman" w:cstheme="minorHAnsi"/>
          <w:b/>
          <w:sz w:val="28"/>
          <w:szCs w:val="28"/>
        </w:rPr>
        <w:t>Department of Molecular and Human Genetics, Baylor College of Medicine</w:t>
      </w:r>
    </w:p>
    <w:p w14:paraId="5F932EEE" w14:textId="7A5884C0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F12A8">
        <w:rPr>
          <w:rFonts w:eastAsia="Times New Roman" w:cstheme="minorHAnsi"/>
          <w:b/>
          <w:sz w:val="28"/>
          <w:szCs w:val="28"/>
        </w:rPr>
        <w:t>Jan and Dan Duncan Neurological Research Institute, Texas Children’s Hospital</w:t>
      </w:r>
    </w:p>
    <w:p w14:paraId="2C7C54C0" w14:textId="10B24CD0" w:rsidR="00BF12A8" w:rsidRPr="00BF12A8" w:rsidRDefault="00BF12A8" w:rsidP="00BF12A8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BF12A8">
        <w:rPr>
          <w:rFonts w:eastAsia="Times New Roman" w:cstheme="minorHAnsi"/>
          <w:b/>
          <w:sz w:val="28"/>
          <w:szCs w:val="28"/>
        </w:rPr>
        <w:t>Medical Scientist Training Program, Baylor College of Medicine</w:t>
      </w:r>
    </w:p>
    <w:p w14:paraId="33CD999C" w14:textId="233983F5" w:rsidR="00D6314B" w:rsidRDefault="00BF12A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F12A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BF12A8">
        <w:rPr>
          <w:rFonts w:eastAsia="Times New Roman" w:cstheme="minorHAnsi"/>
          <w:b/>
          <w:sz w:val="28"/>
          <w:szCs w:val="28"/>
        </w:rPr>
        <w:t>Cytometry and Cell Sorting Core, Baylor College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08810EA" w:rsidR="004E0C5A" w:rsidRPr="00B07A3B" w:rsidRDefault="00000000" w:rsidP="00BF12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6C19F7" w:rsidR="004E0C5A" w:rsidRPr="00BF12A8" w:rsidRDefault="00BF12A8" w:rsidP="00BF12A8">
      <w:pPr>
        <w:rPr>
          <w:lang w:val="fi-FI"/>
        </w:rPr>
      </w:pPr>
      <w:bookmarkStart w:id="0" w:name="_Hlk25233958"/>
      <w:r w:rsidRPr="00D6101A">
        <w:rPr>
          <w:lang w:val="fi-FI"/>
        </w:rPr>
        <w:t>Benjamin R. Arenkiel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hyperlink r:id="rId8" w:history="1">
        <w:r w:rsidRPr="00D6101A">
          <w:rPr>
            <w:rStyle w:val="Hyperlink"/>
            <w:lang w:val="fi-FI"/>
          </w:rPr>
          <w:t>arenkiel@bcm.edu</w:t>
        </w:r>
      </w:hyperlink>
      <w:r w:rsidRPr="00D6101A">
        <w:rPr>
          <w:lang w:val="fi-FI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7168BE6" w14:textId="77777777" w:rsidR="00BF12A8" w:rsidRPr="00D6101A" w:rsidRDefault="00BF12A8" w:rsidP="00BF12A8">
      <w:r w:rsidRPr="00D6101A">
        <w:t>Benjamin D.W. Belfort</w:t>
      </w:r>
      <w:r w:rsidRPr="00D6101A">
        <w:tab/>
        <w:t>(</w:t>
      </w:r>
      <w:hyperlink r:id="rId9" w:history="1">
        <w:r w:rsidRPr="00D6101A">
          <w:rPr>
            <w:rStyle w:val="Hyperlink"/>
          </w:rPr>
          <w:t>benjamin.belfort@bcm.edu</w:t>
        </w:r>
      </w:hyperlink>
      <w:r w:rsidRPr="00D6101A">
        <w:t>)</w:t>
      </w:r>
    </w:p>
    <w:p w14:paraId="4701C3F5" w14:textId="77777777" w:rsidR="00BF12A8" w:rsidRPr="00D6101A" w:rsidRDefault="00BF12A8" w:rsidP="00BF12A8">
      <w:r w:rsidRPr="00D6101A">
        <w:t>Anthony M. Insalaco</w:t>
      </w:r>
      <w:r w:rsidRPr="00D6101A">
        <w:tab/>
      </w:r>
      <w:r w:rsidRPr="00D6101A">
        <w:tab/>
        <w:t>(</w:t>
      </w:r>
      <w:hyperlink r:id="rId10" w:history="1">
        <w:r w:rsidRPr="00D6101A">
          <w:rPr>
            <w:rStyle w:val="Hyperlink"/>
          </w:rPr>
          <w:t>anthony.insalaco@bcm.edu</w:t>
        </w:r>
      </w:hyperlink>
      <w:r w:rsidRPr="00D6101A">
        <w:t>)</w:t>
      </w:r>
    </w:p>
    <w:p w14:paraId="29C759D5" w14:textId="77777777" w:rsidR="00BF12A8" w:rsidRPr="00D6101A" w:rsidRDefault="00BF12A8" w:rsidP="00BF12A8">
      <w:pPr>
        <w:rPr>
          <w:lang w:val="fi-FI"/>
        </w:rPr>
      </w:pPr>
      <w:r w:rsidRPr="00D6101A">
        <w:rPr>
          <w:lang w:val="fi-FI"/>
        </w:rPr>
        <w:t>Claude C. Chew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hyperlink r:id="rId11" w:history="1">
        <w:r w:rsidRPr="00D6101A">
          <w:rPr>
            <w:rStyle w:val="Hyperlink"/>
            <w:lang w:val="fi-FI"/>
          </w:rPr>
          <w:t>Claude.chew@bcm.edu</w:t>
        </w:r>
      </w:hyperlink>
      <w:r w:rsidRPr="00D6101A">
        <w:rPr>
          <w:lang w:val="fi-FI"/>
        </w:rPr>
        <w:t>)</w:t>
      </w:r>
    </w:p>
    <w:p w14:paraId="5FCE1353" w14:textId="77777777" w:rsidR="00BF12A8" w:rsidRPr="00D6101A" w:rsidRDefault="00BF12A8" w:rsidP="00BF12A8">
      <w:pPr>
        <w:rPr>
          <w:lang w:val="fi-FI"/>
        </w:rPr>
      </w:pPr>
      <w:r w:rsidRPr="00D6101A">
        <w:rPr>
          <w:lang w:val="fi-FI"/>
        </w:rPr>
        <w:t>Johnathan D. Jia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hyperlink r:id="rId12" w:history="1">
        <w:r w:rsidRPr="00D6101A">
          <w:rPr>
            <w:rStyle w:val="Hyperlink"/>
            <w:lang w:val="fi-FI"/>
          </w:rPr>
          <w:t>Johnathan.jia@bcm.edu</w:t>
        </w:r>
      </w:hyperlink>
      <w:r w:rsidRPr="00D6101A">
        <w:rPr>
          <w:lang w:val="fi-FI"/>
        </w:rPr>
        <w:t>)</w:t>
      </w:r>
    </w:p>
    <w:p w14:paraId="5A2BE33C" w14:textId="37FBA341" w:rsidR="001E230F" w:rsidRPr="00BF12A8" w:rsidRDefault="00BF12A8" w:rsidP="00BF12A8">
      <w:pPr>
        <w:rPr>
          <w:lang w:val="es-ES"/>
        </w:rPr>
      </w:pPr>
      <w:r w:rsidRPr="00D6101A">
        <w:rPr>
          <w:lang w:val="es-ES"/>
        </w:rPr>
        <w:t>Julia Younis</w:t>
      </w:r>
      <w:r w:rsidRPr="00D6101A">
        <w:rPr>
          <w:lang w:val="es-ES"/>
        </w:rPr>
        <w:tab/>
      </w:r>
      <w:r w:rsidRPr="00D6101A">
        <w:rPr>
          <w:lang w:val="es-ES"/>
        </w:rPr>
        <w:tab/>
      </w:r>
      <w:r w:rsidRPr="00D6101A">
        <w:rPr>
          <w:lang w:val="es-ES"/>
        </w:rPr>
        <w:tab/>
        <w:t>(</w:t>
      </w:r>
      <w:hyperlink r:id="rId13" w:history="1">
        <w:r w:rsidRPr="00D6101A">
          <w:rPr>
            <w:rStyle w:val="Hyperlink"/>
            <w:lang w:val="es-ES"/>
          </w:rPr>
          <w:t>julia.younis@bcm.edu</w:t>
        </w:r>
      </w:hyperlink>
      <w:r w:rsidRPr="00D6101A">
        <w:rPr>
          <w:lang w:val="es-ES"/>
        </w:rPr>
        <w:t>)</w:t>
      </w:r>
    </w:p>
    <w:p w14:paraId="6865D717" w14:textId="77777777" w:rsidR="00BF12A8" w:rsidRPr="00D6101A" w:rsidRDefault="00BF12A8" w:rsidP="00BF12A8">
      <w:pPr>
        <w:rPr>
          <w:lang w:val="fi-FI"/>
        </w:rPr>
      </w:pPr>
      <w:r w:rsidRPr="00D6101A">
        <w:rPr>
          <w:lang w:val="fi-FI"/>
        </w:rPr>
        <w:t>Benjamin R. Arenkiel</w:t>
      </w:r>
      <w:r w:rsidRPr="00D6101A">
        <w:rPr>
          <w:lang w:val="fi-FI"/>
        </w:rPr>
        <w:tab/>
      </w:r>
      <w:r w:rsidRPr="00D6101A">
        <w:rPr>
          <w:lang w:val="fi-FI"/>
        </w:rPr>
        <w:tab/>
        <w:t>(</w:t>
      </w:r>
      <w:hyperlink r:id="rId14" w:history="1">
        <w:r w:rsidRPr="00D6101A">
          <w:rPr>
            <w:rStyle w:val="Hyperlink"/>
            <w:lang w:val="fi-FI"/>
          </w:rPr>
          <w:t>arenkiel@bcm.edu</w:t>
        </w:r>
      </w:hyperlink>
      <w:r w:rsidRPr="00D6101A">
        <w:rPr>
          <w:lang w:val="fi-FI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6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45A7242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  <w:r w:rsidR="00B50F48">
        <w:rPr>
          <w:rFonts w:ascii="Calibri" w:hAnsi="Calibri" w:cs="Calibri"/>
          <w:b/>
          <w:bCs/>
          <w:color w:val="222222"/>
        </w:rPr>
        <w:br/>
      </w:r>
      <w:r w:rsidR="00B50F48">
        <w:rPr>
          <w:rFonts w:ascii="Calibri" w:hAnsi="Calibri" w:cs="Calibri"/>
          <w:b/>
          <w:bCs/>
          <w:color w:val="222222"/>
        </w:rPr>
        <w:br/>
      </w:r>
      <w:r w:rsidR="00B50F48" w:rsidRPr="00B50F48">
        <w:rPr>
          <w:rFonts w:ascii="Calibri" w:hAnsi="Calibri" w:cs="Calibri"/>
          <w:b/>
          <w:bCs/>
          <w:color w:val="222222"/>
          <w:highlight w:val="yellow"/>
        </w:rPr>
        <w:t>AUTHORS: Since the protocol footage has been filmed, please provide a tentative date for filming the introduct</w:t>
      </w:r>
      <w:r w:rsidR="00B50F48">
        <w:rPr>
          <w:rFonts w:ascii="Calibri" w:hAnsi="Calibri" w:cs="Calibri"/>
          <w:b/>
          <w:bCs/>
          <w:color w:val="222222"/>
          <w:highlight w:val="yellow"/>
        </w:rPr>
        <w:t>ion</w:t>
      </w:r>
      <w:r w:rsidR="00B50F48" w:rsidRPr="00B50F48">
        <w:rPr>
          <w:rFonts w:ascii="Calibri" w:hAnsi="Calibri" w:cs="Calibri"/>
          <w:b/>
          <w:bCs/>
          <w:color w:val="222222"/>
          <w:highlight w:val="yellow"/>
        </w:rPr>
        <w:t xml:space="preserve"> video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E480495" w:rsidR="000A7C4F" w:rsidRDefault="000A7C4F" w:rsidP="00BF12A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lastRenderedPageBreak/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E687C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867BE2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E687C">
        <w:rPr>
          <w:rFonts w:cstheme="minorHAnsi"/>
          <w:bCs/>
          <w:sz w:val="22"/>
          <w:szCs w:val="22"/>
        </w:rPr>
        <w:t>06</w:t>
      </w:r>
    </w:p>
    <w:p w14:paraId="5AAC9C6C" w14:textId="77D4525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E687C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42D71A8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BF12A8" w:rsidRPr="00D6101A">
        <w:t>Baylor College of Medicine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B032C15" w:rsidR="00CE10F2" w:rsidRDefault="00DE687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E687C">
        <w:rPr>
          <w:rFonts w:cstheme="minorHAnsi"/>
          <w:b/>
          <w:bCs/>
        </w:rPr>
        <w:t>Dissection and Exposure of the Mouse Olfactory Epithelium from the Cranial Vault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6AC42FB" w:rsidR="001E0433" w:rsidRDefault="00DE687C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DE687C">
        <w:rPr>
          <w:rFonts w:cstheme="minorHAnsi"/>
          <w:b/>
          <w:bCs/>
          <w:highlight w:val="green"/>
        </w:rPr>
        <w:t>NOTE: Protocol scripted from available footage</w:t>
      </w:r>
    </w:p>
    <w:p w14:paraId="7463E95F" w14:textId="1E69A600" w:rsidR="00BF12A8" w:rsidRPr="001B7C32" w:rsidRDefault="00C816DD" w:rsidP="00BF12A8">
      <w:pPr>
        <w:pStyle w:val="Narration"/>
        <w:numPr>
          <w:ilvl w:val="1"/>
          <w:numId w:val="3"/>
        </w:numPr>
      </w:pPr>
      <w:r>
        <w:t xml:space="preserve">To begin, </w:t>
      </w:r>
      <w:r w:rsidR="00FF2F43">
        <w:t xml:space="preserve">obtain </w:t>
      </w:r>
      <w:r w:rsidR="00DE687C">
        <w:t>the de</w:t>
      </w:r>
      <w:r w:rsidR="00FF2F43">
        <w:t>-skinned head of</w:t>
      </w:r>
      <w:r>
        <w:t xml:space="preserve"> a</w:t>
      </w:r>
      <w:r w:rsidR="00DE687C">
        <w:t xml:space="preserve"> </w:t>
      </w:r>
      <w:r>
        <w:t xml:space="preserve">mouse </w:t>
      </w:r>
      <w:r>
        <w:rPr>
          <w:b/>
          <w:bCs/>
        </w:rPr>
        <w:t xml:space="preserve">[1]. </w:t>
      </w:r>
      <w:r>
        <w:t xml:space="preserve">Use </w:t>
      </w:r>
      <w:r w:rsidRPr="001B7C32">
        <w:t>a</w:t>
      </w:r>
      <w:r w:rsidR="00BF12A8" w:rsidRPr="001B7C32">
        <w:t xml:space="preserve"> pair of fine, sharp-tipped scissors</w:t>
      </w:r>
      <w:r>
        <w:t xml:space="preserve"> to</w:t>
      </w:r>
      <w:r w:rsidR="00BF12A8" w:rsidRPr="001B7C32">
        <w:t xml:space="preserve"> make two incisions to break the zygomatic arches from the squamosal bone bilaterally by placing one scissor tip in the posterior orbit and the other adjacent to the auditory canal </w:t>
      </w:r>
      <w:r w:rsidR="00BF12A8" w:rsidRPr="001B7C32">
        <w:rPr>
          <w:b/>
          <w:bCs/>
        </w:rPr>
        <w:t>[</w:t>
      </w:r>
      <w:r>
        <w:rPr>
          <w:b/>
          <w:bCs/>
        </w:rPr>
        <w:t>2</w:t>
      </w:r>
      <w:r w:rsidR="00BF12A8" w:rsidRPr="001B7C32">
        <w:rPr>
          <w:b/>
          <w:bCs/>
        </w:rPr>
        <w:t>]</w:t>
      </w:r>
      <w:r w:rsidR="00BF12A8" w:rsidRPr="001B7C32">
        <w:t xml:space="preserve">. </w:t>
      </w:r>
    </w:p>
    <w:p w14:paraId="54D1FB84" w14:textId="412EE1E3" w:rsidR="00C816DD" w:rsidRDefault="00BF12A8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1B7C32">
        <w:rPr>
          <w:lang w:val="en-IN"/>
        </w:rPr>
        <w:t xml:space="preserve">WIDE: </w:t>
      </w:r>
      <w:r w:rsidR="00FF2F43">
        <w:rPr>
          <w:lang w:val="en-IN"/>
        </w:rPr>
        <w:t>IMG_3521.mov</w:t>
      </w:r>
      <w:r w:rsidR="00FF2F43">
        <w:rPr>
          <w:lang w:val="en-IN"/>
        </w:rPr>
        <w:tab/>
        <w:t>00:00-00:18</w:t>
      </w:r>
    </w:p>
    <w:p w14:paraId="37FCD846" w14:textId="7859A896" w:rsidR="00BF12A8" w:rsidRDefault="00FF2F4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  <w:t xml:space="preserve">01:28-01:35 </w:t>
      </w:r>
      <w:r>
        <w:rPr>
          <w:lang w:val="en-IN"/>
        </w:rPr>
        <w:tab/>
      </w:r>
    </w:p>
    <w:p w14:paraId="0A711C59" w14:textId="58989B6A" w:rsidR="00C816DD" w:rsidRPr="00C816DD" w:rsidRDefault="00C816DD" w:rsidP="00C816DD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C816DD">
        <w:rPr>
          <w:color w:val="7030A0"/>
        </w:rPr>
        <w:t xml:space="preserve">Make a shallow incision from orbit to orbit along the most anterior aspect of the frontal bone, incising only the dorsal surface of the frontal bone to a depth of approximately 1 to 2 millimeters </w:t>
      </w:r>
      <w:r w:rsidRPr="00C816DD">
        <w:rPr>
          <w:b/>
          <w:bCs/>
          <w:color w:val="7030A0"/>
        </w:rPr>
        <w:t>[</w:t>
      </w:r>
      <w:r w:rsidRPr="00C816DD">
        <w:rPr>
          <w:b/>
          <w:bCs/>
          <w:color w:val="7030A0"/>
        </w:rPr>
        <w:t>1</w:t>
      </w:r>
      <w:r w:rsidRPr="00C816DD">
        <w:rPr>
          <w:b/>
          <w:bCs/>
          <w:color w:val="7030A0"/>
        </w:rPr>
        <w:t>]</w:t>
      </w:r>
      <w:r w:rsidRPr="00C816DD">
        <w:rPr>
          <w:color w:val="7030A0"/>
        </w:rPr>
        <w:t>.</w:t>
      </w:r>
    </w:p>
    <w:p w14:paraId="7A01CB85" w14:textId="6BB9AA16" w:rsidR="00BF12A8" w:rsidRPr="001B7C32" w:rsidRDefault="00FF2F4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>00:38-01:00</w:t>
      </w:r>
    </w:p>
    <w:p w14:paraId="31E9A235" w14:textId="667FD448" w:rsidR="00BF12A8" w:rsidRPr="001B7C32" w:rsidRDefault="00C816DD" w:rsidP="00C816DD">
      <w:pPr>
        <w:pStyle w:val="Narration"/>
        <w:numPr>
          <w:ilvl w:val="1"/>
          <w:numId w:val="3"/>
        </w:numPr>
      </w:pPr>
      <w:r>
        <w:t>Now</w:t>
      </w:r>
      <w:r w:rsidR="00BF12A8" w:rsidRPr="001B7C32">
        <w:t xml:space="preserve">, cut along the midline of the skull from the foramen magnum through the sagittal and interfrontal sutures until reaching the interorbital incision made earlier </w:t>
      </w:r>
      <w:r w:rsidR="00BF12A8" w:rsidRPr="001B7C32">
        <w:rPr>
          <w:b/>
          <w:bCs/>
        </w:rPr>
        <w:t>[1]</w:t>
      </w:r>
      <w:r w:rsidR="00BF12A8" w:rsidRPr="001B7C32">
        <w:t>.</w:t>
      </w:r>
      <w:r w:rsidRPr="00C816DD">
        <w:t xml:space="preserve"> </w:t>
      </w:r>
      <w:r w:rsidRPr="001B7C32">
        <w:t xml:space="preserve">Insert a pair of forceps into the midline incision and firmly pull one hemisphere of the cranial vault laterally </w:t>
      </w:r>
      <w:r w:rsidRPr="001B7C32">
        <w:rPr>
          <w:b/>
          <w:bCs/>
        </w:rPr>
        <w:t>[</w:t>
      </w:r>
      <w:r>
        <w:rPr>
          <w:b/>
          <w:bCs/>
        </w:rPr>
        <w:t>2]</w:t>
      </w:r>
      <w:r w:rsidRPr="001B7C32">
        <w:t>.</w:t>
      </w:r>
    </w:p>
    <w:p w14:paraId="6B008C84" w14:textId="2295B32C" w:rsidR="00BF12A8" w:rsidRPr="001B7C32" w:rsidRDefault="00FF2F4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  <w:t>0</w:t>
      </w:r>
      <w:r>
        <w:rPr>
          <w:lang w:val="en-IN"/>
        </w:rPr>
        <w:t>1:39-02:00</w:t>
      </w:r>
    </w:p>
    <w:p w14:paraId="2DE938BB" w14:textId="7547DBAE" w:rsidR="00BF12A8" w:rsidRPr="001B7C32" w:rsidRDefault="00FF2F4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lastRenderedPageBreak/>
        <w:t>IMG_3521.mov</w:t>
      </w:r>
      <w:r w:rsidRPr="00FF2F43">
        <w:rPr>
          <w:lang w:val="en-IN"/>
        </w:rPr>
        <w:tab/>
      </w:r>
      <w:r>
        <w:rPr>
          <w:lang w:val="en-IN"/>
        </w:rPr>
        <w:tab/>
        <w:t>0</w:t>
      </w:r>
      <w:r>
        <w:rPr>
          <w:lang w:val="en-IN"/>
        </w:rPr>
        <w:t>2:05-02:17</w:t>
      </w:r>
    </w:p>
    <w:p w14:paraId="6732324D" w14:textId="77777777" w:rsidR="00BF12A8" w:rsidRPr="001B7C32" w:rsidRDefault="00BF12A8" w:rsidP="00BF12A8">
      <w:pPr>
        <w:pStyle w:val="Narration"/>
        <w:numPr>
          <w:ilvl w:val="1"/>
          <w:numId w:val="3"/>
        </w:numPr>
      </w:pPr>
      <w:r w:rsidRPr="001B7C32">
        <w:t xml:space="preserve">While holding the nasal bone and incisor teeth, use forceps to break away the contralateral cranial vault </w:t>
      </w:r>
      <w:r w:rsidRPr="001B7C32">
        <w:rPr>
          <w:b/>
          <w:bCs/>
        </w:rPr>
        <w:t>[1]</w:t>
      </w:r>
      <w:r w:rsidRPr="001B7C32">
        <w:t xml:space="preserve">. Allow the brain, including the olfactory bulbs, to be removed with the hemisphere of bone as it is torn away </w:t>
      </w:r>
      <w:r w:rsidRPr="001B7C32">
        <w:rPr>
          <w:b/>
          <w:bCs/>
        </w:rPr>
        <w:t>[2]</w:t>
      </w:r>
      <w:r w:rsidRPr="001B7C32">
        <w:t>.</w:t>
      </w:r>
    </w:p>
    <w:p w14:paraId="0BC0A20C" w14:textId="3233171A" w:rsidR="00BF12A8" w:rsidRDefault="00FF2F4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  <w:t>0</w:t>
      </w:r>
      <w:r>
        <w:rPr>
          <w:lang w:val="en-IN"/>
        </w:rPr>
        <w:t>2:20-02:30</w:t>
      </w:r>
      <w:r w:rsidR="00BF12A8" w:rsidRPr="001B7C32">
        <w:rPr>
          <w:lang w:val="en-IN"/>
        </w:rPr>
        <w:t>.</w:t>
      </w:r>
    </w:p>
    <w:p w14:paraId="78155350" w14:textId="722B2BB9" w:rsidR="00BF12A8" w:rsidRPr="001B7C32" w:rsidRDefault="00FF2F4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  <w:t>0</w:t>
      </w:r>
      <w:r>
        <w:rPr>
          <w:lang w:val="en-IN"/>
        </w:rPr>
        <w:t>2:48-03:07</w:t>
      </w:r>
      <w:r w:rsidR="00BF12A8" w:rsidRPr="001B7C32">
        <w:rPr>
          <w:lang w:val="en-IN"/>
        </w:rPr>
        <w:t>.</w:t>
      </w:r>
    </w:p>
    <w:p w14:paraId="652A23AA" w14:textId="2CF45CAF" w:rsidR="00BF12A8" w:rsidRPr="001B7C32" w:rsidRDefault="00C816DD" w:rsidP="00BF12A8">
      <w:pPr>
        <w:pStyle w:val="Narration"/>
        <w:numPr>
          <w:ilvl w:val="1"/>
          <w:numId w:val="3"/>
        </w:numPr>
      </w:pPr>
      <w:r>
        <w:t>Next, use</w:t>
      </w:r>
      <w:r w:rsidR="00BF12A8" w:rsidRPr="001B7C32">
        <w:t xml:space="preserve"> bone nippers or rongeurs</w:t>
      </w:r>
      <w:r>
        <w:t xml:space="preserve"> to</w:t>
      </w:r>
      <w:r w:rsidR="00BF12A8" w:rsidRPr="001B7C32">
        <w:t xml:space="preserve"> remove any remaining frontal bone and premaxillary bone up to the base of the incisor teeth </w:t>
      </w:r>
      <w:r w:rsidR="00BF12A8" w:rsidRPr="001B7C32">
        <w:rPr>
          <w:b/>
          <w:bCs/>
        </w:rPr>
        <w:t>[1]</w:t>
      </w:r>
      <w:r w:rsidR="00BF12A8" w:rsidRPr="001B7C32">
        <w:t xml:space="preserve">. Cut along the frontonasal suture with bone nippers to release the nasal bone from the cribriform plate </w:t>
      </w:r>
      <w:r w:rsidR="00BF12A8" w:rsidRPr="001B7C32">
        <w:rPr>
          <w:b/>
          <w:bCs/>
        </w:rPr>
        <w:t>[2]</w:t>
      </w:r>
      <w:r w:rsidR="00BF12A8" w:rsidRPr="001B7C32">
        <w:t>.</w:t>
      </w:r>
    </w:p>
    <w:p w14:paraId="1CA7177D" w14:textId="6CAA3BCA" w:rsidR="00BF12A8" w:rsidRDefault="00FF2F4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</w:r>
      <w:r w:rsidR="009C0DA3">
        <w:rPr>
          <w:lang w:val="en-IN"/>
        </w:rPr>
        <w:t>04:01-04:29</w:t>
      </w:r>
      <w:r w:rsidR="009C0DA3">
        <w:rPr>
          <w:lang w:val="en-IN"/>
        </w:rPr>
        <w:tab/>
      </w:r>
    </w:p>
    <w:p w14:paraId="513CCB02" w14:textId="2040A2BE" w:rsidR="00BF12A8" w:rsidRPr="001B7C32" w:rsidRDefault="009C0DA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 w:rsidRPr="00FF2F43">
        <w:rPr>
          <w:lang w:val="en-IN"/>
        </w:rPr>
        <w:tab/>
      </w:r>
      <w:r>
        <w:rPr>
          <w:lang w:val="en-IN"/>
        </w:rPr>
        <w:tab/>
        <w:t>03:39-03:56</w:t>
      </w:r>
      <w:r w:rsidR="00BF12A8" w:rsidRPr="001B7C32">
        <w:rPr>
          <w:lang w:val="en-IN"/>
        </w:rPr>
        <w:t>.</w:t>
      </w:r>
    </w:p>
    <w:p w14:paraId="2444F933" w14:textId="3F2CD5C2" w:rsidR="00BF12A8" w:rsidRPr="001B7C32" w:rsidRDefault="00C816DD" w:rsidP="00BF12A8">
      <w:pPr>
        <w:pStyle w:val="Narration"/>
        <w:numPr>
          <w:ilvl w:val="1"/>
          <w:numId w:val="3"/>
        </w:numPr>
      </w:pPr>
      <w:r>
        <w:t>Then u</w:t>
      </w:r>
      <w:r w:rsidR="00BF12A8" w:rsidRPr="001B7C32">
        <w:t xml:space="preserve">se forceps to lift the nasal bone off the cribriform plate to expose the olfactory epithelium </w:t>
      </w:r>
      <w:r w:rsidR="00BF12A8" w:rsidRPr="001B7C32">
        <w:rPr>
          <w:b/>
          <w:bCs/>
        </w:rPr>
        <w:t>[1]</w:t>
      </w:r>
      <w:r w:rsidR="00BF12A8" w:rsidRPr="001B7C32">
        <w:t xml:space="preserve">. If residual premaxillary bone obstructs the dorsal olfactory epithelium, remove it before proceeding </w:t>
      </w:r>
      <w:r w:rsidR="00BF12A8" w:rsidRPr="001B7C32">
        <w:rPr>
          <w:b/>
          <w:bCs/>
        </w:rPr>
        <w:t>[2]</w:t>
      </w:r>
      <w:r w:rsidR="00BF12A8" w:rsidRPr="001B7C32">
        <w:t xml:space="preserve">. </w:t>
      </w:r>
      <w:r>
        <w:t>Now, use a pair of</w:t>
      </w:r>
      <w:r w:rsidR="00BF12A8" w:rsidRPr="001B7C32">
        <w:t xml:space="preserve"> fine-tipped forceps</w:t>
      </w:r>
      <w:r>
        <w:t xml:space="preserve"> to </w:t>
      </w:r>
      <w:r w:rsidR="00BF12A8" w:rsidRPr="001B7C32">
        <w:t xml:space="preserve">gently secure the dorsal aspect of the nasal septum at its junction with the cribriform plate and pull it posteriorly </w:t>
      </w:r>
      <w:r w:rsidR="00BF12A8" w:rsidRPr="001B7C32">
        <w:rPr>
          <w:b/>
          <w:bCs/>
        </w:rPr>
        <w:t>[3]</w:t>
      </w:r>
      <w:r w:rsidR="00BF12A8" w:rsidRPr="001B7C32">
        <w:t>.</w:t>
      </w:r>
      <w:r w:rsidR="009C0DA3" w:rsidRPr="009C0DA3">
        <w:t xml:space="preserve"> </w:t>
      </w:r>
      <w:r w:rsidR="009C0DA3">
        <w:t>T</w:t>
      </w:r>
      <w:r w:rsidR="009C0DA3" w:rsidRPr="009C0DA3">
        <w:t>he main olfactory epithelium will break free as a wholly intact structure</w:t>
      </w:r>
      <w:r w:rsidR="00DE687C">
        <w:t xml:space="preserve"> </w:t>
      </w:r>
      <w:r w:rsidR="00DE687C">
        <w:rPr>
          <w:b/>
          <w:bCs/>
        </w:rPr>
        <w:t xml:space="preserve">[4]. </w:t>
      </w:r>
    </w:p>
    <w:p w14:paraId="0518DB78" w14:textId="02E69A7C" w:rsidR="00BF12A8" w:rsidRDefault="009C0DA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  <w:t>05:00-05:10</w:t>
      </w:r>
    </w:p>
    <w:p w14:paraId="25A83814" w14:textId="13CE0D24" w:rsidR="00BF12A8" w:rsidRDefault="009C0DA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  <w:t>05:26-05:39</w:t>
      </w:r>
    </w:p>
    <w:p w14:paraId="417C148F" w14:textId="7E80BC63" w:rsidR="00BF12A8" w:rsidRDefault="009C0DA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  <w:t>05:45-05:55</w:t>
      </w:r>
    </w:p>
    <w:p w14:paraId="2870804A" w14:textId="4C17376F" w:rsidR="009C0DA3" w:rsidRPr="001B7C32" w:rsidRDefault="009C0DA3" w:rsidP="00BF12A8">
      <w:pPr>
        <w:pStyle w:val="ShotDescription"/>
        <w:numPr>
          <w:ilvl w:val="2"/>
          <w:numId w:val="3"/>
        </w:numPr>
        <w:rPr>
          <w:lang w:val="en-IN"/>
        </w:rPr>
      </w:pPr>
      <w:r w:rsidRPr="00FF2F43">
        <w:rPr>
          <w:lang w:val="en-IN"/>
        </w:rPr>
        <w:t>IMG_3521.mov</w:t>
      </w:r>
      <w:r>
        <w:rPr>
          <w:lang w:val="en-IN"/>
        </w:rPr>
        <w:tab/>
        <w:t>06:22-06:33</w:t>
      </w:r>
    </w:p>
    <w:p w14:paraId="11514E94" w14:textId="01B5E050" w:rsidR="00FF2F43" w:rsidRDefault="00FF2F4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96B20A6" w14:textId="77777777" w:rsidR="00875BE8" w:rsidRDefault="00875BE8" w:rsidP="00FF2F43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2783C203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E687C">
        <w:rPr>
          <w:rFonts w:eastAsia="Times New Roman" w:cstheme="minorHAnsi"/>
          <w:bCs/>
        </w:rPr>
        <w:t>59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EB41AA" w14:textId="2AE09F30" w:rsidR="00DE687C" w:rsidRDefault="00DE687C" w:rsidP="00DE687C">
      <w:pPr>
        <w:pStyle w:val="Narration"/>
        <w:numPr>
          <w:ilvl w:val="1"/>
          <w:numId w:val="3"/>
        </w:numPr>
      </w:pPr>
      <w:r w:rsidRPr="009064C4">
        <w:t xml:space="preserve">Imaging flow cytometry identified that 53.690% of all events were nuclei </w:t>
      </w:r>
      <w:r w:rsidRPr="009064C4">
        <w:rPr>
          <w:b/>
        </w:rPr>
        <w:t>[1]</w:t>
      </w:r>
      <w:r>
        <w:t xml:space="preserve">. </w:t>
      </w:r>
      <w:r w:rsidRPr="009064C4">
        <w:t xml:space="preserve">Among the single nuclei, 53.89% had high circularity </w:t>
      </w:r>
      <w:r w:rsidRPr="009064C4">
        <w:rPr>
          <w:b/>
        </w:rPr>
        <w:t>[</w:t>
      </w:r>
      <w:r>
        <w:rPr>
          <w:b/>
        </w:rPr>
        <w:t>2</w:t>
      </w:r>
      <w:r w:rsidRPr="009064C4">
        <w:rPr>
          <w:b/>
        </w:rPr>
        <w:t>]</w:t>
      </w:r>
      <w:r>
        <w:t xml:space="preserve">. </w:t>
      </w:r>
      <w:r w:rsidRPr="009064C4">
        <w:t xml:space="preserve"> </w:t>
      </w:r>
    </w:p>
    <w:p w14:paraId="6D42E342" w14:textId="0B753AA0" w:rsidR="00DE687C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4A. </w:t>
      </w:r>
      <w:r w:rsidRPr="00DE687C">
        <w:rPr>
          <w:i/>
          <w:iCs/>
          <w:color w:val="3333FF"/>
          <w:lang w:val="en-IN"/>
        </w:rPr>
        <w:t>Video editor: Highlight the red-gated region in the first panel labeled “Nuclei: 53.690%”</w:t>
      </w:r>
    </w:p>
    <w:p w14:paraId="36E88961" w14:textId="77777777" w:rsidR="00DE687C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4B. </w:t>
      </w:r>
      <w:r w:rsidRPr="00DE687C">
        <w:rPr>
          <w:i/>
          <w:iCs/>
          <w:color w:val="3333FF"/>
          <w:lang w:val="en-IN"/>
        </w:rPr>
        <w:t>Video editor: Highlight the peak in the “Hi Circularity” histogram in the second panel from the left.</w:t>
      </w:r>
    </w:p>
    <w:p w14:paraId="11EB1B91" w14:textId="7A71BEEE" w:rsidR="00DE687C" w:rsidRPr="009064C4" w:rsidRDefault="00DE687C" w:rsidP="00DE687C">
      <w:pPr>
        <w:pStyle w:val="ShotDescription"/>
        <w:ind w:firstLine="0"/>
        <w:rPr>
          <w:lang w:val="en-IN"/>
        </w:rPr>
      </w:pPr>
    </w:p>
    <w:p w14:paraId="78039467" w14:textId="4BDA7E83" w:rsidR="00DE687C" w:rsidRDefault="00DE687C" w:rsidP="00DE687C">
      <w:pPr>
        <w:pStyle w:val="Narration"/>
        <w:numPr>
          <w:ilvl w:val="1"/>
          <w:numId w:val="3"/>
        </w:numPr>
      </w:pPr>
      <w:r w:rsidRPr="009064C4">
        <w:t xml:space="preserve">Quality control plots confirmed consistent sequencing quality across four samples, with uniform gene and mitochondrial count distributions </w:t>
      </w:r>
      <w:r w:rsidRPr="009064C4">
        <w:rPr>
          <w:b/>
        </w:rPr>
        <w:t>[1]</w:t>
      </w:r>
      <w:r>
        <w:t xml:space="preserve">. </w:t>
      </w:r>
      <w:r w:rsidRPr="00DE687C">
        <w:t>The dataset’s marker genes are consistent with many of the well-established marker genes for each cell type</w:t>
      </w:r>
      <w:r>
        <w:t xml:space="preserve"> </w:t>
      </w:r>
      <w:r>
        <w:rPr>
          <w:b/>
          <w:bCs/>
        </w:rPr>
        <w:t xml:space="preserve">[2]. </w:t>
      </w:r>
    </w:p>
    <w:p w14:paraId="3C611A25" w14:textId="177D58A8" w:rsidR="00DE687C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 xml:space="preserve">LAB MEDIA: Figure 5B. </w:t>
      </w:r>
      <w:r w:rsidRPr="00DE687C">
        <w:rPr>
          <w:i/>
          <w:iCs/>
          <w:color w:val="3333FF"/>
          <w:lang w:val="en-IN"/>
        </w:rPr>
        <w:t>Video editor: Highlight all three violin plots in panel B</w:t>
      </w:r>
    </w:p>
    <w:p w14:paraId="7434D87A" w14:textId="41C0DADC" w:rsidR="00DE687C" w:rsidRPr="009064C4" w:rsidRDefault="00DE687C" w:rsidP="00DE687C">
      <w:pPr>
        <w:pStyle w:val="ShotDescription"/>
        <w:numPr>
          <w:ilvl w:val="2"/>
          <w:numId w:val="3"/>
        </w:numPr>
        <w:rPr>
          <w:lang w:val="en-IN"/>
        </w:rPr>
      </w:pPr>
      <w:r w:rsidRPr="009064C4">
        <w:rPr>
          <w:lang w:val="en-IN"/>
        </w:rPr>
        <w:t>LAB MEDIA: Figure 5</w:t>
      </w:r>
      <w:r>
        <w:rPr>
          <w:lang w:val="en-IN"/>
        </w:rPr>
        <w:t>C to E</w:t>
      </w:r>
      <w:r>
        <w:rPr>
          <w:lang w:val="en-IN"/>
        </w:rPr>
        <w:tab/>
      </w:r>
      <w:r w:rsidRPr="00DE687C">
        <w:rPr>
          <w:i/>
          <w:iCs/>
          <w:color w:val="3333FF"/>
          <w:lang w:val="en-IN"/>
        </w:rPr>
        <w:t>Video editor:</w:t>
      </w:r>
      <w:r>
        <w:rPr>
          <w:i/>
          <w:iCs/>
          <w:color w:val="3333FF"/>
          <w:lang w:val="en-IN"/>
        </w:rPr>
        <w:t xml:space="preserve"> Please sequentially show C to E</w:t>
      </w:r>
    </w:p>
    <w:p w14:paraId="0691AC2B" w14:textId="77777777" w:rsidR="00DE687C" w:rsidRPr="009064C4" w:rsidRDefault="00DE687C" w:rsidP="00DE687C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4473" w14:textId="77777777" w:rsidR="000E145A" w:rsidRDefault="000E145A">
      <w:r>
        <w:separator/>
      </w:r>
    </w:p>
    <w:p w14:paraId="01B9C713" w14:textId="77777777" w:rsidR="000E145A" w:rsidRDefault="000E145A"/>
  </w:endnote>
  <w:endnote w:type="continuationSeparator" w:id="0">
    <w:p w14:paraId="38156FA6" w14:textId="77777777" w:rsidR="000E145A" w:rsidRDefault="000E145A">
      <w:r>
        <w:continuationSeparator/>
      </w:r>
    </w:p>
    <w:p w14:paraId="29690BCC" w14:textId="77777777" w:rsidR="000E145A" w:rsidRDefault="000E1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FB566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F12A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65DD" w14:textId="77777777" w:rsidR="000E145A" w:rsidRDefault="000E145A">
      <w:r>
        <w:separator/>
      </w:r>
    </w:p>
    <w:p w14:paraId="53F4AFDE" w14:textId="77777777" w:rsidR="000E145A" w:rsidRDefault="000E145A"/>
  </w:footnote>
  <w:footnote w:type="continuationSeparator" w:id="0">
    <w:p w14:paraId="756E1107" w14:textId="77777777" w:rsidR="000E145A" w:rsidRDefault="000E145A">
      <w:r>
        <w:continuationSeparator/>
      </w:r>
    </w:p>
    <w:p w14:paraId="1A90255E" w14:textId="77777777" w:rsidR="000E145A" w:rsidRDefault="000E1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DE5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45A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5EC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559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0DA3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0F48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12A8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6DD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96F37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687C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2F43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F12A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F12A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F12A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F12A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F12A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F12A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nkiel@bcm.edu" TargetMode="External"/><Relationship Id="rId13" Type="http://schemas.openxmlformats.org/officeDocument/2006/relationships/hyperlink" Target="mailto:julia.younis@bcm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84008" TargetMode="External"/><Relationship Id="rId12" Type="http://schemas.openxmlformats.org/officeDocument/2006/relationships/hyperlink" Target="mailto:Johnathan.jia@bcm.edu" TargetMode="External"/><Relationship Id="rId17" Type="http://schemas.openxmlformats.org/officeDocument/2006/relationships/hyperlink" Target="mailto:utkarsh.khare@jove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aude.chew@bcm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sproject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thony.insalaco@bcm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jamin.belfort@bcm.edu" TargetMode="External"/><Relationship Id="rId14" Type="http://schemas.openxmlformats.org/officeDocument/2006/relationships/hyperlink" Target="mailto:arenkiel@bcm.ed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7DE5"/>
    <w:rsid w:val="00026789"/>
    <w:rsid w:val="000300AB"/>
    <w:rsid w:val="00070497"/>
    <w:rsid w:val="00080902"/>
    <w:rsid w:val="00094D84"/>
    <w:rsid w:val="000C0A2C"/>
    <w:rsid w:val="000F2B8E"/>
    <w:rsid w:val="001275EC"/>
    <w:rsid w:val="00186680"/>
    <w:rsid w:val="001F6C86"/>
    <w:rsid w:val="002470A6"/>
    <w:rsid w:val="00251E04"/>
    <w:rsid w:val="00257C3C"/>
    <w:rsid w:val="0027616B"/>
    <w:rsid w:val="002A4739"/>
    <w:rsid w:val="002F76E2"/>
    <w:rsid w:val="00311639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F3C02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188F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5AFEDA39A2F3438CA9A6CCA9D5E16A62">
    <w:name w:val="5AFEDA39A2F3438CA9A6CCA9D5E16A62"/>
    <w:rsid w:val="00BE188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40</cp:revision>
  <dcterms:created xsi:type="dcterms:W3CDTF">2023-06-29T06:34:00Z</dcterms:created>
  <dcterms:modified xsi:type="dcterms:W3CDTF">2025-07-21T08:13:00Z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