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ACA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926EB">
        <w:rPr>
          <w:rFonts w:eastAsia="Times New Roman" w:cstheme="minorHAnsi"/>
          <w:b/>
        </w:rPr>
        <w:t>68465</w:t>
      </w:r>
    </w:p>
    <w:p w14:paraId="2F6924E5" w14:textId="507A6A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2541">
        <w:rPr>
          <w:rFonts w:eastAsia="Times New Roman" w:cstheme="minorHAnsi"/>
          <w:b/>
        </w:rPr>
        <w:t>Poornima G</w:t>
      </w:r>
    </w:p>
    <w:p w14:paraId="6FB9233B" w14:textId="3DD41A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2541" w:rsidRPr="00442900">
          <w:rPr>
            <w:rStyle w:val="Hyperlink"/>
            <w:rFonts w:eastAsia="Times New Roman" w:cstheme="minorHAnsi"/>
            <w:b/>
          </w:rPr>
          <w:t>https://review.jove.com/account/file-uploader?src=20881873</w:t>
        </w:r>
      </w:hyperlink>
      <w:r w:rsidR="0028254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1A2E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2541" w:rsidRPr="00282541">
        <w:rPr>
          <w:rStyle w:val="ArticleTitle"/>
          <w:rFonts w:cstheme="minorHAnsi"/>
        </w:rPr>
        <w:t>Standardized Approach to Superior Mesenteric Artery Resection for Locally Advanced Pancreatic Cancer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46C548" w14:textId="77777777" w:rsidR="00282541" w:rsidRPr="00282541" w:rsidRDefault="00282541" w:rsidP="00282541">
      <w:pPr>
        <w:outlineLvl w:val="0"/>
        <w:rPr>
          <w:rFonts w:eastAsia="Times New Roman" w:cstheme="minorHAnsi"/>
          <w:b/>
          <w:sz w:val="28"/>
          <w:szCs w:val="28"/>
        </w:rPr>
      </w:pPr>
      <w:r w:rsidRPr="00282541">
        <w:rPr>
          <w:rFonts w:eastAsia="Times New Roman" w:cstheme="minorHAnsi"/>
          <w:b/>
          <w:sz w:val="28"/>
          <w:szCs w:val="28"/>
        </w:rPr>
        <w:t>Carl-Stephan Leonhardt, Ulla Klaiber, Klaus Sahora, Oliver Strobel</w:t>
      </w:r>
    </w:p>
    <w:p w14:paraId="590B68D9" w14:textId="77777777" w:rsidR="00282541" w:rsidRPr="00282541" w:rsidRDefault="00282541" w:rsidP="0028254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25C229D2" w:rsidR="00D6314B" w:rsidRPr="00282541" w:rsidRDefault="00282541" w:rsidP="00282541">
      <w:pPr>
        <w:outlineLvl w:val="0"/>
        <w:rPr>
          <w:rFonts w:eastAsia="Times New Roman" w:cstheme="minorHAnsi"/>
          <w:bCs/>
          <w:sz w:val="28"/>
          <w:szCs w:val="28"/>
        </w:rPr>
      </w:pPr>
      <w:r w:rsidRPr="00282541">
        <w:rPr>
          <w:rFonts w:eastAsia="Times New Roman" w:cstheme="minorHAnsi"/>
          <w:bCs/>
          <w:sz w:val="28"/>
          <w:szCs w:val="28"/>
        </w:rPr>
        <w:t>Division of Visceral Surgery, Department of General Surgery, Medical University of Vienna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213D2EF" w14:textId="77777777" w:rsidR="00282541" w:rsidRDefault="00282541" w:rsidP="00282541">
      <w:pPr>
        <w:outlineLvl w:val="0"/>
        <w:rPr>
          <w:rFonts w:eastAsia="Times New Roman" w:cstheme="minorHAnsi"/>
        </w:rPr>
      </w:pPr>
      <w:bookmarkStart w:id="0" w:name="_Hlk25233958"/>
      <w:r w:rsidRPr="00282541">
        <w:rPr>
          <w:rFonts w:eastAsia="Times New Roman" w:cstheme="minorHAnsi"/>
        </w:rPr>
        <w:t>Oliver Strobel</w:t>
      </w:r>
      <w:r w:rsidRPr="00282541">
        <w:rPr>
          <w:rFonts w:eastAsia="Times New Roman" w:cstheme="minorHAnsi"/>
        </w:rPr>
        <w:tab/>
      </w:r>
      <w:r w:rsidRPr="00282541">
        <w:rPr>
          <w:rFonts w:eastAsia="Times New Roman" w:cstheme="minorHAnsi"/>
        </w:rPr>
        <w:tab/>
      </w:r>
      <w:r w:rsidRPr="00282541">
        <w:rPr>
          <w:rFonts w:eastAsia="Times New Roman" w:cstheme="minorHAnsi"/>
        </w:rPr>
        <w:tab/>
      </w:r>
      <w:r w:rsidRPr="00282541">
        <w:rPr>
          <w:rFonts w:eastAsia="Times New Roman" w:cstheme="minorHAnsi"/>
        </w:rPr>
        <w:tab/>
        <w:t>oliver.strobel@meduniwien.ac.at</w:t>
      </w:r>
    </w:p>
    <w:p w14:paraId="3D8FF0D8" w14:textId="77777777" w:rsidR="00282541" w:rsidRPr="00B07A3B" w:rsidRDefault="00282541" w:rsidP="00282541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44AE86D" w14:textId="148908DA" w:rsidR="00282541" w:rsidRPr="00282541" w:rsidRDefault="00282541" w:rsidP="00282541">
      <w:pPr>
        <w:outlineLvl w:val="0"/>
        <w:rPr>
          <w:rFonts w:cstheme="minorHAnsi"/>
          <w:bCs/>
        </w:rPr>
      </w:pPr>
      <w:r w:rsidRPr="00282541">
        <w:rPr>
          <w:rFonts w:cstheme="minorHAnsi"/>
          <w:bCs/>
        </w:rPr>
        <w:t>Carl-Stephan Leonhardt</w:t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  <w:t>carl-stephan.leonhardt@meduniwien.ac.at</w:t>
      </w:r>
    </w:p>
    <w:p w14:paraId="08C37711" w14:textId="3A287929" w:rsidR="00282541" w:rsidRPr="00282541" w:rsidRDefault="00282541" w:rsidP="00282541">
      <w:pPr>
        <w:outlineLvl w:val="0"/>
        <w:rPr>
          <w:rFonts w:cstheme="minorHAnsi"/>
          <w:bCs/>
        </w:rPr>
      </w:pPr>
      <w:r w:rsidRPr="00282541">
        <w:rPr>
          <w:rFonts w:cstheme="minorHAnsi"/>
          <w:bCs/>
        </w:rPr>
        <w:t>Ulla Klaiber</w:t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  <w:t>ulla.klaiber@meduniwien.ac.at</w:t>
      </w:r>
    </w:p>
    <w:p w14:paraId="12916965" w14:textId="71D2AC4A" w:rsidR="003B5E26" w:rsidRPr="000D7C13" w:rsidRDefault="00282541" w:rsidP="00282541">
      <w:pPr>
        <w:outlineLvl w:val="0"/>
        <w:rPr>
          <w:rFonts w:cstheme="minorHAnsi"/>
          <w:bCs/>
        </w:rPr>
      </w:pPr>
      <w:r w:rsidRPr="00282541">
        <w:rPr>
          <w:rFonts w:cstheme="minorHAnsi"/>
          <w:bCs/>
        </w:rPr>
        <w:t>Klaus Sahora</w:t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</w:r>
      <w:r w:rsidRPr="00282541">
        <w:rPr>
          <w:rFonts w:cstheme="minorHAnsi"/>
          <w:bCs/>
        </w:rPr>
        <w:tab/>
        <w:t>klaus.sahora@meduniwien.ac.at</w:t>
      </w:r>
    </w:p>
    <w:p w14:paraId="56175606" w14:textId="77777777" w:rsidR="00282541" w:rsidRDefault="00282541" w:rsidP="00282541">
      <w:pPr>
        <w:outlineLvl w:val="0"/>
        <w:rPr>
          <w:rFonts w:eastAsia="Times New Roman" w:cstheme="minorHAnsi"/>
        </w:rPr>
      </w:pPr>
      <w:r w:rsidRPr="00282541">
        <w:rPr>
          <w:rFonts w:eastAsia="Times New Roman" w:cstheme="minorHAnsi"/>
        </w:rPr>
        <w:t>Oliver Strobel</w:t>
      </w:r>
      <w:r w:rsidRPr="00282541">
        <w:rPr>
          <w:rFonts w:eastAsia="Times New Roman" w:cstheme="minorHAnsi"/>
        </w:rPr>
        <w:tab/>
      </w:r>
      <w:r w:rsidRPr="00282541">
        <w:rPr>
          <w:rFonts w:eastAsia="Times New Roman" w:cstheme="minorHAnsi"/>
        </w:rPr>
        <w:tab/>
      </w:r>
      <w:r w:rsidRPr="00282541">
        <w:rPr>
          <w:rFonts w:eastAsia="Times New Roman" w:cstheme="minorHAnsi"/>
        </w:rPr>
        <w:tab/>
      </w:r>
      <w:r w:rsidRPr="00282541">
        <w:rPr>
          <w:rFonts w:eastAsia="Times New Roman" w:cstheme="minorHAnsi"/>
        </w:rPr>
        <w:tab/>
        <w:t>oliver.strobel@meduniwien.ac.at</w:t>
      </w:r>
    </w:p>
    <w:p w14:paraId="584C0FED" w14:textId="77777777" w:rsidR="00282541" w:rsidRPr="00B07A3B" w:rsidRDefault="00282541" w:rsidP="00282541">
      <w:pPr>
        <w:outlineLvl w:val="0"/>
        <w:rPr>
          <w:rFonts w:eastAsia="Times New Roman" w:cstheme="minorHAnsi"/>
        </w:rPr>
      </w:pP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1F61F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926EB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0BB083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926EB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81C211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5D2F1ECA" w14:textId="77777777" w:rsidR="00F926EB" w:rsidRDefault="00F926EB" w:rsidP="00A13CC3">
      <w:pPr>
        <w:contextualSpacing/>
        <w:outlineLvl w:val="0"/>
        <w:rPr>
          <w:rFonts w:eastAsia="Times New Roman" w:cstheme="minorHAnsi"/>
          <w:b/>
          <w:highlight w:val="yellow"/>
        </w:rPr>
      </w:pPr>
    </w:p>
    <w:p w14:paraId="08FB6FAB" w14:textId="5BBF83C6" w:rsidR="00FF25E5" w:rsidRDefault="00F926EB" w:rsidP="00A13CC3">
      <w:pPr>
        <w:contextualSpacing/>
        <w:outlineLvl w:val="0"/>
        <w:rPr>
          <w:rFonts w:eastAsia="Times New Roman" w:cstheme="minorHAnsi"/>
          <w:b/>
        </w:rPr>
      </w:pPr>
      <w:r w:rsidRPr="00F926EB">
        <w:rPr>
          <w:rFonts w:eastAsia="Times New Roman" w:cstheme="minorHAnsi"/>
          <w:b/>
          <w:highlight w:val="yellow"/>
        </w:rPr>
        <w:t xml:space="preserve">Authors, please </w:t>
      </w:r>
      <w:proofErr w:type="gramStart"/>
      <w:r w:rsidRPr="00F926EB">
        <w:rPr>
          <w:rFonts w:eastAsia="Times New Roman" w:cstheme="minorHAnsi"/>
          <w:b/>
          <w:highlight w:val="yellow"/>
        </w:rPr>
        <w:t>fill</w:t>
      </w:r>
      <w:proofErr w:type="gramEnd"/>
      <w:r w:rsidRPr="00F926EB">
        <w:rPr>
          <w:rFonts w:eastAsia="Times New Roman" w:cstheme="minorHAnsi"/>
          <w:b/>
          <w:highlight w:val="yellow"/>
        </w:rPr>
        <w:t xml:space="preserve"> the above</w:t>
      </w:r>
      <w:r w:rsidR="00FF25E5"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F0F0932" w:rsidR="00CE10F2" w:rsidRDefault="00FD7BF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Incision and </w:t>
      </w:r>
      <w:r w:rsidRPr="00FD7BF8">
        <w:rPr>
          <w:rFonts w:cstheme="minorHAnsi"/>
          <w:b/>
          <w:bCs/>
        </w:rPr>
        <w:t>Exploration Phase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2BA5606" w14:textId="7B65DB7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To begin, perform a median laparotomy extending from the xiphoid process to a point below the umbilicus to ensure adequate exposure of the critical anatomical structures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Using surgical instruments, carefully preserve the falciform ligament to later use it as a cover for the arterial anastomosis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0182F435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WIDE: Talent performing a midline incision from the xiphoid to below the umbilicus using a scalpel.</w:t>
      </w:r>
    </w:p>
    <w:p w14:paraId="17DF486F" w14:textId="3A677D9B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9E2C48">
        <w:rPr>
          <w:lang w:val="en-IN" w:eastAsia="en-IN"/>
        </w:rPr>
        <w:t xml:space="preserve"> preserv</w:t>
      </w:r>
      <w:r>
        <w:rPr>
          <w:lang w:val="en-IN" w:eastAsia="en-IN"/>
        </w:rPr>
        <w:t>ed</w:t>
      </w:r>
      <w:r w:rsidRPr="009E2C48">
        <w:rPr>
          <w:lang w:val="en-IN" w:eastAsia="en-IN"/>
        </w:rPr>
        <w:t xml:space="preserve"> falciform ligament.</w:t>
      </w:r>
    </w:p>
    <w:p w14:paraId="559C2467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6BEA801F" w14:textId="69329BC0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e</w:t>
      </w:r>
      <w:r w:rsidRPr="009E2C48">
        <w:rPr>
          <w:lang w:eastAsia="en-IN"/>
        </w:rPr>
        <w:t xml:space="preserve">levate the omentum and the transverse colon cranially to improve access to the mesenteric root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Make an oblique incision approximately 10 centimeters in length below the mesocolon, extending from the ligament of Treitz to the right mesocolon, to expose the superior mesenteric artery and vein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1E421AA4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lifting the omentum and transverse colon upwards using forceps.</w:t>
      </w:r>
    </w:p>
    <w:p w14:paraId="6904BAB3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performing an oblique incision below the mesocolon with electrocautery, exposing the superior mesenteric artery and vein.</w:t>
      </w:r>
    </w:p>
    <w:p w14:paraId="443D038A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757B5CE9" w14:textId="7777777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Using ligatures and clips, dissect the mesenteric fatty and lymphatic tissue to ligate small blood and lymphatic vessels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Continue the dissection until the superior mesenteric artery is fully exposed and secure it with a vessel loop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 xml:space="preserve">. Excise a sample </w:t>
      </w:r>
      <w:r w:rsidRPr="009E2C48">
        <w:rPr>
          <w:lang w:eastAsia="en-IN"/>
        </w:rPr>
        <w:lastRenderedPageBreak/>
        <w:t xml:space="preserve">from the nerve plexus surrounding the superior mesenteric artery and send it for frozen section analysis </w:t>
      </w:r>
      <w:r w:rsidRPr="009E2C48">
        <w:rPr>
          <w:b/>
          <w:bCs/>
          <w:lang w:eastAsia="en-IN"/>
        </w:rPr>
        <w:t>[3]</w:t>
      </w:r>
      <w:r w:rsidRPr="009E2C48">
        <w:rPr>
          <w:lang w:eastAsia="en-IN"/>
        </w:rPr>
        <w:t>.</w:t>
      </w:r>
    </w:p>
    <w:p w14:paraId="18A84877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placing ligatures and applying clips on mesenteric vessels during dissection.</w:t>
      </w:r>
    </w:p>
    <w:p w14:paraId="0AF0AD6A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looping a vessel loop around the exposed superior mesenteric artery.</w:t>
      </w:r>
    </w:p>
    <w:p w14:paraId="4E39671E" w14:textId="73BDA929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removing a tissue specimen from the nerve plexus and placing it into a container.</w:t>
      </w:r>
    </w:p>
    <w:p w14:paraId="424374A8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0B35B8CD" w14:textId="1F802CC8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Pr="009E2C48">
        <w:rPr>
          <w:lang w:eastAsia="en-IN"/>
        </w:rPr>
        <w:t xml:space="preserve">xpose the superior mesenteric vein and its branches to assess the potential for venous reconstruction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Identify one of the main branches of the superior mesenteric vein to confirm its adequacy for venous reconstruction and intestinal drainage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 xml:space="preserve">. Evaluate the portal vein in the hepatoduodenal ligament to determine its suitability for reconstruction </w:t>
      </w:r>
      <w:r w:rsidRPr="009E2C48">
        <w:rPr>
          <w:b/>
          <w:bCs/>
          <w:lang w:eastAsia="en-IN"/>
        </w:rPr>
        <w:t>[3]</w:t>
      </w:r>
      <w:r w:rsidRPr="009E2C48">
        <w:rPr>
          <w:lang w:eastAsia="en-IN"/>
        </w:rPr>
        <w:t>.</w:t>
      </w:r>
    </w:p>
    <w:p w14:paraId="26FF4E37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dissecting and exposing the superior mesenteric vein and its branches.</w:t>
      </w:r>
    </w:p>
    <w:p w14:paraId="2B68613C" w14:textId="6E64252B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 xml:space="preserve">Talent </w:t>
      </w:r>
      <w:r>
        <w:rPr>
          <w:lang w:val="en-IN" w:eastAsia="en-IN"/>
        </w:rPr>
        <w:t>pointing to</w:t>
      </w:r>
      <w:r w:rsidRPr="009E2C48">
        <w:rPr>
          <w:lang w:val="en-IN" w:eastAsia="en-IN"/>
        </w:rPr>
        <w:t xml:space="preserve"> a main branch of the superior mesenteric vein.</w:t>
      </w:r>
    </w:p>
    <w:p w14:paraId="5E66F8B0" w14:textId="6F8E80DC" w:rsidR="00FD7BF8" w:rsidRPr="009E2C4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 xml:space="preserve">Talent </w:t>
      </w:r>
      <w:r>
        <w:rPr>
          <w:lang w:val="en-IN" w:eastAsia="en-IN"/>
        </w:rPr>
        <w:t>pointing to</w:t>
      </w:r>
      <w:r w:rsidRPr="009E2C48">
        <w:rPr>
          <w:lang w:val="en-IN" w:eastAsia="en-IN"/>
        </w:rPr>
        <w:t xml:space="preserve"> the portal vein within the hepatoduodenal ligament.</w:t>
      </w:r>
    </w:p>
    <w:p w14:paraId="2F5F5320" w14:textId="77777777" w:rsidR="00FD7BF8" w:rsidRDefault="00FD7BF8" w:rsidP="00FD7BF8"/>
    <w:p w14:paraId="7704CEA2" w14:textId="77777777" w:rsidR="00FD7BF8" w:rsidRDefault="00FD7BF8" w:rsidP="00FD7BF8"/>
    <w:p w14:paraId="0E781F28" w14:textId="77777777" w:rsidR="00FD7BF8" w:rsidRDefault="00FD7BF8" w:rsidP="00FD7BF8"/>
    <w:p w14:paraId="314FF036" w14:textId="77777777" w:rsidR="00FD7BF8" w:rsidRDefault="00FD7BF8" w:rsidP="00FD7BF8"/>
    <w:p w14:paraId="62BF27AC" w14:textId="77777777" w:rsidR="00FD7BF8" w:rsidRDefault="00FD7BF8" w:rsidP="00FD7BF8"/>
    <w:p w14:paraId="7185F1F2" w14:textId="40F3ABE4" w:rsidR="00FD7BF8" w:rsidRPr="00F926EB" w:rsidRDefault="00FD7BF8" w:rsidP="00F926EB">
      <w:pPr>
        <w:pStyle w:val="ListParagraph"/>
        <w:numPr>
          <w:ilvl w:val="0"/>
          <w:numId w:val="3"/>
        </w:numPr>
        <w:rPr>
          <w:b/>
          <w:bCs/>
        </w:rPr>
      </w:pPr>
      <w:r w:rsidRPr="00F926EB">
        <w:rPr>
          <w:b/>
          <w:bCs/>
        </w:rPr>
        <w:t xml:space="preserve">Resection Phase </w:t>
      </w:r>
    </w:p>
    <w:p w14:paraId="36FD74F0" w14:textId="77777777" w:rsidR="00F926EB" w:rsidRDefault="00F926EB" w:rsidP="00F926E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00375036"/>
          <w:placeholder>
            <w:docPart w:val="B2D98401FC8647858525614B5E1ED7B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A61EC71" w14:textId="77777777" w:rsidR="00FD7BF8" w:rsidRDefault="00FD7BF8" w:rsidP="00FD7BF8"/>
    <w:p w14:paraId="79B887A9" w14:textId="4B26F4D0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After confirming that reconstruction of the superior mesenteric artery and vein is feasible, enter the lesser sac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Perform an extended Kocher maneuver to mobilize the duodenum and expose the left renal vein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 xml:space="preserve">. Proceed with a right-sided artery-first approach to access the proximal segment of the superior mesenteric artery at its origin from the aorta </w:t>
      </w:r>
      <w:r w:rsidRPr="009E2C48">
        <w:rPr>
          <w:b/>
          <w:bCs/>
          <w:lang w:eastAsia="en-IN"/>
        </w:rPr>
        <w:t>[3]</w:t>
      </w:r>
      <w:r w:rsidRPr="009E2C48">
        <w:rPr>
          <w:lang w:eastAsia="en-IN"/>
        </w:rPr>
        <w:t>.</w:t>
      </w:r>
    </w:p>
    <w:p w14:paraId="37394BB7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opening the lesser sac with blunt dissection.</w:t>
      </w:r>
    </w:p>
    <w:p w14:paraId="2C1A85EC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performing a Kocher maneuver to reflect the duodenum and reveal the left renal vein.</w:t>
      </w:r>
    </w:p>
    <w:p w14:paraId="10906B6E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exposing the proximal superior mesenteric artery from the right side.</w:t>
      </w:r>
    </w:p>
    <w:p w14:paraId="19D04D5B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0F761363" w14:textId="022AF768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9E2C48">
        <w:rPr>
          <w:lang w:eastAsia="en-IN"/>
        </w:rPr>
        <w:t xml:space="preserve">ransect the superior mesenteric plexus near the origin of the superior mesenteric artery using dissecting instruments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Collect a tissue specimen and send it for frozen </w:t>
      </w:r>
      <w:r w:rsidRPr="009E2C48">
        <w:rPr>
          <w:lang w:eastAsia="en-IN"/>
        </w:rPr>
        <w:lastRenderedPageBreak/>
        <w:t xml:space="preserve">section analysis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3FD267D3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transecting the plexus tissue around the superior mesenteric artery.</w:t>
      </w:r>
    </w:p>
    <w:p w14:paraId="05E5DF99" w14:textId="45620F59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placing the excised tissue into a labeled container.</w:t>
      </w:r>
    </w:p>
    <w:p w14:paraId="64E1ED83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5EBFB12B" w14:textId="7C88D299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Pr="009E2C48">
        <w:rPr>
          <w:lang w:eastAsia="en-IN"/>
        </w:rPr>
        <w:t>roceed with the resection</w:t>
      </w:r>
      <w:r>
        <w:rPr>
          <w:lang w:eastAsia="en-IN"/>
        </w:rPr>
        <w:t>,</w:t>
      </w:r>
      <w:r w:rsidRPr="009E2C48">
        <w:rPr>
          <w:lang w:eastAsia="en-IN"/>
        </w:rPr>
        <w:t xml:space="preserve"> perform a cholecystectomy using appropriate surgical tools </w:t>
      </w:r>
      <w:r w:rsidRPr="009E2C48">
        <w:rPr>
          <w:b/>
          <w:bCs/>
          <w:lang w:eastAsia="en-IN"/>
        </w:rPr>
        <w:t>[1]</w:t>
      </w:r>
      <w:r>
        <w:rPr>
          <w:lang w:eastAsia="en-IN"/>
        </w:rPr>
        <w:t xml:space="preserve"> and</w:t>
      </w:r>
      <w:r w:rsidRPr="009E2C48">
        <w:rPr>
          <w:lang w:eastAsia="en-IN"/>
        </w:rPr>
        <w:t xml:space="preserve"> dissect the hepatoduodenal ligament to continue exposure of critical structures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7AFCAE7C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removing the gallbladder with electrocautery.</w:t>
      </w:r>
    </w:p>
    <w:p w14:paraId="4ABED284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dissecting the hepatoduodenal ligament using blunt and sharp techniques.</w:t>
      </w:r>
    </w:p>
    <w:p w14:paraId="4147F4F2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159EFB61" w14:textId="7777777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Perform a lymphadenectomy of lymph nodes 8, 9, and 12 along the hepatic artery and the celiac artery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Use bipolar forceps, monopolar electrocautery, or vessel sealing devices to ensure hemostasis and safe dissection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0F1E8185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isolating and excising lymph nodes along the hepatic and celiac arteries.</w:t>
      </w:r>
    </w:p>
    <w:p w14:paraId="205B9785" w14:textId="7734300B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 xml:space="preserve">Talent using electrocautery and vessel sealing devices to </w:t>
      </w:r>
      <w:r>
        <w:rPr>
          <w:lang w:val="en-IN" w:eastAsia="en-IN"/>
        </w:rPr>
        <w:t>stop blood flow</w:t>
      </w:r>
      <w:r w:rsidRPr="009E2C48">
        <w:rPr>
          <w:lang w:val="en-IN" w:eastAsia="en-IN"/>
        </w:rPr>
        <w:t>.</w:t>
      </w:r>
    </w:p>
    <w:p w14:paraId="346A69D8" w14:textId="77777777" w:rsidR="00FD7BF8" w:rsidRPr="009E2C48" w:rsidRDefault="00FD7BF8" w:rsidP="00FD7BF8">
      <w:pPr>
        <w:pStyle w:val="ShotDescription"/>
        <w:ind w:firstLine="0"/>
        <w:rPr>
          <w:lang w:val="en-IN" w:eastAsia="en-IN"/>
        </w:rPr>
      </w:pPr>
    </w:p>
    <w:p w14:paraId="74D098BD" w14:textId="5AB3082A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Secure the common hepatic artery and the celiac trunk with vessel loops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</w:t>
      </w:r>
      <w:r w:rsidR="00DD4620">
        <w:rPr>
          <w:lang w:eastAsia="en-IN"/>
        </w:rPr>
        <w:t>Then, d</w:t>
      </w:r>
      <w:r w:rsidRPr="009E2C48">
        <w:rPr>
          <w:lang w:eastAsia="en-IN"/>
        </w:rPr>
        <w:t xml:space="preserve">ivide the common bile duct and place a vessel loop around the portal vein to secure it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0180792F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looping vessel ties around the common hepatic artery and the celiac trunk.</w:t>
      </w:r>
    </w:p>
    <w:p w14:paraId="38B5B08E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cutting the common bile duct and securing the portal vein with a vessel loop.</w:t>
      </w:r>
    </w:p>
    <w:p w14:paraId="2477E432" w14:textId="77777777" w:rsidR="00DD4620" w:rsidRPr="009E2C48" w:rsidRDefault="00DD4620" w:rsidP="00DD4620">
      <w:pPr>
        <w:pStyle w:val="ShotDescription"/>
        <w:ind w:firstLine="0"/>
        <w:rPr>
          <w:lang w:val="en-IN" w:eastAsia="en-IN"/>
        </w:rPr>
      </w:pPr>
    </w:p>
    <w:p w14:paraId="2D42FF12" w14:textId="7777777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Ligate the right gastric artery, the gastroduodenal artery, and the right gastroepiploic artery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Use a linear stapler to transect either the postpyloric duodenum or the prepyloric antrum based on the tumor location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7E401F6A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ligating the listed arteries with clips and sutures.</w:t>
      </w:r>
    </w:p>
    <w:p w14:paraId="7D022974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using a stapler to divide the duodenum or antrum as appropriate.</w:t>
      </w:r>
    </w:p>
    <w:p w14:paraId="34567DCF" w14:textId="77777777" w:rsidR="00DD4620" w:rsidRPr="009E2C48" w:rsidRDefault="00DD4620" w:rsidP="00DD4620">
      <w:pPr>
        <w:pStyle w:val="ShotDescription"/>
        <w:ind w:firstLine="0"/>
        <w:rPr>
          <w:lang w:val="en-IN" w:eastAsia="en-IN"/>
        </w:rPr>
      </w:pPr>
    </w:p>
    <w:p w14:paraId="56FD4266" w14:textId="2278E617" w:rsidR="00FD7BF8" w:rsidRPr="009E2C48" w:rsidRDefault="00DD4620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FD7BF8" w:rsidRPr="009E2C48">
        <w:rPr>
          <w:lang w:eastAsia="en-IN"/>
        </w:rPr>
        <w:t xml:space="preserve">lace the remnant stomach into the upper left quadrant of the abdominal cavity to improve visibility of the superior pancreatic margin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>.</w:t>
      </w:r>
    </w:p>
    <w:p w14:paraId="4CE91540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repositioning the stomach with forceps toward the upper left quadrant.</w:t>
      </w:r>
    </w:p>
    <w:p w14:paraId="4492E969" w14:textId="77777777" w:rsidR="00DD4620" w:rsidRPr="009E2C48" w:rsidRDefault="00DD4620" w:rsidP="00DD4620">
      <w:pPr>
        <w:pStyle w:val="ShotDescription"/>
        <w:ind w:firstLine="0"/>
        <w:rPr>
          <w:lang w:val="en-IN" w:eastAsia="en-IN"/>
        </w:rPr>
      </w:pPr>
    </w:p>
    <w:p w14:paraId="24E11C0E" w14:textId="7777777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Transect the transverse mesocolon, including the middle colic vessels, below the marginal vessels until reaching the left of the ligament of Treitz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>.</w:t>
      </w:r>
    </w:p>
    <w:p w14:paraId="6AFE1CD3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transecting the mesocolon and middle colic vessels using electrocautery.</w:t>
      </w:r>
    </w:p>
    <w:p w14:paraId="5641B087" w14:textId="77777777" w:rsidR="00DD4620" w:rsidRPr="009E2C48" w:rsidRDefault="00DD4620" w:rsidP="00DD4620">
      <w:pPr>
        <w:pStyle w:val="ShotDescription"/>
        <w:ind w:firstLine="0"/>
        <w:rPr>
          <w:lang w:val="en-IN" w:eastAsia="en-IN"/>
        </w:rPr>
      </w:pPr>
    </w:p>
    <w:p w14:paraId="31A4BF64" w14:textId="7546B5EE" w:rsidR="00FD7BF8" w:rsidRPr="009E2C48" w:rsidRDefault="00DD4620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="00FD7BF8" w:rsidRPr="009E2C48">
        <w:rPr>
          <w:lang w:eastAsia="en-IN"/>
        </w:rPr>
        <w:t xml:space="preserve">ransect the second jejunal loop and excise the associated mesentery, including both the first and second jejunal branches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>.</w:t>
      </w:r>
    </w:p>
    <w:p w14:paraId="184F392B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dividing the second jejunal loop and mesentery using scissors and electrocautery.</w:t>
      </w:r>
    </w:p>
    <w:p w14:paraId="063E2111" w14:textId="77777777" w:rsidR="00DD4620" w:rsidRPr="009E2C48" w:rsidRDefault="00DD4620" w:rsidP="00DD4620">
      <w:pPr>
        <w:pStyle w:val="ShotDescription"/>
        <w:ind w:firstLine="0"/>
        <w:rPr>
          <w:lang w:val="en-IN" w:eastAsia="en-IN"/>
        </w:rPr>
      </w:pPr>
    </w:p>
    <w:p w14:paraId="3250F84B" w14:textId="7777777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Completely divide the mesenteric tissue on the left of the superior mesenteric artery from the looped segment to the ligament of Treitz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Clip or ligate all tributaries, including arterial, venous, and lymphatic vessels during the dissection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67522EA2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dissecting and separating mesenteric tissue beside the superior mesenteric artery.</w:t>
      </w:r>
    </w:p>
    <w:p w14:paraId="56D3F170" w14:textId="77777777" w:rsidR="00FD7BF8" w:rsidRPr="009E2C4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applying clips and ligatures on all visible vessels and lymphatics.</w:t>
      </w:r>
    </w:p>
    <w:p w14:paraId="1BE247CE" w14:textId="77777777" w:rsidR="00FD7BF8" w:rsidRDefault="00FD7BF8" w:rsidP="00FD7BF8"/>
    <w:p w14:paraId="527F97A4" w14:textId="0ABD08AD" w:rsidR="00FD7BF8" w:rsidRPr="009E2C48" w:rsidRDefault="00C13924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="00FD7BF8" w:rsidRPr="009E2C48">
        <w:rPr>
          <w:lang w:eastAsia="en-IN"/>
        </w:rPr>
        <w:t xml:space="preserve">issect the lower pancreatic margin to access the pancreatic neck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 xml:space="preserve">. Tunnel the pancreatic neck and divide the pancreas using a scalpel </w:t>
      </w:r>
      <w:r w:rsidR="00FD7BF8" w:rsidRPr="009E2C48">
        <w:rPr>
          <w:b/>
          <w:bCs/>
          <w:lang w:eastAsia="en-IN"/>
        </w:rPr>
        <w:t>[2]</w:t>
      </w:r>
      <w:r w:rsidR="00FD7BF8" w:rsidRPr="009E2C48">
        <w:rPr>
          <w:lang w:eastAsia="en-IN"/>
        </w:rPr>
        <w:t xml:space="preserve">. Submit the transection margin for frozen section analysis </w:t>
      </w:r>
      <w:r w:rsidR="00FD7BF8" w:rsidRPr="009E2C48">
        <w:rPr>
          <w:b/>
          <w:bCs/>
          <w:lang w:eastAsia="en-IN"/>
        </w:rPr>
        <w:t>[3]</w:t>
      </w:r>
      <w:r w:rsidR="00FD7BF8" w:rsidRPr="009E2C48">
        <w:rPr>
          <w:lang w:eastAsia="en-IN"/>
        </w:rPr>
        <w:t xml:space="preserve">. </w:t>
      </w:r>
      <w:r>
        <w:rPr>
          <w:lang w:eastAsia="en-IN"/>
        </w:rPr>
        <w:t>Then, i</w:t>
      </w:r>
      <w:r w:rsidR="00FD7BF8" w:rsidRPr="009E2C48">
        <w:rPr>
          <w:lang w:eastAsia="en-IN"/>
        </w:rPr>
        <w:t xml:space="preserve">dentify the splenic vein and secure it with a vessel loop </w:t>
      </w:r>
      <w:r w:rsidR="00FD7BF8" w:rsidRPr="009E2C48">
        <w:rPr>
          <w:b/>
          <w:bCs/>
          <w:lang w:eastAsia="en-IN"/>
        </w:rPr>
        <w:t>[4]</w:t>
      </w:r>
      <w:r w:rsidR="00FD7BF8" w:rsidRPr="009E2C48">
        <w:rPr>
          <w:lang w:eastAsia="en-IN"/>
        </w:rPr>
        <w:t>.</w:t>
      </w:r>
    </w:p>
    <w:p w14:paraId="03E946B3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dissecting the lower margin of the pancreas using fine instruments.</w:t>
      </w:r>
    </w:p>
    <w:p w14:paraId="2749E585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creating a tunnel under the pancreatic neck and cutting the pancreas with a scalpel.</w:t>
      </w:r>
    </w:p>
    <w:p w14:paraId="58F6E466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placing the cut margin into a labeled container for frozen section.</w:t>
      </w:r>
    </w:p>
    <w:p w14:paraId="12A50908" w14:textId="11027D76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looping the splenic vein.</w:t>
      </w:r>
    </w:p>
    <w:p w14:paraId="6E81E2E5" w14:textId="77777777" w:rsidR="00C13924" w:rsidRPr="009E2C48" w:rsidRDefault="00C13924" w:rsidP="00C13924">
      <w:pPr>
        <w:pStyle w:val="ShotDescription"/>
        <w:ind w:firstLine="0"/>
        <w:rPr>
          <w:lang w:val="en-IN" w:eastAsia="en-IN"/>
        </w:rPr>
      </w:pPr>
    </w:p>
    <w:p w14:paraId="60582191" w14:textId="2EECDFB7" w:rsidR="00FD7BF8" w:rsidRPr="009E2C48" w:rsidRDefault="00C13924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l</w:t>
      </w:r>
      <w:r w:rsidR="00FD7BF8" w:rsidRPr="009E2C48">
        <w:rPr>
          <w:lang w:eastAsia="en-IN"/>
        </w:rPr>
        <w:t>oop</w:t>
      </w:r>
      <w:r>
        <w:rPr>
          <w:lang w:eastAsia="en-IN"/>
        </w:rPr>
        <w:t>ing</w:t>
      </w:r>
      <w:r w:rsidR="00FD7BF8" w:rsidRPr="009E2C48">
        <w:rPr>
          <w:lang w:eastAsia="en-IN"/>
        </w:rPr>
        <w:t xml:space="preserve"> the splenic artery using blunt dissection and vessel loops </w:t>
      </w:r>
      <w:r w:rsidR="00FD7BF8" w:rsidRPr="009E2C48">
        <w:rPr>
          <w:b/>
          <w:bCs/>
          <w:lang w:eastAsia="en-IN"/>
        </w:rPr>
        <w:t>[1]</w:t>
      </w:r>
      <w:r>
        <w:rPr>
          <w:lang w:eastAsia="en-IN"/>
        </w:rPr>
        <w:t>,</w:t>
      </w:r>
      <w:r w:rsidR="00FD7BF8" w:rsidRPr="009E2C48">
        <w:rPr>
          <w:lang w:eastAsia="en-IN"/>
        </w:rPr>
        <w:t xml:space="preserve"> </w:t>
      </w:r>
      <w:r>
        <w:rPr>
          <w:lang w:eastAsia="en-IN"/>
        </w:rPr>
        <w:t>p</w:t>
      </w:r>
      <w:r w:rsidR="00FD7BF8" w:rsidRPr="009E2C48">
        <w:rPr>
          <w:lang w:eastAsia="en-IN"/>
        </w:rPr>
        <w:t xml:space="preserve">erform a lymphadenectomy along the splenic artery at the superior border of the pancreas </w:t>
      </w:r>
      <w:r w:rsidR="00FD7BF8" w:rsidRPr="009E2C48">
        <w:rPr>
          <w:b/>
          <w:bCs/>
          <w:lang w:eastAsia="en-IN"/>
        </w:rPr>
        <w:t>[2]</w:t>
      </w:r>
      <w:r w:rsidR="00FD7BF8" w:rsidRPr="009E2C48">
        <w:rPr>
          <w:lang w:eastAsia="en-IN"/>
        </w:rPr>
        <w:t>.</w:t>
      </w:r>
    </w:p>
    <w:p w14:paraId="300C9137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looping the splenic artery near the pancreatic upper margin.</w:t>
      </w:r>
    </w:p>
    <w:p w14:paraId="6D2BC724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dissecting lymph nodes along the splenic artery using bipolar forceps.</w:t>
      </w:r>
    </w:p>
    <w:p w14:paraId="09A34429" w14:textId="77777777" w:rsidR="00C13924" w:rsidRPr="009E2C48" w:rsidRDefault="00C13924" w:rsidP="00C13924">
      <w:pPr>
        <w:pStyle w:val="ShotDescription"/>
        <w:ind w:firstLine="0"/>
        <w:rPr>
          <w:lang w:val="en-IN" w:eastAsia="en-IN"/>
        </w:rPr>
      </w:pPr>
    </w:p>
    <w:p w14:paraId="438399F4" w14:textId="40F32581" w:rsidR="00FD7BF8" w:rsidRPr="009E2C48" w:rsidRDefault="00C13924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FD7BF8" w:rsidRPr="009E2C48">
        <w:rPr>
          <w:lang w:eastAsia="en-IN"/>
        </w:rPr>
        <w:t xml:space="preserve">ompletely dissect all soft tissue between the celiac trunk and the superior mesenteric artery using sharp dissection and sealing devices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>.</w:t>
      </w:r>
    </w:p>
    <w:p w14:paraId="2AB5F272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lastRenderedPageBreak/>
        <w:t>Talent removing tissue between the celiac trunk and superior mesenteric artery.</w:t>
      </w:r>
    </w:p>
    <w:p w14:paraId="5813B781" w14:textId="77777777" w:rsidR="00C13924" w:rsidRDefault="00C13924" w:rsidP="00C13924">
      <w:pPr>
        <w:pStyle w:val="ShotDescription"/>
        <w:ind w:firstLine="0"/>
        <w:rPr>
          <w:lang w:val="en-IN" w:eastAsia="en-IN"/>
        </w:rPr>
      </w:pPr>
    </w:p>
    <w:p w14:paraId="3D7DF503" w14:textId="579020E3" w:rsidR="00C13924" w:rsidRPr="00F926EB" w:rsidRDefault="00C13924" w:rsidP="00F926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F926EB">
        <w:rPr>
          <w:rFonts w:ascii="Calibri" w:hAnsi="Calibri" w:cs="Calibri"/>
          <w:b/>
          <w:bCs/>
          <w:lang w:val="en-IN" w:eastAsia="en-IN"/>
        </w:rPr>
        <w:t xml:space="preserve">Vascular </w:t>
      </w:r>
      <w:r w:rsidRPr="00F926EB">
        <w:rPr>
          <w:rFonts w:ascii="Calibri" w:hAnsi="Calibri" w:cs="Calibri"/>
          <w:b/>
          <w:bCs/>
          <w:lang w:val="en-IN" w:eastAsia="en-IN"/>
        </w:rPr>
        <w:t xml:space="preserve">Resection </w:t>
      </w:r>
      <w:r w:rsidRPr="00F926EB">
        <w:rPr>
          <w:rFonts w:ascii="Calibri" w:hAnsi="Calibri" w:cs="Calibri"/>
          <w:b/>
          <w:bCs/>
          <w:lang w:val="en-IN" w:eastAsia="en-IN"/>
        </w:rPr>
        <w:t xml:space="preserve">and </w:t>
      </w:r>
      <w:r w:rsidRPr="00F926EB">
        <w:rPr>
          <w:rFonts w:ascii="Calibri" w:hAnsi="Calibri" w:cs="Calibri"/>
          <w:b/>
          <w:bCs/>
          <w:lang w:val="en-IN" w:eastAsia="en-IN"/>
        </w:rPr>
        <w:t>Reconstruction</w:t>
      </w:r>
    </w:p>
    <w:p w14:paraId="0B049716" w14:textId="77777777" w:rsidR="00F926EB" w:rsidRDefault="00F926EB" w:rsidP="00F926E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F5CA0AF30DD4C6586F0C0A6CD773BF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40C6828" w14:textId="77777777" w:rsidR="00F926EB" w:rsidRPr="00C13924" w:rsidRDefault="00F926EB" w:rsidP="00C13924">
      <w:pPr>
        <w:rPr>
          <w:rFonts w:ascii="Calibri" w:hAnsi="Calibri" w:cs="Calibri"/>
          <w:b/>
          <w:bCs/>
          <w:lang w:val="en-IN" w:eastAsia="en-IN"/>
        </w:rPr>
      </w:pPr>
    </w:p>
    <w:p w14:paraId="2122B9DC" w14:textId="69F08F46" w:rsidR="00FD7BF8" w:rsidRPr="009E2C48" w:rsidRDefault="00C13924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FD7BF8" w:rsidRPr="009E2C48">
        <w:rPr>
          <w:lang w:eastAsia="en-IN"/>
        </w:rPr>
        <w:t xml:space="preserve">erform a Cattell-Braasch </w:t>
      </w:r>
      <w:proofErr w:type="spellStart"/>
      <w:r w:rsidR="00FD7BF8" w:rsidRPr="009E2C48">
        <w:rPr>
          <w:lang w:eastAsia="en-IN"/>
        </w:rPr>
        <w:t>maneuver</w:t>
      </w:r>
      <w:proofErr w:type="spellEnd"/>
      <w:r>
        <w:rPr>
          <w:lang w:eastAsia="en-IN"/>
        </w:rPr>
        <w:t>,</w:t>
      </w:r>
      <w:r w:rsidR="00FD7BF8" w:rsidRPr="009E2C48">
        <w:rPr>
          <w:lang w:eastAsia="en-IN"/>
        </w:rPr>
        <w:t xml:space="preserve"> mobiliz</w:t>
      </w:r>
      <w:r>
        <w:rPr>
          <w:lang w:eastAsia="en-IN"/>
        </w:rPr>
        <w:t>e</w:t>
      </w:r>
      <w:r w:rsidR="00FD7BF8" w:rsidRPr="009E2C48">
        <w:rPr>
          <w:lang w:eastAsia="en-IN"/>
        </w:rPr>
        <w:t xml:space="preserve"> the small bowel, mesentery, and right-sided hemicolon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 xml:space="preserve">. </w:t>
      </w:r>
      <w:r>
        <w:rPr>
          <w:lang w:eastAsia="en-IN"/>
        </w:rPr>
        <w:t>Then, c</w:t>
      </w:r>
      <w:r w:rsidR="00FD7BF8" w:rsidRPr="009E2C48">
        <w:rPr>
          <w:lang w:eastAsia="en-IN"/>
        </w:rPr>
        <w:t xml:space="preserve">lamp the superior mesenteric artery both close to its aortic origin and distal to the tumor mass </w:t>
      </w:r>
      <w:r w:rsidR="00FD7BF8" w:rsidRPr="009E2C48">
        <w:rPr>
          <w:b/>
          <w:bCs/>
          <w:lang w:eastAsia="en-IN"/>
        </w:rPr>
        <w:t>[2]</w:t>
      </w:r>
      <w:r w:rsidR="00FD7BF8" w:rsidRPr="009E2C48">
        <w:rPr>
          <w:lang w:eastAsia="en-IN"/>
        </w:rPr>
        <w:t>.</w:t>
      </w:r>
    </w:p>
    <w:p w14:paraId="4C40FA79" w14:textId="42D05154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mobilizing the bowel and mesentery during the Cattell-Braasch maneuver.</w:t>
      </w:r>
    </w:p>
    <w:p w14:paraId="73D5CDB8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applying vascular clamps at two points along the superior mesenteric artery.</w:t>
      </w:r>
    </w:p>
    <w:p w14:paraId="6A8E3B24" w14:textId="77777777" w:rsidR="00C13924" w:rsidRPr="009E2C48" w:rsidRDefault="00C13924" w:rsidP="00C13924">
      <w:pPr>
        <w:pStyle w:val="ShotDescription"/>
        <w:ind w:firstLine="0"/>
        <w:rPr>
          <w:lang w:val="en-IN" w:eastAsia="en-IN"/>
        </w:rPr>
      </w:pPr>
    </w:p>
    <w:p w14:paraId="6C41FCE8" w14:textId="6775F550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 xml:space="preserve">Clamp the superior mesenteric vein in the mesentery </w:t>
      </w:r>
      <w:proofErr w:type="gramStart"/>
      <w:r w:rsidRPr="009E2C48">
        <w:rPr>
          <w:lang w:eastAsia="en-IN"/>
        </w:rPr>
        <w:t>and also</w:t>
      </w:r>
      <w:proofErr w:type="gramEnd"/>
      <w:r w:rsidRPr="009E2C48">
        <w:rPr>
          <w:lang w:eastAsia="en-IN"/>
        </w:rPr>
        <w:t xml:space="preserve"> clamp the portal vein </w:t>
      </w:r>
      <w:r w:rsidRPr="009E2C48">
        <w:rPr>
          <w:b/>
          <w:bCs/>
          <w:lang w:eastAsia="en-IN"/>
        </w:rPr>
        <w:t>[1</w:t>
      </w:r>
      <w:r w:rsidR="00C13924">
        <w:rPr>
          <w:b/>
          <w:bCs/>
          <w:lang w:eastAsia="en-IN"/>
        </w:rPr>
        <w:t>-TXT</w:t>
      </w:r>
      <w:r w:rsidRPr="009E2C48">
        <w:rPr>
          <w:b/>
          <w:bCs/>
          <w:lang w:eastAsia="en-IN"/>
        </w:rPr>
        <w:t>]</w:t>
      </w:r>
      <w:r w:rsidRPr="009E2C48">
        <w:rPr>
          <w:lang w:eastAsia="en-IN"/>
        </w:rPr>
        <w:t>.</w:t>
      </w:r>
    </w:p>
    <w:p w14:paraId="3A90543B" w14:textId="559743F5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placing clamps on the superior mesenteric vein and portal vein.</w:t>
      </w:r>
      <w:r w:rsidR="00C13924">
        <w:rPr>
          <w:lang w:val="en-IN" w:eastAsia="en-IN"/>
        </w:rPr>
        <w:t xml:space="preserve"> </w:t>
      </w:r>
      <w:r w:rsidR="00C13924" w:rsidRPr="00C13924">
        <w:rPr>
          <w:b/>
          <w:bCs/>
          <w:lang w:val="en-IN" w:eastAsia="en-IN"/>
        </w:rPr>
        <w:t xml:space="preserve">TXT: Skip this step </w:t>
      </w:r>
      <w:proofErr w:type="spellStart"/>
      <w:r w:rsidR="00C13924" w:rsidRPr="00C13924">
        <w:rPr>
          <w:b/>
          <w:bCs/>
          <w:lang w:val="en-IN" w:eastAsia="en-IN"/>
        </w:rPr>
        <w:t>i</w:t>
      </w:r>
      <w:proofErr w:type="spellEnd"/>
      <w:r w:rsidR="00C13924" w:rsidRPr="00C13924">
        <w:rPr>
          <w:b/>
          <w:bCs/>
          <w:lang w:eastAsia="en-IN"/>
        </w:rPr>
        <w:t xml:space="preserve">f cavernous transformation and a </w:t>
      </w:r>
      <w:proofErr w:type="spellStart"/>
      <w:r w:rsidR="00C13924" w:rsidRPr="00C13924">
        <w:rPr>
          <w:b/>
          <w:bCs/>
          <w:lang w:eastAsia="en-IN"/>
        </w:rPr>
        <w:t>mesenterico</w:t>
      </w:r>
      <w:proofErr w:type="spellEnd"/>
      <w:r w:rsidR="00C13924" w:rsidRPr="00C13924">
        <w:rPr>
          <w:b/>
          <w:bCs/>
          <w:lang w:eastAsia="en-IN"/>
        </w:rPr>
        <w:t xml:space="preserve">-portal shunt are </w:t>
      </w:r>
      <w:r w:rsidR="00C13924" w:rsidRPr="00C13924">
        <w:rPr>
          <w:b/>
          <w:bCs/>
          <w:lang w:eastAsia="en-IN"/>
        </w:rPr>
        <w:t>present</w:t>
      </w:r>
    </w:p>
    <w:p w14:paraId="70FA8C0C" w14:textId="77777777" w:rsidR="00C13924" w:rsidRDefault="00C13924" w:rsidP="00C13924">
      <w:pPr>
        <w:pStyle w:val="Narration"/>
        <w:ind w:firstLine="0"/>
        <w:rPr>
          <w:lang w:eastAsia="en-IN"/>
        </w:rPr>
      </w:pPr>
    </w:p>
    <w:p w14:paraId="5ED6D8A3" w14:textId="32630076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t>Transect the clamped vein and perform a venous anastomosis using non-resorbable monofilament 6-0</w:t>
      </w:r>
      <w:r w:rsidR="00F926EB">
        <w:rPr>
          <w:lang w:eastAsia="en-IN"/>
        </w:rPr>
        <w:t xml:space="preserve"> </w:t>
      </w:r>
      <w:r w:rsidR="00F926EB" w:rsidRPr="00F926EB">
        <w:rPr>
          <w:i/>
          <w:iCs/>
          <w:color w:val="EE0000"/>
          <w:lang w:eastAsia="en-IN"/>
        </w:rPr>
        <w:t>(</w:t>
      </w:r>
      <w:r w:rsidR="00F926EB">
        <w:rPr>
          <w:i/>
          <w:iCs/>
          <w:color w:val="EE0000"/>
          <w:lang w:eastAsia="en-IN"/>
        </w:rPr>
        <w:t>6-oh</w:t>
      </w:r>
      <w:r w:rsidR="00F926EB" w:rsidRPr="00F926EB">
        <w:rPr>
          <w:i/>
          <w:iCs/>
          <w:color w:val="EE0000"/>
          <w:lang w:eastAsia="en-IN"/>
        </w:rPr>
        <w:t>)</w:t>
      </w:r>
      <w:r w:rsidRPr="009E2C48">
        <w:rPr>
          <w:lang w:eastAsia="en-IN"/>
        </w:rPr>
        <w:t xml:space="preserve"> running sutures, incorporating a growth factor to prevent narrowing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. In case of diameter mismatch, release the superior mesenteric vein inflow before knotting the suture to allow proper expansion of the anastomosis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7341C20C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cutting the vein between clamps and starting venous anastomosis with running sutures.</w:t>
      </w:r>
    </w:p>
    <w:p w14:paraId="3CBE4896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releasing SMV inflow to allow vein to distend before final knotting.</w:t>
      </w:r>
    </w:p>
    <w:p w14:paraId="237261B4" w14:textId="77777777" w:rsidR="00F926EB" w:rsidRPr="009E2C48" w:rsidRDefault="00F926EB" w:rsidP="00F926EB">
      <w:pPr>
        <w:pStyle w:val="ShotDescription"/>
        <w:ind w:firstLine="0"/>
        <w:rPr>
          <w:lang w:val="en-IN" w:eastAsia="en-IN"/>
        </w:rPr>
      </w:pPr>
    </w:p>
    <w:p w14:paraId="6AF370A4" w14:textId="1EAD2006" w:rsidR="00FD7BF8" w:rsidRPr="009E2C48" w:rsidRDefault="00F926EB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FD7BF8" w:rsidRPr="009E2C48">
        <w:rPr>
          <w:lang w:eastAsia="en-IN"/>
        </w:rPr>
        <w:t xml:space="preserve">econstruct the superior mesenteric artery using an end-to-end anastomosis with non-resorbable monofilament 6-0 sutures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 xml:space="preserve">. For the posterior wall, use a parachute technique </w:t>
      </w:r>
      <w:r w:rsidR="00FD7BF8" w:rsidRPr="009E2C48">
        <w:rPr>
          <w:b/>
          <w:bCs/>
          <w:lang w:eastAsia="en-IN"/>
        </w:rPr>
        <w:t>[2]</w:t>
      </w:r>
      <w:r w:rsidR="00FD7BF8" w:rsidRPr="009E2C48">
        <w:rPr>
          <w:lang w:eastAsia="en-IN"/>
        </w:rPr>
        <w:t xml:space="preserve">. Complete the anterior wall anastomosis with either interrupted or running sutures </w:t>
      </w:r>
      <w:r w:rsidR="00FD7BF8" w:rsidRPr="009E2C48">
        <w:rPr>
          <w:b/>
          <w:bCs/>
          <w:lang w:eastAsia="en-IN"/>
        </w:rPr>
        <w:t>[3]</w:t>
      </w:r>
      <w:r w:rsidR="00FD7BF8" w:rsidRPr="009E2C48">
        <w:rPr>
          <w:lang w:eastAsia="en-IN"/>
        </w:rPr>
        <w:t>.</w:t>
      </w:r>
    </w:p>
    <w:p w14:paraId="18352EBA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aligning artery ends for end-to-end anastomosis.</w:t>
      </w:r>
    </w:p>
    <w:p w14:paraId="4B4E65D1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performing a parachute suture on the posterior arterial wall.</w:t>
      </w:r>
    </w:p>
    <w:p w14:paraId="19A4F15F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completing anterior wall anastomosis with chosen suture technique.</w:t>
      </w:r>
    </w:p>
    <w:p w14:paraId="3DE42AF7" w14:textId="77777777" w:rsidR="00F926EB" w:rsidRPr="009E2C48" w:rsidRDefault="00F926EB" w:rsidP="00F926EB">
      <w:pPr>
        <w:pStyle w:val="ShotDescription"/>
        <w:ind w:firstLine="0"/>
        <w:rPr>
          <w:lang w:val="en-IN" w:eastAsia="en-IN"/>
        </w:rPr>
      </w:pPr>
    </w:p>
    <w:p w14:paraId="67CC994F" w14:textId="0FE7EF27" w:rsidR="00FD7BF8" w:rsidRPr="009E2C48" w:rsidRDefault="00FD7BF8" w:rsidP="00FD7BF8">
      <w:pPr>
        <w:pStyle w:val="Narration"/>
        <w:numPr>
          <w:ilvl w:val="1"/>
          <w:numId w:val="3"/>
        </w:numPr>
        <w:rPr>
          <w:lang w:eastAsia="en-IN"/>
        </w:rPr>
      </w:pPr>
      <w:r w:rsidRPr="009E2C48">
        <w:rPr>
          <w:lang w:eastAsia="en-IN"/>
        </w:rPr>
        <w:lastRenderedPageBreak/>
        <w:t xml:space="preserve">Release the venous clamp to restore blood flow through the reconstructed vein </w:t>
      </w:r>
      <w:r w:rsidRPr="009E2C48">
        <w:rPr>
          <w:b/>
          <w:bCs/>
          <w:lang w:eastAsia="en-IN"/>
        </w:rPr>
        <w:t>[1]</w:t>
      </w:r>
      <w:r w:rsidRPr="009E2C48">
        <w:rPr>
          <w:lang w:eastAsia="en-IN"/>
        </w:rPr>
        <w:t xml:space="preserve"> </w:t>
      </w:r>
      <w:r w:rsidR="00F926EB">
        <w:rPr>
          <w:lang w:eastAsia="en-IN"/>
        </w:rPr>
        <w:t>and t</w:t>
      </w:r>
      <w:r w:rsidRPr="009E2C48">
        <w:rPr>
          <w:lang w:eastAsia="en-IN"/>
        </w:rPr>
        <w:t xml:space="preserve">hen release the arterial clamp to re-establish arterial circulation </w:t>
      </w:r>
      <w:r w:rsidRPr="009E2C48">
        <w:rPr>
          <w:b/>
          <w:bCs/>
          <w:lang w:eastAsia="en-IN"/>
        </w:rPr>
        <w:t>[2]</w:t>
      </w:r>
      <w:r w:rsidRPr="009E2C48">
        <w:rPr>
          <w:lang w:eastAsia="en-IN"/>
        </w:rPr>
        <w:t>.</w:t>
      </w:r>
    </w:p>
    <w:p w14:paraId="2F2256B3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removing the venous clamp while checking for bleeding.</w:t>
      </w:r>
    </w:p>
    <w:p w14:paraId="5364D330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removing the arterial clamp and inspecting the anastomosis.</w:t>
      </w:r>
    </w:p>
    <w:p w14:paraId="3A231C59" w14:textId="77777777" w:rsidR="00F926EB" w:rsidRPr="009E2C48" w:rsidRDefault="00F926EB" w:rsidP="00F926EB">
      <w:pPr>
        <w:pStyle w:val="ShotDescription"/>
        <w:ind w:firstLine="0"/>
        <w:rPr>
          <w:lang w:val="en-IN" w:eastAsia="en-IN"/>
        </w:rPr>
      </w:pPr>
    </w:p>
    <w:p w14:paraId="5E06C130" w14:textId="10BF97D1" w:rsidR="00FD7BF8" w:rsidRPr="009E2C48" w:rsidRDefault="00F926EB" w:rsidP="00FD7BF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w</w:t>
      </w:r>
      <w:r w:rsidR="00FD7BF8" w:rsidRPr="009E2C48">
        <w:rPr>
          <w:lang w:eastAsia="en-IN"/>
        </w:rPr>
        <w:t xml:space="preserve">rap the arterial anastomosis using a falciform ligament patch or an omental flap to shield it from pancreatic secretions </w:t>
      </w:r>
      <w:r w:rsidR="00FD7BF8" w:rsidRPr="009E2C48">
        <w:rPr>
          <w:b/>
          <w:bCs/>
          <w:lang w:eastAsia="en-IN"/>
        </w:rPr>
        <w:t>[1]</w:t>
      </w:r>
      <w:r w:rsidR="00FD7BF8" w:rsidRPr="009E2C48">
        <w:rPr>
          <w:lang w:eastAsia="en-IN"/>
        </w:rPr>
        <w:t xml:space="preserve">. Place a Robinson drain behind the vascular anastomoses </w:t>
      </w:r>
      <w:r w:rsidR="00FD7BF8" w:rsidRPr="009E2C48">
        <w:rPr>
          <w:b/>
          <w:bCs/>
          <w:lang w:eastAsia="en-IN"/>
        </w:rPr>
        <w:t>[2]</w:t>
      </w:r>
      <w:r w:rsidR="00FD7BF8" w:rsidRPr="009E2C48">
        <w:rPr>
          <w:lang w:eastAsia="en-IN"/>
        </w:rPr>
        <w:t xml:space="preserve"> and insert two Easy-Flow drains at the sites of the hepaticojejunostomy and pancreaticojejunostomy </w:t>
      </w:r>
      <w:r w:rsidR="00FD7BF8" w:rsidRPr="009E2C48">
        <w:rPr>
          <w:b/>
          <w:bCs/>
          <w:lang w:eastAsia="en-IN"/>
        </w:rPr>
        <w:t>[3]</w:t>
      </w:r>
      <w:r w:rsidR="00FD7BF8" w:rsidRPr="009E2C48">
        <w:rPr>
          <w:lang w:eastAsia="en-IN"/>
        </w:rPr>
        <w:t>.</w:t>
      </w:r>
    </w:p>
    <w:p w14:paraId="442E25BB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covering the arterial anastomosis with falciform or omental tissue.</w:t>
      </w:r>
    </w:p>
    <w:p w14:paraId="396A41DD" w14:textId="77777777" w:rsidR="00FD7BF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inserting a Robinson drain posterior to the vascular repairs.</w:t>
      </w:r>
    </w:p>
    <w:p w14:paraId="3C6D8757" w14:textId="77777777" w:rsidR="00FD7BF8" w:rsidRPr="009E2C48" w:rsidRDefault="00FD7BF8" w:rsidP="00FD7BF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E2C48">
        <w:rPr>
          <w:lang w:val="en-IN" w:eastAsia="en-IN"/>
        </w:rPr>
        <w:t>Talent positioning Easy-Flow drains at both anastomotic sites.</w:t>
      </w:r>
    </w:p>
    <w:p w14:paraId="50EDD618" w14:textId="77777777" w:rsidR="00FD7BF8" w:rsidRPr="009E2C48" w:rsidRDefault="00FD7BF8" w:rsidP="00FD7BF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3B9801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29E536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2541">
        <w:rPr>
          <w:rFonts w:eastAsia="Times New Roman" w:cstheme="minorHAnsi"/>
          <w:bCs/>
        </w:rPr>
        <w:t>52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F6C1C11" w14:textId="614177E9" w:rsidR="00F926EB" w:rsidRDefault="00F926EB" w:rsidP="00F926E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Pre-operative t</w:t>
      </w:r>
      <w:r w:rsidRPr="00F30541">
        <w:rPr>
          <w:lang w:eastAsia="en-IN"/>
        </w:rPr>
        <w:t xml:space="preserve">riple-phase computed tomography in axial and coronal planes showed encasement of the superior mesenteric </w:t>
      </w:r>
      <w:proofErr w:type="gramStart"/>
      <w:r w:rsidRPr="00F30541">
        <w:rPr>
          <w:lang w:eastAsia="en-IN"/>
        </w:rPr>
        <w:t xml:space="preserve">artery </w:t>
      </w:r>
      <w:r w:rsidRPr="00F30541">
        <w:rPr>
          <w:b/>
          <w:lang w:eastAsia="en-IN"/>
        </w:rPr>
        <w:t>[1]</w:t>
      </w:r>
      <w:r w:rsidRPr="00F30541">
        <w:rPr>
          <w:lang w:eastAsia="en-IN"/>
        </w:rPr>
        <w:t>, and</w:t>
      </w:r>
      <w:proofErr w:type="gramEnd"/>
      <w:r w:rsidRPr="00F30541">
        <w:rPr>
          <w:lang w:eastAsia="en-IN"/>
        </w:rPr>
        <w:t xml:space="preserve"> identified the first jejunal branch in </w:t>
      </w:r>
      <w:proofErr w:type="gramStart"/>
      <w:r w:rsidRPr="00F30541">
        <w:rPr>
          <w:lang w:eastAsia="en-IN"/>
        </w:rPr>
        <w:t>close proximity</w:t>
      </w:r>
      <w:proofErr w:type="gramEnd"/>
      <w:r w:rsidRPr="00F30541">
        <w:rPr>
          <w:lang w:eastAsia="en-IN"/>
        </w:rPr>
        <w:t xml:space="preserve"> </w:t>
      </w:r>
      <w:r w:rsidRPr="00F30541">
        <w:rPr>
          <w:b/>
          <w:lang w:eastAsia="en-IN"/>
        </w:rPr>
        <w:t>[2]</w:t>
      </w:r>
      <w:r w:rsidRPr="00F30541">
        <w:rPr>
          <w:lang w:eastAsia="en-IN"/>
        </w:rPr>
        <w:t>.</w:t>
      </w:r>
    </w:p>
    <w:p w14:paraId="217DA01B" w14:textId="18F08C04" w:rsidR="00F926EB" w:rsidRDefault="00F926EB" w:rsidP="00F926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0541">
        <w:rPr>
          <w:lang w:val="en-IN" w:eastAsia="en-IN"/>
        </w:rPr>
        <w:t xml:space="preserve">LAB MEDIA: Figure 1A. </w:t>
      </w:r>
      <w:r w:rsidRPr="00282541">
        <w:rPr>
          <w:i/>
          <w:iCs/>
          <w:color w:val="3333FF"/>
          <w:lang w:val="en-IN" w:eastAsia="en-IN"/>
        </w:rPr>
        <w:t>Video editor: Highlight the short white arrow pointing to a circular structure</w:t>
      </w:r>
      <w:r w:rsidRPr="00F30541">
        <w:rPr>
          <w:lang w:val="en-IN" w:eastAsia="en-IN"/>
        </w:rPr>
        <w:t>.</w:t>
      </w:r>
    </w:p>
    <w:p w14:paraId="6B73DCE2" w14:textId="0643C550" w:rsidR="00F926EB" w:rsidRDefault="00F926EB" w:rsidP="00F926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0541">
        <w:rPr>
          <w:lang w:val="en-IN" w:eastAsia="en-IN"/>
        </w:rPr>
        <w:t xml:space="preserve">LAB MEDIA: Figure 1B. </w:t>
      </w:r>
      <w:r w:rsidRPr="00282541">
        <w:rPr>
          <w:i/>
          <w:iCs/>
          <w:color w:val="3333FF"/>
          <w:lang w:val="en-IN" w:eastAsia="en-IN"/>
        </w:rPr>
        <w:t>Video editor: Highlight the long black arrow pointing diagonally at a tubular structure</w:t>
      </w:r>
      <w:r w:rsidRPr="00F30541">
        <w:rPr>
          <w:lang w:val="en-IN" w:eastAsia="en-IN"/>
        </w:rPr>
        <w:t>.</w:t>
      </w:r>
    </w:p>
    <w:p w14:paraId="0A8FCBF0" w14:textId="77777777" w:rsidR="00F926EB" w:rsidRPr="00F30541" w:rsidRDefault="00F926EB" w:rsidP="00F926EB">
      <w:pPr>
        <w:pStyle w:val="ShotDescription"/>
        <w:ind w:firstLine="0"/>
        <w:rPr>
          <w:lang w:val="en-IN" w:eastAsia="en-IN"/>
        </w:rPr>
      </w:pPr>
    </w:p>
    <w:p w14:paraId="56EDC954" w14:textId="77777777" w:rsidR="00F926EB" w:rsidRDefault="00F926EB" w:rsidP="00F926EB">
      <w:pPr>
        <w:pStyle w:val="Narration"/>
        <w:numPr>
          <w:ilvl w:val="1"/>
          <w:numId w:val="3"/>
        </w:numPr>
        <w:rPr>
          <w:lang w:eastAsia="en-IN"/>
        </w:rPr>
      </w:pPr>
      <w:r w:rsidRPr="00F30541">
        <w:rPr>
          <w:lang w:eastAsia="en-IN"/>
        </w:rPr>
        <w:t xml:space="preserve">Intraoperative imaging revealed the reconstructed vascular anatomy with clear identification of the superior mesenteric artery anastomosis </w:t>
      </w:r>
      <w:r w:rsidRPr="00F30541">
        <w:rPr>
          <w:b/>
          <w:lang w:eastAsia="en-IN"/>
        </w:rPr>
        <w:t>[1]</w:t>
      </w:r>
      <w:r w:rsidRPr="00F30541">
        <w:rPr>
          <w:lang w:eastAsia="en-IN"/>
        </w:rPr>
        <w:t xml:space="preserve"> and the superior mesenteric vein anastomosis </w:t>
      </w:r>
      <w:r w:rsidRPr="00F30541">
        <w:rPr>
          <w:b/>
          <w:lang w:eastAsia="en-IN"/>
        </w:rPr>
        <w:t>[2]</w:t>
      </w:r>
      <w:r w:rsidRPr="00F30541">
        <w:rPr>
          <w:lang w:eastAsia="en-IN"/>
        </w:rPr>
        <w:t>.</w:t>
      </w:r>
    </w:p>
    <w:p w14:paraId="7B5185D6" w14:textId="4DD248C3" w:rsidR="00F926EB" w:rsidRDefault="00F926EB" w:rsidP="00F926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0541">
        <w:rPr>
          <w:lang w:val="en-IN" w:eastAsia="en-IN"/>
        </w:rPr>
        <w:t xml:space="preserve">LAB MEDIA: Figure 2. </w:t>
      </w:r>
      <w:r w:rsidRPr="00282541">
        <w:rPr>
          <w:i/>
          <w:iCs/>
          <w:color w:val="3333FF"/>
          <w:lang w:val="en-IN" w:eastAsia="en-IN"/>
        </w:rPr>
        <w:t xml:space="preserve">Video editor: Highlight the area marked with a </w:t>
      </w:r>
      <w:r w:rsidRPr="00282541">
        <w:rPr>
          <w:i/>
          <w:iCs/>
          <w:color w:val="3333FF"/>
          <w:lang w:val="en-IN" w:eastAsia="en-IN"/>
        </w:rPr>
        <w:t>black</w:t>
      </w:r>
      <w:r w:rsidRPr="00282541">
        <w:rPr>
          <w:i/>
          <w:iCs/>
          <w:color w:val="3333FF"/>
          <w:lang w:val="en-IN" w:eastAsia="en-IN"/>
        </w:rPr>
        <w:t xml:space="preserve"> arrow on the left side</w:t>
      </w:r>
      <w:r w:rsidRPr="00F30541">
        <w:rPr>
          <w:lang w:val="en-IN" w:eastAsia="en-IN"/>
        </w:rPr>
        <w:t>.</w:t>
      </w:r>
    </w:p>
    <w:p w14:paraId="01885948" w14:textId="06EC9458" w:rsidR="00F926EB" w:rsidRPr="00F30541" w:rsidRDefault="00F926EB" w:rsidP="00F926E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0541">
        <w:rPr>
          <w:lang w:val="en-IN" w:eastAsia="en-IN"/>
        </w:rPr>
        <w:t xml:space="preserve">LAB MEDIA: Figure 2. </w:t>
      </w:r>
      <w:r w:rsidRPr="00282541">
        <w:rPr>
          <w:i/>
          <w:iCs/>
          <w:color w:val="3333FF"/>
          <w:lang w:val="en-IN" w:eastAsia="en-IN"/>
        </w:rPr>
        <w:t xml:space="preserve">Video editor: Highlight the area marked with a </w:t>
      </w:r>
      <w:r w:rsidRPr="00282541">
        <w:rPr>
          <w:i/>
          <w:iCs/>
          <w:color w:val="3333FF"/>
          <w:lang w:val="en-IN" w:eastAsia="en-IN"/>
        </w:rPr>
        <w:t>white</w:t>
      </w:r>
      <w:r w:rsidRPr="00282541">
        <w:rPr>
          <w:i/>
          <w:iCs/>
          <w:color w:val="3333FF"/>
          <w:lang w:val="en-IN" w:eastAsia="en-IN"/>
        </w:rPr>
        <w:t xml:space="preserve"> arrow</w:t>
      </w:r>
      <w:r w:rsidRPr="00F30541">
        <w:rPr>
          <w:lang w:val="en-IN" w:eastAsia="en-IN"/>
        </w:rPr>
        <w:t xml:space="preserve"> </w:t>
      </w:r>
    </w:p>
    <w:sectPr w:rsidR="00F926EB" w:rsidRPr="00F30541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B6BD" w14:textId="77777777" w:rsidR="001071DF" w:rsidRDefault="001071DF">
      <w:r>
        <w:separator/>
      </w:r>
    </w:p>
    <w:p w14:paraId="209963FA" w14:textId="77777777" w:rsidR="001071DF" w:rsidRDefault="001071DF"/>
  </w:endnote>
  <w:endnote w:type="continuationSeparator" w:id="0">
    <w:p w14:paraId="25352E34" w14:textId="77777777" w:rsidR="001071DF" w:rsidRDefault="001071DF">
      <w:r>
        <w:continuationSeparator/>
      </w:r>
    </w:p>
    <w:p w14:paraId="043A350B" w14:textId="77777777" w:rsidR="001071DF" w:rsidRDefault="00107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85D67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7BB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10B1" w14:textId="77777777" w:rsidR="001071DF" w:rsidRDefault="001071DF">
      <w:r>
        <w:separator/>
      </w:r>
    </w:p>
    <w:p w14:paraId="0E4C249B" w14:textId="77777777" w:rsidR="001071DF" w:rsidRDefault="001071DF"/>
  </w:footnote>
  <w:footnote w:type="continuationSeparator" w:id="0">
    <w:p w14:paraId="17B139FB" w14:textId="77777777" w:rsidR="001071DF" w:rsidRDefault="001071DF">
      <w:r>
        <w:continuationSeparator/>
      </w:r>
    </w:p>
    <w:p w14:paraId="050A0D15" w14:textId="77777777" w:rsidR="001071DF" w:rsidRDefault="00107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1DF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54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130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6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BB1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69E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924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620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6EB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BF8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A351898-3ADE-4BF1-BC33-13C93F4D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D7BF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7BF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7BF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7BF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D7BF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D7BF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8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F5CA0AF30DD4C6586F0C0A6CD77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FD865-875A-41AC-8A33-9DB2554C49C4}"/>
      </w:docPartPr>
      <w:docPartBody>
        <w:p w:rsidR="00000000" w:rsidRDefault="00000000">
          <w:pPr>
            <w:pStyle w:val="1F5CA0AF30DD4C6586F0C0A6CD773BF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2D98401FC8647858525614B5E1E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9B1F-67C6-47E3-A303-2B2B066E68E4}"/>
      </w:docPartPr>
      <w:docPartBody>
        <w:p w:rsidR="00000000" w:rsidRDefault="00000000">
          <w:pPr>
            <w:pStyle w:val="B2D98401FC8647858525614B5E1ED7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5669E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351B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F5CA0AF30DD4C6586F0C0A6CD773BF6">
    <w:name w:val="1F5CA0AF30DD4C6586F0C0A6CD773BF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2D98401FC8647858525614B5E1ED7B2">
    <w:name w:val="B2D98401FC8647858525614B5E1ED7B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2876</Words>
  <Characters>16078</Characters>
  <Application>Microsoft Office Word</Application>
  <DocSecurity>0</DocSecurity>
  <Lines>365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2025-01-20T00:16:00Z</dcterms:created>
  <dcterms:modified xsi:type="dcterms:W3CDTF">2025-06-29T17:48:00Z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