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ECFE" w14:textId="77777777" w:rsidR="00B350B4" w:rsidRDefault="00B350B4">
      <w:pPr>
        <w:pStyle w:val="BodyText"/>
        <w:outlineLvl w:val="0"/>
        <w:rPr>
          <w:rFonts w:cstheme="minorHAnsi"/>
          <w:b/>
          <w:i w:val="0"/>
          <w:sz w:val="22"/>
          <w:szCs w:val="22"/>
        </w:rPr>
      </w:pPr>
    </w:p>
    <w:p w14:paraId="0459AA16" w14:textId="77777777" w:rsidR="00B350B4" w:rsidRDefault="00000000">
      <w:pPr>
        <w:outlineLvl w:val="0"/>
        <w:rPr>
          <w:rFonts w:eastAsia="Times New Roman" w:cstheme="minorHAnsi"/>
          <w:b/>
        </w:rPr>
      </w:pPr>
      <w:r>
        <w:rPr>
          <w:rFonts w:eastAsia="Times New Roman" w:cstheme="minorHAnsi"/>
          <w:b/>
        </w:rPr>
        <w:t>Submission ID #: 68460</w:t>
      </w:r>
    </w:p>
    <w:p w14:paraId="7EDED159" w14:textId="77777777" w:rsidR="00B350B4" w:rsidRDefault="00000000">
      <w:pPr>
        <w:outlineLvl w:val="0"/>
        <w:rPr>
          <w:rFonts w:eastAsia="Times New Roman" w:cstheme="minorHAnsi"/>
          <w:b/>
        </w:rPr>
      </w:pPr>
      <w:r>
        <w:rPr>
          <w:rFonts w:eastAsia="Times New Roman" w:cstheme="minorHAnsi"/>
          <w:b/>
        </w:rPr>
        <w:t>Scriptwriter Name: Pallavi Sharma</w:t>
      </w:r>
    </w:p>
    <w:p w14:paraId="45124ED9" w14:textId="77777777" w:rsidR="00B350B4"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https://review.jove.com/account/file-uploader?src=20880348</w:t>
        </w:r>
      </w:hyperlink>
    </w:p>
    <w:p w14:paraId="6A67BD10" w14:textId="77777777" w:rsidR="00B350B4" w:rsidRDefault="00B350B4">
      <w:pPr>
        <w:outlineLvl w:val="0"/>
        <w:rPr>
          <w:rFonts w:eastAsia="Times New Roman" w:cstheme="minorHAnsi"/>
          <w:b/>
        </w:rPr>
      </w:pPr>
    </w:p>
    <w:p w14:paraId="28CCEDAC" w14:textId="77777777" w:rsidR="00B350B4" w:rsidRDefault="00000000">
      <w:pPr>
        <w:outlineLvl w:val="0"/>
        <w:rPr>
          <w:rFonts w:eastAsia="Times New Roman" w:cstheme="minorHAnsi"/>
          <w:b/>
          <w:bCs/>
        </w:rPr>
      </w:pPr>
      <w:r>
        <w:rPr>
          <w:rFonts w:eastAsia="Times New Roman" w:cstheme="minorHAnsi"/>
          <w:b/>
          <w:sz w:val="32"/>
          <w:szCs w:val="32"/>
        </w:rPr>
        <w:t>Title:</w:t>
      </w:r>
      <w:r>
        <w:rPr>
          <w:rFonts w:eastAsia="Times New Roman" w:cstheme="minorHAnsi"/>
          <w:b/>
        </w:rPr>
        <w:t xml:space="preserve"> </w:t>
      </w:r>
      <w:r>
        <w:rPr>
          <w:rFonts w:eastAsia="Times New Roman" w:cstheme="minorHAnsi"/>
          <w:b/>
          <w:bCs/>
          <w:sz w:val="32"/>
          <w:szCs w:val="32"/>
        </w:rPr>
        <w:t>Identification and Protection of the Recurrent Laryngeal Nerve during Transoral Robotic Thyroidectomy</w:t>
      </w:r>
    </w:p>
    <w:p w14:paraId="58C6B7AC" w14:textId="77777777" w:rsidR="00B350B4" w:rsidRDefault="00B350B4">
      <w:pPr>
        <w:outlineLvl w:val="0"/>
        <w:rPr>
          <w:rFonts w:eastAsia="Times New Roman" w:cstheme="minorHAnsi"/>
          <w:b/>
        </w:rPr>
      </w:pPr>
    </w:p>
    <w:p w14:paraId="5A8139AB" w14:textId="77777777" w:rsidR="00B350B4" w:rsidRDefault="00B350B4">
      <w:pPr>
        <w:outlineLvl w:val="0"/>
        <w:rPr>
          <w:rFonts w:eastAsia="Times New Roman" w:cstheme="minorHAnsi"/>
          <w:b/>
        </w:rPr>
      </w:pPr>
    </w:p>
    <w:p w14:paraId="2A8E3C73" w14:textId="77777777" w:rsidR="00B350B4" w:rsidRDefault="00B350B4">
      <w:pPr>
        <w:outlineLvl w:val="0"/>
        <w:rPr>
          <w:rFonts w:eastAsia="Times New Roman" w:cstheme="minorHAnsi"/>
          <w:b/>
        </w:rPr>
      </w:pPr>
    </w:p>
    <w:p w14:paraId="2DB1CDC3" w14:textId="77777777" w:rsidR="00B350B4"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192F7E58" w14:textId="77777777" w:rsidR="00B350B4" w:rsidRDefault="00B350B4">
      <w:pPr>
        <w:outlineLvl w:val="0"/>
        <w:rPr>
          <w:rFonts w:eastAsia="Times New Roman" w:cstheme="minorHAnsi"/>
          <w:b/>
          <w:sz w:val="28"/>
          <w:szCs w:val="28"/>
        </w:rPr>
      </w:pPr>
    </w:p>
    <w:p w14:paraId="4E0EBAE7" w14:textId="77777777" w:rsidR="00B350B4" w:rsidRDefault="00000000">
      <w:pPr>
        <w:outlineLvl w:val="0"/>
        <w:rPr>
          <w:rFonts w:eastAsia="Times New Roman" w:cstheme="minorHAnsi"/>
          <w:b/>
          <w:sz w:val="28"/>
          <w:szCs w:val="28"/>
          <w:vertAlign w:val="superscript"/>
        </w:rPr>
      </w:pPr>
      <w:r>
        <w:rPr>
          <w:rFonts w:eastAsia="Times New Roman" w:cstheme="minorHAnsi"/>
          <w:b/>
          <w:bCs/>
          <w:sz w:val="28"/>
          <w:szCs w:val="28"/>
        </w:rPr>
        <w:t>Fu Luo</w:t>
      </w:r>
      <w:r>
        <w:rPr>
          <w:rFonts w:eastAsia="Times New Roman" w:cstheme="minorHAnsi"/>
          <w:b/>
          <w:bCs/>
          <w:sz w:val="28"/>
          <w:szCs w:val="28"/>
          <w:vertAlign w:val="superscript"/>
        </w:rPr>
        <w:t>1</w:t>
      </w:r>
      <w:r>
        <w:rPr>
          <w:rFonts w:eastAsia="Times New Roman" w:cstheme="minorHAnsi"/>
          <w:b/>
          <w:bCs/>
          <w:sz w:val="28"/>
          <w:szCs w:val="28"/>
        </w:rPr>
        <w:t>, Gang Zhang</w:t>
      </w:r>
      <w:r>
        <w:rPr>
          <w:rFonts w:eastAsia="Times New Roman" w:cstheme="minorHAnsi"/>
          <w:b/>
          <w:bCs/>
          <w:sz w:val="28"/>
          <w:szCs w:val="28"/>
          <w:vertAlign w:val="superscript"/>
        </w:rPr>
        <w:t>1</w:t>
      </w:r>
      <w:r>
        <w:rPr>
          <w:rFonts w:eastAsia="Times New Roman" w:cstheme="minorHAnsi"/>
          <w:b/>
          <w:bCs/>
          <w:sz w:val="28"/>
          <w:szCs w:val="28"/>
        </w:rPr>
        <w:t xml:space="preserve">, </w:t>
      </w:r>
      <w:proofErr w:type="spellStart"/>
      <w:r>
        <w:rPr>
          <w:rFonts w:eastAsia="Times New Roman" w:cstheme="minorHAnsi"/>
          <w:b/>
          <w:bCs/>
          <w:sz w:val="28"/>
          <w:szCs w:val="28"/>
        </w:rPr>
        <w:t>Lingji</w:t>
      </w:r>
      <w:proofErr w:type="spellEnd"/>
      <w:r>
        <w:rPr>
          <w:rFonts w:eastAsia="Times New Roman" w:cstheme="minorHAnsi"/>
          <w:b/>
          <w:bCs/>
          <w:sz w:val="28"/>
          <w:szCs w:val="28"/>
        </w:rPr>
        <w:t xml:space="preserve"> Guo</w:t>
      </w:r>
      <w:r>
        <w:rPr>
          <w:rFonts w:eastAsia="Times New Roman" w:cstheme="minorHAnsi"/>
          <w:b/>
          <w:bCs/>
          <w:sz w:val="28"/>
          <w:szCs w:val="28"/>
          <w:vertAlign w:val="superscript"/>
        </w:rPr>
        <w:t>1</w:t>
      </w:r>
      <w:r>
        <w:rPr>
          <w:rFonts w:eastAsia="Times New Roman" w:cstheme="minorHAnsi"/>
          <w:b/>
          <w:bCs/>
          <w:sz w:val="28"/>
          <w:szCs w:val="28"/>
        </w:rPr>
        <w:t>, Fan Yu</w:t>
      </w:r>
      <w:r>
        <w:rPr>
          <w:rFonts w:eastAsia="Times New Roman" w:cstheme="minorHAnsi"/>
          <w:b/>
          <w:bCs/>
          <w:sz w:val="28"/>
          <w:szCs w:val="28"/>
          <w:vertAlign w:val="superscript"/>
        </w:rPr>
        <w:t>1</w:t>
      </w:r>
      <w:r>
        <w:rPr>
          <w:rFonts w:eastAsia="Times New Roman" w:cstheme="minorHAnsi"/>
          <w:b/>
          <w:bCs/>
          <w:sz w:val="28"/>
          <w:szCs w:val="28"/>
        </w:rPr>
        <w:t>, Yan Xu</w:t>
      </w:r>
      <w:r>
        <w:rPr>
          <w:rFonts w:eastAsia="Times New Roman" w:cstheme="minorHAnsi"/>
          <w:b/>
          <w:bCs/>
          <w:sz w:val="28"/>
          <w:szCs w:val="28"/>
          <w:vertAlign w:val="superscript"/>
        </w:rPr>
        <w:t>1,2</w:t>
      </w:r>
    </w:p>
    <w:p w14:paraId="26250DF4" w14:textId="77777777" w:rsidR="00B350B4" w:rsidRDefault="00B350B4">
      <w:pPr>
        <w:outlineLvl w:val="0"/>
        <w:rPr>
          <w:rFonts w:eastAsia="Times New Roman" w:cstheme="minorHAnsi"/>
          <w:b/>
          <w:bCs/>
          <w:sz w:val="28"/>
          <w:szCs w:val="28"/>
        </w:rPr>
      </w:pPr>
    </w:p>
    <w:p w14:paraId="769521E7" w14:textId="77777777" w:rsidR="00B350B4" w:rsidRDefault="00000000">
      <w:pPr>
        <w:outlineLvl w:val="0"/>
        <w:rPr>
          <w:rFonts w:eastAsia="Times New Roman" w:cstheme="minorHAnsi"/>
          <w:b/>
          <w:bCs/>
          <w:sz w:val="28"/>
          <w:szCs w:val="28"/>
        </w:rPr>
      </w:pPr>
      <w:r>
        <w:rPr>
          <w:rFonts w:eastAsia="Times New Roman" w:cstheme="minorHAnsi"/>
          <w:b/>
          <w:bCs/>
          <w:sz w:val="28"/>
          <w:szCs w:val="28"/>
          <w:vertAlign w:val="superscript"/>
        </w:rPr>
        <w:t>1</w:t>
      </w:r>
      <w:r>
        <w:rPr>
          <w:rFonts w:eastAsia="Times New Roman" w:cstheme="minorHAnsi"/>
          <w:b/>
          <w:bCs/>
          <w:sz w:val="28"/>
          <w:szCs w:val="28"/>
        </w:rPr>
        <w:t xml:space="preserve">Department of Breast and Thyroid Surgery, </w:t>
      </w:r>
      <w:proofErr w:type="spellStart"/>
      <w:r>
        <w:rPr>
          <w:rFonts w:eastAsia="Times New Roman" w:cstheme="minorHAnsi"/>
          <w:b/>
          <w:bCs/>
          <w:sz w:val="28"/>
          <w:szCs w:val="28"/>
        </w:rPr>
        <w:t>Daping</w:t>
      </w:r>
      <w:proofErr w:type="spellEnd"/>
      <w:r>
        <w:rPr>
          <w:rFonts w:eastAsia="Times New Roman" w:cstheme="minorHAnsi"/>
          <w:b/>
          <w:bCs/>
          <w:sz w:val="28"/>
          <w:szCs w:val="28"/>
        </w:rPr>
        <w:t xml:space="preserve"> Hospital, Army Medical University </w:t>
      </w:r>
    </w:p>
    <w:p w14:paraId="52429A12" w14:textId="77777777" w:rsidR="00B350B4" w:rsidRDefault="00000000">
      <w:pPr>
        <w:outlineLvl w:val="0"/>
        <w:rPr>
          <w:rFonts w:eastAsia="Times New Roman" w:cstheme="minorHAnsi"/>
          <w:b/>
          <w:bCs/>
          <w:sz w:val="28"/>
          <w:szCs w:val="28"/>
        </w:rPr>
      </w:pPr>
      <w:r>
        <w:rPr>
          <w:rFonts w:eastAsia="Times New Roman" w:cstheme="minorHAnsi"/>
          <w:b/>
          <w:bCs/>
          <w:sz w:val="28"/>
          <w:szCs w:val="28"/>
          <w:vertAlign w:val="superscript"/>
        </w:rPr>
        <w:t>2</w:t>
      </w:r>
      <w:r>
        <w:rPr>
          <w:rFonts w:eastAsia="Times New Roman" w:cstheme="minorHAnsi"/>
          <w:b/>
          <w:bCs/>
          <w:sz w:val="28"/>
          <w:szCs w:val="28"/>
        </w:rPr>
        <w:t>Key Laboratory of Chongqing Health Commission for Minimally Invasive and Precise Diagnosis and Treatment of Breast Cancer</w:t>
      </w:r>
    </w:p>
    <w:p w14:paraId="601D87D1" w14:textId="77777777" w:rsidR="00B350B4" w:rsidRDefault="00B350B4">
      <w:pPr>
        <w:outlineLvl w:val="0"/>
        <w:rPr>
          <w:rFonts w:eastAsia="Times New Roman" w:cstheme="minorHAnsi"/>
          <w:b/>
          <w:sz w:val="28"/>
          <w:szCs w:val="28"/>
        </w:rPr>
      </w:pPr>
    </w:p>
    <w:p w14:paraId="4E0B8362" w14:textId="77777777" w:rsidR="00B350B4" w:rsidRDefault="00B350B4">
      <w:pPr>
        <w:outlineLvl w:val="0"/>
        <w:rPr>
          <w:rFonts w:eastAsia="Times New Roman" w:cstheme="minorHAnsi"/>
        </w:rPr>
      </w:pPr>
    </w:p>
    <w:p w14:paraId="2ABC1F05" w14:textId="77777777" w:rsidR="00B350B4" w:rsidRDefault="00000000">
      <w:pPr>
        <w:outlineLvl w:val="0"/>
        <w:rPr>
          <w:rFonts w:eastAsia="Times New Roman" w:cstheme="minorHAnsi"/>
          <w:b/>
        </w:rPr>
      </w:pPr>
      <w:r>
        <w:rPr>
          <w:rFonts w:eastAsia="Times New Roman" w:cstheme="minorHAnsi"/>
          <w:b/>
        </w:rPr>
        <w:t xml:space="preserve">Corresponding Authors: </w:t>
      </w:r>
    </w:p>
    <w:p w14:paraId="0DFEC32F" w14:textId="77777777" w:rsidR="00B350B4" w:rsidRDefault="00000000">
      <w:pPr>
        <w:outlineLvl w:val="0"/>
        <w:rPr>
          <w:rFonts w:eastAsia="Times New Roman" w:cstheme="minorHAnsi"/>
          <w:bCs/>
        </w:rPr>
      </w:pPr>
      <w:bookmarkStart w:id="0" w:name="_Hlk25233958"/>
      <w:r>
        <w:rPr>
          <w:rFonts w:eastAsia="Times New Roman" w:cstheme="minorHAnsi"/>
          <w:bCs/>
        </w:rPr>
        <w:t xml:space="preserve">Yan Xu                           </w:t>
      </w:r>
      <w:proofErr w:type="gramStart"/>
      <w:r>
        <w:rPr>
          <w:rFonts w:eastAsia="Times New Roman" w:cstheme="minorHAnsi"/>
          <w:bCs/>
        </w:rPr>
        <w:t xml:space="preserve">   (</w:t>
      </w:r>
      <w:proofErr w:type="gramEnd"/>
      <w:r>
        <w:fldChar w:fldCharType="begin"/>
      </w:r>
      <w:r>
        <w:instrText>HYPERLINK "mailto:xy931@163.com"</w:instrText>
      </w:r>
      <w:r>
        <w:fldChar w:fldCharType="separate"/>
      </w:r>
      <w:r>
        <w:rPr>
          <w:rStyle w:val="Hyperlink"/>
          <w:rFonts w:eastAsia="Times New Roman" w:cstheme="minorHAnsi"/>
          <w:bCs/>
        </w:rPr>
        <w:t>xy931@163.com</w:t>
      </w:r>
      <w:r>
        <w:fldChar w:fldCharType="end"/>
      </w:r>
      <w:r>
        <w:rPr>
          <w:rFonts w:eastAsia="Times New Roman" w:cstheme="minorHAnsi"/>
          <w:bCs/>
        </w:rPr>
        <w:t>)</w:t>
      </w:r>
    </w:p>
    <w:p w14:paraId="019296AE" w14:textId="77777777" w:rsidR="00B350B4" w:rsidRDefault="00B350B4">
      <w:pPr>
        <w:outlineLvl w:val="0"/>
        <w:rPr>
          <w:rFonts w:eastAsia="Times New Roman" w:cstheme="minorHAnsi"/>
          <w:bCs/>
        </w:rPr>
      </w:pPr>
    </w:p>
    <w:p w14:paraId="6FAB31F4" w14:textId="77777777" w:rsidR="00B350B4" w:rsidRDefault="00B350B4">
      <w:pPr>
        <w:outlineLvl w:val="0"/>
        <w:rPr>
          <w:rFonts w:eastAsia="Times New Roman" w:cstheme="minorHAnsi"/>
        </w:rPr>
      </w:pPr>
    </w:p>
    <w:p w14:paraId="15A845F2" w14:textId="77777777" w:rsidR="00B350B4" w:rsidRDefault="00B350B4">
      <w:pPr>
        <w:outlineLvl w:val="0"/>
        <w:rPr>
          <w:rFonts w:eastAsia="Times New Roman" w:cstheme="minorHAnsi"/>
        </w:rPr>
      </w:pPr>
    </w:p>
    <w:p w14:paraId="73900DEF" w14:textId="77777777" w:rsidR="00B350B4" w:rsidRDefault="00B350B4">
      <w:pPr>
        <w:outlineLvl w:val="0"/>
        <w:rPr>
          <w:rFonts w:eastAsia="Times New Roman" w:cstheme="minorHAnsi"/>
        </w:rPr>
      </w:pPr>
    </w:p>
    <w:bookmarkEnd w:id="0"/>
    <w:p w14:paraId="78736C6D" w14:textId="77777777" w:rsidR="00B350B4"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7F13934C" w14:textId="77777777" w:rsidR="00B350B4" w:rsidRDefault="00000000">
      <w:pPr>
        <w:outlineLvl w:val="0"/>
        <w:rPr>
          <w:rFonts w:eastAsia="Times New Roman" w:cstheme="minorHAnsi"/>
          <w:bCs/>
        </w:rPr>
      </w:pPr>
      <w:r>
        <w:rPr>
          <w:rFonts w:eastAsia="Times New Roman" w:cstheme="minorHAnsi"/>
          <w:bCs/>
        </w:rPr>
        <w:t xml:space="preserve">Yan Xu                           </w:t>
      </w:r>
      <w:proofErr w:type="gramStart"/>
      <w:r>
        <w:rPr>
          <w:rFonts w:eastAsia="Times New Roman" w:cstheme="minorHAnsi"/>
          <w:bCs/>
        </w:rPr>
        <w:t xml:space="preserve">   (</w:t>
      </w:r>
      <w:proofErr w:type="gramEnd"/>
      <w:r>
        <w:fldChar w:fldCharType="begin"/>
      </w:r>
      <w:r>
        <w:instrText>HYPERLINK "mailto:xy931@163.com"</w:instrText>
      </w:r>
      <w:r>
        <w:fldChar w:fldCharType="separate"/>
      </w:r>
      <w:r>
        <w:rPr>
          <w:rStyle w:val="Hyperlink"/>
          <w:rFonts w:eastAsia="Times New Roman" w:cstheme="minorHAnsi"/>
          <w:bCs/>
        </w:rPr>
        <w:t>xy931@163.com</w:t>
      </w:r>
      <w:r>
        <w:fldChar w:fldCharType="end"/>
      </w:r>
      <w:r>
        <w:rPr>
          <w:rFonts w:eastAsia="Times New Roman" w:cstheme="minorHAnsi"/>
          <w:bCs/>
        </w:rPr>
        <w:t>)</w:t>
      </w:r>
    </w:p>
    <w:p w14:paraId="2D06B4A2" w14:textId="77777777" w:rsidR="00B350B4" w:rsidRDefault="00000000">
      <w:pPr>
        <w:outlineLvl w:val="0"/>
        <w:rPr>
          <w:rFonts w:cstheme="minorHAnsi"/>
        </w:rPr>
      </w:pPr>
      <w:r>
        <w:rPr>
          <w:rFonts w:cstheme="minorHAnsi"/>
        </w:rPr>
        <w:t xml:space="preserve">Fu Luo                             </w:t>
      </w:r>
      <w:proofErr w:type="gramStart"/>
      <w:r>
        <w:rPr>
          <w:rFonts w:cstheme="minorHAnsi"/>
        </w:rPr>
        <w:t xml:space="preserve">   (</w:t>
      </w:r>
      <w:proofErr w:type="gramEnd"/>
      <w:r>
        <w:rPr>
          <w:rFonts w:cstheme="minorHAnsi"/>
        </w:rPr>
        <w:t>luofu@tmmu.edu.cn)</w:t>
      </w:r>
    </w:p>
    <w:p w14:paraId="754C8596" w14:textId="77777777" w:rsidR="00B350B4" w:rsidRDefault="00000000">
      <w:pPr>
        <w:outlineLvl w:val="0"/>
        <w:rPr>
          <w:rFonts w:cstheme="minorHAnsi"/>
        </w:rPr>
      </w:pPr>
      <w:r>
        <w:rPr>
          <w:rFonts w:cstheme="minorHAnsi"/>
        </w:rPr>
        <w:t xml:space="preserve">Gang Zhang                   </w:t>
      </w:r>
      <w:proofErr w:type="gramStart"/>
      <w:r>
        <w:rPr>
          <w:rFonts w:cstheme="minorHAnsi"/>
        </w:rPr>
        <w:t xml:space="preserve">   (</w:t>
      </w:r>
      <w:proofErr w:type="gramEnd"/>
      <w:r>
        <w:rPr>
          <w:rFonts w:cstheme="minorHAnsi"/>
        </w:rPr>
        <w:t>ky2014ky@tmmu.edu.cn)</w:t>
      </w:r>
    </w:p>
    <w:p w14:paraId="13ADCA6C" w14:textId="77777777" w:rsidR="00B350B4" w:rsidRDefault="00000000">
      <w:pPr>
        <w:outlineLvl w:val="0"/>
        <w:rPr>
          <w:rFonts w:cstheme="minorHAnsi"/>
        </w:rPr>
      </w:pPr>
      <w:proofErr w:type="spellStart"/>
      <w:r>
        <w:rPr>
          <w:rFonts w:cstheme="minorHAnsi"/>
        </w:rPr>
        <w:t>Lingji</w:t>
      </w:r>
      <w:proofErr w:type="spellEnd"/>
      <w:r>
        <w:rPr>
          <w:rFonts w:cstheme="minorHAnsi"/>
        </w:rPr>
        <w:t xml:space="preserve"> Guo                      </w:t>
      </w:r>
      <w:proofErr w:type="gramStart"/>
      <w:r>
        <w:rPr>
          <w:rFonts w:cstheme="minorHAnsi"/>
        </w:rPr>
        <w:t xml:space="preserve">   (glj19@tmmu.edu.cn )</w:t>
      </w:r>
      <w:proofErr w:type="gramEnd"/>
    </w:p>
    <w:p w14:paraId="0D3B5FB0" w14:textId="77777777" w:rsidR="00B350B4" w:rsidRDefault="00000000">
      <w:pPr>
        <w:outlineLvl w:val="0"/>
        <w:rPr>
          <w:rFonts w:cstheme="minorHAnsi"/>
        </w:rPr>
      </w:pPr>
      <w:r>
        <w:rPr>
          <w:rFonts w:cstheme="minorHAnsi"/>
        </w:rPr>
        <w:t xml:space="preserve">Fan Yu                            </w:t>
      </w:r>
      <w:proofErr w:type="gramStart"/>
      <w:r>
        <w:rPr>
          <w:rFonts w:cstheme="minorHAnsi"/>
        </w:rPr>
        <w:t xml:space="preserve">   (</w:t>
      </w:r>
      <w:proofErr w:type="gramEnd"/>
      <w:r>
        <w:rPr>
          <w:rFonts w:cstheme="minorHAnsi"/>
        </w:rPr>
        <w:t>whisper@tmmu.edu.cn)</w:t>
      </w:r>
    </w:p>
    <w:p w14:paraId="39D29D3B" w14:textId="77777777" w:rsidR="00B350B4" w:rsidRDefault="00B350B4">
      <w:pPr>
        <w:outlineLvl w:val="0"/>
        <w:rPr>
          <w:rFonts w:cstheme="minorHAnsi"/>
          <w:b/>
          <w:bCs/>
        </w:rPr>
      </w:pPr>
    </w:p>
    <w:p w14:paraId="5FE6C669" w14:textId="77777777" w:rsidR="00B350B4" w:rsidRDefault="00B350B4">
      <w:pPr>
        <w:outlineLvl w:val="0"/>
        <w:rPr>
          <w:rFonts w:cstheme="minorHAnsi"/>
          <w:b/>
          <w:sz w:val="22"/>
          <w:szCs w:val="22"/>
        </w:rPr>
      </w:pPr>
    </w:p>
    <w:p w14:paraId="33568C27" w14:textId="77777777" w:rsidR="00B350B4" w:rsidRDefault="00B350B4">
      <w:pPr>
        <w:outlineLvl w:val="0"/>
        <w:rPr>
          <w:rFonts w:cstheme="minorHAnsi"/>
          <w:b/>
          <w:sz w:val="22"/>
          <w:szCs w:val="22"/>
        </w:rPr>
      </w:pPr>
    </w:p>
    <w:p w14:paraId="1A4B7E20" w14:textId="77777777" w:rsidR="00B350B4" w:rsidRDefault="00000000">
      <w:pPr>
        <w:rPr>
          <w:rFonts w:cstheme="minorHAnsi"/>
          <w:b/>
          <w:sz w:val="22"/>
          <w:szCs w:val="22"/>
        </w:rPr>
      </w:pPr>
      <w:r>
        <w:rPr>
          <w:rFonts w:cstheme="minorHAnsi"/>
          <w:b/>
          <w:sz w:val="22"/>
          <w:szCs w:val="22"/>
        </w:rPr>
        <w:br w:type="page"/>
      </w:r>
    </w:p>
    <w:p w14:paraId="5D324FD0" w14:textId="77777777" w:rsidR="00B350B4" w:rsidRDefault="00000000">
      <w:pPr>
        <w:pStyle w:val="Heading2"/>
        <w:rPr>
          <w:rFonts w:cstheme="minorHAnsi"/>
          <w:sz w:val="36"/>
          <w:szCs w:val="36"/>
        </w:rPr>
      </w:pPr>
      <w:r>
        <w:rPr>
          <w:rFonts w:cstheme="minorHAnsi"/>
          <w:sz w:val="36"/>
          <w:szCs w:val="36"/>
        </w:rPr>
        <w:lastRenderedPageBreak/>
        <w:t xml:space="preserve">Author Questionnaire </w:t>
      </w:r>
    </w:p>
    <w:p w14:paraId="6E2CD59F" w14:textId="77777777" w:rsidR="00B350B4"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JoVE with the footage to edit. JoVE will not send the videographer. Please confirm that this is correct. </w:t>
      </w:r>
    </w:p>
    <w:p w14:paraId="490C26A7" w14:textId="77777777" w:rsidR="00B350B4"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7233B21A" w14:textId="6D563851" w:rsidR="00B350B4" w:rsidRDefault="00B350B4">
      <w:pPr>
        <w:spacing w:before="120"/>
        <w:rPr>
          <w:rFonts w:cstheme="minorHAnsi"/>
        </w:rPr>
      </w:pPr>
    </w:p>
    <w:p w14:paraId="44447CB1" w14:textId="77777777" w:rsidR="00B350B4" w:rsidRDefault="00B350B4">
      <w:pPr>
        <w:spacing w:before="120"/>
        <w:rPr>
          <w:rFonts w:cstheme="minorHAnsi"/>
        </w:rPr>
      </w:pPr>
    </w:p>
    <w:p w14:paraId="127065D9" w14:textId="77777777" w:rsidR="00B350B4" w:rsidRDefault="00000000">
      <w:pPr>
        <w:spacing w:before="120"/>
        <w:ind w:left="216" w:hanging="216"/>
        <w:rPr>
          <w:rFonts w:asciiTheme="majorHAnsi" w:eastAsia="Times New Roman" w:hAnsiTheme="majorHAnsi" w:cstheme="majorHAnsi"/>
        </w:rPr>
      </w:pPr>
      <w:r>
        <w:rPr>
          <w:rFonts w:eastAsia="Times New Roman" w:cstheme="minorHAnsi"/>
          <w:b/>
        </w:rPr>
        <w:t xml:space="preserve">2. </w:t>
      </w:r>
      <w:r>
        <w:rPr>
          <w:rFonts w:asciiTheme="majorHAnsi" w:eastAsia="Times New Roman" w:hAnsiTheme="majorHAnsi" w:cstheme="majorHAnsi"/>
          <w:b/>
        </w:rPr>
        <w:t xml:space="preserve">Interview statements: </w:t>
      </w:r>
      <w:r>
        <w:rPr>
          <w:rFonts w:asciiTheme="majorHAnsi" w:eastAsia="Times New Roman" w:hAnsiTheme="majorHAnsi" w:cstheme="majorHAnsi"/>
        </w:rPr>
        <w:t xml:space="preserve">Which interview statement filming option is the most appropriate for your group? </w:t>
      </w:r>
      <w:r>
        <w:rPr>
          <w:rFonts w:asciiTheme="majorHAnsi" w:eastAsia="Times New Roman" w:hAnsiTheme="majorHAnsi" w:cstheme="majorHAnsi"/>
          <w:b/>
          <w:bCs/>
        </w:rPr>
        <w:t>Please select one</w:t>
      </w:r>
      <w:r>
        <w:rPr>
          <w:rFonts w:asciiTheme="majorHAnsi" w:eastAsia="Times New Roman" w:hAnsiTheme="majorHAnsi" w:cstheme="majorHAnsi"/>
        </w:rPr>
        <w:t>.</w:t>
      </w:r>
    </w:p>
    <w:p w14:paraId="7CFFFD9C" w14:textId="77777777" w:rsidR="00B350B4" w:rsidRDefault="00B350B4">
      <w:pPr>
        <w:rPr>
          <w:rFonts w:eastAsia="Times New Roman" w:cs="Calibri"/>
          <w:color w:val="222222"/>
        </w:rPr>
      </w:pPr>
    </w:p>
    <w:p w14:paraId="03B14A54" w14:textId="77777777" w:rsidR="00B350B4" w:rsidRDefault="00000000">
      <w:pPr>
        <w:ind w:left="720"/>
        <w:rPr>
          <w:rFonts w:eastAsia="Times New Roman" w:cs="Calibri"/>
          <w:color w:val="222222"/>
        </w:rPr>
      </w:pPr>
      <w:sdt>
        <w:sdtPr>
          <w:rPr>
            <w:rFonts w:eastAsia="Times New Roman" w:cstheme="minorHAnsi"/>
            <w:color w:val="000000"/>
            <w:highlight w:val="yellow"/>
          </w:rPr>
          <w:id w:val="153804708"/>
          <w14:checkbox>
            <w14:checked w14:val="1"/>
            <w14:checkedState w14:val="2612" w14:font="MS Gothic"/>
            <w14:uncheckedState w14:val="2610" w14:font="MS Gothic"/>
          </w14:checkbox>
        </w:sdtPr>
        <w:sdtContent>
          <w:r>
            <w:rPr>
              <w:rFonts w:ascii="MS Gothic" w:eastAsia="MS Gothic" w:hAnsi="MS Gothic" w:cstheme="minorHAnsi" w:hint="eastAsia"/>
              <w:color w:val="000000"/>
              <w:highlight w:val="yellow"/>
            </w:rPr>
            <w:t>☒</w:t>
          </w:r>
        </w:sdtContent>
      </w:sdt>
      <w:r>
        <w:rPr>
          <w:rFonts w:eastAsia="Times New Roman" w:cs="Calibri"/>
          <w:color w:val="222222"/>
        </w:rPr>
        <w:t xml:space="preserve"> </w:t>
      </w:r>
      <w:r>
        <w:rPr>
          <w:rFonts w:eastAsia="Times New Roman" w:cs="Calibri"/>
          <w:color w:val="222222"/>
        </w:rPr>
        <w:tab/>
        <w:t>Interviewees self-record interview statements. JoVE can provide support for this option.</w:t>
      </w:r>
    </w:p>
    <w:p w14:paraId="437D2759" w14:textId="77777777" w:rsidR="00B350B4" w:rsidRDefault="00B350B4">
      <w:pPr>
        <w:ind w:firstLine="720"/>
        <w:rPr>
          <w:rFonts w:eastAsia="Times New Roman" w:cs="Calibri"/>
          <w:color w:val="222222"/>
        </w:rPr>
      </w:pPr>
    </w:p>
    <w:p w14:paraId="500AF815" w14:textId="77777777" w:rsidR="00B350B4" w:rsidRDefault="00B350B4">
      <w:pPr>
        <w:spacing w:before="120"/>
        <w:rPr>
          <w:rFonts w:eastAsia="Times New Roman" w:cstheme="minorHAnsi"/>
          <w:b/>
        </w:rPr>
      </w:pPr>
    </w:p>
    <w:p w14:paraId="4FDC1AFD" w14:textId="77777777" w:rsidR="00B350B4" w:rsidRDefault="00B350B4">
      <w:pPr>
        <w:spacing w:before="120"/>
        <w:rPr>
          <w:rFonts w:eastAsia="Times New Roman" w:cstheme="minorHAnsi"/>
          <w:b/>
        </w:rPr>
      </w:pPr>
    </w:p>
    <w:p w14:paraId="4A044230" w14:textId="77777777" w:rsidR="00B350B4" w:rsidRDefault="00000000">
      <w:pPr>
        <w:rPr>
          <w:rFonts w:ascii="Calibri" w:hAnsi="Calibri" w:cs="Calibri"/>
          <w:b/>
          <w:bCs/>
          <w:color w:val="222222"/>
        </w:rPr>
      </w:pPr>
      <w:r>
        <w:rPr>
          <w:rFonts w:ascii="Calibri" w:hAnsi="Calibri" w:cs="Calibri"/>
          <w:b/>
          <w:bCs/>
          <w:color w:val="222222"/>
        </w:rPr>
        <w:t>3. Proposed interview filming date:</w:t>
      </w:r>
      <w:r>
        <w:rPr>
          <w:rFonts w:ascii="Calibri" w:hAnsi="Calibri" w:cs="Calibri"/>
          <w:color w:val="222222"/>
        </w:rPr>
        <w:t xml:space="preserve"> Please indicate the </w:t>
      </w:r>
      <w:r>
        <w:rPr>
          <w:rFonts w:ascii="Calibri" w:hAnsi="Calibri" w:cs="Calibri"/>
          <w:color w:val="222222"/>
          <w:u w:val="single"/>
        </w:rPr>
        <w:t xml:space="preserve">proposed date that your group will </w:t>
      </w:r>
      <w:r>
        <w:rPr>
          <w:rFonts w:ascii="Calibri" w:hAnsi="Calibri" w:cs="Calibri"/>
          <w:b/>
          <w:bCs/>
          <w:color w:val="222222"/>
          <w:u w:val="single"/>
        </w:rPr>
        <w:t>self-film</w:t>
      </w:r>
      <w:r>
        <w:rPr>
          <w:rFonts w:ascii="Calibri" w:hAnsi="Calibri" w:cs="Calibri"/>
          <w:color w:val="222222"/>
        </w:rPr>
        <w:t xml:space="preserve"> interviews: </w:t>
      </w:r>
      <w:bookmarkStart w:id="1" w:name="Text5"/>
      <w:r>
        <w:rPr>
          <w:rFonts w:ascii="Calibri" w:hAnsi="Calibri" w:cs="Calibri"/>
          <w:b/>
          <w:bCs/>
          <w:color w:val="222222"/>
          <w:highlight w:val="yellow"/>
        </w:rPr>
        <w:fldChar w:fldCharType="begin">
          <w:ffData>
            <w:name w:val="Text5"/>
            <w:enabled/>
            <w:calcOnExit w:val="0"/>
            <w:textInput>
              <w:default w:val="2025/09"/>
            </w:textInput>
          </w:ffData>
        </w:fldChar>
      </w:r>
      <w:r>
        <w:rPr>
          <w:rFonts w:ascii="Calibri" w:hAnsi="Calibri" w:cs="Calibri"/>
          <w:b/>
          <w:bCs/>
          <w:color w:val="222222"/>
          <w:highlight w:val="yellow"/>
        </w:rPr>
        <w:instrText>FORMTEXT</w:instrText>
      </w:r>
      <w:r>
        <w:rPr>
          <w:rFonts w:ascii="Calibri" w:hAnsi="Calibri" w:cs="Calibri"/>
          <w:b/>
          <w:bCs/>
          <w:color w:val="222222"/>
          <w:highlight w:val="yellow"/>
        </w:rPr>
      </w:r>
      <w:r>
        <w:rPr>
          <w:rFonts w:ascii="Calibri" w:hAnsi="Calibri" w:cs="Calibri"/>
          <w:b/>
          <w:bCs/>
          <w:color w:val="222222"/>
          <w:highlight w:val="yellow"/>
        </w:rPr>
        <w:fldChar w:fldCharType="separate"/>
      </w:r>
      <w:r>
        <w:rPr>
          <w:rFonts w:ascii="Calibri" w:hAnsi="Calibri" w:cs="Calibri"/>
          <w:b/>
          <w:bCs/>
          <w:color w:val="222222"/>
          <w:highlight w:val="yellow"/>
        </w:rPr>
        <w:t>2025/09</w:t>
      </w:r>
      <w:r>
        <w:rPr>
          <w:rFonts w:ascii="Calibri" w:hAnsi="Calibri" w:cs="Calibri"/>
          <w:b/>
          <w:bCs/>
          <w:color w:val="222222"/>
          <w:highlight w:val="yellow"/>
        </w:rPr>
        <w:fldChar w:fldCharType="end"/>
      </w:r>
      <w:bookmarkEnd w:id="1"/>
    </w:p>
    <w:p w14:paraId="206C02F5" w14:textId="77777777" w:rsidR="00B350B4" w:rsidRDefault="00B350B4">
      <w:pPr>
        <w:rPr>
          <w:rFonts w:ascii="Calibri" w:hAnsi="Calibri" w:cs="Calibri"/>
          <w:b/>
          <w:bCs/>
          <w:color w:val="222222"/>
        </w:rPr>
      </w:pPr>
    </w:p>
    <w:p w14:paraId="02FC4A03" w14:textId="77777777" w:rsidR="00B350B4"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8" w:history="1">
        <w:r>
          <w:rPr>
            <w:rStyle w:val="Hyperlink"/>
            <w:rFonts w:ascii="Calibri" w:hAnsi="Calibri" w:cs="Calibri"/>
          </w:rPr>
          <w:t>Yuan Yue</w:t>
        </w:r>
      </w:hyperlink>
      <w:r>
        <w:rPr>
          <w:rFonts w:ascii="Calibri" w:hAnsi="Calibri" w:cs="Calibri"/>
          <w:color w:val="000000"/>
        </w:rPr>
        <w:t>.</w:t>
      </w:r>
    </w:p>
    <w:p w14:paraId="23B017B4" w14:textId="77777777" w:rsidR="00B350B4" w:rsidRDefault="00B350B4">
      <w:pPr>
        <w:rPr>
          <w:rFonts w:cstheme="minorHAnsi"/>
          <w:b/>
          <w:sz w:val="22"/>
          <w:szCs w:val="22"/>
        </w:rPr>
      </w:pPr>
    </w:p>
    <w:p w14:paraId="0E1CF8A4" w14:textId="77777777" w:rsidR="00B350B4" w:rsidRDefault="00B350B4">
      <w:pPr>
        <w:rPr>
          <w:rFonts w:cstheme="minorHAnsi"/>
          <w:b/>
          <w:sz w:val="22"/>
          <w:szCs w:val="22"/>
        </w:rPr>
      </w:pPr>
    </w:p>
    <w:p w14:paraId="087B6FB1" w14:textId="77777777" w:rsidR="00B350B4" w:rsidRDefault="00000000">
      <w:pPr>
        <w:rPr>
          <w:rFonts w:cstheme="minorHAnsi"/>
          <w:b/>
          <w:sz w:val="22"/>
          <w:szCs w:val="22"/>
        </w:rPr>
      </w:pPr>
      <w:r>
        <w:rPr>
          <w:rFonts w:cstheme="minorHAnsi"/>
          <w:b/>
          <w:sz w:val="22"/>
          <w:szCs w:val="22"/>
        </w:rPr>
        <w:t>Current Protocol Length</w:t>
      </w:r>
    </w:p>
    <w:p w14:paraId="0278910D" w14:textId="77777777" w:rsidR="00B350B4" w:rsidRDefault="00B350B4">
      <w:pPr>
        <w:rPr>
          <w:rFonts w:cstheme="minorHAnsi"/>
          <w:b/>
          <w:sz w:val="22"/>
          <w:szCs w:val="22"/>
        </w:rPr>
      </w:pPr>
    </w:p>
    <w:p w14:paraId="66615897" w14:textId="77777777" w:rsidR="00B350B4"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14</w:t>
      </w:r>
      <w:proofErr w:type="gramEnd"/>
    </w:p>
    <w:p w14:paraId="3F9093E4" w14:textId="77777777" w:rsidR="00B350B4" w:rsidRDefault="00000000">
      <w:pPr>
        <w:rPr>
          <w:rFonts w:cstheme="minorHAnsi"/>
          <w:b/>
          <w:sz w:val="22"/>
          <w:szCs w:val="22"/>
        </w:rPr>
      </w:pPr>
      <w:r>
        <w:rPr>
          <w:rFonts w:cstheme="minorHAnsi"/>
          <w:bCs/>
          <w:sz w:val="22"/>
          <w:szCs w:val="22"/>
        </w:rPr>
        <w:t>Number of Shots:  18</w:t>
      </w:r>
      <w:r>
        <w:rPr>
          <w:rFonts w:cstheme="minorHAnsi"/>
          <w:b/>
          <w:sz w:val="22"/>
          <w:szCs w:val="22"/>
        </w:rPr>
        <w:br w:type="page"/>
      </w:r>
    </w:p>
    <w:p w14:paraId="16723B2C" w14:textId="2F806CAA" w:rsidR="00B350B4" w:rsidRPr="00A9779F" w:rsidRDefault="00000000" w:rsidP="00A9779F">
      <w:pPr>
        <w:pStyle w:val="Heading1"/>
        <w:rPr>
          <w:rFonts w:cstheme="minorHAnsi"/>
        </w:rPr>
      </w:pPr>
      <w:r>
        <w:rPr>
          <w:rFonts w:cstheme="minorHAnsi"/>
        </w:rPr>
        <w:lastRenderedPageBreak/>
        <w:t xml:space="preserve">Introduction </w:t>
      </w:r>
    </w:p>
    <w:p w14:paraId="3754BBCF" w14:textId="77777777" w:rsidR="00B350B4" w:rsidRDefault="00000000">
      <w:pPr>
        <w:rPr>
          <w:rFonts w:cstheme="minorHAnsi"/>
          <w:b/>
          <w:bCs/>
          <w:color w:val="auto"/>
          <w:sz w:val="28"/>
          <w:szCs w:val="28"/>
          <w:shd w:val="clear" w:color="auto" w:fill="FFFFFF"/>
        </w:rPr>
      </w:pPr>
      <w:r>
        <w:rPr>
          <w:rFonts w:cstheme="minorHAnsi"/>
          <w:b/>
          <w:bCs/>
          <w:color w:val="auto"/>
          <w:sz w:val="28"/>
          <w:szCs w:val="28"/>
          <w:shd w:val="clear" w:color="auto" w:fill="FFFFFF"/>
        </w:rPr>
        <w:t>INTRODUCTION:</w:t>
      </w:r>
    </w:p>
    <w:p w14:paraId="48B5D036" w14:textId="77777777" w:rsidR="00B350B4" w:rsidRDefault="00B350B4">
      <w:pPr>
        <w:rPr>
          <w:rFonts w:eastAsia="Times New Roman" w:cstheme="minorHAnsi"/>
          <w:b/>
        </w:rPr>
      </w:pPr>
    </w:p>
    <w:p w14:paraId="0201838F" w14:textId="77777777" w:rsidR="00B350B4" w:rsidRDefault="00000000">
      <w:pPr>
        <w:rPr>
          <w:rFonts w:eastAsia="Times New Roman" w:cstheme="minorHAnsi"/>
          <w:sz w:val="28"/>
          <w:szCs w:val="28"/>
        </w:rPr>
      </w:pPr>
      <w:r>
        <w:rPr>
          <w:rFonts w:cstheme="minorHAnsi"/>
          <w:color w:val="000000"/>
          <w:shd w:val="clear" w:color="auto" w:fill="FFFFFF"/>
        </w:rPr>
        <w:t>What is the scope of your research? What questions are you trying to answer?</w:t>
      </w:r>
      <w:r>
        <w:rPr>
          <w:rFonts w:eastAsia="Times New Roman" w:cstheme="minorHAnsi"/>
          <w:sz w:val="28"/>
          <w:szCs w:val="28"/>
        </w:rPr>
        <w:t xml:space="preserve"> </w:t>
      </w:r>
    </w:p>
    <w:p w14:paraId="0F20B38F" w14:textId="77777777" w:rsidR="00B350B4" w:rsidRPr="00E3177F"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Yan Xu</w:t>
      </w:r>
      <w:r>
        <w:rPr>
          <w:rStyle w:val="AuthorName"/>
          <w:rFonts w:asciiTheme="minorHAnsi" w:eastAsia="Times" w:hAnsiTheme="minorHAnsi" w:cstheme="minorHAnsi"/>
        </w:rPr>
        <w:t>:</w:t>
      </w:r>
      <w:r>
        <w:rPr>
          <w:rFonts w:cstheme="minorHAnsi"/>
          <w:color w:val="000000"/>
          <w:shd w:val="clear" w:color="auto" w:fill="FFFFFF"/>
        </w:rPr>
        <w:t xml:space="preserve"> This study focuses on </w:t>
      </w:r>
      <w:r>
        <w:rPr>
          <w:rFonts w:cstheme="minorHAnsi"/>
          <w:color w:val="000000"/>
          <w:shd w:val="clear" w:color="auto" w:fill="FFFFFF"/>
          <w:lang w:eastAsia="zh-CN"/>
        </w:rPr>
        <w:t>t</w:t>
      </w:r>
      <w:r>
        <w:rPr>
          <w:rFonts w:cstheme="minorHAnsi"/>
          <w:color w:val="000000"/>
          <w:shd w:val="clear" w:color="auto" w:fill="FFFFFF"/>
        </w:rPr>
        <w:t>he identification and protection of the recurrent laryngeal nerve during transoral robotic thyroidectomy</w:t>
      </w:r>
      <w:r>
        <w:rPr>
          <w:rFonts w:cstheme="minorHAnsi"/>
          <w:color w:val="000000"/>
          <w:shd w:val="clear" w:color="auto" w:fill="FFFFFF"/>
          <w:lang w:eastAsia="zh-CN"/>
        </w:rPr>
        <w:t>, aiming to evaluate the feasibility of this method during surgery.</w:t>
      </w:r>
      <w:r>
        <w:rPr>
          <w:rFonts w:ascii="Times New Roman" w:hAnsi="Times New Roman" w:cs="Times New Roman"/>
          <w:sz w:val="22"/>
          <w:szCs w:val="22"/>
          <w:lang w:eastAsia="zh-CN"/>
        </w:rPr>
        <w:t xml:space="preserve"> </w:t>
      </w:r>
    </w:p>
    <w:p w14:paraId="2CEDB7DA" w14:textId="3367064A" w:rsidR="00E3177F" w:rsidRPr="00F274F4" w:rsidRDefault="00E3177F" w:rsidP="00E3177F">
      <w:pPr>
        <w:pStyle w:val="ListParagraph"/>
        <w:numPr>
          <w:ilvl w:val="2"/>
          <w:numId w:val="2"/>
        </w:numPr>
        <w:spacing w:before="120"/>
        <w:rPr>
          <w:rFonts w:cstheme="minorHAnsi"/>
          <w:b/>
          <w:bCs/>
          <w:i/>
          <w:iCs w:val="0"/>
          <w:color w:val="0070C0"/>
        </w:rPr>
      </w:pPr>
      <w:r w:rsidRPr="00E3177F">
        <w:rPr>
          <w:rStyle w:val="AuthorName"/>
          <w:rFonts w:eastAsia="Times" w:cstheme="minorHAnsi"/>
          <w:b w:val="0"/>
          <w:bCs/>
          <w:color w:val="auto"/>
          <w:u w:val="none"/>
        </w:rPr>
        <w:t xml:space="preserve">INTERVIEW: Named Talent says the statement above in an interview-style shot, looking slightly off-camera. </w:t>
      </w:r>
      <w:r w:rsidR="00F274F4" w:rsidRPr="00F274F4">
        <w:rPr>
          <w:rStyle w:val="AuthorName"/>
          <w:rFonts w:eastAsia="Times" w:cstheme="minorHAnsi"/>
          <w:b w:val="0"/>
          <w:bCs/>
          <w:i/>
          <w:iCs w:val="0"/>
          <w:color w:val="0070C0"/>
          <w:u w:val="none"/>
        </w:rPr>
        <w:t xml:space="preserve">Suggested </w:t>
      </w:r>
      <w:r w:rsidR="00F274F4">
        <w:rPr>
          <w:rStyle w:val="AuthorName"/>
          <w:rFonts w:eastAsia="Times" w:cstheme="minorHAnsi"/>
          <w:b w:val="0"/>
          <w:bCs/>
          <w:i/>
          <w:iCs w:val="0"/>
          <w:color w:val="0070C0"/>
          <w:u w:val="none"/>
        </w:rPr>
        <w:t>B-roll</w:t>
      </w:r>
      <w:r w:rsidR="00F274F4" w:rsidRPr="00F274F4">
        <w:rPr>
          <w:rStyle w:val="AuthorName"/>
          <w:rFonts w:eastAsia="Times" w:cstheme="minorHAnsi"/>
          <w:b w:val="0"/>
          <w:bCs/>
          <w:i/>
          <w:iCs w:val="0"/>
          <w:color w:val="0070C0"/>
          <w:u w:val="none"/>
        </w:rPr>
        <w:t>: 2.9.1</w:t>
      </w:r>
    </w:p>
    <w:p w14:paraId="36B2DE2B" w14:textId="77777777" w:rsidR="00E3177F" w:rsidRPr="00F274F4" w:rsidRDefault="00E3177F" w:rsidP="00E3177F">
      <w:pPr>
        <w:pStyle w:val="ListParagraph"/>
        <w:spacing w:before="120"/>
        <w:ind w:left="907"/>
        <w:contextualSpacing w:val="0"/>
        <w:rPr>
          <w:rFonts w:eastAsia="Times New Roman" w:cstheme="minorHAnsi"/>
          <w:i/>
          <w:iCs w:val="0"/>
          <w:color w:val="0070C0"/>
        </w:rPr>
      </w:pPr>
    </w:p>
    <w:p w14:paraId="749527AD" w14:textId="77777777" w:rsidR="00B350B4" w:rsidRDefault="00B350B4">
      <w:pPr>
        <w:rPr>
          <w:rFonts w:eastAsia="Times New Roman" w:cstheme="minorHAnsi"/>
          <w:b/>
          <w:bCs/>
        </w:rPr>
      </w:pPr>
    </w:p>
    <w:p w14:paraId="1E6E2714" w14:textId="77777777" w:rsidR="00B350B4" w:rsidRDefault="00000000">
      <w:pPr>
        <w:spacing w:before="120"/>
        <w:rPr>
          <w:rFonts w:eastAsia="Times New Roman" w:cstheme="minorHAnsi"/>
        </w:rPr>
      </w:pPr>
      <w:r>
        <w:rPr>
          <w:rFonts w:cstheme="minorHAnsi"/>
          <w:color w:val="000000"/>
          <w:shd w:val="clear" w:color="auto" w:fill="FFFFFF"/>
        </w:rPr>
        <w:t>What are the current experimental challenges?</w:t>
      </w:r>
    </w:p>
    <w:p w14:paraId="02DDF0ED" w14:textId="3278DD86" w:rsidR="00B350B4" w:rsidRPr="00E3177F" w:rsidRDefault="00000000" w:rsidP="00E3177F">
      <w:pPr>
        <w:pStyle w:val="ListParagraph"/>
        <w:numPr>
          <w:ilvl w:val="1"/>
          <w:numId w:val="2"/>
        </w:numPr>
        <w:rPr>
          <w:rFonts w:ascii="Times New Roman" w:hAnsi="Times New Roman" w:cs="Times New Roman"/>
          <w:sz w:val="22"/>
          <w:szCs w:val="22"/>
        </w:rPr>
      </w:pPr>
      <w:r w:rsidRPr="00E3177F">
        <w:rPr>
          <w:rStyle w:val="AuthorName"/>
          <w:rFonts w:eastAsia="Times" w:cstheme="minorHAnsi" w:hint="eastAsia"/>
          <w:lang w:eastAsia="zh-CN"/>
        </w:rPr>
        <w:t>Yan Xu</w:t>
      </w:r>
      <w:r w:rsidRPr="00E3177F">
        <w:rPr>
          <w:rFonts w:eastAsia="Times New Roman" w:cstheme="minorHAnsi"/>
          <w:b/>
          <w:bCs/>
          <w:u w:val="single"/>
        </w:rPr>
        <w:t>:</w:t>
      </w:r>
      <w:r w:rsidRPr="00E3177F">
        <w:rPr>
          <w:rFonts w:eastAsia="Times New Roman" w:cstheme="minorHAnsi"/>
        </w:rPr>
        <w:t xml:space="preserve"> </w:t>
      </w:r>
      <w:r w:rsidRPr="00E3177F">
        <w:rPr>
          <w:rFonts w:cstheme="minorHAnsi" w:hint="eastAsia"/>
          <w:lang w:eastAsia="zh-CN"/>
        </w:rPr>
        <w:t xml:space="preserve">The </w:t>
      </w:r>
      <w:r w:rsidRPr="00E3177F">
        <w:rPr>
          <w:rFonts w:eastAsia="Times New Roman" w:cstheme="minorHAnsi"/>
        </w:rPr>
        <w:t xml:space="preserve">challenge lies in the extended time required for nerve identification when anatomical variations are present or when significant intraoperative </w:t>
      </w:r>
      <w:proofErr w:type="spellStart"/>
      <w:r w:rsidRPr="00E3177F">
        <w:rPr>
          <w:rFonts w:eastAsia="Times New Roman" w:cstheme="minorHAnsi"/>
        </w:rPr>
        <w:t>haemorrhage</w:t>
      </w:r>
      <w:proofErr w:type="spellEnd"/>
      <w:r w:rsidRPr="00E3177F">
        <w:rPr>
          <w:rFonts w:eastAsia="Times New Roman" w:cstheme="minorHAnsi"/>
        </w:rPr>
        <w:t xml:space="preserve"> occurs.</w:t>
      </w:r>
    </w:p>
    <w:p w14:paraId="6E3420A0" w14:textId="77777777" w:rsidR="00E3177F" w:rsidRPr="00E3177F" w:rsidRDefault="00E3177F" w:rsidP="00E3177F">
      <w:pPr>
        <w:pStyle w:val="ListParagraph"/>
        <w:numPr>
          <w:ilvl w:val="2"/>
          <w:numId w:val="2"/>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17707297" w14:textId="77777777" w:rsidR="00B350B4" w:rsidRPr="00E3177F" w:rsidRDefault="00B350B4" w:rsidP="00E3177F">
      <w:pPr>
        <w:spacing w:before="120"/>
        <w:rPr>
          <w:rFonts w:eastAsia="Times New Roman" w:cstheme="minorHAnsi"/>
        </w:rPr>
      </w:pPr>
    </w:p>
    <w:p w14:paraId="4FE8D111" w14:textId="77777777" w:rsidR="00B350B4" w:rsidRDefault="00B350B4">
      <w:pPr>
        <w:rPr>
          <w:rFonts w:eastAsia="Times New Roman" w:cstheme="minorHAnsi"/>
          <w:b/>
          <w:bCs/>
        </w:rPr>
      </w:pPr>
    </w:p>
    <w:p w14:paraId="31A94B39" w14:textId="77777777" w:rsidR="00B350B4" w:rsidRDefault="00000000">
      <w:pPr>
        <w:rPr>
          <w:rFonts w:eastAsia="Times New Roman" w:cstheme="minorHAnsi"/>
          <w:b/>
          <w:bCs/>
          <w:sz w:val="28"/>
          <w:szCs w:val="28"/>
        </w:rPr>
      </w:pPr>
      <w:r>
        <w:rPr>
          <w:rFonts w:eastAsia="Times New Roman" w:cstheme="minorHAnsi"/>
          <w:b/>
          <w:bCs/>
          <w:sz w:val="28"/>
          <w:szCs w:val="28"/>
        </w:rPr>
        <w:t>CONCLUSION:</w:t>
      </w:r>
    </w:p>
    <w:p w14:paraId="46B79F93" w14:textId="77777777" w:rsidR="00B350B4" w:rsidRDefault="00B350B4">
      <w:pPr>
        <w:rPr>
          <w:rFonts w:eastAsia="Times New Roman" w:cstheme="minorHAnsi"/>
          <w:b/>
          <w:bCs/>
        </w:rPr>
      </w:pPr>
    </w:p>
    <w:p w14:paraId="0D71AA64" w14:textId="77777777" w:rsidR="00B350B4" w:rsidRDefault="00000000">
      <w:pPr>
        <w:rPr>
          <w:rFonts w:eastAsia="Times New Roman" w:cstheme="minorHAnsi"/>
          <w:sz w:val="28"/>
          <w:szCs w:val="28"/>
        </w:rPr>
      </w:pPr>
      <w:r>
        <w:rPr>
          <w:rFonts w:cstheme="minorHAnsi"/>
          <w:color w:val="000000"/>
          <w:shd w:val="clear" w:color="auto" w:fill="FFFFFF"/>
        </w:rPr>
        <w:t>What significant findings have you established in your field?</w:t>
      </w:r>
    </w:p>
    <w:p w14:paraId="5CA26597" w14:textId="34B426E3" w:rsidR="00B350B4"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Yan Xu</w:t>
      </w:r>
      <w:r>
        <w:rPr>
          <w:rFonts w:eastAsia="Times New Roman" w:cstheme="minorHAnsi"/>
          <w:b/>
          <w:bCs/>
          <w:u w:val="single"/>
        </w:rPr>
        <w:t>:</w:t>
      </w:r>
      <w:r>
        <w:rPr>
          <w:rFonts w:eastAsia="Times New Roman" w:cstheme="minorHAnsi"/>
        </w:rPr>
        <w:t xml:space="preserve"> We have performed approximately 400 transoral robotic </w:t>
      </w:r>
      <w:r w:rsidR="00F274F4">
        <w:rPr>
          <w:rFonts w:eastAsia="Times New Roman" w:cstheme="minorHAnsi"/>
        </w:rPr>
        <w:t>thyroidectomies</w:t>
      </w:r>
      <w:r>
        <w:rPr>
          <w:rFonts w:eastAsia="Times New Roman" w:cstheme="minorHAnsi"/>
        </w:rPr>
        <w:t xml:space="preserve"> in China. Compared to open surgery, this technique offers the advantages of faster recovery and reduced trauma. </w:t>
      </w:r>
    </w:p>
    <w:p w14:paraId="05AB2AFB" w14:textId="77777777" w:rsidR="00E3177F" w:rsidRPr="00E3177F" w:rsidRDefault="00E3177F" w:rsidP="00E3177F">
      <w:pPr>
        <w:pStyle w:val="ListParagraph"/>
        <w:numPr>
          <w:ilvl w:val="2"/>
          <w:numId w:val="2"/>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6E21E0E0" w14:textId="77777777" w:rsidR="00B350B4" w:rsidRDefault="00B350B4">
      <w:pPr>
        <w:spacing w:before="120"/>
        <w:rPr>
          <w:rFonts w:cstheme="minorHAnsi"/>
        </w:rPr>
      </w:pPr>
    </w:p>
    <w:p w14:paraId="24BCE4C4" w14:textId="77777777" w:rsidR="00B350B4" w:rsidRDefault="00000000">
      <w:pPr>
        <w:pStyle w:val="ListParagraph"/>
        <w:spacing w:before="120" w:after="240"/>
        <w:ind w:left="360"/>
        <w:contextualSpacing w:val="0"/>
        <w:rPr>
          <w:rFonts w:cstheme="minorHAnsi"/>
          <w:b/>
          <w:bCs/>
        </w:rPr>
      </w:pPr>
      <w:r>
        <w:rPr>
          <w:rFonts w:cstheme="minorHAnsi"/>
          <w:b/>
          <w:bCs/>
        </w:rPr>
        <w:t>Ethics Title Card</w:t>
      </w:r>
    </w:p>
    <w:p w14:paraId="7DA1028C" w14:textId="77777777" w:rsidR="00B350B4" w:rsidRDefault="00000000">
      <w:pPr>
        <w:pStyle w:val="ListParagraph"/>
        <w:spacing w:before="120" w:after="240"/>
        <w:ind w:left="360"/>
        <w:contextualSpacing w:val="0"/>
        <w:rPr>
          <w:rFonts w:eastAsia="Times New Roman" w:cstheme="minorHAnsi"/>
        </w:rPr>
      </w:pPr>
      <w:r>
        <w:rPr>
          <w:rFonts w:eastAsia="Times New Roman" w:cstheme="minorHAnsi"/>
        </w:rPr>
        <w:t xml:space="preserve">This research has been approved by the </w:t>
      </w:r>
      <w:r>
        <w:rPr>
          <w:rFonts w:eastAsia="Times New Roman" w:cstheme="minorHAnsi"/>
          <w:bCs/>
        </w:rPr>
        <w:t xml:space="preserve">Clinical Research Ethics Committee of </w:t>
      </w:r>
      <w:proofErr w:type="spellStart"/>
      <w:r>
        <w:rPr>
          <w:rFonts w:eastAsia="Times New Roman" w:cstheme="minorHAnsi"/>
          <w:bCs/>
        </w:rPr>
        <w:t>Daping</w:t>
      </w:r>
      <w:proofErr w:type="spellEnd"/>
      <w:r>
        <w:rPr>
          <w:rFonts w:eastAsia="Times New Roman" w:cstheme="minorHAnsi"/>
          <w:bCs/>
        </w:rPr>
        <w:t xml:space="preserve"> Hospital, the Third Affiliated Hospital of the Army Medical University</w:t>
      </w:r>
      <w:r>
        <w:rPr>
          <w:rFonts w:cstheme="minorHAnsi"/>
        </w:rPr>
        <w:br w:type="page"/>
      </w:r>
    </w:p>
    <w:p w14:paraId="27E698E3" w14:textId="2EDD8E8F" w:rsidR="00B350B4" w:rsidRDefault="00000000" w:rsidP="00E3177F">
      <w:pPr>
        <w:pStyle w:val="Heading1"/>
        <w:rPr>
          <w:rFonts w:cstheme="minorHAnsi"/>
          <w:lang w:eastAsia="zh-TW"/>
        </w:rPr>
      </w:pPr>
      <w:r>
        <w:rPr>
          <w:rFonts w:cstheme="minorHAnsi"/>
        </w:rPr>
        <w:lastRenderedPageBreak/>
        <w:t xml:space="preserve">Protocol  </w:t>
      </w:r>
    </w:p>
    <w:p w14:paraId="548414F4" w14:textId="77777777" w:rsidR="00B350B4" w:rsidRDefault="00000000">
      <w:pPr>
        <w:pStyle w:val="ListParagraph"/>
        <w:numPr>
          <w:ilvl w:val="0"/>
          <w:numId w:val="2"/>
        </w:numPr>
        <w:spacing w:before="120"/>
        <w:contextualSpacing w:val="0"/>
        <w:rPr>
          <w:rFonts w:cstheme="minorHAnsi"/>
          <w:b/>
          <w:bCs/>
        </w:rPr>
      </w:pPr>
      <w:r>
        <w:rPr>
          <w:rFonts w:cstheme="minorHAnsi"/>
          <w:b/>
          <w:bCs/>
        </w:rPr>
        <w:t>Surgical Procedure to Dissect Subcutaneous Flap</w:t>
      </w:r>
    </w:p>
    <w:p w14:paraId="0E94C1BD" w14:textId="16E373C8" w:rsidR="00B350B4" w:rsidRPr="00E3177F" w:rsidRDefault="00000000" w:rsidP="00E3177F">
      <w:pPr>
        <w:pStyle w:val="ListParagraph"/>
        <w:spacing w:before="120"/>
        <w:ind w:left="360"/>
        <w:contextualSpacing w:val="0"/>
        <w:rPr>
          <w:rFonts w:cstheme="minorHAnsi"/>
        </w:rPr>
      </w:pPr>
      <w:r>
        <w:rPr>
          <w:rFonts w:cstheme="minorHAnsi"/>
          <w:b/>
          <w:bCs/>
        </w:rPr>
        <w:t xml:space="preserve">Demonstrator: </w:t>
      </w:r>
      <w:r>
        <w:rPr>
          <w:rFonts w:cstheme="minorHAnsi" w:hint="eastAsia"/>
          <w:lang w:eastAsia="zh-CN"/>
        </w:rPr>
        <w:t>Yan Xu</w:t>
      </w:r>
    </w:p>
    <w:p w14:paraId="7BD92EF9" w14:textId="6AF63CAB" w:rsidR="00B350B4" w:rsidRDefault="00000000">
      <w:pPr>
        <w:pStyle w:val="Narration"/>
        <w:numPr>
          <w:ilvl w:val="1"/>
          <w:numId w:val="2"/>
        </w:numPr>
        <w:rPr>
          <w:lang w:val="en-US"/>
        </w:rPr>
      </w:pPr>
      <w:r>
        <w:rPr>
          <w:lang w:val="en-US"/>
        </w:rPr>
        <w:t xml:space="preserve">To begin, load the surgical forceps into the left trocar labeled Arm 1. Then, load the monopolar curved scissors into the right trocar labeled Arm 3 </w:t>
      </w:r>
      <w:r>
        <w:rPr>
          <w:b/>
          <w:bCs/>
          <w:lang w:val="en-US"/>
        </w:rPr>
        <w:t>[</w:t>
      </w:r>
      <w:r w:rsidR="00F274F4">
        <w:rPr>
          <w:b/>
          <w:bCs/>
          <w:lang w:val="en-US"/>
        </w:rPr>
        <w:t>1</w:t>
      </w:r>
      <w:r>
        <w:rPr>
          <w:b/>
          <w:bCs/>
          <w:lang w:val="en-US"/>
        </w:rPr>
        <w:t>]</w:t>
      </w:r>
      <w:r>
        <w:rPr>
          <w:lang w:val="en-US"/>
        </w:rPr>
        <w:t>.</w:t>
      </w:r>
    </w:p>
    <w:p w14:paraId="55EBF2F4" w14:textId="77777777" w:rsidR="00B350B4" w:rsidRDefault="00000000">
      <w:pPr>
        <w:pStyle w:val="ShotDescription"/>
        <w:numPr>
          <w:ilvl w:val="2"/>
          <w:numId w:val="2"/>
        </w:numPr>
      </w:pPr>
      <w:r>
        <w:t xml:space="preserve">LAB MEDIA: </w:t>
      </w:r>
      <w:r>
        <w:rPr>
          <w:bCs/>
          <w:iCs/>
        </w:rPr>
        <w:t>File name: 68460-1.mp4 Timestamps</w:t>
      </w:r>
      <w:r>
        <w:rPr>
          <w:b/>
          <w:iCs/>
        </w:rPr>
        <w:t>:</w:t>
      </w:r>
      <w:r>
        <w:rPr>
          <w:bCs/>
          <w:iCs/>
        </w:rPr>
        <w:t xml:space="preserve"> 23:00 – 23:13</w:t>
      </w:r>
    </w:p>
    <w:p w14:paraId="57D45514" w14:textId="77777777" w:rsidR="00B350B4" w:rsidRDefault="00B350B4">
      <w:pPr>
        <w:pStyle w:val="ShotDescription"/>
        <w:ind w:firstLine="0"/>
      </w:pPr>
    </w:p>
    <w:p w14:paraId="07D0C353" w14:textId="77777777" w:rsidR="00B350B4" w:rsidRDefault="00000000">
      <w:pPr>
        <w:pStyle w:val="Narration"/>
        <w:numPr>
          <w:ilvl w:val="1"/>
          <w:numId w:val="2"/>
        </w:numPr>
        <w:rPr>
          <w:lang w:val="en-US"/>
        </w:rPr>
      </w:pPr>
      <w:r>
        <w:rPr>
          <w:lang w:val="en-US"/>
        </w:rPr>
        <w:t xml:space="preserve">Using the monopolar curved scissors, make a 4 to 5-centimeter longitudinal incision along the </w:t>
      </w:r>
      <w:proofErr w:type="spellStart"/>
      <w:r>
        <w:rPr>
          <w:lang w:val="en-US"/>
        </w:rPr>
        <w:t>linea</w:t>
      </w:r>
      <w:proofErr w:type="spellEnd"/>
      <w:r>
        <w:rPr>
          <w:lang w:val="en-US"/>
        </w:rPr>
        <w:t xml:space="preserve"> alba cervicis at the midline. Dissect the sternohyoid muscles by applying the blunt separation mode at 20 watts using the soft coagulation setting </w:t>
      </w:r>
      <w:r>
        <w:rPr>
          <w:b/>
          <w:bCs/>
          <w:lang w:val="en-US"/>
        </w:rPr>
        <w:t>[1]</w:t>
      </w:r>
      <w:r>
        <w:rPr>
          <w:lang w:val="en-US"/>
        </w:rPr>
        <w:t xml:space="preserve">. Elevate the thyroid surgical capsule using the curved tip in blunt mode and expose the mid-third portion of the thyroid parenchyma as the target zone </w:t>
      </w:r>
      <w:r>
        <w:rPr>
          <w:b/>
          <w:bCs/>
          <w:lang w:val="en-US"/>
        </w:rPr>
        <w:t>[2]</w:t>
      </w:r>
      <w:r>
        <w:rPr>
          <w:lang w:val="en-US"/>
        </w:rPr>
        <w:t>.</w:t>
      </w:r>
    </w:p>
    <w:p w14:paraId="6EE1FF92" w14:textId="77777777" w:rsidR="00B350B4" w:rsidRDefault="00000000">
      <w:pPr>
        <w:pStyle w:val="ShotDescription"/>
        <w:numPr>
          <w:ilvl w:val="2"/>
          <w:numId w:val="2"/>
        </w:numPr>
        <w:rPr>
          <w:bCs/>
        </w:rPr>
      </w:pPr>
      <w:r>
        <w:t xml:space="preserve">LAB MEDIA: </w:t>
      </w:r>
      <w:r>
        <w:rPr>
          <w:bCs/>
        </w:rPr>
        <w:t>File name: 68460-1.mp4: Timestamps: 23:17</w:t>
      </w:r>
      <w:r>
        <w:rPr>
          <w:rFonts w:hint="eastAsia"/>
          <w:bCs/>
        </w:rPr>
        <w:t>–</w:t>
      </w:r>
      <w:r>
        <w:rPr>
          <w:bCs/>
        </w:rPr>
        <w:t xml:space="preserve">23:50, </w:t>
      </w:r>
    </w:p>
    <w:p w14:paraId="6F167B9F" w14:textId="77777777" w:rsidR="00B350B4" w:rsidRDefault="00000000">
      <w:pPr>
        <w:pStyle w:val="ShotDescription"/>
        <w:numPr>
          <w:ilvl w:val="2"/>
          <w:numId w:val="2"/>
        </w:numPr>
      </w:pPr>
      <w:r>
        <w:rPr>
          <w:bCs/>
        </w:rPr>
        <w:t xml:space="preserve">LAB MEDIA: File name: 68460-1.mp4: Timestamps: </w:t>
      </w:r>
      <w:r>
        <w:t>38:46 – 38:55</w:t>
      </w:r>
      <w:r>
        <w:br/>
      </w:r>
    </w:p>
    <w:p w14:paraId="4C917F11" w14:textId="77777777" w:rsidR="00B350B4" w:rsidRDefault="00000000">
      <w:pPr>
        <w:pStyle w:val="Narration"/>
        <w:numPr>
          <w:ilvl w:val="1"/>
          <w:numId w:val="2"/>
        </w:numPr>
        <w:rPr>
          <w:lang w:val="en-US"/>
        </w:rPr>
      </w:pPr>
      <w:r>
        <w:rPr>
          <w:lang w:val="en-US"/>
        </w:rPr>
        <w:t xml:space="preserve">Then, inject 0.2 milliliters of </w:t>
      </w:r>
      <w:r>
        <w:rPr>
          <w:bCs/>
          <w:iCs/>
          <w:lang w:val="en-US"/>
        </w:rPr>
        <w:t xml:space="preserve">mitoxantrone hydrochloride </w:t>
      </w:r>
      <w:r>
        <w:rPr>
          <w:lang w:val="en-US"/>
        </w:rPr>
        <w:t xml:space="preserve">per site into the thyroid parenchyma at a depth of 2 to 3 millimeters. Ensure that the total dose does not exceed 0.6 milligrams </w:t>
      </w:r>
      <w:r>
        <w:rPr>
          <w:b/>
          <w:bCs/>
          <w:lang w:val="en-US"/>
        </w:rPr>
        <w:t>[1]</w:t>
      </w:r>
      <w:r>
        <w:rPr>
          <w:lang w:val="en-US"/>
        </w:rPr>
        <w:t>.</w:t>
      </w:r>
    </w:p>
    <w:p w14:paraId="04C49635" w14:textId="77777777" w:rsidR="00B350B4" w:rsidRDefault="00000000">
      <w:pPr>
        <w:pStyle w:val="ShotDescription"/>
        <w:numPr>
          <w:ilvl w:val="2"/>
          <w:numId w:val="2"/>
        </w:numPr>
      </w:pPr>
      <w:r>
        <w:t xml:space="preserve">LAB MEDIA: </w:t>
      </w:r>
      <w:r>
        <w:rPr>
          <w:bCs/>
        </w:rPr>
        <w:t>File name: 68460-1.mp4 Timestamps</w:t>
      </w:r>
      <w:r>
        <w:rPr>
          <w:b/>
        </w:rPr>
        <w:t>:</w:t>
      </w:r>
      <w:r>
        <w:rPr>
          <w:bCs/>
        </w:rPr>
        <w:t xml:space="preserve"> 39:48-40:00</w:t>
      </w:r>
      <w:r>
        <w:rPr>
          <w:bCs/>
        </w:rPr>
        <w:br/>
      </w:r>
    </w:p>
    <w:p w14:paraId="04C3195E" w14:textId="77777777" w:rsidR="00B350B4" w:rsidRDefault="00000000">
      <w:pPr>
        <w:pStyle w:val="Narration"/>
        <w:numPr>
          <w:ilvl w:val="1"/>
          <w:numId w:val="2"/>
        </w:numPr>
        <w:rPr>
          <w:b/>
          <w:bCs/>
          <w:lang w:val="en-US"/>
        </w:rPr>
      </w:pPr>
      <w:r>
        <w:rPr>
          <w:lang w:val="en-US"/>
        </w:rPr>
        <w:t xml:space="preserve">Now, load the surgical forceps into the left trocar labeled Arm 1. Then, load the shears into the right trocar labeled Arm 3 </w:t>
      </w:r>
      <w:r>
        <w:rPr>
          <w:b/>
          <w:bCs/>
          <w:lang w:val="en-US"/>
        </w:rPr>
        <w:t>[1].</w:t>
      </w:r>
    </w:p>
    <w:p w14:paraId="4BB0E1C5" w14:textId="77777777" w:rsidR="00B350B4" w:rsidRDefault="00000000">
      <w:pPr>
        <w:pStyle w:val="ShotDescription"/>
        <w:numPr>
          <w:ilvl w:val="2"/>
          <w:numId w:val="2"/>
        </w:numPr>
      </w:pPr>
      <w:r>
        <w:t xml:space="preserve">LAB MEDIA: </w:t>
      </w:r>
      <w:r>
        <w:rPr>
          <w:bCs/>
        </w:rPr>
        <w:t>File name: 68460-1.mp4: Timestamps</w:t>
      </w:r>
      <w:r>
        <w:rPr>
          <w:b/>
        </w:rPr>
        <w:t>:</w:t>
      </w:r>
      <w:r>
        <w:rPr>
          <w:bCs/>
        </w:rPr>
        <w:t xml:space="preserve"> 41:14-41:20</w:t>
      </w:r>
    </w:p>
    <w:p w14:paraId="5BD22C5D" w14:textId="77777777" w:rsidR="00B350B4" w:rsidRDefault="00B350B4">
      <w:pPr>
        <w:pStyle w:val="ShotDescription"/>
        <w:ind w:firstLine="0"/>
      </w:pPr>
    </w:p>
    <w:p w14:paraId="28FCD7E9" w14:textId="77777777" w:rsidR="00B350B4" w:rsidRDefault="00000000">
      <w:pPr>
        <w:pStyle w:val="Narration"/>
        <w:numPr>
          <w:ilvl w:val="1"/>
          <w:numId w:val="2"/>
        </w:numPr>
        <w:rPr>
          <w:lang w:val="en-US"/>
        </w:rPr>
      </w:pPr>
      <w:r>
        <w:rPr>
          <w:lang w:val="en-US"/>
        </w:rPr>
        <w:t xml:space="preserve">Using surgical forceps and shears, separate the sternohyoid muscles to expose the deep cervical fascia </w:t>
      </w:r>
      <w:r>
        <w:rPr>
          <w:b/>
          <w:bCs/>
          <w:lang w:val="en-US"/>
        </w:rPr>
        <w:t>[1]</w:t>
      </w:r>
      <w:r>
        <w:rPr>
          <w:lang w:val="en-US"/>
        </w:rPr>
        <w:t>.</w:t>
      </w:r>
    </w:p>
    <w:p w14:paraId="06F3BD3F" w14:textId="77777777" w:rsidR="00B350B4" w:rsidRDefault="00000000">
      <w:pPr>
        <w:pStyle w:val="ShotDescription"/>
        <w:numPr>
          <w:ilvl w:val="2"/>
          <w:numId w:val="2"/>
        </w:numPr>
      </w:pPr>
      <w:r>
        <w:t xml:space="preserve">LAB MEDIA: </w:t>
      </w:r>
      <w:r>
        <w:rPr>
          <w:bCs/>
        </w:rPr>
        <w:t>File name: 68460-1.mp4: Timestamps</w:t>
      </w:r>
      <w:r>
        <w:rPr>
          <w:b/>
        </w:rPr>
        <w:t>:</w:t>
      </w:r>
      <w:r>
        <w:rPr>
          <w:bCs/>
        </w:rPr>
        <w:t xml:space="preserve"> </w:t>
      </w:r>
      <w:r>
        <w:t>42:15-42:23, 45:50-46:00</w:t>
      </w:r>
      <w:r>
        <w:br/>
      </w:r>
    </w:p>
    <w:p w14:paraId="4FAFC4D2" w14:textId="77777777" w:rsidR="00B350B4" w:rsidRDefault="00000000">
      <w:pPr>
        <w:pStyle w:val="Narration"/>
        <w:numPr>
          <w:ilvl w:val="1"/>
          <w:numId w:val="2"/>
        </w:numPr>
        <w:rPr>
          <w:lang w:val="en-US"/>
        </w:rPr>
      </w:pPr>
      <w:r>
        <w:rPr>
          <w:lang w:val="en-US"/>
        </w:rPr>
        <w:t xml:space="preserve">Use 4-0 </w:t>
      </w:r>
      <w:r>
        <w:rPr>
          <w:i/>
          <w:iCs/>
          <w:color w:val="EE0000"/>
          <w:lang w:val="en-US"/>
        </w:rPr>
        <w:t>(Four-Oh)</w:t>
      </w:r>
      <w:r>
        <w:rPr>
          <w:color w:val="EE0000"/>
          <w:lang w:val="en-US"/>
        </w:rPr>
        <w:t xml:space="preserve"> </w:t>
      </w:r>
      <w:r>
        <w:rPr>
          <w:lang w:val="en-US"/>
        </w:rPr>
        <w:t xml:space="preserve">absorbable sutures to stitch the sternohyoid muscle and </w:t>
      </w:r>
      <w:proofErr w:type="spellStart"/>
      <w:r>
        <w:rPr>
          <w:lang w:val="en-US"/>
        </w:rPr>
        <w:t>scapulohyoid</w:t>
      </w:r>
      <w:proofErr w:type="spellEnd"/>
      <w:r>
        <w:rPr>
          <w:lang w:val="en-US"/>
        </w:rPr>
        <w:t xml:space="preserve"> muscle at 1 to 2 centimeters from the incision margin on the sternohyoid muscle, using horizontal cricoid cartilage sutures </w:t>
      </w:r>
      <w:r>
        <w:rPr>
          <w:b/>
          <w:bCs/>
          <w:lang w:val="en-US"/>
        </w:rPr>
        <w:t>[1]</w:t>
      </w:r>
      <w:r>
        <w:rPr>
          <w:lang w:val="en-US"/>
        </w:rPr>
        <w:t xml:space="preserve">. Elevate the muscles to create an inclined angle of 15 to 20 degrees with respect to the tracheal axis to generate tension </w:t>
      </w:r>
      <w:r>
        <w:rPr>
          <w:b/>
          <w:bCs/>
          <w:lang w:val="en-US"/>
        </w:rPr>
        <w:t>[2]</w:t>
      </w:r>
      <w:r>
        <w:rPr>
          <w:lang w:val="en-US"/>
        </w:rPr>
        <w:t>.</w:t>
      </w:r>
    </w:p>
    <w:p w14:paraId="251E8934" w14:textId="77777777" w:rsidR="00B350B4" w:rsidRDefault="00000000">
      <w:pPr>
        <w:pStyle w:val="ShotDescription"/>
        <w:numPr>
          <w:ilvl w:val="2"/>
          <w:numId w:val="2"/>
        </w:numPr>
      </w:pPr>
      <w:r>
        <w:t>LAB MEDIA: File name: 68460-1.mp4 Timestamps: 48:49-49:00</w:t>
      </w:r>
    </w:p>
    <w:p w14:paraId="1F824C5C" w14:textId="77777777" w:rsidR="00B350B4" w:rsidRDefault="00000000">
      <w:pPr>
        <w:pStyle w:val="ShotDescription"/>
        <w:numPr>
          <w:ilvl w:val="2"/>
          <w:numId w:val="2"/>
        </w:numPr>
      </w:pPr>
      <w:r>
        <w:lastRenderedPageBreak/>
        <w:t>LAB MEDIA: File name: 68460-1.mp4 Timestamps:</w:t>
      </w:r>
      <w:r>
        <w:rPr>
          <w:bCs/>
        </w:rPr>
        <w:t xml:space="preserve"> 49:25-49:30</w:t>
      </w:r>
      <w:r>
        <w:rPr>
          <w:bCs/>
        </w:rPr>
        <w:br/>
      </w:r>
    </w:p>
    <w:p w14:paraId="64B82F4D" w14:textId="77777777" w:rsidR="00B350B4" w:rsidRDefault="00000000">
      <w:pPr>
        <w:pStyle w:val="Narration"/>
        <w:numPr>
          <w:ilvl w:val="1"/>
          <w:numId w:val="2"/>
        </w:numPr>
        <w:rPr>
          <w:lang w:val="en-US"/>
        </w:rPr>
      </w:pPr>
      <w:r>
        <w:rPr>
          <w:lang w:val="en-US"/>
        </w:rPr>
        <w:t xml:space="preserve">Activate the scalpel in Precision Seal mode and divide the thyrohyoid membrane. Dissect through the Cricothyroid Space and locate the carotid bifurcation level </w:t>
      </w:r>
      <w:r>
        <w:rPr>
          <w:b/>
          <w:bCs/>
          <w:lang w:val="en-US"/>
        </w:rPr>
        <w:t>[1]</w:t>
      </w:r>
      <w:r>
        <w:rPr>
          <w:lang w:val="en-US"/>
        </w:rPr>
        <w:t xml:space="preserve">. While dissecting, maintain a 2-millimeter distance from the external branch of the superior laryngeal nerve. Then, sever the superior thyroid artery </w:t>
      </w:r>
      <w:r>
        <w:rPr>
          <w:b/>
          <w:bCs/>
          <w:lang w:val="en-US"/>
        </w:rPr>
        <w:t>[2]</w:t>
      </w:r>
      <w:r>
        <w:rPr>
          <w:lang w:val="en-US"/>
        </w:rPr>
        <w:t>.</w:t>
      </w:r>
    </w:p>
    <w:p w14:paraId="08FB7A90" w14:textId="77777777" w:rsidR="00B350B4" w:rsidRDefault="00000000">
      <w:pPr>
        <w:pStyle w:val="ShotDescription"/>
        <w:numPr>
          <w:ilvl w:val="2"/>
          <w:numId w:val="2"/>
        </w:numPr>
        <w:rPr>
          <w:bCs/>
        </w:rPr>
      </w:pPr>
      <w:r>
        <w:t>LAB MEDIA</w:t>
      </w:r>
      <w:proofErr w:type="gramStart"/>
      <w:r>
        <w:t xml:space="preserve">:  </w:t>
      </w:r>
      <w:r>
        <w:rPr>
          <w:bCs/>
        </w:rPr>
        <w:t>File</w:t>
      </w:r>
      <w:proofErr w:type="gramEnd"/>
      <w:r>
        <w:rPr>
          <w:bCs/>
        </w:rPr>
        <w:t xml:space="preserve"> name: 68460-1.mp4: Timestamps: 52:31-52:50</w:t>
      </w:r>
    </w:p>
    <w:p w14:paraId="329994C5" w14:textId="77777777" w:rsidR="00B350B4" w:rsidRDefault="00000000">
      <w:pPr>
        <w:pStyle w:val="ShotDescription"/>
        <w:numPr>
          <w:ilvl w:val="2"/>
          <w:numId w:val="2"/>
        </w:numPr>
      </w:pPr>
      <w:r>
        <w:rPr>
          <w:bCs/>
        </w:rPr>
        <w:t>LAB MEDIA: File name: 68460-1.mp4: Timestamps: 54:15-54:20</w:t>
      </w:r>
      <w:r>
        <w:t>, 54:27-54:32, 54:42-54:51</w:t>
      </w:r>
    </w:p>
    <w:p w14:paraId="48ED14B8" w14:textId="77777777" w:rsidR="00B350B4" w:rsidRDefault="00B350B4">
      <w:pPr>
        <w:pStyle w:val="ShotDescription"/>
        <w:ind w:firstLine="0"/>
      </w:pPr>
    </w:p>
    <w:p w14:paraId="4A40B7CD" w14:textId="77777777" w:rsidR="00B350B4" w:rsidRDefault="00000000">
      <w:pPr>
        <w:pStyle w:val="Narration"/>
        <w:numPr>
          <w:ilvl w:val="1"/>
          <w:numId w:val="2"/>
        </w:numPr>
        <w:rPr>
          <w:lang w:val="en-US"/>
        </w:rPr>
      </w:pPr>
      <w:r>
        <w:rPr>
          <w:lang w:val="en-US"/>
        </w:rPr>
        <w:t xml:space="preserve">Now, load the surgical forceps into the left trocar labeled Arm 1. Then, insert the 5-millimeter Maryland Bipolar Coagulator into the right trocar labeled Arm 3 </w:t>
      </w:r>
      <w:r>
        <w:rPr>
          <w:b/>
          <w:bCs/>
          <w:lang w:val="en-US"/>
        </w:rPr>
        <w:t>[1]</w:t>
      </w:r>
      <w:r>
        <w:rPr>
          <w:lang w:val="en-US"/>
        </w:rPr>
        <w:t>.</w:t>
      </w:r>
    </w:p>
    <w:p w14:paraId="2FD80EF6" w14:textId="77777777" w:rsidR="00B350B4" w:rsidRDefault="00000000">
      <w:pPr>
        <w:pStyle w:val="ShotDescription"/>
        <w:numPr>
          <w:ilvl w:val="2"/>
          <w:numId w:val="2"/>
        </w:numPr>
      </w:pPr>
      <w:r>
        <w:t>LAB MEDIA: File name: 68460-1.mp4: Timestamps: 59</w:t>
      </w:r>
      <w:r>
        <w:rPr>
          <w:bCs/>
        </w:rPr>
        <w:t>:10-59:20</w:t>
      </w:r>
    </w:p>
    <w:p w14:paraId="0EC2C4E4" w14:textId="77777777" w:rsidR="00B350B4" w:rsidRDefault="00B350B4">
      <w:pPr>
        <w:pStyle w:val="ShotDescription"/>
        <w:ind w:firstLine="0"/>
      </w:pPr>
    </w:p>
    <w:p w14:paraId="61082A47" w14:textId="77777777" w:rsidR="00B350B4" w:rsidRDefault="00000000">
      <w:pPr>
        <w:pStyle w:val="Narration"/>
        <w:numPr>
          <w:ilvl w:val="1"/>
          <w:numId w:val="2"/>
        </w:numPr>
        <w:rPr>
          <w:lang w:val="en-US"/>
        </w:rPr>
      </w:pPr>
      <w:r>
        <w:rPr>
          <w:lang w:val="en-US"/>
        </w:rPr>
        <w:t xml:space="preserve">Confirm the triangle of recurrent laryngeal nerve entry, with the medial border being the inner edge of the parathyroid gland, the lateral border being the thyroid gland capsule, and the posterior border formed by the inferior constrictor muscle of the larynx. Identify the critical landmark where the recurrent laryngeal nerve enters the larynx posterior to the cricothyroid joint </w:t>
      </w:r>
      <w:r>
        <w:rPr>
          <w:b/>
          <w:bCs/>
          <w:lang w:val="en-US"/>
        </w:rPr>
        <w:t>[1]</w:t>
      </w:r>
      <w:r>
        <w:rPr>
          <w:lang w:val="en-US"/>
        </w:rPr>
        <w:t>.</w:t>
      </w:r>
    </w:p>
    <w:p w14:paraId="114AE2A0" w14:textId="77777777" w:rsidR="00B350B4" w:rsidRDefault="00000000">
      <w:pPr>
        <w:pStyle w:val="ShotDescription"/>
        <w:numPr>
          <w:ilvl w:val="2"/>
          <w:numId w:val="2"/>
        </w:numPr>
      </w:pPr>
      <w:r>
        <w:t>LAB MEDIA: File name: 68460-1.mp4: Timestamps</w:t>
      </w:r>
      <w:r>
        <w:rPr>
          <w:b/>
        </w:rPr>
        <w:t>:</w:t>
      </w:r>
      <w:r>
        <w:rPr>
          <w:bCs/>
        </w:rPr>
        <w:t xml:space="preserve"> 01:03-10-01:03:40</w:t>
      </w:r>
      <w:r>
        <w:rPr>
          <w:bCs/>
        </w:rPr>
        <w:br/>
      </w:r>
    </w:p>
    <w:p w14:paraId="00E4DF22" w14:textId="77777777" w:rsidR="00B350B4" w:rsidRDefault="00000000">
      <w:pPr>
        <w:pStyle w:val="Narration"/>
        <w:numPr>
          <w:ilvl w:val="1"/>
          <w:numId w:val="2"/>
        </w:numPr>
        <w:rPr>
          <w:lang w:val="en-US"/>
        </w:rPr>
      </w:pPr>
      <w:r>
        <w:rPr>
          <w:lang w:val="en-US"/>
        </w:rPr>
        <w:t xml:space="preserve">Compress the bleeding site with surgical gauze for exactly 3 seconds </w:t>
      </w:r>
      <w:r>
        <w:rPr>
          <w:b/>
          <w:bCs/>
          <w:lang w:val="en-US"/>
        </w:rPr>
        <w:t>[1]</w:t>
      </w:r>
      <w:r>
        <w:rPr>
          <w:lang w:val="en-US"/>
        </w:rPr>
        <w:t>.</w:t>
      </w:r>
    </w:p>
    <w:p w14:paraId="6750C802" w14:textId="77777777" w:rsidR="00B350B4" w:rsidRDefault="00000000">
      <w:pPr>
        <w:pStyle w:val="ShotDescription"/>
        <w:numPr>
          <w:ilvl w:val="2"/>
          <w:numId w:val="2"/>
        </w:numPr>
      </w:pPr>
      <w:r>
        <w:t xml:space="preserve">LAB MEDIA: </w:t>
      </w:r>
      <w:r>
        <w:rPr>
          <w:bCs/>
        </w:rPr>
        <w:t>File name: 68460-2.mp4 Timestamps: 00:00-00:04</w:t>
      </w:r>
    </w:p>
    <w:p w14:paraId="2115D876" w14:textId="77777777" w:rsidR="00B350B4" w:rsidRDefault="00B350B4">
      <w:pPr>
        <w:pStyle w:val="ShotDescription"/>
        <w:ind w:firstLine="0"/>
      </w:pPr>
    </w:p>
    <w:p w14:paraId="5E1DDCBD" w14:textId="77777777" w:rsidR="00B350B4" w:rsidRDefault="00000000">
      <w:pPr>
        <w:pStyle w:val="Narration"/>
        <w:numPr>
          <w:ilvl w:val="1"/>
          <w:numId w:val="2"/>
        </w:numPr>
        <w:rPr>
          <w:lang w:val="en-US"/>
        </w:rPr>
      </w:pPr>
      <w:r>
        <w:rPr>
          <w:lang w:val="en-US"/>
        </w:rPr>
        <w:t xml:space="preserve">Then, apply the Maryland Bipolar Coagulator to lyse the fibrofatty tissue. Trace the recurrent laryngeal nerve along its course and continue dissecting until the laryngeal entry point is visible </w:t>
      </w:r>
      <w:r>
        <w:rPr>
          <w:b/>
          <w:bCs/>
          <w:lang w:val="en-US"/>
        </w:rPr>
        <w:t>[1]</w:t>
      </w:r>
      <w:r>
        <w:rPr>
          <w:lang w:val="en-US"/>
        </w:rPr>
        <w:t xml:space="preserve">. </w:t>
      </w:r>
    </w:p>
    <w:p w14:paraId="3AAA2F81" w14:textId="77777777" w:rsidR="00B350B4" w:rsidRDefault="00000000">
      <w:pPr>
        <w:pStyle w:val="ShotDescription"/>
        <w:numPr>
          <w:ilvl w:val="2"/>
          <w:numId w:val="2"/>
        </w:numPr>
      </w:pPr>
      <w:r>
        <w:t>LAB MEDIA: File name: 68460-2.mp4: Timestamps: 00:19-00:38</w:t>
      </w:r>
      <w:r>
        <w:rPr>
          <w:b/>
        </w:rPr>
        <w:br/>
      </w:r>
    </w:p>
    <w:p w14:paraId="2DED3078" w14:textId="77777777" w:rsidR="00B350B4" w:rsidRDefault="00000000">
      <w:pPr>
        <w:pStyle w:val="Narration"/>
        <w:numPr>
          <w:ilvl w:val="1"/>
          <w:numId w:val="2"/>
        </w:numPr>
        <w:rPr>
          <w:lang w:val="en-US"/>
        </w:rPr>
      </w:pPr>
      <w:r>
        <w:rPr>
          <w:lang w:val="en-US"/>
        </w:rPr>
        <w:t xml:space="preserve">Confirm the recurrent laryngeal nerve entry point at the cricothyroid joint. Dissect the recurrent laryngeal nerve and the thyroid capsule using Maryland forceps </w:t>
      </w:r>
      <w:r>
        <w:rPr>
          <w:b/>
          <w:bCs/>
          <w:lang w:val="en-US"/>
        </w:rPr>
        <w:t>[1]</w:t>
      </w:r>
      <w:r>
        <w:rPr>
          <w:lang w:val="en-US"/>
        </w:rPr>
        <w:t xml:space="preserve">. Mobilize the recurrent laryngeal nerve in an inferomedial direction along its anatomical path. Preserve 1 to 2 millimeters of perineural tissue around the nerve throughout the dissection </w:t>
      </w:r>
      <w:r>
        <w:rPr>
          <w:b/>
          <w:bCs/>
          <w:lang w:val="en-US"/>
        </w:rPr>
        <w:t>[2]</w:t>
      </w:r>
      <w:r>
        <w:rPr>
          <w:lang w:val="en-US"/>
        </w:rPr>
        <w:t>.</w:t>
      </w:r>
    </w:p>
    <w:p w14:paraId="7F6945CE" w14:textId="77777777" w:rsidR="00B350B4" w:rsidRDefault="00000000">
      <w:pPr>
        <w:pStyle w:val="ShotDescription"/>
        <w:numPr>
          <w:ilvl w:val="2"/>
          <w:numId w:val="2"/>
        </w:numPr>
        <w:rPr>
          <w:bCs/>
        </w:rPr>
      </w:pPr>
      <w:r>
        <w:t xml:space="preserve">LAB MEDIA: </w:t>
      </w:r>
      <w:r>
        <w:rPr>
          <w:bCs/>
        </w:rPr>
        <w:t>File name: 68460-2.mp4: Timestamps: 01:40-02:00</w:t>
      </w:r>
    </w:p>
    <w:p w14:paraId="04A7E45A" w14:textId="77777777" w:rsidR="00B350B4" w:rsidRDefault="00000000">
      <w:pPr>
        <w:pStyle w:val="ShotDescription"/>
        <w:numPr>
          <w:ilvl w:val="2"/>
          <w:numId w:val="2"/>
        </w:numPr>
        <w:rPr>
          <w:bCs/>
        </w:rPr>
      </w:pPr>
      <w:r>
        <w:rPr>
          <w:bCs/>
        </w:rPr>
        <w:t>LAB MEDIA: File name: 68460-2.mp4: Timestamps: 02:00-02:16</w:t>
      </w:r>
    </w:p>
    <w:p w14:paraId="37F0158E" w14:textId="77777777" w:rsidR="00B350B4" w:rsidRDefault="00B350B4">
      <w:pPr>
        <w:pStyle w:val="ShotDescription"/>
        <w:ind w:firstLine="0"/>
        <w:rPr>
          <w:bCs/>
        </w:rPr>
      </w:pPr>
    </w:p>
    <w:p w14:paraId="1077BFA8" w14:textId="77777777" w:rsidR="00B350B4" w:rsidRDefault="00000000">
      <w:pPr>
        <w:pStyle w:val="Narration"/>
        <w:numPr>
          <w:ilvl w:val="1"/>
          <w:numId w:val="2"/>
        </w:numPr>
        <w:rPr>
          <w:lang w:val="en-US"/>
        </w:rPr>
      </w:pPr>
      <w:r>
        <w:rPr>
          <w:lang w:val="en-US"/>
        </w:rPr>
        <w:t xml:space="preserve">Using unipolar scissors, dissect the Ligament of Berry starting at the junction between the recurrent laryngeal nerve and the trachea. Follow the curvature of the thyroid capsule and advance at a rate of 5 to 7 millimeters per second </w:t>
      </w:r>
      <w:r>
        <w:rPr>
          <w:b/>
          <w:bCs/>
          <w:lang w:val="en-US"/>
        </w:rPr>
        <w:t>[1]</w:t>
      </w:r>
      <w:r>
        <w:rPr>
          <w:lang w:val="en-US"/>
        </w:rPr>
        <w:t>.</w:t>
      </w:r>
    </w:p>
    <w:p w14:paraId="5D00460E" w14:textId="77777777" w:rsidR="00B350B4" w:rsidRDefault="00000000">
      <w:pPr>
        <w:pStyle w:val="ShotDescription"/>
        <w:numPr>
          <w:ilvl w:val="2"/>
          <w:numId w:val="2"/>
        </w:numPr>
      </w:pPr>
      <w:r>
        <w:t>LAB MEDIA: File name: 68460-2.mp4 Timestamps: 09:39-10:00</w:t>
      </w:r>
      <w:r>
        <w:br/>
      </w:r>
    </w:p>
    <w:p w14:paraId="6E8C5F80" w14:textId="77777777" w:rsidR="00B350B4" w:rsidRDefault="00000000">
      <w:pPr>
        <w:pStyle w:val="Narration"/>
        <w:numPr>
          <w:ilvl w:val="1"/>
          <w:numId w:val="2"/>
        </w:numPr>
        <w:rPr>
          <w:lang w:val="en-US"/>
        </w:rPr>
      </w:pPr>
      <w:r>
        <w:rPr>
          <w:lang w:val="en-US"/>
        </w:rPr>
        <w:t xml:space="preserve">Finally, dissect the </w:t>
      </w:r>
      <w:proofErr w:type="spellStart"/>
      <w:r>
        <w:rPr>
          <w:lang w:val="en-US"/>
        </w:rPr>
        <w:t>thyrothymic</w:t>
      </w:r>
      <w:proofErr w:type="spellEnd"/>
      <w:r>
        <w:rPr>
          <w:lang w:val="en-US"/>
        </w:rPr>
        <w:t xml:space="preserve"> ligament and the anterior thyroid fascia to expose and divide the inferior thyroid pole vessels. Keep the ultrasonic blade parallel to the nerve while dissecting the thyroid lobe and central lymph nodes </w:t>
      </w:r>
      <w:r>
        <w:rPr>
          <w:b/>
          <w:bCs/>
          <w:lang w:val="en-US"/>
        </w:rPr>
        <w:t>[1-TXT]</w:t>
      </w:r>
      <w:r>
        <w:rPr>
          <w:lang w:val="en-US"/>
        </w:rPr>
        <w:t xml:space="preserve">. </w:t>
      </w:r>
    </w:p>
    <w:p w14:paraId="1A38983B" w14:textId="77777777" w:rsidR="00B350B4" w:rsidRDefault="00000000">
      <w:pPr>
        <w:pStyle w:val="ShotDescription"/>
        <w:numPr>
          <w:ilvl w:val="2"/>
          <w:numId w:val="2"/>
        </w:numPr>
      </w:pPr>
      <w:r>
        <w:t xml:space="preserve">LAB MEDIA: File name: 68460-2.mp4: Timestamps: 29:40-30:00, 30:20-30:30 </w:t>
      </w:r>
      <w:r>
        <w:rPr>
          <w:b/>
          <w:bCs/>
        </w:rPr>
        <w:t xml:space="preserve">TXT: </w:t>
      </w:r>
      <w:r>
        <w:rPr>
          <w:b/>
          <w:bCs/>
          <w:iCs/>
        </w:rPr>
        <w:t>Activate the ultrasonic blade in 2 s bursts, with 3 s cooling</w:t>
      </w:r>
    </w:p>
    <w:p w14:paraId="0834C41D" w14:textId="77777777" w:rsidR="00B350B4" w:rsidRDefault="00000000">
      <w:pPr>
        <w:pStyle w:val="ShotDescription"/>
        <w:numPr>
          <w:ilvl w:val="2"/>
          <w:numId w:val="2"/>
        </w:numPr>
        <w:rPr>
          <w:rFonts w:cstheme="minorHAnsi"/>
        </w:rPr>
      </w:pPr>
      <w:r>
        <w:rPr>
          <w:rFonts w:cstheme="minorHAnsi"/>
        </w:rPr>
        <w:br w:type="page"/>
      </w:r>
    </w:p>
    <w:p w14:paraId="7AFCB3AC" w14:textId="4D7C9660" w:rsidR="00B350B4" w:rsidRDefault="00000000" w:rsidP="00E3177F">
      <w:pPr>
        <w:pStyle w:val="Heading1"/>
        <w:rPr>
          <w:rFonts w:cstheme="minorHAnsi"/>
        </w:rPr>
      </w:pPr>
      <w:r>
        <w:rPr>
          <w:rFonts w:cstheme="minorHAnsi"/>
        </w:rPr>
        <w:lastRenderedPageBreak/>
        <w:t>Results</w:t>
      </w:r>
    </w:p>
    <w:p w14:paraId="4B85B7A8" w14:textId="77777777" w:rsidR="00B350B4"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63E390B4" w14:textId="77777777" w:rsidR="00B350B4" w:rsidRDefault="00B350B4">
      <w:pPr>
        <w:pStyle w:val="ListParagraph"/>
        <w:spacing w:before="240"/>
        <w:ind w:left="360"/>
        <w:outlineLvl w:val="0"/>
        <w:rPr>
          <w:rFonts w:cstheme="minorHAnsi"/>
          <w:lang w:eastAsia="zh-TW"/>
        </w:rPr>
      </w:pPr>
    </w:p>
    <w:p w14:paraId="2C334014" w14:textId="77777777" w:rsidR="00B350B4" w:rsidRDefault="00000000">
      <w:pPr>
        <w:pStyle w:val="Narration"/>
        <w:numPr>
          <w:ilvl w:val="1"/>
          <w:numId w:val="2"/>
        </w:numPr>
        <w:rPr>
          <w:b/>
          <w:bCs/>
          <w:lang w:val="en-US"/>
        </w:rPr>
      </w:pPr>
      <w:r>
        <w:rPr>
          <w:lang w:val="en-US"/>
        </w:rPr>
        <w:t xml:space="preserve">Preoperative flexible laryngoscopy conducted 48 hours before surgery confirmed normal bilateral vocal cord mobility in all patients </w:t>
      </w:r>
      <w:r>
        <w:rPr>
          <w:b/>
          <w:bCs/>
          <w:lang w:val="en-US"/>
        </w:rPr>
        <w:t>[1].</w:t>
      </w:r>
    </w:p>
    <w:p w14:paraId="452E0E51" w14:textId="77777777" w:rsidR="00B350B4" w:rsidRDefault="00000000">
      <w:pPr>
        <w:pStyle w:val="ShotDescription"/>
        <w:numPr>
          <w:ilvl w:val="2"/>
          <w:numId w:val="2"/>
        </w:numPr>
      </w:pPr>
      <w:r>
        <w:t xml:space="preserve">LAB MEDIA: Table 1. </w:t>
      </w:r>
      <w:r>
        <w:rPr>
          <w:i/>
          <w:iCs/>
          <w:color w:val="0070C0"/>
        </w:rPr>
        <w:t>Video editor: Highlight the column “Preoperative laryngoscopy results</w:t>
      </w:r>
    </w:p>
    <w:p w14:paraId="12E8051B" w14:textId="77777777" w:rsidR="00B350B4" w:rsidRDefault="00000000">
      <w:pPr>
        <w:pStyle w:val="Narration"/>
        <w:numPr>
          <w:ilvl w:val="1"/>
          <w:numId w:val="2"/>
        </w:numPr>
        <w:rPr>
          <w:lang w:val="en-US"/>
        </w:rPr>
      </w:pPr>
      <w:r>
        <w:rPr>
          <w:lang w:val="en-US"/>
        </w:rPr>
        <w:t xml:space="preserve">Postoperative follow-ups at 1 week </w:t>
      </w:r>
      <w:r>
        <w:rPr>
          <w:b/>
          <w:bCs/>
          <w:lang w:val="en-US"/>
        </w:rPr>
        <w:t>[1],</w:t>
      </w:r>
      <w:r>
        <w:rPr>
          <w:lang w:val="en-US"/>
        </w:rPr>
        <w:t xml:space="preserve"> 1 month </w:t>
      </w:r>
      <w:r>
        <w:rPr>
          <w:b/>
          <w:bCs/>
          <w:lang w:val="en-US"/>
        </w:rPr>
        <w:t>[2],</w:t>
      </w:r>
      <w:r>
        <w:rPr>
          <w:lang w:val="en-US"/>
        </w:rPr>
        <w:t xml:space="preserve"> and 6 months showed no evidence of vocal cord paralysis or dysphonia in any patients </w:t>
      </w:r>
      <w:r>
        <w:rPr>
          <w:b/>
          <w:bCs/>
          <w:lang w:val="en-US"/>
        </w:rPr>
        <w:t>[3].</w:t>
      </w:r>
    </w:p>
    <w:p w14:paraId="6A18A1D1" w14:textId="77777777" w:rsidR="00B350B4" w:rsidRDefault="00000000">
      <w:pPr>
        <w:pStyle w:val="ShotDescription"/>
        <w:numPr>
          <w:ilvl w:val="2"/>
          <w:numId w:val="2"/>
        </w:numPr>
      </w:pPr>
      <w:r>
        <w:t xml:space="preserve">LAB MEDIA: Table 1. </w:t>
      </w:r>
      <w:r>
        <w:rPr>
          <w:i/>
          <w:iCs/>
          <w:color w:val="0070C0"/>
        </w:rPr>
        <w:t xml:space="preserve">Video editor: Highlight the column “Voice 1 week after surgery” </w:t>
      </w:r>
    </w:p>
    <w:p w14:paraId="4E04B3EE" w14:textId="77777777" w:rsidR="00B350B4" w:rsidRDefault="00000000">
      <w:pPr>
        <w:pStyle w:val="ShotDescription"/>
        <w:numPr>
          <w:ilvl w:val="2"/>
          <w:numId w:val="2"/>
        </w:numPr>
      </w:pPr>
      <w:r>
        <w:t xml:space="preserve">LAB MEDIA: Table 1. </w:t>
      </w:r>
      <w:r>
        <w:rPr>
          <w:i/>
          <w:iCs/>
          <w:color w:val="0070C0"/>
        </w:rPr>
        <w:t xml:space="preserve">Video editor: Highlight the column “Voice 1 month after surgery” </w:t>
      </w:r>
    </w:p>
    <w:p w14:paraId="2577859B" w14:textId="77777777" w:rsidR="00B350B4" w:rsidRDefault="00000000">
      <w:pPr>
        <w:pStyle w:val="ShotDescription"/>
        <w:numPr>
          <w:ilvl w:val="2"/>
          <w:numId w:val="2"/>
        </w:numPr>
      </w:pPr>
      <w:r>
        <w:t xml:space="preserve">LAB MEDIA: Table 1. </w:t>
      </w:r>
      <w:r>
        <w:rPr>
          <w:i/>
          <w:color w:val="0070C0"/>
        </w:rPr>
        <w:t>Video editor: Highlight the column “Voice 6 months after surgery”</w:t>
      </w:r>
      <w:r>
        <w:t xml:space="preserve"> </w:t>
      </w:r>
    </w:p>
    <w:p w14:paraId="754D6478" w14:textId="77777777" w:rsidR="00B350B4" w:rsidRDefault="00B350B4">
      <w:pPr>
        <w:rPr>
          <w:rFonts w:eastAsia="Times New Roman" w:cstheme="minorHAnsi"/>
          <w:sz w:val="52"/>
        </w:rPr>
      </w:pPr>
    </w:p>
    <w:p w14:paraId="351455A4" w14:textId="77777777" w:rsidR="00B350B4" w:rsidRDefault="00B350B4">
      <w:pPr>
        <w:rPr>
          <w:rFonts w:cstheme="minorHAnsi"/>
          <w:sz w:val="22"/>
          <w:szCs w:val="22"/>
        </w:rPr>
      </w:pPr>
    </w:p>
    <w:sectPr w:rsidR="00B350B4">
      <w:headerReference w:type="default" r:id="rId9"/>
      <w:footerReference w:type="even" r:id="rId10"/>
      <w:footerReference w:type="default" r:id="rId11"/>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FF93F" w14:textId="77777777" w:rsidR="003517AD" w:rsidRDefault="003517AD">
      <w:r>
        <w:separator/>
      </w:r>
    </w:p>
  </w:endnote>
  <w:endnote w:type="continuationSeparator" w:id="0">
    <w:p w14:paraId="4B7BDB2B" w14:textId="77777777" w:rsidR="003517AD" w:rsidRDefault="0035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AutoText"/>
      </w:docPartObj>
    </w:sdtPr>
    <w:sdtContent>
      <w:p w14:paraId="50578A09" w14:textId="77777777" w:rsidR="00B350B4" w:rsidRDefault="00000000">
        <w:pPr>
          <w:pStyle w:val="Footer"/>
          <w:framePr w:wrap="auto" w:vAnchor="text" w:hAnchor="margin" w:xAlign="right" w:y="1"/>
          <w:rPr>
            <w:rStyle w:val="PageNumber"/>
            <w:lang w:val="en-US"/>
          </w:rPr>
        </w:pPr>
        <w:r>
          <w:rPr>
            <w:rStyle w:val="PageNumber"/>
            <w:lang w:val="en-US"/>
          </w:rPr>
          <w:fldChar w:fldCharType="begin"/>
        </w:r>
        <w:r>
          <w:rPr>
            <w:rStyle w:val="PageNumber"/>
            <w:lang w:val="en-US"/>
          </w:rPr>
          <w:instrText xml:space="preserve"> PAGE </w:instrText>
        </w:r>
        <w:r>
          <w:rPr>
            <w:rStyle w:val="PageNumber"/>
            <w:lang w:val="en-US"/>
          </w:rPr>
          <w:fldChar w:fldCharType="end"/>
        </w:r>
      </w:p>
    </w:sdtContent>
  </w:sdt>
  <w:p w14:paraId="4957624C" w14:textId="77777777" w:rsidR="00B350B4" w:rsidRDefault="00B350B4">
    <w:pPr>
      <w:pStyle w:val="Footer"/>
      <w:ind w:right="360"/>
      <w:rPr>
        <w:lang w:val="en-US"/>
      </w:rPr>
    </w:pPr>
  </w:p>
  <w:p w14:paraId="3862CE15" w14:textId="77777777" w:rsidR="00B350B4" w:rsidRDefault="00B350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8D6" w14:textId="6CE440D4" w:rsidR="00B350B4" w:rsidRDefault="00000000">
    <w:pPr>
      <w:pStyle w:val="Footer"/>
      <w:tabs>
        <w:tab w:val="clear" w:pos="8640"/>
        <w:tab w:val="right" w:pos="9360"/>
      </w:tabs>
      <w:rPr>
        <w:rFonts w:cstheme="minorHAnsi"/>
        <w:lang w:val="en-US"/>
      </w:rPr>
    </w:pPr>
    <w:r>
      <w:rPr>
        <w:rFonts w:cstheme="minorHAnsi"/>
        <w:lang w:val="en-US"/>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E3177F">
      <w:rPr>
        <w:rFonts w:cstheme="minorHAnsi"/>
        <w:noProof/>
        <w:lang w:val="en-US"/>
      </w:rPr>
      <w:t>2025</w:t>
    </w:r>
    <w:r>
      <w:rPr>
        <w:rFonts w:cstheme="minorHAnsi"/>
        <w:lang w:val="en-US"/>
      </w:rPr>
      <w:fldChar w:fldCharType="end"/>
    </w:r>
    <w:r>
      <w:rPr>
        <w:rFonts w:cstheme="minorHAnsi"/>
        <w:lang w:val="en-US"/>
      </w:rPr>
      <w:t>, Journal of Visualized Experiments</w:t>
    </w:r>
    <w:r>
      <w:rPr>
        <w:rFonts w:cstheme="minorHAnsi"/>
        <w:lang w:val="en-US"/>
      </w:rPr>
      <w:tab/>
    </w:r>
    <w:r w:rsidR="00E3177F">
      <w:rPr>
        <w:rFonts w:cstheme="minorHAnsi"/>
        <w:lang w:val="en-US"/>
      </w:rPr>
      <w:t xml:space="preserve">    September 29, </w:t>
    </w:r>
    <w:proofErr w:type="gramStart"/>
    <w:r w:rsidR="00E3177F">
      <w:rPr>
        <w:rFonts w:cstheme="minorHAnsi"/>
        <w:lang w:val="en-US"/>
      </w:rPr>
      <w:t>2025</w:t>
    </w:r>
    <w:proofErr w:type="gramEnd"/>
    <w:r>
      <w:rPr>
        <w:rFonts w:cstheme="minorHAnsi"/>
        <w:lang w:val="en-US"/>
      </w:rPr>
      <w:tab/>
      <w:t xml:space="preserve">Page </w:t>
    </w:r>
    <w:r>
      <w:rPr>
        <w:rFonts w:cstheme="minorHAnsi"/>
        <w:lang w:val="en-US"/>
      </w:rPr>
      <w:fldChar w:fldCharType="begin"/>
    </w:r>
    <w:r>
      <w:rPr>
        <w:rFonts w:cstheme="minorHAnsi"/>
        <w:lang w:val="en-US"/>
      </w:rPr>
      <w:instrText xml:space="preserve"> PAGE  \* Arabic  \* MERGEFORMAT </w:instrText>
    </w:r>
    <w:r>
      <w:rPr>
        <w:rFonts w:cstheme="minorHAnsi"/>
        <w:lang w:val="en-US"/>
      </w:rPr>
      <w:fldChar w:fldCharType="separate"/>
    </w:r>
    <w:r>
      <w:rPr>
        <w:rFonts w:cstheme="minorHAnsi"/>
        <w:lang w:val="en-US"/>
      </w:rPr>
      <w:t>9</w:t>
    </w:r>
    <w:r>
      <w:rPr>
        <w:rFonts w:cstheme="minorHAnsi"/>
        <w:lang w:val="en-US"/>
      </w:rPr>
      <w:fldChar w:fldCharType="end"/>
    </w:r>
    <w:r>
      <w:rPr>
        <w:rFonts w:cstheme="minorHAnsi"/>
        <w:lang w:val="en-US"/>
      </w:rPr>
      <w:t xml:space="preserve"> of </w:t>
    </w:r>
    <w:r>
      <w:rPr>
        <w:rFonts w:cstheme="minorHAnsi"/>
        <w:lang w:val="en-US"/>
      </w:rPr>
      <w:fldChar w:fldCharType="begin"/>
    </w:r>
    <w:r>
      <w:rPr>
        <w:rFonts w:cstheme="minorHAnsi"/>
        <w:lang w:val="en-US"/>
      </w:rPr>
      <w:instrText xml:space="preserve"> NUMPAGES  \* Arabic  \* MERGEFORMAT </w:instrText>
    </w:r>
    <w:r>
      <w:rPr>
        <w:rFonts w:cstheme="minorHAnsi"/>
        <w:lang w:val="en-US"/>
      </w:rPr>
      <w:fldChar w:fldCharType="separate"/>
    </w:r>
    <w:r>
      <w:rPr>
        <w:rFonts w:cstheme="minorHAnsi"/>
        <w:lang w:val="en-US"/>
      </w:rPr>
      <w:t>9</w:t>
    </w:r>
    <w:r>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EEA1" w14:textId="77777777" w:rsidR="003517AD" w:rsidRDefault="003517AD">
      <w:r>
        <w:separator/>
      </w:r>
    </w:p>
  </w:footnote>
  <w:footnote w:type="continuationSeparator" w:id="0">
    <w:p w14:paraId="74C93D9A" w14:textId="77777777" w:rsidR="003517AD" w:rsidRDefault="00351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9BDD" w14:textId="5AF122F3" w:rsidR="00B350B4" w:rsidRPr="00E3177F" w:rsidRDefault="00000000" w:rsidP="00E3177F">
    <w:pPr>
      <w:pStyle w:val="Header"/>
      <w:tabs>
        <w:tab w:val="clear" w:pos="4320"/>
        <w:tab w:val="clear" w:pos="8640"/>
        <w:tab w:val="center" w:pos="4680"/>
      </w:tabs>
      <w:spacing w:before="240"/>
      <w:rPr>
        <w:rFonts w:cstheme="minorHAnsi"/>
        <w:b/>
        <w:color w:val="00B050"/>
        <w:sz w:val="28"/>
        <w:szCs w:val="28"/>
        <w:u w:val="single"/>
      </w:rPr>
    </w:pPr>
    <w:r w:rsidRPr="00E3177F">
      <w:rPr>
        <w:rFonts w:cstheme="minorHAnsi"/>
        <w:b/>
        <w:noProof/>
        <w:color w:val="00B050"/>
        <w:sz w:val="28"/>
        <w:szCs w:val="28"/>
        <w:u w:val="single"/>
      </w:rPr>
      <w:drawing>
        <wp:anchor distT="0" distB="0" distL="114300" distR="114300" simplePos="0" relativeHeight="251659264" behindDoc="0" locked="0" layoutInCell="1" allowOverlap="1" wp14:anchorId="70513329" wp14:editId="7624AF2A">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E3177F" w:rsidRPr="00E3177F">
      <w:rPr>
        <w:rFonts w:cstheme="minorHAnsi"/>
        <w:b/>
        <w:color w:val="00B050"/>
        <w:sz w:val="28"/>
        <w:szCs w:val="28"/>
        <w:u w:val="single"/>
      </w:rPr>
      <w:t>FINAL SCRIPT: APPROVED FOR FILMING</w:t>
    </w:r>
  </w:p>
  <w:p w14:paraId="472D5C41" w14:textId="77777777" w:rsidR="00B350B4" w:rsidRDefault="00B350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907E99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3554255">
    <w:abstractNumId w:val="3"/>
  </w:num>
  <w:num w:numId="2" w16cid:durableId="1543902097">
    <w:abstractNumId w:val="2"/>
  </w:num>
  <w:num w:numId="3" w16cid:durableId="1350639945">
    <w:abstractNumId w:val="1"/>
  </w:num>
  <w:num w:numId="4" w16cid:durableId="69311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0BB6"/>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6D25"/>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3FEF"/>
    <w:rsid w:val="00125924"/>
    <w:rsid w:val="00126973"/>
    <w:rsid w:val="001302B1"/>
    <w:rsid w:val="00132709"/>
    <w:rsid w:val="001331E3"/>
    <w:rsid w:val="00143557"/>
    <w:rsid w:val="001469E6"/>
    <w:rsid w:val="00151824"/>
    <w:rsid w:val="001528A5"/>
    <w:rsid w:val="00160413"/>
    <w:rsid w:val="00162D51"/>
    <w:rsid w:val="001679C3"/>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E6A42"/>
    <w:rsid w:val="001F0890"/>
    <w:rsid w:val="001F615E"/>
    <w:rsid w:val="002073E7"/>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546A"/>
    <w:rsid w:val="00336C61"/>
    <w:rsid w:val="00340166"/>
    <w:rsid w:val="00342CC4"/>
    <w:rsid w:val="00342D7B"/>
    <w:rsid w:val="0034684D"/>
    <w:rsid w:val="0034703B"/>
    <w:rsid w:val="003513A5"/>
    <w:rsid w:val="003517AD"/>
    <w:rsid w:val="00355D9B"/>
    <w:rsid w:val="00357FB7"/>
    <w:rsid w:val="00361DCE"/>
    <w:rsid w:val="00363153"/>
    <w:rsid w:val="00364249"/>
    <w:rsid w:val="0038502C"/>
    <w:rsid w:val="00386777"/>
    <w:rsid w:val="00395684"/>
    <w:rsid w:val="003A1109"/>
    <w:rsid w:val="003A49C2"/>
    <w:rsid w:val="003A6C0F"/>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22E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543"/>
    <w:rsid w:val="00544E06"/>
    <w:rsid w:val="005463CB"/>
    <w:rsid w:val="00557116"/>
    <w:rsid w:val="0055763A"/>
    <w:rsid w:val="005611F3"/>
    <w:rsid w:val="00565757"/>
    <w:rsid w:val="00565C7F"/>
    <w:rsid w:val="005829FA"/>
    <w:rsid w:val="00585ECC"/>
    <w:rsid w:val="00597FDA"/>
    <w:rsid w:val="005A02B6"/>
    <w:rsid w:val="005A09D8"/>
    <w:rsid w:val="005A1F5E"/>
    <w:rsid w:val="005A33C6"/>
    <w:rsid w:val="005A3F8F"/>
    <w:rsid w:val="005A5877"/>
    <w:rsid w:val="005B6859"/>
    <w:rsid w:val="005C3394"/>
    <w:rsid w:val="005C6D1E"/>
    <w:rsid w:val="005D0F8B"/>
    <w:rsid w:val="005D783F"/>
    <w:rsid w:val="005D7DCE"/>
    <w:rsid w:val="005E2B7E"/>
    <w:rsid w:val="005E62D9"/>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AD"/>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3E0E"/>
    <w:rsid w:val="007B72C5"/>
    <w:rsid w:val="007D4222"/>
    <w:rsid w:val="007D61A8"/>
    <w:rsid w:val="007E229A"/>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92AB1"/>
    <w:rsid w:val="008A0177"/>
    <w:rsid w:val="008A7A3E"/>
    <w:rsid w:val="008B097D"/>
    <w:rsid w:val="008D2A6A"/>
    <w:rsid w:val="008D52FB"/>
    <w:rsid w:val="008D58EC"/>
    <w:rsid w:val="008E74F7"/>
    <w:rsid w:val="008F239E"/>
    <w:rsid w:val="008F7754"/>
    <w:rsid w:val="0090117D"/>
    <w:rsid w:val="009044E9"/>
    <w:rsid w:val="009055DD"/>
    <w:rsid w:val="00906EFB"/>
    <w:rsid w:val="009114D8"/>
    <w:rsid w:val="009149A4"/>
    <w:rsid w:val="00914BB3"/>
    <w:rsid w:val="00916498"/>
    <w:rsid w:val="00916F12"/>
    <w:rsid w:val="009212DD"/>
    <w:rsid w:val="00921AB9"/>
    <w:rsid w:val="00927B12"/>
    <w:rsid w:val="009301B8"/>
    <w:rsid w:val="00931CAD"/>
    <w:rsid w:val="00931D78"/>
    <w:rsid w:val="00941F06"/>
    <w:rsid w:val="009431F3"/>
    <w:rsid w:val="00944CAB"/>
    <w:rsid w:val="00947092"/>
    <w:rsid w:val="00951A8E"/>
    <w:rsid w:val="009538A4"/>
    <w:rsid w:val="00954870"/>
    <w:rsid w:val="00962168"/>
    <w:rsid w:val="009625B1"/>
    <w:rsid w:val="00966F67"/>
    <w:rsid w:val="009809C5"/>
    <w:rsid w:val="00985F44"/>
    <w:rsid w:val="00987081"/>
    <w:rsid w:val="009901A9"/>
    <w:rsid w:val="00997611"/>
    <w:rsid w:val="009979E7"/>
    <w:rsid w:val="009A0E7C"/>
    <w:rsid w:val="009A2C33"/>
    <w:rsid w:val="009A3CBD"/>
    <w:rsid w:val="009A5C73"/>
    <w:rsid w:val="009B2183"/>
    <w:rsid w:val="009B3807"/>
    <w:rsid w:val="009B4EE3"/>
    <w:rsid w:val="009C041E"/>
    <w:rsid w:val="009C2062"/>
    <w:rsid w:val="009C7B9A"/>
    <w:rsid w:val="009D21B9"/>
    <w:rsid w:val="009E4241"/>
    <w:rsid w:val="009F0554"/>
    <w:rsid w:val="009F2526"/>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9779F"/>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50B4"/>
    <w:rsid w:val="00B36993"/>
    <w:rsid w:val="00B40E12"/>
    <w:rsid w:val="00B435B8"/>
    <w:rsid w:val="00B4499C"/>
    <w:rsid w:val="00B5116D"/>
    <w:rsid w:val="00B53C4F"/>
    <w:rsid w:val="00B6201D"/>
    <w:rsid w:val="00B653B7"/>
    <w:rsid w:val="00B66A14"/>
    <w:rsid w:val="00B7250F"/>
    <w:rsid w:val="00B807E5"/>
    <w:rsid w:val="00B847A0"/>
    <w:rsid w:val="00B87BC5"/>
    <w:rsid w:val="00BA4A8E"/>
    <w:rsid w:val="00BA553A"/>
    <w:rsid w:val="00BC3F28"/>
    <w:rsid w:val="00BC60DB"/>
    <w:rsid w:val="00BC6DA7"/>
    <w:rsid w:val="00BD4346"/>
    <w:rsid w:val="00BE051D"/>
    <w:rsid w:val="00BE4E57"/>
    <w:rsid w:val="00BE756D"/>
    <w:rsid w:val="00BF2674"/>
    <w:rsid w:val="00BF2B34"/>
    <w:rsid w:val="00C00F3F"/>
    <w:rsid w:val="00C02338"/>
    <w:rsid w:val="00C035C7"/>
    <w:rsid w:val="00C072CC"/>
    <w:rsid w:val="00C12062"/>
    <w:rsid w:val="00C247B0"/>
    <w:rsid w:val="00C2620F"/>
    <w:rsid w:val="00C30673"/>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177F"/>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17739"/>
    <w:rsid w:val="00F22F5E"/>
    <w:rsid w:val="00F241B5"/>
    <w:rsid w:val="00F274F4"/>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3E61"/>
    <w:rsid w:val="00FF6C56"/>
    <w:rsid w:val="00FF754B"/>
    <w:rsid w:val="7C721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EA600"/>
  <w14:defaultImageDpi w14:val="330"/>
  <w15:docId w15:val="{E8480C68-A2DD-4158-9F4E-958CE663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8803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1237</Words>
  <Characters>7253</Characters>
  <Application>Microsoft Office Word</Application>
  <DocSecurity>0</DocSecurity>
  <Lines>201</Lines>
  <Paragraphs>98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3</cp:revision>
  <dcterms:created xsi:type="dcterms:W3CDTF">2025-09-29T09:14:00Z</dcterms:created>
  <dcterms:modified xsi:type="dcterms:W3CDTF">2025-09-29T09:15:00Z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eyJoZGlkIjoiYjY0Nzg3ODUzMDE5NzdhMjEzNDk2YmMwZTVlZmJhOTMiLCJ1c2VySWQiOiI2ODA5OTk1NjUifQ==</vt:lpwstr>
  </property>
  <property fmtid="{D5CDD505-2E9C-101B-9397-08002B2CF9AE}" pid="4" name="KSOProductBuildVer">
    <vt:lpwstr>2052-12.1.0.21171</vt:lpwstr>
  </property>
  <property fmtid="{D5CDD505-2E9C-101B-9397-08002B2CF9AE}" pid="5" name="ICV">
    <vt:lpwstr>C60D621515AB437B8502D6164C8DBB94_12</vt:lpwstr>
  </property>
</Properties>
</file>