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329D04" w14:textId="74082018" w:rsidR="000976DE" w:rsidRPr="005B18BE" w:rsidRDefault="00551D82" w:rsidP="005B18BE">
      <w:pPr>
        <w:rPr>
          <w:b/>
          <w:bCs/>
        </w:rPr>
      </w:pPr>
      <w:r w:rsidRPr="005B18BE">
        <w:rPr>
          <w:b/>
          <w:bCs/>
        </w:rPr>
        <w:t xml:space="preserve">TITLE: </w:t>
      </w:r>
    </w:p>
    <w:p w14:paraId="77E4B4A0" w14:textId="1206BD9D" w:rsidR="00175339" w:rsidRPr="005B18BE" w:rsidRDefault="00175339" w:rsidP="005B18BE">
      <w:bookmarkStart w:id="0" w:name="_Hlk198110789"/>
      <w:r w:rsidRPr="005B18BE">
        <w:t>Post-Liver Transplantation Management and Specimen Collection in Daurian Ground Squirrels for Single-Cell RNA Sequencing</w:t>
      </w:r>
    </w:p>
    <w:p w14:paraId="60653F77" w14:textId="77777777" w:rsidR="00965715" w:rsidRPr="005B18BE" w:rsidRDefault="00965715" w:rsidP="005B18BE">
      <w:pPr>
        <w:rPr>
          <w:b/>
        </w:rPr>
      </w:pPr>
    </w:p>
    <w:bookmarkEnd w:id="0"/>
    <w:p w14:paraId="2CD8481E" w14:textId="212FCE49" w:rsidR="006E4797" w:rsidRPr="005B18BE" w:rsidRDefault="00551D82" w:rsidP="005B18BE">
      <w:r w:rsidRPr="005B18BE">
        <w:rPr>
          <w:b/>
        </w:rPr>
        <w:t>AUTHORS AND AFFILIATIONS:</w:t>
      </w:r>
    </w:p>
    <w:p w14:paraId="00535F2C" w14:textId="503DCB0D" w:rsidR="006E4797" w:rsidRPr="005B18BE" w:rsidRDefault="00493EE0" w:rsidP="005B18BE">
      <w:pPr>
        <w:rPr>
          <w:lang w:eastAsia="zh-CN"/>
        </w:rPr>
      </w:pPr>
      <w:proofErr w:type="spellStart"/>
      <w:r w:rsidRPr="005B18BE">
        <w:rPr>
          <w:lang w:eastAsia="zh-CN"/>
        </w:rPr>
        <w:t>Haobin</w:t>
      </w:r>
      <w:proofErr w:type="spellEnd"/>
      <w:r w:rsidRPr="005B18BE">
        <w:rPr>
          <w:lang w:eastAsia="zh-CN"/>
        </w:rPr>
        <w:t xml:space="preserve"> Sun</w:t>
      </w:r>
      <w:r w:rsidRPr="005B18BE">
        <w:rPr>
          <w:vertAlign w:val="superscript"/>
          <w:lang w:eastAsia="zh-CN"/>
        </w:rPr>
        <w:t>1</w:t>
      </w:r>
      <w:r w:rsidR="009A55D8" w:rsidRPr="005B18BE">
        <w:rPr>
          <w:vertAlign w:val="superscript"/>
          <w:lang w:eastAsia="zh-CN"/>
        </w:rPr>
        <w:t>,2</w:t>
      </w:r>
      <w:r w:rsidRPr="005B18BE">
        <w:rPr>
          <w:vertAlign w:val="superscript"/>
          <w:lang w:eastAsia="zh-CN"/>
        </w:rPr>
        <w:t>#</w:t>
      </w:r>
      <w:r w:rsidRPr="005B18BE">
        <w:rPr>
          <w:lang w:eastAsia="zh-CN"/>
        </w:rPr>
        <w:t>, Yuqing Qiao</w:t>
      </w:r>
      <w:r w:rsidR="009A55D8" w:rsidRPr="005B18BE">
        <w:rPr>
          <w:vertAlign w:val="superscript"/>
          <w:lang w:eastAsia="zh-CN"/>
        </w:rPr>
        <w:t>3</w:t>
      </w:r>
      <w:r w:rsidRPr="005B18BE">
        <w:rPr>
          <w:vertAlign w:val="superscript"/>
          <w:lang w:eastAsia="zh-CN"/>
        </w:rPr>
        <w:t>#</w:t>
      </w:r>
      <w:r w:rsidRPr="005B18BE">
        <w:rPr>
          <w:lang w:eastAsia="zh-CN"/>
        </w:rPr>
        <w:t xml:space="preserve">, </w:t>
      </w:r>
      <w:proofErr w:type="spellStart"/>
      <w:r w:rsidR="00823B85" w:rsidRPr="005B18BE">
        <w:rPr>
          <w:lang w:eastAsia="zh-CN"/>
        </w:rPr>
        <w:t>Zipei</w:t>
      </w:r>
      <w:proofErr w:type="spellEnd"/>
      <w:r w:rsidR="00823B85" w:rsidRPr="005B18BE">
        <w:rPr>
          <w:lang w:eastAsia="zh-CN"/>
        </w:rPr>
        <w:t xml:space="preserve"> Wang</w:t>
      </w:r>
      <w:r w:rsidR="00823B85" w:rsidRPr="005B18BE">
        <w:rPr>
          <w:vertAlign w:val="superscript"/>
          <w:lang w:eastAsia="zh-CN"/>
        </w:rPr>
        <w:t>4#</w:t>
      </w:r>
      <w:r w:rsidR="00823B85" w:rsidRPr="005B18BE">
        <w:rPr>
          <w:lang w:eastAsia="zh-CN"/>
        </w:rPr>
        <w:t xml:space="preserve">, </w:t>
      </w:r>
      <w:r w:rsidR="0023575F" w:rsidRPr="005B18BE">
        <w:rPr>
          <w:lang w:eastAsia="zh-CN"/>
        </w:rPr>
        <w:t>Bo Yang</w:t>
      </w:r>
      <w:r w:rsidR="0023575F" w:rsidRPr="005B18BE">
        <w:rPr>
          <w:vertAlign w:val="superscript"/>
          <w:lang w:eastAsia="zh-CN"/>
        </w:rPr>
        <w:t>4#</w:t>
      </w:r>
      <w:r w:rsidR="0023575F" w:rsidRPr="005B18BE">
        <w:rPr>
          <w:lang w:eastAsia="zh-CN"/>
        </w:rPr>
        <w:t>,</w:t>
      </w:r>
      <w:r w:rsidR="005913C1" w:rsidRPr="005B18BE">
        <w:rPr>
          <w:lang w:eastAsia="zh-CN"/>
        </w:rPr>
        <w:t xml:space="preserve"> </w:t>
      </w:r>
      <w:r w:rsidR="009A55D8" w:rsidRPr="005B18BE">
        <w:rPr>
          <w:lang w:eastAsia="zh-CN"/>
        </w:rPr>
        <w:t>Xiaoling Ren</w:t>
      </w:r>
      <w:r w:rsidR="009A55D8" w:rsidRPr="005B18BE">
        <w:rPr>
          <w:vertAlign w:val="superscript"/>
          <w:lang w:eastAsia="zh-CN"/>
        </w:rPr>
        <w:t>1</w:t>
      </w:r>
      <w:r w:rsidRPr="005B18BE">
        <w:rPr>
          <w:lang w:eastAsia="zh-CN"/>
        </w:rPr>
        <w:t>, Ming Yang</w:t>
      </w:r>
      <w:r w:rsidR="009A55D8" w:rsidRPr="005B18BE">
        <w:rPr>
          <w:vertAlign w:val="superscript"/>
          <w:lang w:eastAsia="zh-CN"/>
        </w:rPr>
        <w:t>3</w:t>
      </w:r>
      <w:r w:rsidRPr="005B18BE">
        <w:rPr>
          <w:lang w:eastAsia="zh-CN"/>
        </w:rPr>
        <w:t xml:space="preserve">, </w:t>
      </w:r>
      <w:proofErr w:type="spellStart"/>
      <w:r w:rsidRPr="005B18BE">
        <w:rPr>
          <w:lang w:eastAsia="zh-CN"/>
        </w:rPr>
        <w:t>Shiqiang</w:t>
      </w:r>
      <w:proofErr w:type="spellEnd"/>
      <w:r w:rsidRPr="005B18BE">
        <w:rPr>
          <w:lang w:eastAsia="zh-CN"/>
        </w:rPr>
        <w:t xml:space="preserve"> </w:t>
      </w:r>
      <w:r w:rsidR="00823B85" w:rsidRPr="005B18BE">
        <w:rPr>
          <w:lang w:eastAsia="zh-CN"/>
        </w:rPr>
        <w:t>Wang</w:t>
      </w:r>
      <w:r w:rsidR="00823B85" w:rsidRPr="005B18BE">
        <w:rPr>
          <w:vertAlign w:val="superscript"/>
          <w:lang w:eastAsia="zh-CN"/>
        </w:rPr>
        <w:t>5</w:t>
      </w:r>
      <w:r w:rsidR="005913C1" w:rsidRPr="005B18BE">
        <w:rPr>
          <w:lang w:eastAsia="zh-CN"/>
        </w:rPr>
        <w:t>*</w:t>
      </w:r>
      <w:r w:rsidR="006742E6" w:rsidRPr="005B18BE">
        <w:rPr>
          <w:lang w:eastAsia="zh-CN"/>
        </w:rPr>
        <w:t xml:space="preserve">, </w:t>
      </w:r>
      <w:r w:rsidRPr="005B18BE">
        <w:rPr>
          <w:lang w:eastAsia="zh-CN"/>
        </w:rPr>
        <w:t>Jingxing Ou</w:t>
      </w:r>
      <w:r w:rsidR="009A55D8" w:rsidRPr="005B18BE">
        <w:rPr>
          <w:vertAlign w:val="superscript"/>
          <w:lang w:eastAsia="zh-CN"/>
        </w:rPr>
        <w:t>1,2</w:t>
      </w:r>
      <w:r w:rsidR="005913C1" w:rsidRPr="005B18BE">
        <w:rPr>
          <w:lang w:eastAsia="zh-CN"/>
        </w:rPr>
        <w:t>*</w:t>
      </w:r>
      <w:r w:rsidRPr="005B18BE">
        <w:rPr>
          <w:lang w:eastAsia="zh-CN"/>
        </w:rPr>
        <w:t>, Xin Xing</w:t>
      </w:r>
      <w:r w:rsidR="009A55D8" w:rsidRPr="005B18BE">
        <w:rPr>
          <w:vertAlign w:val="superscript"/>
          <w:lang w:eastAsia="zh-CN"/>
        </w:rPr>
        <w:t>3</w:t>
      </w:r>
      <w:r w:rsidR="005913C1" w:rsidRPr="005B18BE">
        <w:rPr>
          <w:lang w:eastAsia="zh-CN"/>
        </w:rPr>
        <w:t>*</w:t>
      </w:r>
    </w:p>
    <w:p w14:paraId="28BB6802" w14:textId="77777777" w:rsidR="005913C1" w:rsidRPr="005B18BE" w:rsidRDefault="005913C1" w:rsidP="005B18BE">
      <w:pPr>
        <w:rPr>
          <w:lang w:eastAsia="zh-CN"/>
        </w:rPr>
      </w:pPr>
    </w:p>
    <w:p w14:paraId="1F68BE4A" w14:textId="3EAD665D" w:rsidR="009A55D8" w:rsidRPr="005B18BE" w:rsidRDefault="00493EE0" w:rsidP="005B18BE">
      <w:pPr>
        <w:pBdr>
          <w:top w:val="nil"/>
          <w:left w:val="nil"/>
          <w:bottom w:val="nil"/>
          <w:right w:val="nil"/>
          <w:between w:val="nil"/>
        </w:pBdr>
        <w:rPr>
          <w:lang w:eastAsia="zh-CN"/>
        </w:rPr>
      </w:pPr>
      <w:r w:rsidRPr="005B18BE">
        <w:rPr>
          <w:vertAlign w:val="superscript"/>
          <w:lang w:eastAsia="zh-CN"/>
        </w:rPr>
        <w:t>1</w:t>
      </w:r>
      <w:r w:rsidR="009A55D8" w:rsidRPr="005B18BE">
        <w:rPr>
          <w:lang w:eastAsia="zh-CN"/>
        </w:rPr>
        <w:t xml:space="preserve">Department of Hepatic Surgery and Liver </w:t>
      </w:r>
      <w:r w:rsidR="002A4C00" w:rsidRPr="005B18BE">
        <w:rPr>
          <w:lang w:eastAsia="zh-CN"/>
        </w:rPr>
        <w:t>T</w:t>
      </w:r>
      <w:r w:rsidR="009A55D8" w:rsidRPr="005B18BE">
        <w:rPr>
          <w:lang w:eastAsia="zh-CN"/>
        </w:rPr>
        <w:t xml:space="preserve">ransplantation Center of the Third Affiliated Hospital, Organ Transplantation Institute, Sun Yat-sen University; Organ Transplantation Research Center of Guangdong Province, Guangdong </w:t>
      </w:r>
      <w:r w:rsidR="00E25A1F" w:rsidRPr="005B18BE">
        <w:rPr>
          <w:lang w:eastAsia="zh-CN"/>
        </w:rPr>
        <w:t xml:space="preserve">Province Engineering Laboratory </w:t>
      </w:r>
      <w:r w:rsidR="009A55D8" w:rsidRPr="005B18BE">
        <w:rPr>
          <w:lang w:eastAsia="zh-CN"/>
        </w:rPr>
        <w:t xml:space="preserve">for </w:t>
      </w:r>
      <w:r w:rsidR="00E25A1F" w:rsidRPr="005B18BE">
        <w:rPr>
          <w:lang w:eastAsia="zh-CN"/>
        </w:rPr>
        <w:t>T</w:t>
      </w:r>
      <w:r w:rsidR="009A55D8" w:rsidRPr="005B18BE">
        <w:rPr>
          <w:lang w:eastAsia="zh-CN"/>
        </w:rPr>
        <w:t xml:space="preserve">ransplantation </w:t>
      </w:r>
      <w:r w:rsidR="00E25A1F" w:rsidRPr="005B18BE">
        <w:rPr>
          <w:lang w:eastAsia="zh-CN"/>
        </w:rPr>
        <w:t>M</w:t>
      </w:r>
      <w:r w:rsidR="009A55D8" w:rsidRPr="005B18BE">
        <w:rPr>
          <w:lang w:eastAsia="zh-CN"/>
        </w:rPr>
        <w:t>edicine</w:t>
      </w:r>
      <w:r w:rsidR="00E25A1F" w:rsidRPr="005B18BE">
        <w:rPr>
          <w:lang w:eastAsia="zh-CN"/>
        </w:rPr>
        <w:t xml:space="preserve">, </w:t>
      </w:r>
      <w:r w:rsidR="009A55D8" w:rsidRPr="005B18BE">
        <w:rPr>
          <w:lang w:eastAsia="zh-CN"/>
        </w:rPr>
        <w:t>Guangzhou, China</w:t>
      </w:r>
    </w:p>
    <w:p w14:paraId="141ABDE5" w14:textId="06CC434D" w:rsidR="006E4797" w:rsidRPr="005B18BE" w:rsidRDefault="009A55D8" w:rsidP="005B18BE">
      <w:pPr>
        <w:pBdr>
          <w:top w:val="nil"/>
          <w:left w:val="nil"/>
          <w:bottom w:val="nil"/>
          <w:right w:val="nil"/>
          <w:between w:val="nil"/>
        </w:pBdr>
        <w:rPr>
          <w:lang w:eastAsia="zh-CN"/>
        </w:rPr>
      </w:pPr>
      <w:r w:rsidRPr="005B18BE">
        <w:rPr>
          <w:vertAlign w:val="superscript"/>
          <w:lang w:eastAsia="zh-CN"/>
        </w:rPr>
        <w:t>2</w:t>
      </w:r>
      <w:r w:rsidRPr="005B18BE">
        <w:rPr>
          <w:lang w:eastAsia="zh-CN"/>
        </w:rPr>
        <w:t>Guangdong Key Laboratory of Liver Disease Research, the Third Affiliated Hospital of Sun Yat-sen University, Guangzhou, China</w:t>
      </w:r>
    </w:p>
    <w:p w14:paraId="07B85874" w14:textId="474FDF76" w:rsidR="00493EE0" w:rsidRPr="005B18BE" w:rsidRDefault="009A55D8" w:rsidP="005B18BE">
      <w:pPr>
        <w:pBdr>
          <w:top w:val="nil"/>
          <w:left w:val="nil"/>
          <w:bottom w:val="nil"/>
          <w:right w:val="nil"/>
          <w:between w:val="nil"/>
        </w:pBdr>
        <w:rPr>
          <w:lang w:eastAsia="zh-CN"/>
        </w:rPr>
      </w:pPr>
      <w:r w:rsidRPr="005B18BE">
        <w:rPr>
          <w:vertAlign w:val="superscript"/>
          <w:lang w:eastAsia="zh-CN"/>
        </w:rPr>
        <w:t>3</w:t>
      </w:r>
      <w:r w:rsidR="00493EE0" w:rsidRPr="005B18BE">
        <w:rPr>
          <w:lang w:eastAsia="zh-CN"/>
        </w:rPr>
        <w:t>Collage of Life Science, Shenyang Normal University, Shenyang, China</w:t>
      </w:r>
    </w:p>
    <w:p w14:paraId="3319C5CD" w14:textId="0101CD55" w:rsidR="00823B85" w:rsidRPr="005B18BE" w:rsidRDefault="00823B85" w:rsidP="005B18BE">
      <w:pPr>
        <w:pBdr>
          <w:top w:val="nil"/>
          <w:left w:val="nil"/>
          <w:bottom w:val="nil"/>
          <w:right w:val="nil"/>
          <w:between w:val="nil"/>
        </w:pBdr>
        <w:rPr>
          <w:lang w:eastAsia="zh-CN"/>
        </w:rPr>
      </w:pPr>
      <w:r w:rsidRPr="005B18BE">
        <w:rPr>
          <w:vertAlign w:val="superscript"/>
          <w:lang w:eastAsia="zh-CN"/>
        </w:rPr>
        <w:t>4</w:t>
      </w:r>
      <w:r w:rsidR="00F12EDF" w:rsidRPr="005B18BE">
        <w:rPr>
          <w:lang w:eastAsia="zh-CN"/>
        </w:rPr>
        <w:t>Institute of Organ Transplantation, Tongji Hospital, Tongji Medical College, Huazhong University of Science and Technology; Key Laboratory of Organ Transplantation, Ministry of Education, Chinese Academy of Medical Sciences; NHC Key Laboratory of Organ Transplantation</w:t>
      </w:r>
      <w:r w:rsidR="00E25A1F" w:rsidRPr="005B18BE">
        <w:rPr>
          <w:lang w:eastAsia="zh-CN"/>
        </w:rPr>
        <w:t xml:space="preserve">, </w:t>
      </w:r>
      <w:r w:rsidR="00F12EDF" w:rsidRPr="005B18BE">
        <w:rPr>
          <w:lang w:eastAsia="zh-CN"/>
        </w:rPr>
        <w:t>Wuhan, China</w:t>
      </w:r>
    </w:p>
    <w:p w14:paraId="59B46DAF" w14:textId="066428F8" w:rsidR="009A55D8" w:rsidRPr="005B18BE" w:rsidRDefault="00823B85" w:rsidP="005B18BE">
      <w:pPr>
        <w:rPr>
          <w:lang w:eastAsia="zh-CN"/>
        </w:rPr>
      </w:pPr>
      <w:r w:rsidRPr="005B18BE">
        <w:rPr>
          <w:vertAlign w:val="superscript"/>
          <w:lang w:eastAsia="zh-CN"/>
        </w:rPr>
        <w:t>5</w:t>
      </w:r>
      <w:r w:rsidR="00493EE0" w:rsidRPr="005B18BE">
        <w:rPr>
          <w:lang w:eastAsia="zh-CN"/>
        </w:rPr>
        <w:t>The School of Life Science, Peking University, Beijing, China</w:t>
      </w:r>
    </w:p>
    <w:p w14:paraId="049241EF" w14:textId="77777777" w:rsidR="00853971" w:rsidRPr="005B18BE" w:rsidRDefault="00853971" w:rsidP="005B18BE">
      <w:pPr>
        <w:rPr>
          <w:lang w:eastAsia="zh-CN"/>
        </w:rPr>
      </w:pPr>
    </w:p>
    <w:p w14:paraId="396766A4" w14:textId="3C833ECE" w:rsidR="00853971" w:rsidRPr="005B18BE" w:rsidRDefault="00853971" w:rsidP="005B18BE">
      <w:pPr>
        <w:rPr>
          <w:lang w:eastAsia="zh-CN"/>
        </w:rPr>
      </w:pPr>
      <w:r w:rsidRPr="005B18BE">
        <w:rPr>
          <w:lang w:eastAsia="zh-CN"/>
        </w:rPr>
        <w:t>Email addresses of the co-authors:</w:t>
      </w:r>
    </w:p>
    <w:p w14:paraId="03C70DE9" w14:textId="59040F6C" w:rsidR="00853971" w:rsidRPr="005B18BE" w:rsidRDefault="00853971" w:rsidP="005B18BE">
      <w:pPr>
        <w:rPr>
          <w:lang w:eastAsia="zh-CN"/>
        </w:rPr>
      </w:pPr>
      <w:proofErr w:type="spellStart"/>
      <w:r w:rsidRPr="005B18BE">
        <w:rPr>
          <w:lang w:eastAsia="zh-CN"/>
        </w:rPr>
        <w:t>Haobin</w:t>
      </w:r>
      <w:proofErr w:type="spellEnd"/>
      <w:r w:rsidRPr="005B18BE">
        <w:rPr>
          <w:lang w:eastAsia="zh-CN"/>
        </w:rPr>
        <w:t xml:space="preserve"> Sun</w:t>
      </w:r>
      <w:r w:rsidR="00175339" w:rsidRPr="005B18BE">
        <w:rPr>
          <w:lang w:eastAsia="zh-CN"/>
        </w:rPr>
        <w:t xml:space="preserve"> </w:t>
      </w:r>
      <w:r w:rsidR="00933A90" w:rsidRPr="005B18BE">
        <w:rPr>
          <w:lang w:eastAsia="zh-CN"/>
        </w:rPr>
        <w:t xml:space="preserve"> </w:t>
      </w:r>
      <w:r w:rsidR="00175339" w:rsidRPr="005B18BE">
        <w:rPr>
          <w:lang w:eastAsia="zh-CN"/>
        </w:rPr>
        <w:t xml:space="preserve">              </w:t>
      </w:r>
      <w:r w:rsidR="00E4618E" w:rsidRPr="005B18BE">
        <w:rPr>
          <w:lang w:eastAsia="zh-CN"/>
        </w:rPr>
        <w:tab/>
      </w:r>
      <w:r w:rsidR="00175339" w:rsidRPr="005B18BE">
        <w:rPr>
          <w:lang w:eastAsia="zh-CN"/>
        </w:rPr>
        <w:t>(</w:t>
      </w:r>
      <w:hyperlink r:id="rId8" w:history="1">
        <w:r w:rsidR="00E4618E" w:rsidRPr="005B18BE">
          <w:rPr>
            <w:rStyle w:val="Hyperlink"/>
            <w:lang w:eastAsia="zh-CN"/>
          </w:rPr>
          <w:t>sunhb7@mail2.sysu.edu.cn</w:t>
        </w:r>
      </w:hyperlink>
      <w:r w:rsidR="00175339" w:rsidRPr="005B18BE">
        <w:rPr>
          <w:lang w:eastAsia="zh-CN"/>
        </w:rPr>
        <w:t>)</w:t>
      </w:r>
    </w:p>
    <w:p w14:paraId="280C38D7" w14:textId="041D5909" w:rsidR="00853971" w:rsidRPr="005B18BE" w:rsidRDefault="00853971" w:rsidP="005B18BE">
      <w:pPr>
        <w:rPr>
          <w:lang w:eastAsia="zh-CN"/>
        </w:rPr>
      </w:pPr>
      <w:r w:rsidRPr="005B18BE">
        <w:rPr>
          <w:lang w:eastAsia="zh-CN"/>
        </w:rPr>
        <w:t>Yuqing Qiao</w:t>
      </w:r>
      <w:r w:rsidR="00175339" w:rsidRPr="005B18BE">
        <w:rPr>
          <w:lang w:eastAsia="zh-CN"/>
        </w:rPr>
        <w:t xml:space="preserve"> </w:t>
      </w:r>
      <w:r w:rsidR="00933A90" w:rsidRPr="005B18BE">
        <w:rPr>
          <w:lang w:eastAsia="zh-CN"/>
        </w:rPr>
        <w:t xml:space="preserve"> </w:t>
      </w:r>
      <w:r w:rsidR="00175339" w:rsidRPr="005B18BE">
        <w:rPr>
          <w:lang w:eastAsia="zh-CN"/>
        </w:rPr>
        <w:t xml:space="preserve">            </w:t>
      </w:r>
      <w:r w:rsidR="00E4618E" w:rsidRPr="005B18BE">
        <w:rPr>
          <w:lang w:eastAsia="zh-CN"/>
        </w:rPr>
        <w:tab/>
      </w:r>
      <w:r w:rsidR="00175339" w:rsidRPr="005B18BE">
        <w:rPr>
          <w:lang w:eastAsia="zh-CN"/>
        </w:rPr>
        <w:t>(</w:t>
      </w:r>
      <w:hyperlink r:id="rId9" w:history="1">
        <w:r w:rsidR="00E4618E" w:rsidRPr="005B18BE">
          <w:rPr>
            <w:rStyle w:val="Hyperlink"/>
            <w:lang w:eastAsia="zh-CN"/>
          </w:rPr>
          <w:t>2451457489@qq.com</w:t>
        </w:r>
      </w:hyperlink>
      <w:r w:rsidR="00175339" w:rsidRPr="005B18BE">
        <w:rPr>
          <w:lang w:eastAsia="zh-CN"/>
        </w:rPr>
        <w:t>)</w:t>
      </w:r>
    </w:p>
    <w:p w14:paraId="314CE680" w14:textId="26FA038E" w:rsidR="00853971" w:rsidRPr="005B18BE" w:rsidRDefault="00853971" w:rsidP="005B18BE">
      <w:pPr>
        <w:rPr>
          <w:lang w:eastAsia="zh-CN"/>
        </w:rPr>
      </w:pPr>
      <w:proofErr w:type="spellStart"/>
      <w:r w:rsidRPr="005B18BE">
        <w:rPr>
          <w:lang w:eastAsia="zh-CN"/>
        </w:rPr>
        <w:t>Zipei</w:t>
      </w:r>
      <w:proofErr w:type="spellEnd"/>
      <w:r w:rsidRPr="005B18BE">
        <w:rPr>
          <w:lang w:eastAsia="zh-CN"/>
        </w:rPr>
        <w:t xml:space="preserve"> Wang</w:t>
      </w:r>
      <w:r w:rsidR="00175339" w:rsidRPr="005B18BE">
        <w:rPr>
          <w:lang w:eastAsia="zh-CN"/>
        </w:rPr>
        <w:t xml:space="preserve"> </w:t>
      </w:r>
      <w:r w:rsidR="00933A90" w:rsidRPr="005B18BE">
        <w:rPr>
          <w:lang w:eastAsia="zh-CN"/>
        </w:rPr>
        <w:t xml:space="preserve"> </w:t>
      </w:r>
      <w:r w:rsidR="00175339" w:rsidRPr="005B18BE">
        <w:rPr>
          <w:lang w:eastAsia="zh-CN"/>
        </w:rPr>
        <w:t xml:space="preserve">               </w:t>
      </w:r>
      <w:r w:rsidR="00E4618E" w:rsidRPr="005B18BE">
        <w:rPr>
          <w:lang w:eastAsia="zh-CN"/>
        </w:rPr>
        <w:tab/>
      </w:r>
      <w:r w:rsidR="00175339" w:rsidRPr="005B18BE">
        <w:rPr>
          <w:lang w:eastAsia="zh-CN"/>
        </w:rPr>
        <w:t>(</w:t>
      </w:r>
      <w:hyperlink r:id="rId10" w:history="1">
        <w:r w:rsidR="00E4618E" w:rsidRPr="005B18BE">
          <w:rPr>
            <w:rStyle w:val="Hyperlink"/>
            <w:lang w:eastAsia="zh-CN"/>
          </w:rPr>
          <w:t>289213153@qq.com</w:t>
        </w:r>
      </w:hyperlink>
      <w:r w:rsidR="00175339" w:rsidRPr="005B18BE">
        <w:rPr>
          <w:lang w:eastAsia="zh-CN"/>
        </w:rPr>
        <w:t>)</w:t>
      </w:r>
    </w:p>
    <w:p w14:paraId="2D8209E3" w14:textId="2199D9FB" w:rsidR="00853971" w:rsidRPr="005B18BE" w:rsidRDefault="00853971" w:rsidP="005B18BE">
      <w:pPr>
        <w:rPr>
          <w:lang w:eastAsia="zh-CN"/>
        </w:rPr>
      </w:pPr>
      <w:r w:rsidRPr="005B18BE">
        <w:rPr>
          <w:lang w:eastAsia="zh-CN"/>
        </w:rPr>
        <w:t>Bo Yang</w:t>
      </w:r>
      <w:r w:rsidR="00175339" w:rsidRPr="005B18BE">
        <w:rPr>
          <w:lang w:eastAsia="zh-CN"/>
        </w:rPr>
        <w:t xml:space="preserve"> </w:t>
      </w:r>
      <w:r w:rsidR="00933A90" w:rsidRPr="005B18BE">
        <w:rPr>
          <w:lang w:eastAsia="zh-CN"/>
        </w:rPr>
        <w:t xml:space="preserve"> </w:t>
      </w:r>
      <w:r w:rsidR="00175339" w:rsidRPr="005B18BE">
        <w:rPr>
          <w:lang w:eastAsia="zh-CN"/>
        </w:rPr>
        <w:t xml:space="preserve">                     </w:t>
      </w:r>
      <w:r w:rsidR="00E4618E" w:rsidRPr="005B18BE">
        <w:rPr>
          <w:lang w:eastAsia="zh-CN"/>
        </w:rPr>
        <w:tab/>
      </w:r>
      <w:r w:rsidR="00175339" w:rsidRPr="005B18BE">
        <w:rPr>
          <w:lang w:eastAsia="zh-CN"/>
        </w:rPr>
        <w:t>(</w:t>
      </w:r>
      <w:hyperlink r:id="rId11" w:history="1">
        <w:r w:rsidR="00E4618E" w:rsidRPr="005B18BE">
          <w:rPr>
            <w:rStyle w:val="Hyperlink"/>
            <w:lang w:eastAsia="zh-CN"/>
          </w:rPr>
          <w:t>yangbo@tjh.tjmu.edu.cn</w:t>
        </w:r>
      </w:hyperlink>
      <w:r w:rsidR="00175339" w:rsidRPr="005B18BE">
        <w:rPr>
          <w:lang w:eastAsia="zh-CN"/>
        </w:rPr>
        <w:t>)</w:t>
      </w:r>
    </w:p>
    <w:p w14:paraId="6C672DC5" w14:textId="6234F1EF" w:rsidR="00853971" w:rsidRPr="005B18BE" w:rsidRDefault="00853971" w:rsidP="005B18BE">
      <w:pPr>
        <w:rPr>
          <w:lang w:eastAsia="zh-CN"/>
        </w:rPr>
      </w:pPr>
      <w:r w:rsidRPr="005B18BE">
        <w:rPr>
          <w:lang w:eastAsia="zh-CN"/>
        </w:rPr>
        <w:t>Xiaoling Ren</w:t>
      </w:r>
      <w:r w:rsidR="00175339" w:rsidRPr="005B18BE">
        <w:rPr>
          <w:lang w:eastAsia="zh-CN"/>
        </w:rPr>
        <w:t xml:space="preserve"> </w:t>
      </w:r>
      <w:r w:rsidR="00933A90" w:rsidRPr="005B18BE">
        <w:rPr>
          <w:lang w:eastAsia="zh-CN"/>
        </w:rPr>
        <w:t xml:space="preserve"> </w:t>
      </w:r>
      <w:r w:rsidR="00175339" w:rsidRPr="005B18BE">
        <w:rPr>
          <w:lang w:eastAsia="zh-CN"/>
        </w:rPr>
        <w:t xml:space="preserve">              </w:t>
      </w:r>
      <w:r w:rsidR="00E4618E" w:rsidRPr="005B18BE">
        <w:rPr>
          <w:lang w:eastAsia="zh-CN"/>
        </w:rPr>
        <w:tab/>
      </w:r>
      <w:r w:rsidR="00175339" w:rsidRPr="005B18BE">
        <w:rPr>
          <w:lang w:eastAsia="zh-CN"/>
        </w:rPr>
        <w:t>(</w:t>
      </w:r>
      <w:hyperlink r:id="rId12" w:history="1">
        <w:r w:rsidR="00E4618E" w:rsidRPr="005B18BE">
          <w:rPr>
            <w:rStyle w:val="Hyperlink"/>
            <w:lang w:eastAsia="zh-CN"/>
          </w:rPr>
          <w:t>renxiaoling010@163.com</w:t>
        </w:r>
      </w:hyperlink>
      <w:r w:rsidR="00175339" w:rsidRPr="005B18BE">
        <w:rPr>
          <w:lang w:eastAsia="zh-CN"/>
        </w:rPr>
        <w:t>)</w:t>
      </w:r>
    </w:p>
    <w:p w14:paraId="26B04EED" w14:textId="043EE9D1" w:rsidR="00853971" w:rsidRPr="005B18BE" w:rsidRDefault="00853971" w:rsidP="005B18BE">
      <w:pPr>
        <w:rPr>
          <w:lang w:eastAsia="zh-CN"/>
        </w:rPr>
      </w:pPr>
      <w:r w:rsidRPr="005B18BE">
        <w:rPr>
          <w:lang w:eastAsia="zh-CN"/>
        </w:rPr>
        <w:t>Ming Yang</w:t>
      </w:r>
      <w:r w:rsidR="00933A90" w:rsidRPr="005B18BE">
        <w:rPr>
          <w:lang w:eastAsia="zh-CN"/>
        </w:rPr>
        <w:t xml:space="preserve"> </w:t>
      </w:r>
      <w:r w:rsidR="00175339" w:rsidRPr="005B18BE">
        <w:rPr>
          <w:lang w:eastAsia="zh-CN"/>
        </w:rPr>
        <w:t xml:space="preserve">                  </w:t>
      </w:r>
      <w:r w:rsidR="00E4618E" w:rsidRPr="005B18BE">
        <w:rPr>
          <w:lang w:eastAsia="zh-CN"/>
        </w:rPr>
        <w:tab/>
      </w:r>
      <w:r w:rsidR="00175339" w:rsidRPr="005B18BE">
        <w:rPr>
          <w:lang w:eastAsia="zh-CN"/>
        </w:rPr>
        <w:t>(</w:t>
      </w:r>
      <w:hyperlink r:id="rId13" w:history="1">
        <w:r w:rsidR="00E4618E" w:rsidRPr="005B18BE">
          <w:rPr>
            <w:rStyle w:val="Hyperlink"/>
            <w:lang w:eastAsia="zh-CN"/>
          </w:rPr>
          <w:t>yangming@synu.edu.cn</w:t>
        </w:r>
      </w:hyperlink>
      <w:r w:rsidR="00175339" w:rsidRPr="005B18BE">
        <w:rPr>
          <w:lang w:eastAsia="zh-CN"/>
        </w:rPr>
        <w:t>)</w:t>
      </w:r>
    </w:p>
    <w:p w14:paraId="52552502" w14:textId="77777777" w:rsidR="00853971" w:rsidRPr="005B18BE" w:rsidRDefault="00853971" w:rsidP="005B18BE">
      <w:pPr>
        <w:rPr>
          <w:lang w:eastAsia="zh-CN"/>
        </w:rPr>
      </w:pPr>
    </w:p>
    <w:p w14:paraId="6C95AB3F" w14:textId="42CDDC3F" w:rsidR="008F7156" w:rsidRPr="005B18BE" w:rsidRDefault="00FC5049" w:rsidP="005B18BE">
      <w:pPr>
        <w:rPr>
          <w:lang w:eastAsia="zh-CN"/>
        </w:rPr>
      </w:pPr>
      <w:r w:rsidRPr="005B18BE">
        <w:rPr>
          <w:lang w:eastAsia="zh-CN"/>
        </w:rPr>
        <w:t>*</w:t>
      </w:r>
      <w:r w:rsidR="00853971" w:rsidRPr="005B18BE">
        <w:rPr>
          <w:lang w:eastAsia="zh-CN"/>
        </w:rPr>
        <w:t>Email addresses of the c</w:t>
      </w:r>
      <w:r w:rsidR="009A55D8" w:rsidRPr="005B18BE">
        <w:rPr>
          <w:lang w:eastAsia="zh-CN"/>
        </w:rPr>
        <w:t>orrespond</w:t>
      </w:r>
      <w:r w:rsidR="00853971" w:rsidRPr="005B18BE">
        <w:rPr>
          <w:lang w:eastAsia="zh-CN"/>
        </w:rPr>
        <w:t>ing authors</w:t>
      </w:r>
      <w:r w:rsidR="009A55D8" w:rsidRPr="005B18BE">
        <w:rPr>
          <w:lang w:eastAsia="zh-CN"/>
        </w:rPr>
        <w:t xml:space="preserve">: </w:t>
      </w:r>
    </w:p>
    <w:p w14:paraId="15B9C859" w14:textId="3BB06414" w:rsidR="008F7156" w:rsidRPr="005B18BE" w:rsidRDefault="00F41B8D" w:rsidP="005B18BE">
      <w:r w:rsidRPr="005B18BE">
        <w:rPr>
          <w:lang w:eastAsia="zh-CN"/>
        </w:rPr>
        <w:t>Xin Xing</w:t>
      </w:r>
      <w:r w:rsidRPr="005B18BE">
        <w:t xml:space="preserve"> </w:t>
      </w:r>
      <w:r w:rsidRPr="005B18BE">
        <w:tab/>
      </w:r>
      <w:r w:rsidRPr="005B18BE">
        <w:tab/>
      </w:r>
      <w:r w:rsidR="00DF73A5" w:rsidRPr="005B18BE">
        <w:t>(</w:t>
      </w:r>
      <w:hyperlink r:id="rId14" w:history="1">
        <w:r w:rsidR="00DF73A5" w:rsidRPr="005B18BE">
          <w:rPr>
            <w:rStyle w:val="Hyperlink"/>
            <w:lang w:eastAsia="zh-CN"/>
          </w:rPr>
          <w:t>xingxin@synu.edu.cn</w:t>
        </w:r>
      </w:hyperlink>
      <w:r w:rsidRPr="005B18BE">
        <w:t>)</w:t>
      </w:r>
    </w:p>
    <w:p w14:paraId="7B9B2CA3" w14:textId="7C08F5DB" w:rsidR="008F7156" w:rsidRPr="005B18BE" w:rsidRDefault="00F41B8D" w:rsidP="005B18BE">
      <w:r w:rsidRPr="005B18BE">
        <w:rPr>
          <w:lang w:eastAsia="zh-CN"/>
        </w:rPr>
        <w:t>Jingxing Ou</w:t>
      </w:r>
      <w:r w:rsidRPr="005B18BE">
        <w:t xml:space="preserve"> </w:t>
      </w:r>
      <w:r w:rsidRPr="005B18BE">
        <w:tab/>
      </w:r>
      <w:r w:rsidRPr="005B18BE">
        <w:tab/>
      </w:r>
      <w:r w:rsidR="00DF73A5" w:rsidRPr="005B18BE">
        <w:t>(</w:t>
      </w:r>
      <w:hyperlink r:id="rId15" w:history="1">
        <w:r w:rsidR="00DF73A5" w:rsidRPr="005B18BE">
          <w:rPr>
            <w:rStyle w:val="Hyperlink"/>
          </w:rPr>
          <w:t>oujx7@mail.sysu.edu.cn</w:t>
        </w:r>
      </w:hyperlink>
      <w:r w:rsidRPr="005B18BE">
        <w:t>)</w:t>
      </w:r>
    </w:p>
    <w:p w14:paraId="6579F00A" w14:textId="34EFDB05" w:rsidR="009A55D8" w:rsidRPr="005B18BE" w:rsidRDefault="008F7156" w:rsidP="005B18BE">
      <w:proofErr w:type="spellStart"/>
      <w:r w:rsidRPr="005B18BE">
        <w:rPr>
          <w:lang w:eastAsia="zh-CN"/>
        </w:rPr>
        <w:t>Shiqiang</w:t>
      </w:r>
      <w:proofErr w:type="spellEnd"/>
      <w:r w:rsidRPr="005B18BE">
        <w:rPr>
          <w:lang w:eastAsia="zh-CN"/>
        </w:rPr>
        <w:t xml:space="preserve"> Wang</w:t>
      </w:r>
      <w:r w:rsidRPr="005B18BE">
        <w:rPr>
          <w:lang w:eastAsia="zh-CN"/>
        </w:rPr>
        <w:tab/>
      </w:r>
      <w:r w:rsidR="00DF73A5" w:rsidRPr="005B18BE">
        <w:t>(</w:t>
      </w:r>
      <w:hyperlink r:id="rId16" w:history="1">
        <w:r w:rsidR="00DF73A5" w:rsidRPr="005B18BE">
          <w:rPr>
            <w:rStyle w:val="Hyperlink"/>
          </w:rPr>
          <w:t>wsq@pku.edu.cn</w:t>
        </w:r>
      </w:hyperlink>
      <w:r w:rsidR="00F41B8D" w:rsidRPr="005B18BE">
        <w:t>)</w:t>
      </w:r>
    </w:p>
    <w:p w14:paraId="54E06CE2" w14:textId="77777777" w:rsidR="00FC5049" w:rsidRPr="005B18BE" w:rsidRDefault="00FC5049" w:rsidP="005B18BE">
      <w:pPr>
        <w:rPr>
          <w:lang w:eastAsia="zh-CN"/>
        </w:rPr>
      </w:pPr>
    </w:p>
    <w:p w14:paraId="3550C760" w14:textId="1C1BC580" w:rsidR="00853971" w:rsidRPr="005B18BE" w:rsidRDefault="00853971" w:rsidP="005B18BE">
      <w:pPr>
        <w:rPr>
          <w:lang w:eastAsia="zh-CN"/>
        </w:rPr>
      </w:pPr>
      <w:r w:rsidRPr="005B18BE">
        <w:rPr>
          <w:vertAlign w:val="superscript"/>
          <w:lang w:eastAsia="zh-CN"/>
        </w:rPr>
        <w:t>#</w:t>
      </w:r>
      <w:r w:rsidRPr="005B18BE">
        <w:rPr>
          <w:lang w:eastAsia="zh-CN"/>
        </w:rPr>
        <w:t>These authors contributed equally</w:t>
      </w:r>
      <w:r w:rsidR="00FC5049" w:rsidRPr="005B18BE">
        <w:rPr>
          <w:lang w:eastAsia="zh-CN"/>
        </w:rPr>
        <w:t xml:space="preserve"> to this work</w:t>
      </w:r>
    </w:p>
    <w:p w14:paraId="113CC3C5" w14:textId="77777777" w:rsidR="00493EE0" w:rsidRPr="005B18BE" w:rsidRDefault="00493EE0" w:rsidP="005B18BE">
      <w:pPr>
        <w:pBdr>
          <w:top w:val="nil"/>
          <w:left w:val="nil"/>
          <w:bottom w:val="nil"/>
          <w:right w:val="nil"/>
          <w:between w:val="nil"/>
        </w:pBdr>
        <w:rPr>
          <w:lang w:eastAsia="zh-CN"/>
        </w:rPr>
      </w:pPr>
    </w:p>
    <w:p w14:paraId="60F3B8D4" w14:textId="6A335A85" w:rsidR="006E4797" w:rsidRPr="005B18BE" w:rsidRDefault="00551D82" w:rsidP="005B18BE">
      <w:r w:rsidRPr="005B18BE">
        <w:rPr>
          <w:b/>
        </w:rPr>
        <w:t>SUMMARY:</w:t>
      </w:r>
      <w:r w:rsidRPr="005B18BE">
        <w:t xml:space="preserve"> </w:t>
      </w:r>
    </w:p>
    <w:p w14:paraId="74EFC8D7" w14:textId="273B30E1" w:rsidR="006E4797" w:rsidRPr="005B18BE" w:rsidRDefault="0093430B" w:rsidP="005B18BE">
      <w:r w:rsidRPr="005B18BE">
        <w:t>This protocol describes procedures for liver extended cold storage and orthotopic transplantation in the Daurian ground squirrel (DGS</w:t>
      </w:r>
      <w:r w:rsidR="00E90470" w:rsidRPr="005B18BE">
        <w:t xml:space="preserve">; </w:t>
      </w:r>
      <w:r w:rsidRPr="005B18BE">
        <w:rPr>
          <w:i/>
          <w:iCs/>
        </w:rPr>
        <w:t xml:space="preserve">Spermophilus </w:t>
      </w:r>
      <w:proofErr w:type="spellStart"/>
      <w:r w:rsidRPr="005B18BE">
        <w:rPr>
          <w:i/>
          <w:iCs/>
        </w:rPr>
        <w:t>dauricus</w:t>
      </w:r>
      <w:proofErr w:type="spellEnd"/>
      <w:r w:rsidRPr="005B18BE">
        <w:t>), a typical seasonal hibernator. It includes methods for harvesting liver grafts and blood samples for prognostic evaluations and processing them for single-cell-based studies.</w:t>
      </w:r>
    </w:p>
    <w:p w14:paraId="7F5E2723" w14:textId="77777777" w:rsidR="00E90470" w:rsidRPr="005B18BE" w:rsidRDefault="00E90470" w:rsidP="005B18BE"/>
    <w:p w14:paraId="2DF8E628" w14:textId="38AE8A2E" w:rsidR="006E4797" w:rsidRPr="005B18BE" w:rsidRDefault="00551D82" w:rsidP="005B18BE">
      <w:r w:rsidRPr="005B18BE">
        <w:rPr>
          <w:b/>
        </w:rPr>
        <w:t>ABSTRACT:</w:t>
      </w:r>
      <w:r w:rsidRPr="005B18BE">
        <w:t xml:space="preserve"> </w:t>
      </w:r>
    </w:p>
    <w:p w14:paraId="40A249E6" w14:textId="78F71A7F" w:rsidR="006E4797" w:rsidRPr="005B18BE" w:rsidRDefault="00B07B3D" w:rsidP="005B18BE">
      <w:pPr>
        <w:rPr>
          <w:lang w:eastAsia="zh-CN"/>
        </w:rPr>
      </w:pPr>
      <w:r w:rsidRPr="005B18BE">
        <w:rPr>
          <w:lang w:eastAsia="zh-CN"/>
        </w:rPr>
        <w:t xml:space="preserve">Graft </w:t>
      </w:r>
      <w:r w:rsidRPr="005B18BE">
        <w:t xml:space="preserve">functional recovery </w:t>
      </w:r>
      <w:r w:rsidRPr="005B18BE">
        <w:rPr>
          <w:lang w:eastAsia="zh-CN"/>
        </w:rPr>
        <w:t xml:space="preserve">and </w:t>
      </w:r>
      <w:r w:rsidRPr="005B18BE">
        <w:t xml:space="preserve">graft-host </w:t>
      </w:r>
      <w:proofErr w:type="spellStart"/>
      <w:r w:rsidRPr="005B18BE">
        <w:t>immunocompatibility</w:t>
      </w:r>
      <w:proofErr w:type="spellEnd"/>
      <w:r w:rsidRPr="005B18BE" w:rsidDel="00B07B3D">
        <w:t xml:space="preserve"> </w:t>
      </w:r>
      <w:r w:rsidR="00BC1CFF" w:rsidRPr="005B18BE">
        <w:t xml:space="preserve">represent major prognostic </w:t>
      </w:r>
      <w:r w:rsidR="00BC1CFF" w:rsidRPr="005B18BE">
        <w:rPr>
          <w:lang w:eastAsia="zh-CN"/>
        </w:rPr>
        <w:lastRenderedPageBreak/>
        <w:t>concerns</w:t>
      </w:r>
      <w:r w:rsidR="00BC1CFF" w:rsidRPr="005B18BE">
        <w:t xml:space="preserve"> following </w:t>
      </w:r>
      <w:r w:rsidRPr="005B18BE">
        <w:rPr>
          <w:lang w:eastAsia="zh-CN"/>
        </w:rPr>
        <w:t>liver transplantation</w:t>
      </w:r>
      <w:r w:rsidR="00BC1CFF" w:rsidRPr="005B18BE">
        <w:rPr>
          <w:lang w:eastAsia="zh-CN"/>
        </w:rPr>
        <w:t>.</w:t>
      </w:r>
      <w:r w:rsidR="009427B3" w:rsidRPr="005B18BE">
        <w:t xml:space="preserve"> </w:t>
      </w:r>
      <w:r w:rsidR="00BC1CFF" w:rsidRPr="005B18BE">
        <w:rPr>
          <w:lang w:eastAsia="zh-CN"/>
        </w:rPr>
        <w:t>Critically,</w:t>
      </w:r>
      <w:r w:rsidR="001655BC" w:rsidRPr="005B18BE">
        <w:rPr>
          <w:lang w:eastAsia="zh-CN"/>
        </w:rPr>
        <w:t xml:space="preserve"> </w:t>
      </w:r>
      <w:r w:rsidR="00BC1CFF" w:rsidRPr="005B18BE">
        <w:rPr>
          <w:lang w:eastAsia="zh-CN"/>
        </w:rPr>
        <w:t>conventional rodent models using rats or mice offer limited insight into the mechanisms of hypothermia-induced graft injuries during preservation</w:t>
      </w:r>
      <w:r w:rsidR="009427B3" w:rsidRPr="005B18BE">
        <w:t xml:space="preserve">. </w:t>
      </w:r>
      <w:r w:rsidR="00BC1CFF" w:rsidRPr="005B18BE">
        <w:t>This gap underscores the need for alternative models.</w:t>
      </w:r>
      <w:r w:rsidR="00BC1CFF" w:rsidRPr="005B18BE">
        <w:rPr>
          <w:lang w:eastAsia="zh-CN"/>
        </w:rPr>
        <w:t xml:space="preserve"> </w:t>
      </w:r>
      <w:r w:rsidR="00D842AD" w:rsidRPr="005B18BE">
        <w:rPr>
          <w:lang w:eastAsia="zh-CN"/>
        </w:rPr>
        <w:t xml:space="preserve">Since </w:t>
      </w:r>
      <w:r w:rsidR="0020276C" w:rsidRPr="005B18BE">
        <w:rPr>
          <w:lang w:eastAsia="zh-CN"/>
        </w:rPr>
        <w:t xml:space="preserve">liver </w:t>
      </w:r>
      <w:r w:rsidR="00652CBC" w:rsidRPr="005B18BE">
        <w:rPr>
          <w:lang w:eastAsia="zh-CN"/>
        </w:rPr>
        <w:t xml:space="preserve">grafts from </w:t>
      </w:r>
      <w:r w:rsidR="00652CBC" w:rsidRPr="005B18BE">
        <w:t>the</w:t>
      </w:r>
      <w:r w:rsidR="00652CBC" w:rsidRPr="005B18BE">
        <w:rPr>
          <w:lang w:eastAsia="zh-CN"/>
        </w:rPr>
        <w:t xml:space="preserve"> cold-adaptive</w:t>
      </w:r>
      <w:r w:rsidR="00652CBC" w:rsidRPr="005B18BE">
        <w:t xml:space="preserve"> Daurian ground squirrel (DGS</w:t>
      </w:r>
      <w:r w:rsidR="00652CBC" w:rsidRPr="005B18BE">
        <w:rPr>
          <w:lang w:eastAsia="zh-CN"/>
        </w:rPr>
        <w:t>;</w:t>
      </w:r>
      <w:r w:rsidR="00652CBC" w:rsidRPr="005B18BE">
        <w:rPr>
          <w:i/>
          <w:iCs/>
          <w:lang w:eastAsia="zh-CN"/>
        </w:rPr>
        <w:t xml:space="preserve"> </w:t>
      </w:r>
      <w:r w:rsidR="00652CBC" w:rsidRPr="005B18BE">
        <w:rPr>
          <w:i/>
          <w:iCs/>
        </w:rPr>
        <w:t xml:space="preserve">Spermophilus </w:t>
      </w:r>
      <w:proofErr w:type="spellStart"/>
      <w:r w:rsidR="00652CBC" w:rsidRPr="005B18BE">
        <w:rPr>
          <w:i/>
          <w:iCs/>
        </w:rPr>
        <w:t>dauricus</w:t>
      </w:r>
      <w:proofErr w:type="spellEnd"/>
      <w:r w:rsidR="00652CBC" w:rsidRPr="005B18BE">
        <w:t>)</w:t>
      </w:r>
      <w:r w:rsidR="00652CBC" w:rsidRPr="005B18BE">
        <w:rPr>
          <w:lang w:eastAsia="zh-CN"/>
        </w:rPr>
        <w:t xml:space="preserve"> can sustain </w:t>
      </w:r>
      <w:r w:rsidR="0020276C" w:rsidRPr="005B18BE">
        <w:rPr>
          <w:lang w:eastAsia="zh-CN"/>
        </w:rPr>
        <w:t xml:space="preserve">prolonged cold preservation and </w:t>
      </w:r>
      <w:r w:rsidR="00652CBC" w:rsidRPr="005B18BE">
        <w:rPr>
          <w:lang w:eastAsia="zh-CN"/>
        </w:rPr>
        <w:t xml:space="preserve">hence support </w:t>
      </w:r>
      <w:r w:rsidR="009F0222" w:rsidRPr="005B18BE">
        <w:rPr>
          <w:lang w:eastAsia="zh-CN"/>
        </w:rPr>
        <w:t>high survivability in post-</w:t>
      </w:r>
      <w:r w:rsidRPr="005B18BE">
        <w:t xml:space="preserve">transplantation </w:t>
      </w:r>
      <w:r w:rsidR="009F0222" w:rsidRPr="005B18BE">
        <w:rPr>
          <w:lang w:eastAsia="zh-CN"/>
        </w:rPr>
        <w:t>DGSs</w:t>
      </w:r>
      <w:r w:rsidR="00530CD2" w:rsidRPr="005B18BE">
        <w:rPr>
          <w:lang w:eastAsia="zh-CN"/>
        </w:rPr>
        <w:t>, c</w:t>
      </w:r>
      <w:r w:rsidR="00320746" w:rsidRPr="005B18BE">
        <w:rPr>
          <w:lang w:eastAsia="zh-CN"/>
        </w:rPr>
        <w:t>onsequently,</w:t>
      </w:r>
      <w:r w:rsidR="00FE62E2" w:rsidRPr="005B18BE">
        <w:rPr>
          <w:lang w:eastAsia="zh-CN"/>
        </w:rPr>
        <w:t xml:space="preserve"> </w:t>
      </w:r>
      <w:r w:rsidR="00FF5FD7" w:rsidRPr="005B18BE">
        <w:rPr>
          <w:lang w:eastAsia="zh-CN"/>
        </w:rPr>
        <w:t>t</w:t>
      </w:r>
      <w:r w:rsidR="0036424D" w:rsidRPr="005B18BE">
        <w:rPr>
          <w:lang w:eastAsia="zh-CN"/>
        </w:rPr>
        <w:t xml:space="preserve">his </w:t>
      </w:r>
      <w:r w:rsidR="00E4613D" w:rsidRPr="005B18BE">
        <w:rPr>
          <w:lang w:eastAsia="zh-CN"/>
        </w:rPr>
        <w:t xml:space="preserve">protocol </w:t>
      </w:r>
      <w:r w:rsidR="00FE62E2" w:rsidRPr="005B18BE">
        <w:rPr>
          <w:lang w:eastAsia="zh-CN"/>
        </w:rPr>
        <w:t>detail</w:t>
      </w:r>
      <w:r w:rsidR="00FF5FD7" w:rsidRPr="005B18BE">
        <w:rPr>
          <w:lang w:eastAsia="zh-CN"/>
        </w:rPr>
        <w:t>s</w:t>
      </w:r>
      <w:r w:rsidR="0036424D" w:rsidRPr="005B18BE">
        <w:rPr>
          <w:lang w:eastAsia="zh-CN"/>
        </w:rPr>
        <w:t xml:space="preserve"> </w:t>
      </w:r>
      <w:r w:rsidR="00320746" w:rsidRPr="005B18BE">
        <w:rPr>
          <w:lang w:eastAsia="zh-CN"/>
        </w:rPr>
        <w:t xml:space="preserve">the essential </w:t>
      </w:r>
      <w:r w:rsidR="009427B3" w:rsidRPr="005B18BE">
        <w:t>post</w:t>
      </w:r>
      <w:r w:rsidR="00FE62E2" w:rsidRPr="005B18BE">
        <w:rPr>
          <w:lang w:eastAsia="zh-CN"/>
        </w:rPr>
        <w:t>-</w:t>
      </w:r>
      <w:r w:rsidR="00320746" w:rsidRPr="005B18BE">
        <w:rPr>
          <w:lang w:eastAsia="zh-CN"/>
        </w:rPr>
        <w:t>surgical</w:t>
      </w:r>
      <w:r w:rsidR="00320746" w:rsidRPr="005B18BE">
        <w:t xml:space="preserve"> </w:t>
      </w:r>
      <w:r w:rsidR="009427B3" w:rsidRPr="005B18BE">
        <w:t>animal care and physiological monitoring</w:t>
      </w:r>
      <w:r w:rsidR="00320746" w:rsidRPr="005B18BE">
        <w:rPr>
          <w:lang w:eastAsia="zh-CN"/>
        </w:rPr>
        <w:t xml:space="preserve"> required for transplanted DGS subjects.</w:t>
      </w:r>
      <w:r w:rsidR="009427B3" w:rsidRPr="005B18BE">
        <w:t xml:space="preserve"> </w:t>
      </w:r>
      <w:r w:rsidR="00320746" w:rsidRPr="005B18BE">
        <w:t>Furthermore, it provides standardized procedures for preparing high-quality liver graft samples for downstream analytical techniques, including single-cell RNA sequencing (</w:t>
      </w:r>
      <w:proofErr w:type="spellStart"/>
      <w:r w:rsidR="00320746" w:rsidRPr="005B18BE">
        <w:t>scRNA</w:t>
      </w:r>
      <w:proofErr w:type="spellEnd"/>
      <w:r w:rsidR="00320746" w:rsidRPr="005B18BE">
        <w:t>-seq) for transcriptomic profiling</w:t>
      </w:r>
      <w:r w:rsidR="00320746" w:rsidRPr="005B18BE">
        <w:rPr>
          <w:lang w:eastAsia="zh-CN"/>
        </w:rPr>
        <w:t xml:space="preserve"> </w:t>
      </w:r>
      <w:r w:rsidR="009427B3" w:rsidRPr="005B18BE">
        <w:t>and histopathological</w:t>
      </w:r>
      <w:r w:rsidR="00CA57FA" w:rsidRPr="005B18BE">
        <w:rPr>
          <w:lang w:eastAsia="zh-CN"/>
        </w:rPr>
        <w:t xml:space="preserve"> examination</w:t>
      </w:r>
      <w:r w:rsidR="009427B3" w:rsidRPr="005B18BE">
        <w:t xml:space="preserve">. </w:t>
      </w:r>
      <w:r w:rsidR="00320746" w:rsidRPr="005B18BE">
        <w:t xml:space="preserve">Successfully generating well-prepared DGS graft specimens is the crucial initial step in </w:t>
      </w:r>
      <w:r w:rsidR="00320746" w:rsidRPr="005B18BE">
        <w:rPr>
          <w:lang w:eastAsia="zh-CN"/>
        </w:rPr>
        <w:t>applying</w:t>
      </w:r>
      <w:r w:rsidR="00320746" w:rsidRPr="005B18BE">
        <w:t xml:space="preserve"> both traditional and cutting-edge methodologies to study this unconventional yet highly relevant model.</w:t>
      </w:r>
      <w:r w:rsidR="00320746" w:rsidRPr="005B18BE">
        <w:rPr>
          <w:lang w:eastAsia="zh-CN"/>
        </w:rPr>
        <w:t xml:space="preserve"> </w:t>
      </w:r>
      <w:r w:rsidR="003530AE" w:rsidRPr="005B18BE">
        <w:rPr>
          <w:lang w:eastAsia="zh-CN"/>
        </w:rPr>
        <w:t>This protocol addresses the multi-</w:t>
      </w:r>
      <w:proofErr w:type="spellStart"/>
      <w:r w:rsidR="003530AE" w:rsidRPr="005B18BE">
        <w:rPr>
          <w:lang w:eastAsia="zh-CN"/>
        </w:rPr>
        <w:t>omic</w:t>
      </w:r>
      <w:proofErr w:type="spellEnd"/>
      <w:r w:rsidR="003530AE" w:rsidRPr="005B18BE">
        <w:rPr>
          <w:lang w:eastAsia="zh-CN"/>
        </w:rPr>
        <w:t xml:space="preserve"> information for DGS, thereby facilitating future research on surgical interventions and disease modeling not only in hibernating rodents but also</w:t>
      </w:r>
      <w:r w:rsidR="00CE315B" w:rsidRPr="005B18BE">
        <w:rPr>
          <w:lang w:eastAsia="zh-CN"/>
        </w:rPr>
        <w:t xml:space="preserve"> </w:t>
      </w:r>
      <w:r w:rsidR="00A31972" w:rsidRPr="005B18BE">
        <w:rPr>
          <w:lang w:eastAsia="zh-CN"/>
        </w:rPr>
        <w:t xml:space="preserve">in </w:t>
      </w:r>
      <w:r w:rsidR="00CE315B" w:rsidRPr="005B18BE">
        <w:rPr>
          <w:lang w:eastAsia="zh-CN"/>
        </w:rPr>
        <w:t xml:space="preserve">other specialized organisms. </w:t>
      </w:r>
    </w:p>
    <w:p w14:paraId="44272373" w14:textId="77777777" w:rsidR="00320746" w:rsidRPr="005B18BE" w:rsidRDefault="00320746" w:rsidP="005B18BE">
      <w:pPr>
        <w:rPr>
          <w:lang w:eastAsia="zh-CN"/>
        </w:rPr>
      </w:pPr>
    </w:p>
    <w:p w14:paraId="0646E204" w14:textId="3C4143AF" w:rsidR="006E4797" w:rsidRPr="005B18BE" w:rsidRDefault="00551D82" w:rsidP="005B18BE">
      <w:pPr>
        <w:rPr>
          <w:lang w:eastAsia="zh-CN"/>
        </w:rPr>
      </w:pPr>
      <w:r w:rsidRPr="005B18BE">
        <w:rPr>
          <w:b/>
        </w:rPr>
        <w:t>INTRODUCTION:</w:t>
      </w:r>
      <w:r w:rsidRPr="005B18BE">
        <w:t xml:space="preserve"> </w:t>
      </w:r>
    </w:p>
    <w:p w14:paraId="05DFBCC7" w14:textId="6A73FB44" w:rsidR="002511DC" w:rsidRPr="005B18BE" w:rsidRDefault="006626D5" w:rsidP="005B18BE">
      <w:pPr>
        <w:rPr>
          <w:lang w:eastAsia="zh-CN"/>
        </w:rPr>
      </w:pPr>
      <w:r w:rsidRPr="005B18BE">
        <w:rPr>
          <w:lang w:eastAsia="zh-CN"/>
        </w:rPr>
        <w:t xml:space="preserve">In the past </w:t>
      </w:r>
      <w:r w:rsidR="00602B93" w:rsidRPr="005B18BE">
        <w:rPr>
          <w:lang w:eastAsia="zh-CN"/>
        </w:rPr>
        <w:t xml:space="preserve">two </w:t>
      </w:r>
      <w:r w:rsidRPr="005B18BE">
        <w:rPr>
          <w:lang w:eastAsia="zh-CN"/>
        </w:rPr>
        <w:t xml:space="preserve">decades, </w:t>
      </w:r>
      <w:proofErr w:type="gramStart"/>
      <w:r w:rsidRPr="005B18BE">
        <w:rPr>
          <w:lang w:eastAsia="zh-CN"/>
        </w:rPr>
        <w:t>more and more</w:t>
      </w:r>
      <w:proofErr w:type="gramEnd"/>
      <w:r w:rsidRPr="005B18BE">
        <w:rPr>
          <w:lang w:eastAsia="zh-CN"/>
        </w:rPr>
        <w:t xml:space="preserve"> researchers have </w:t>
      </w:r>
      <w:r w:rsidR="007D4701" w:rsidRPr="005B18BE">
        <w:rPr>
          <w:lang w:eastAsia="zh-CN"/>
        </w:rPr>
        <w:t xml:space="preserve">recognized </w:t>
      </w:r>
      <w:r w:rsidR="00AF7DB3" w:rsidRPr="005B18BE">
        <w:rPr>
          <w:lang w:eastAsia="zh-CN"/>
        </w:rPr>
        <w:t xml:space="preserve">that </w:t>
      </w:r>
      <w:r w:rsidR="007D4701" w:rsidRPr="005B18BE">
        <w:rPr>
          <w:lang w:eastAsia="zh-CN"/>
        </w:rPr>
        <w:t xml:space="preserve">the superior adaptive capabilities of hibernating species </w:t>
      </w:r>
      <w:r w:rsidR="00AF7DB3" w:rsidRPr="005B18BE">
        <w:rPr>
          <w:lang w:eastAsia="zh-CN"/>
        </w:rPr>
        <w:t xml:space="preserve">offer invaluable opportunities to uncover </w:t>
      </w:r>
      <w:r w:rsidR="0068684B" w:rsidRPr="005B18BE">
        <w:rPr>
          <w:lang w:eastAsia="zh-CN"/>
        </w:rPr>
        <w:t xml:space="preserve">novel mechanisms </w:t>
      </w:r>
      <w:r w:rsidR="00704EDA" w:rsidRPr="005B18BE">
        <w:rPr>
          <w:lang w:eastAsia="zh-CN"/>
        </w:rPr>
        <w:t xml:space="preserve">in biological adaptation, </w:t>
      </w:r>
      <w:r w:rsidR="0068684B" w:rsidRPr="005B18BE">
        <w:rPr>
          <w:lang w:eastAsia="zh-CN"/>
        </w:rPr>
        <w:t xml:space="preserve">and </w:t>
      </w:r>
      <w:r w:rsidR="00704EDA" w:rsidRPr="005B18BE">
        <w:rPr>
          <w:lang w:eastAsia="zh-CN"/>
        </w:rPr>
        <w:t xml:space="preserve">can </w:t>
      </w:r>
      <w:r w:rsidR="0068684B" w:rsidRPr="005B18BE">
        <w:rPr>
          <w:lang w:eastAsia="zh-CN"/>
        </w:rPr>
        <w:t xml:space="preserve">inspire breakthroughs in various medical fields such as organ </w:t>
      </w:r>
      <w:r w:rsidR="00BD5428" w:rsidRPr="005B18BE">
        <w:rPr>
          <w:lang w:eastAsia="zh-CN"/>
        </w:rPr>
        <w:t>preservation</w:t>
      </w:r>
      <w:r w:rsidR="0068684B" w:rsidRPr="005B18BE">
        <w:rPr>
          <w:lang w:eastAsia="zh-CN"/>
        </w:rPr>
        <w:t xml:space="preserve"> and metabolic rehabilitation</w:t>
      </w:r>
      <w:r w:rsidR="00AD0CEF" w:rsidRPr="005B18BE">
        <w:rPr>
          <w:vertAlign w:val="superscript"/>
          <w:lang w:eastAsia="zh-CN"/>
        </w:rPr>
        <w:t>1</w:t>
      </w:r>
      <w:r w:rsidR="00C372DA" w:rsidRPr="005B18BE">
        <w:rPr>
          <w:vertAlign w:val="superscript"/>
          <w:lang w:eastAsia="zh-CN"/>
        </w:rPr>
        <w:t>–</w:t>
      </w:r>
      <w:r w:rsidR="002D2455" w:rsidRPr="005B18BE">
        <w:rPr>
          <w:vertAlign w:val="superscript"/>
          <w:lang w:eastAsia="zh-CN"/>
        </w:rPr>
        <w:t>8</w:t>
      </w:r>
      <w:r w:rsidR="0068684B" w:rsidRPr="005B18BE">
        <w:rPr>
          <w:lang w:eastAsia="zh-CN"/>
        </w:rPr>
        <w:t>.</w:t>
      </w:r>
      <w:r w:rsidR="008B0CDB" w:rsidRPr="005B18BE">
        <w:rPr>
          <w:lang w:eastAsia="zh-CN"/>
        </w:rPr>
        <w:t xml:space="preserve"> </w:t>
      </w:r>
      <w:r w:rsidR="00862320" w:rsidRPr="005B18BE">
        <w:rPr>
          <w:lang w:eastAsia="zh-CN"/>
        </w:rPr>
        <w:t xml:space="preserve">The </w:t>
      </w:r>
      <w:r w:rsidR="00BD5428" w:rsidRPr="005B18BE">
        <w:rPr>
          <w:lang w:eastAsia="zh-CN"/>
        </w:rPr>
        <w:t xml:space="preserve">first </w:t>
      </w:r>
      <w:r w:rsidR="007355F4" w:rsidRPr="005B18BE">
        <w:t>comprehensive surgical protocol for</w:t>
      </w:r>
      <w:r w:rsidR="00477CE6" w:rsidRPr="005B18BE">
        <w:rPr>
          <w:lang w:eastAsia="zh-CN"/>
        </w:rPr>
        <w:t xml:space="preserve"> liver prolonged cold preservation and </w:t>
      </w:r>
      <w:r w:rsidR="007355F4" w:rsidRPr="005B18BE">
        <w:t xml:space="preserve">orthotopic transplantation in </w:t>
      </w:r>
      <w:r w:rsidR="00BD5428" w:rsidRPr="005B18BE">
        <w:rPr>
          <w:lang w:eastAsia="zh-CN"/>
        </w:rPr>
        <w:t xml:space="preserve">a hibernator, </w:t>
      </w:r>
      <w:r w:rsidR="007355F4" w:rsidRPr="005B18BE">
        <w:t>the Daurian ground squirrel (DGS</w:t>
      </w:r>
      <w:r w:rsidR="007355F4" w:rsidRPr="005B18BE">
        <w:rPr>
          <w:i/>
          <w:iCs/>
          <w:lang w:eastAsia="zh-CN"/>
        </w:rPr>
        <w:t xml:space="preserve">; </w:t>
      </w:r>
      <w:r w:rsidR="007355F4" w:rsidRPr="005B18BE">
        <w:rPr>
          <w:i/>
          <w:iCs/>
        </w:rPr>
        <w:t xml:space="preserve">Spermophilus </w:t>
      </w:r>
      <w:proofErr w:type="spellStart"/>
      <w:r w:rsidR="007355F4" w:rsidRPr="005B18BE">
        <w:rPr>
          <w:i/>
          <w:iCs/>
        </w:rPr>
        <w:t>dauricus</w:t>
      </w:r>
      <w:proofErr w:type="spellEnd"/>
      <w:r w:rsidR="007355F4" w:rsidRPr="005B18BE">
        <w:t>)</w:t>
      </w:r>
      <w:r w:rsidR="00BD5428" w:rsidRPr="005B18BE">
        <w:rPr>
          <w:lang w:eastAsia="zh-CN"/>
        </w:rPr>
        <w:t>,</w:t>
      </w:r>
      <w:r w:rsidR="00862320" w:rsidRPr="005B18BE">
        <w:rPr>
          <w:lang w:eastAsia="zh-CN"/>
        </w:rPr>
        <w:t xml:space="preserve"> </w:t>
      </w:r>
      <w:r w:rsidR="00477CE6" w:rsidRPr="005B18BE">
        <w:rPr>
          <w:lang w:eastAsia="zh-CN"/>
        </w:rPr>
        <w:t xml:space="preserve">has recently </w:t>
      </w:r>
      <w:r w:rsidR="00862320" w:rsidRPr="005B18BE">
        <w:rPr>
          <w:lang w:eastAsia="zh-CN"/>
        </w:rPr>
        <w:t>been established</w:t>
      </w:r>
      <w:r w:rsidR="000755AF" w:rsidRPr="005B18BE">
        <w:rPr>
          <w:lang w:eastAsia="zh-CN"/>
        </w:rPr>
        <w:t xml:space="preserve">. Apparently, the cold-adaptive nature of the DGS enables </w:t>
      </w:r>
      <w:r w:rsidR="00DE5CF9" w:rsidRPr="005B18BE">
        <w:rPr>
          <w:lang w:eastAsia="zh-CN"/>
        </w:rPr>
        <w:t xml:space="preserve">extended cold storage of the donor grafts and </w:t>
      </w:r>
      <w:r w:rsidR="000755AF" w:rsidRPr="005B18BE">
        <w:rPr>
          <w:lang w:eastAsia="zh-CN"/>
        </w:rPr>
        <w:t>high post-transplantation survival</w:t>
      </w:r>
      <w:r w:rsidR="00553E0C" w:rsidRPr="005B18BE">
        <w:rPr>
          <w:lang w:eastAsia="zh-CN"/>
        </w:rPr>
        <w:t xml:space="preserve"> of the recipient animals</w:t>
      </w:r>
      <w:r w:rsidR="00DE5CF9" w:rsidRPr="005B18BE">
        <w:rPr>
          <w:lang w:eastAsia="zh-CN"/>
        </w:rPr>
        <w:t xml:space="preserve">. </w:t>
      </w:r>
      <w:r w:rsidR="00806666" w:rsidRPr="005B18BE">
        <w:rPr>
          <w:lang w:eastAsia="zh-CN"/>
        </w:rPr>
        <w:t xml:space="preserve">Thus, a </w:t>
      </w:r>
      <w:r w:rsidR="00CC07A9" w:rsidRPr="005B18BE">
        <w:rPr>
          <w:lang w:eastAsia="zh-CN"/>
        </w:rPr>
        <w:t xml:space="preserve">follow-up </w:t>
      </w:r>
      <w:r w:rsidR="00806666" w:rsidRPr="005B18BE">
        <w:rPr>
          <w:lang w:eastAsia="zh-CN"/>
        </w:rPr>
        <w:t>protocol</w:t>
      </w:r>
      <w:r w:rsidR="000755AF" w:rsidRPr="005B18BE">
        <w:rPr>
          <w:lang w:eastAsia="zh-CN"/>
        </w:rPr>
        <w:t xml:space="preserve"> </w:t>
      </w:r>
      <w:r w:rsidR="00CC07A9" w:rsidRPr="005B18BE">
        <w:rPr>
          <w:lang w:eastAsia="zh-CN"/>
        </w:rPr>
        <w:t>is needed</w:t>
      </w:r>
      <w:r w:rsidR="00806666" w:rsidRPr="005B18BE">
        <w:rPr>
          <w:lang w:eastAsia="zh-CN"/>
        </w:rPr>
        <w:t xml:space="preserve"> </w:t>
      </w:r>
      <w:r w:rsidR="00CC07A9" w:rsidRPr="005B18BE">
        <w:rPr>
          <w:lang w:eastAsia="zh-CN"/>
        </w:rPr>
        <w:t xml:space="preserve">to </w:t>
      </w:r>
      <w:r w:rsidR="00553E0C" w:rsidRPr="005B18BE">
        <w:rPr>
          <w:lang w:eastAsia="zh-CN"/>
        </w:rPr>
        <w:t>monitor</w:t>
      </w:r>
      <w:r w:rsidR="00806666" w:rsidRPr="005B18BE">
        <w:rPr>
          <w:lang w:eastAsia="zh-CN"/>
        </w:rPr>
        <w:t xml:space="preserve"> the post-operati</w:t>
      </w:r>
      <w:r w:rsidR="00C372DA" w:rsidRPr="005B18BE">
        <w:rPr>
          <w:lang w:eastAsia="zh-CN"/>
        </w:rPr>
        <w:t>ve</w:t>
      </w:r>
      <w:r w:rsidR="00806666" w:rsidRPr="005B18BE">
        <w:rPr>
          <w:lang w:eastAsia="zh-CN"/>
        </w:rPr>
        <w:t xml:space="preserve"> animal </w:t>
      </w:r>
      <w:r w:rsidR="00553E0C" w:rsidRPr="005B18BE">
        <w:rPr>
          <w:lang w:eastAsia="zh-CN"/>
        </w:rPr>
        <w:t>recovery</w:t>
      </w:r>
      <w:r w:rsidR="00862320" w:rsidRPr="005B18BE">
        <w:rPr>
          <w:lang w:eastAsia="zh-CN"/>
        </w:rPr>
        <w:t xml:space="preserve"> </w:t>
      </w:r>
      <w:r w:rsidR="00CC07A9" w:rsidRPr="005B18BE">
        <w:rPr>
          <w:lang w:eastAsia="zh-CN"/>
        </w:rPr>
        <w:t>and prepare samples for various histopathological and omics studies</w:t>
      </w:r>
      <w:r w:rsidR="007355F4" w:rsidRPr="005B18BE">
        <w:rPr>
          <w:lang w:eastAsia="zh-CN"/>
        </w:rPr>
        <w:t>.</w:t>
      </w:r>
    </w:p>
    <w:p w14:paraId="2C5C1E35" w14:textId="77777777" w:rsidR="002511DC" w:rsidRPr="005B18BE" w:rsidRDefault="002511DC" w:rsidP="005B18BE"/>
    <w:p w14:paraId="15621FA2" w14:textId="6F3CBBA7" w:rsidR="002511DC" w:rsidRPr="005B18BE" w:rsidRDefault="002511DC" w:rsidP="005B18BE">
      <w:r w:rsidRPr="005B18BE">
        <w:t>Given the significant physiological differences between</w:t>
      </w:r>
      <w:r w:rsidR="00331B07" w:rsidRPr="005B18BE">
        <w:rPr>
          <w:lang w:eastAsia="zh-CN"/>
        </w:rPr>
        <w:t xml:space="preserve"> the</w:t>
      </w:r>
      <w:r w:rsidRPr="005B18BE">
        <w:t xml:space="preserve"> DGSs and </w:t>
      </w:r>
      <w:r w:rsidR="00331B07" w:rsidRPr="005B18BE">
        <w:rPr>
          <w:lang w:eastAsia="zh-CN"/>
        </w:rPr>
        <w:t xml:space="preserve">the </w:t>
      </w:r>
      <w:r w:rsidR="004660DB" w:rsidRPr="005B18BE">
        <w:rPr>
          <w:lang w:eastAsia="zh-CN"/>
        </w:rPr>
        <w:t>standard rodent models</w:t>
      </w:r>
      <w:r w:rsidRPr="005B18BE">
        <w:t xml:space="preserve">, </w:t>
      </w:r>
      <w:r w:rsidR="004660DB" w:rsidRPr="005B18BE">
        <w:rPr>
          <w:lang w:eastAsia="zh-CN"/>
        </w:rPr>
        <w:t>and</w:t>
      </w:r>
      <w:r w:rsidRPr="005B18BE">
        <w:t xml:space="preserve"> the </w:t>
      </w:r>
      <w:r w:rsidR="004C2C8A" w:rsidRPr="005B18BE">
        <w:rPr>
          <w:lang w:eastAsia="zh-CN"/>
        </w:rPr>
        <w:t xml:space="preserve">complex and dynamic </w:t>
      </w:r>
      <w:r w:rsidR="00331B07" w:rsidRPr="005B18BE">
        <w:rPr>
          <w:lang w:eastAsia="zh-CN"/>
        </w:rPr>
        <w:t>post-</w:t>
      </w:r>
      <w:r w:rsidR="00331B07" w:rsidRPr="005B18BE">
        <w:t>liver transplantation</w:t>
      </w:r>
      <w:r w:rsidR="00331B07" w:rsidRPr="005B18BE">
        <w:rPr>
          <w:lang w:eastAsia="zh-CN"/>
        </w:rPr>
        <w:t xml:space="preserve"> </w:t>
      </w:r>
      <w:r w:rsidR="004C2C8A" w:rsidRPr="005B18BE">
        <w:rPr>
          <w:lang w:eastAsia="zh-CN"/>
        </w:rPr>
        <w:t>physiological changes</w:t>
      </w:r>
      <w:r w:rsidR="00510655" w:rsidRPr="005B18BE">
        <w:rPr>
          <w:lang w:eastAsia="zh-CN"/>
        </w:rPr>
        <w:t xml:space="preserve"> in the recipient animals</w:t>
      </w:r>
      <w:r w:rsidRPr="005B18BE">
        <w:t xml:space="preserve">, </w:t>
      </w:r>
      <w:r w:rsidR="004C2C8A" w:rsidRPr="005B18BE">
        <w:t xml:space="preserve">obtaining high-quality samples </w:t>
      </w:r>
      <w:r w:rsidR="00510655" w:rsidRPr="005B18BE">
        <w:rPr>
          <w:lang w:eastAsia="zh-CN"/>
        </w:rPr>
        <w:t xml:space="preserve">from them </w:t>
      </w:r>
      <w:r w:rsidR="004C2C8A" w:rsidRPr="005B18BE">
        <w:rPr>
          <w:lang w:eastAsia="zh-CN"/>
        </w:rPr>
        <w:t>is crucial</w:t>
      </w:r>
      <w:r w:rsidRPr="005B18BE">
        <w:t xml:space="preserve"> </w:t>
      </w:r>
      <w:r w:rsidR="00510655" w:rsidRPr="005B18BE">
        <w:rPr>
          <w:lang w:eastAsia="zh-CN"/>
        </w:rPr>
        <w:t>to the</w:t>
      </w:r>
      <w:r w:rsidR="00510655" w:rsidRPr="005B18BE">
        <w:t xml:space="preserve"> </w:t>
      </w:r>
      <w:r w:rsidRPr="005B18BE">
        <w:t xml:space="preserve">downstream analyses </w:t>
      </w:r>
      <w:r w:rsidR="004C2C8A" w:rsidRPr="005B18BE">
        <w:rPr>
          <w:lang w:eastAsia="zh-CN"/>
        </w:rPr>
        <w:t>and hence the understanding of post-transplantation graft</w:t>
      </w:r>
      <w:r w:rsidR="00510655" w:rsidRPr="005B18BE">
        <w:rPr>
          <w:lang w:eastAsia="zh-CN"/>
        </w:rPr>
        <w:t>-host</w:t>
      </w:r>
      <w:r w:rsidR="004C2C8A" w:rsidRPr="005B18BE">
        <w:rPr>
          <w:lang w:eastAsia="zh-CN"/>
        </w:rPr>
        <w:t xml:space="preserve"> physiology</w:t>
      </w:r>
      <w:r w:rsidRPr="005B18BE">
        <w:t xml:space="preserve">. </w:t>
      </w:r>
      <w:r w:rsidR="000C6224" w:rsidRPr="005B18BE">
        <w:rPr>
          <w:lang w:eastAsia="zh-CN"/>
        </w:rPr>
        <w:t>Other than</w:t>
      </w:r>
      <w:r w:rsidRPr="005B18BE">
        <w:t xml:space="preserve"> </w:t>
      </w:r>
      <w:r w:rsidR="0089630E" w:rsidRPr="005B18BE">
        <w:rPr>
          <w:lang w:eastAsia="zh-CN"/>
        </w:rPr>
        <w:t>procuring, processing</w:t>
      </w:r>
      <w:r w:rsidR="009D4F1A" w:rsidRPr="005B18BE">
        <w:rPr>
          <w:lang w:eastAsia="zh-CN"/>
        </w:rPr>
        <w:t>,</w:t>
      </w:r>
      <w:r w:rsidR="0089630E" w:rsidRPr="005B18BE">
        <w:rPr>
          <w:lang w:eastAsia="zh-CN"/>
        </w:rPr>
        <w:t xml:space="preserve"> and examining </w:t>
      </w:r>
      <w:r w:rsidRPr="005B18BE">
        <w:t>blood and liver tissue samples</w:t>
      </w:r>
      <w:r w:rsidR="0089630E" w:rsidRPr="005B18BE">
        <w:rPr>
          <w:lang w:eastAsia="zh-CN"/>
        </w:rPr>
        <w:t xml:space="preserve"> with conventional methods</w:t>
      </w:r>
      <w:r w:rsidRPr="005B18BE">
        <w:t xml:space="preserve">, </w:t>
      </w:r>
      <w:r w:rsidR="00576031" w:rsidRPr="005B18BE">
        <w:rPr>
          <w:lang w:eastAsia="zh-CN"/>
        </w:rPr>
        <w:t xml:space="preserve">a successful </w:t>
      </w:r>
      <w:r w:rsidR="003C6D67" w:rsidRPr="005B18BE">
        <w:rPr>
          <w:lang w:eastAsia="zh-CN"/>
        </w:rPr>
        <w:t>dissociati</w:t>
      </w:r>
      <w:r w:rsidR="00576031" w:rsidRPr="005B18BE">
        <w:rPr>
          <w:lang w:eastAsia="zh-CN"/>
        </w:rPr>
        <w:t>on of</w:t>
      </w:r>
      <w:r w:rsidR="003C6D67" w:rsidRPr="005B18BE">
        <w:rPr>
          <w:lang w:eastAsia="zh-CN"/>
        </w:rPr>
        <w:t xml:space="preserve"> </w:t>
      </w:r>
      <w:r w:rsidR="00AD57E3" w:rsidRPr="005B18BE">
        <w:rPr>
          <w:lang w:eastAsia="zh-CN"/>
        </w:rPr>
        <w:t xml:space="preserve">the liver parenchymal cells that are </w:t>
      </w:r>
      <w:r w:rsidRPr="005B18BE">
        <w:t>hepatocytes</w:t>
      </w:r>
      <w:r w:rsidR="00576031" w:rsidRPr="005B18BE">
        <w:rPr>
          <w:lang w:eastAsia="zh-CN"/>
        </w:rPr>
        <w:t xml:space="preserve">, </w:t>
      </w:r>
      <w:r w:rsidR="00AD57E3" w:rsidRPr="005B18BE">
        <w:rPr>
          <w:lang w:eastAsia="zh-CN"/>
        </w:rPr>
        <w:t xml:space="preserve">and the non-parenchymal cells </w:t>
      </w:r>
      <w:r w:rsidR="00086B9C" w:rsidRPr="005B18BE">
        <w:rPr>
          <w:lang w:eastAsia="zh-CN"/>
        </w:rPr>
        <w:t>(NPCs)</w:t>
      </w:r>
      <w:r w:rsidR="00822310" w:rsidRPr="005B18BE">
        <w:rPr>
          <w:lang w:eastAsia="zh-CN"/>
        </w:rPr>
        <w:t xml:space="preserve"> </w:t>
      </w:r>
      <w:r w:rsidR="00AD57E3" w:rsidRPr="005B18BE">
        <w:rPr>
          <w:lang w:eastAsia="zh-CN"/>
        </w:rPr>
        <w:t>that include endothelial cells, stellate cells, Kupffer cells</w:t>
      </w:r>
      <w:r w:rsidR="009D4F1A" w:rsidRPr="005B18BE">
        <w:rPr>
          <w:lang w:eastAsia="zh-CN"/>
        </w:rPr>
        <w:t>,</w:t>
      </w:r>
      <w:r w:rsidR="00AD57E3" w:rsidRPr="005B18BE">
        <w:rPr>
          <w:lang w:eastAsia="zh-CN"/>
        </w:rPr>
        <w:t xml:space="preserve"> and other immune cells </w:t>
      </w:r>
      <w:r w:rsidR="00576031" w:rsidRPr="005B18BE">
        <w:rPr>
          <w:lang w:eastAsia="zh-CN"/>
        </w:rPr>
        <w:t xml:space="preserve">would enable the </w:t>
      </w:r>
      <w:r w:rsidRPr="005B18BE">
        <w:t>elucidati</w:t>
      </w:r>
      <w:r w:rsidR="00576031" w:rsidRPr="005B18BE">
        <w:rPr>
          <w:lang w:eastAsia="zh-CN"/>
        </w:rPr>
        <w:t>on</w:t>
      </w:r>
      <w:r w:rsidRPr="005B18BE">
        <w:t xml:space="preserve"> </w:t>
      </w:r>
      <w:r w:rsidR="00576031" w:rsidRPr="005B18BE">
        <w:rPr>
          <w:lang w:eastAsia="zh-CN"/>
        </w:rPr>
        <w:t>of the complex post-</w:t>
      </w:r>
      <w:r w:rsidR="005A31BC" w:rsidRPr="005B18BE">
        <w:rPr>
          <w:lang w:eastAsia="zh-CN"/>
        </w:rPr>
        <w:t>operational</w:t>
      </w:r>
      <w:r w:rsidRPr="005B18BE">
        <w:t xml:space="preserve"> cellular and molecular </w:t>
      </w:r>
      <w:r w:rsidR="005A31BC" w:rsidRPr="005B18BE">
        <w:rPr>
          <w:lang w:eastAsia="zh-CN"/>
        </w:rPr>
        <w:t>interactions with the rapidly developing single</w:t>
      </w:r>
      <w:r w:rsidR="009D4F1A" w:rsidRPr="005B18BE">
        <w:rPr>
          <w:lang w:eastAsia="zh-CN"/>
        </w:rPr>
        <w:t>-</w:t>
      </w:r>
      <w:r w:rsidR="005A31BC" w:rsidRPr="005B18BE">
        <w:rPr>
          <w:lang w:eastAsia="zh-CN"/>
        </w:rPr>
        <w:t>cell-based multi</w:t>
      </w:r>
      <w:r w:rsidR="00C64750" w:rsidRPr="005B18BE">
        <w:rPr>
          <w:lang w:eastAsia="zh-CN"/>
        </w:rPr>
        <w:t>-</w:t>
      </w:r>
      <w:r w:rsidR="005A31BC" w:rsidRPr="005B18BE">
        <w:rPr>
          <w:lang w:eastAsia="zh-CN"/>
        </w:rPr>
        <w:t>omics</w:t>
      </w:r>
      <w:r w:rsidRPr="005B18BE">
        <w:t xml:space="preserve">. </w:t>
      </w:r>
      <w:r w:rsidR="00A649EB" w:rsidRPr="005B18BE">
        <w:rPr>
          <w:lang w:eastAsia="zh-CN"/>
        </w:rPr>
        <w:t xml:space="preserve">To this end, </w:t>
      </w:r>
      <w:r w:rsidR="00BD741C" w:rsidRPr="005B18BE">
        <w:rPr>
          <w:lang w:eastAsia="zh-CN"/>
        </w:rPr>
        <w:t xml:space="preserve">the </w:t>
      </w:r>
      <w:r w:rsidR="00617D1B" w:rsidRPr="005B18BE">
        <w:rPr>
          <w:lang w:eastAsia="zh-CN"/>
        </w:rPr>
        <w:t xml:space="preserve">classic </w:t>
      </w:r>
      <w:r w:rsidRPr="005B18BE">
        <w:t>collagenase perfusion</w:t>
      </w:r>
      <w:r w:rsidR="00BD741C" w:rsidRPr="005B18BE">
        <w:rPr>
          <w:lang w:eastAsia="zh-CN"/>
        </w:rPr>
        <w:t>-based method</w:t>
      </w:r>
      <w:r w:rsidRPr="005B18BE">
        <w:t xml:space="preserve"> has been </w:t>
      </w:r>
      <w:r w:rsidR="00BD741C" w:rsidRPr="005B18BE">
        <w:rPr>
          <w:lang w:eastAsia="zh-CN"/>
        </w:rPr>
        <w:t>developed</w:t>
      </w:r>
      <w:r w:rsidR="00BD741C" w:rsidRPr="005B18BE">
        <w:t xml:space="preserve"> </w:t>
      </w:r>
      <w:r w:rsidRPr="005B18BE">
        <w:t xml:space="preserve">since the early 1950s and continually </w:t>
      </w:r>
      <w:r w:rsidR="00BD741C" w:rsidRPr="005B18BE">
        <w:rPr>
          <w:lang w:eastAsia="zh-CN"/>
        </w:rPr>
        <w:t>refined</w:t>
      </w:r>
      <w:r w:rsidR="006A096B" w:rsidRPr="005B18BE">
        <w:rPr>
          <w:vertAlign w:val="superscript"/>
          <w:lang w:eastAsia="zh-CN"/>
        </w:rPr>
        <w:t>9</w:t>
      </w:r>
      <w:r w:rsidR="009D4F1A" w:rsidRPr="005B18BE">
        <w:rPr>
          <w:vertAlign w:val="superscript"/>
          <w:lang w:eastAsia="zh-CN"/>
        </w:rPr>
        <w:t>–</w:t>
      </w:r>
      <w:r w:rsidR="006A096B" w:rsidRPr="005B18BE">
        <w:rPr>
          <w:vertAlign w:val="superscript"/>
          <w:lang w:eastAsia="zh-CN"/>
        </w:rPr>
        <w:t>11</w:t>
      </w:r>
      <w:r w:rsidR="00617D1B" w:rsidRPr="005B18BE">
        <w:rPr>
          <w:lang w:eastAsia="zh-CN"/>
        </w:rPr>
        <w:t>. Nonetheless,</w:t>
      </w:r>
      <w:r w:rsidRPr="005B18BE">
        <w:t xml:space="preserve"> the distinct </w:t>
      </w:r>
      <w:r w:rsidR="00BD741C" w:rsidRPr="005B18BE">
        <w:rPr>
          <w:lang w:eastAsia="zh-CN"/>
        </w:rPr>
        <w:t>anatomical structure</w:t>
      </w:r>
      <w:r w:rsidRPr="005B18BE">
        <w:t xml:space="preserve"> of </w:t>
      </w:r>
      <w:r w:rsidR="00BD741C" w:rsidRPr="005B18BE">
        <w:rPr>
          <w:lang w:eastAsia="zh-CN"/>
        </w:rPr>
        <w:t xml:space="preserve">the </w:t>
      </w:r>
      <w:r w:rsidR="00C2716A" w:rsidRPr="005B18BE">
        <w:rPr>
          <w:lang w:eastAsia="zh-CN"/>
        </w:rPr>
        <w:t>DGS</w:t>
      </w:r>
      <w:r w:rsidR="000C6224" w:rsidRPr="005B18BE">
        <w:rPr>
          <w:lang w:eastAsia="zh-CN"/>
        </w:rPr>
        <w:t xml:space="preserve"> </w:t>
      </w:r>
      <w:r w:rsidR="00BD741C" w:rsidRPr="005B18BE">
        <w:rPr>
          <w:lang w:eastAsia="zh-CN"/>
        </w:rPr>
        <w:t>liver</w:t>
      </w:r>
      <w:r w:rsidR="005C0D2E" w:rsidRPr="005B18BE">
        <w:rPr>
          <w:lang w:eastAsia="zh-CN"/>
        </w:rPr>
        <w:t xml:space="preserve">, </w:t>
      </w:r>
      <w:r w:rsidR="005C0D2E" w:rsidRPr="005B18BE">
        <w:t>vascular reconstruction</w:t>
      </w:r>
      <w:r w:rsidR="005C0D2E" w:rsidRPr="005B18BE">
        <w:rPr>
          <w:lang w:eastAsia="zh-CN"/>
        </w:rPr>
        <w:t>-induced</w:t>
      </w:r>
      <w:r w:rsidR="00BD741C" w:rsidRPr="005B18BE">
        <w:rPr>
          <w:lang w:eastAsia="zh-CN"/>
        </w:rPr>
        <w:t xml:space="preserve"> </w:t>
      </w:r>
      <w:r w:rsidR="005C0D2E" w:rsidRPr="005B18BE">
        <w:t>post</w:t>
      </w:r>
      <w:r w:rsidR="00D13FED" w:rsidRPr="005B18BE">
        <w:rPr>
          <w:lang w:eastAsia="zh-CN"/>
        </w:rPr>
        <w:t>-</w:t>
      </w:r>
      <w:r w:rsidR="005C0D2E" w:rsidRPr="005B18BE">
        <w:t>operative adhesions</w:t>
      </w:r>
      <w:r w:rsidR="00617D1B" w:rsidRPr="005B18BE">
        <w:rPr>
          <w:lang w:eastAsia="zh-CN"/>
        </w:rPr>
        <w:t>,</w:t>
      </w:r>
      <w:r w:rsidR="005C0D2E" w:rsidRPr="005B18BE">
        <w:t xml:space="preserve"> </w:t>
      </w:r>
      <w:r w:rsidR="000C6224" w:rsidRPr="005B18BE">
        <w:rPr>
          <w:lang w:eastAsia="zh-CN"/>
        </w:rPr>
        <w:t>and</w:t>
      </w:r>
      <w:r w:rsidRPr="005B18BE">
        <w:t xml:space="preserve"> the </w:t>
      </w:r>
      <w:r w:rsidR="005C0D2E" w:rsidRPr="005B18BE">
        <w:rPr>
          <w:lang w:eastAsia="zh-CN"/>
        </w:rPr>
        <w:t>surgery-triggered</w:t>
      </w:r>
      <w:r w:rsidR="000C6224" w:rsidRPr="005B18BE">
        <w:rPr>
          <w:lang w:eastAsia="zh-CN"/>
        </w:rPr>
        <w:t xml:space="preserve"> physiological alterations in the liver grafts </w:t>
      </w:r>
      <w:r w:rsidR="008D7AF0" w:rsidRPr="005B18BE">
        <w:rPr>
          <w:lang w:eastAsia="zh-CN"/>
        </w:rPr>
        <w:t xml:space="preserve">all demand fine-tuning of </w:t>
      </w:r>
      <w:r w:rsidRPr="005B18BE">
        <w:t xml:space="preserve">the extraction </w:t>
      </w:r>
      <w:r w:rsidR="008D7AF0" w:rsidRPr="005B18BE">
        <w:rPr>
          <w:lang w:eastAsia="zh-CN"/>
        </w:rPr>
        <w:t>conditions</w:t>
      </w:r>
      <w:r w:rsidRPr="005B18BE">
        <w:t xml:space="preserve">. </w:t>
      </w:r>
    </w:p>
    <w:p w14:paraId="36FBC150" w14:textId="77777777" w:rsidR="002511DC" w:rsidRPr="005B18BE" w:rsidRDefault="002511DC" w:rsidP="005B18BE">
      <w:pPr>
        <w:rPr>
          <w:lang w:eastAsia="zh-CN"/>
        </w:rPr>
      </w:pPr>
    </w:p>
    <w:p w14:paraId="68596667" w14:textId="60012E3C" w:rsidR="006E4797" w:rsidRPr="005B18BE" w:rsidRDefault="00FA6412" w:rsidP="005B18BE">
      <w:r w:rsidRPr="005B18BE">
        <w:rPr>
          <w:lang w:eastAsia="zh-CN"/>
        </w:rPr>
        <w:t>This protocol</w:t>
      </w:r>
      <w:r w:rsidR="002511DC" w:rsidRPr="005B18BE">
        <w:t xml:space="preserve"> </w:t>
      </w:r>
      <w:r w:rsidRPr="005B18BE">
        <w:rPr>
          <w:lang w:eastAsia="zh-CN"/>
        </w:rPr>
        <w:t>provides</w:t>
      </w:r>
      <w:r w:rsidR="006D6B46" w:rsidRPr="005B18BE">
        <w:rPr>
          <w:lang w:eastAsia="zh-CN"/>
        </w:rPr>
        <w:t xml:space="preserve"> a </w:t>
      </w:r>
      <w:r w:rsidRPr="005B18BE">
        <w:rPr>
          <w:lang w:eastAsia="zh-CN"/>
        </w:rPr>
        <w:t>detailed guideline</w:t>
      </w:r>
      <w:r w:rsidR="002511DC" w:rsidRPr="005B18BE">
        <w:t xml:space="preserve"> for post</w:t>
      </w:r>
      <w:r w:rsidR="00DC7F0A" w:rsidRPr="005B18BE">
        <w:rPr>
          <w:lang w:eastAsia="zh-CN"/>
        </w:rPr>
        <w:t>-</w:t>
      </w:r>
      <w:r w:rsidR="002511DC" w:rsidRPr="005B18BE">
        <w:t xml:space="preserve">operative management and sample collection in </w:t>
      </w:r>
      <w:r w:rsidR="00C2716A" w:rsidRPr="005B18BE">
        <w:rPr>
          <w:lang w:eastAsia="zh-CN"/>
        </w:rPr>
        <w:t>DGS</w:t>
      </w:r>
      <w:r w:rsidR="008D7AF0" w:rsidRPr="005B18BE">
        <w:rPr>
          <w:lang w:eastAsia="zh-CN"/>
        </w:rPr>
        <w:t>s</w:t>
      </w:r>
      <w:r w:rsidR="00B07A8A" w:rsidRPr="005B18BE">
        <w:rPr>
          <w:lang w:eastAsia="zh-CN"/>
        </w:rPr>
        <w:t xml:space="preserve"> following liver transplantation</w:t>
      </w:r>
      <w:r w:rsidR="002511DC" w:rsidRPr="005B18BE">
        <w:t xml:space="preserve">. Specifically, </w:t>
      </w:r>
      <w:r w:rsidR="00FB716B" w:rsidRPr="005B18BE">
        <w:rPr>
          <w:lang w:eastAsia="zh-CN"/>
        </w:rPr>
        <w:t>this protocol</w:t>
      </w:r>
      <w:r w:rsidR="002511DC" w:rsidRPr="005B18BE">
        <w:t xml:space="preserve"> </w:t>
      </w:r>
      <w:r w:rsidR="001919E4" w:rsidRPr="005B18BE">
        <w:rPr>
          <w:lang w:eastAsia="zh-CN"/>
        </w:rPr>
        <w:t>enables the</w:t>
      </w:r>
      <w:r w:rsidR="002511DC" w:rsidRPr="005B18BE">
        <w:t xml:space="preserve"> isolati</w:t>
      </w:r>
      <w:r w:rsidR="001919E4" w:rsidRPr="005B18BE">
        <w:rPr>
          <w:lang w:eastAsia="zh-CN"/>
        </w:rPr>
        <w:t>on of</w:t>
      </w:r>
      <w:r w:rsidR="002511DC" w:rsidRPr="005B18BE">
        <w:t xml:space="preserve"> hepatocytes from liver grafts</w:t>
      </w:r>
      <w:r w:rsidR="001919E4" w:rsidRPr="005B18BE">
        <w:rPr>
          <w:lang w:eastAsia="zh-CN"/>
        </w:rPr>
        <w:t xml:space="preserve"> with</w:t>
      </w:r>
      <w:r w:rsidR="002511DC" w:rsidRPr="005B18BE">
        <w:t xml:space="preserve"> high </w:t>
      </w:r>
      <w:r w:rsidR="001919E4" w:rsidRPr="005B18BE">
        <w:t xml:space="preserve">yield </w:t>
      </w:r>
      <w:r w:rsidR="002511DC" w:rsidRPr="005B18BE">
        <w:t>and</w:t>
      </w:r>
      <w:r w:rsidR="001919E4" w:rsidRPr="005B18BE">
        <w:t xml:space="preserve"> cell viability</w:t>
      </w:r>
      <w:r w:rsidR="00FB716B" w:rsidRPr="005B18BE">
        <w:rPr>
          <w:lang w:eastAsia="zh-CN"/>
        </w:rPr>
        <w:t xml:space="preserve">, </w:t>
      </w:r>
      <w:r w:rsidR="00BD661C" w:rsidRPr="005B18BE">
        <w:rPr>
          <w:lang w:eastAsia="zh-CN"/>
        </w:rPr>
        <w:t xml:space="preserve">and details </w:t>
      </w:r>
      <w:r w:rsidR="002511DC" w:rsidRPr="005B18BE">
        <w:t xml:space="preserve">the </w:t>
      </w:r>
      <w:r w:rsidR="00BD661C" w:rsidRPr="005B18BE">
        <w:rPr>
          <w:lang w:eastAsia="zh-CN"/>
        </w:rPr>
        <w:t xml:space="preserve">subsequent </w:t>
      </w:r>
      <w:r w:rsidR="002511DC" w:rsidRPr="005B18BE">
        <w:lastRenderedPageBreak/>
        <w:t xml:space="preserve">processing of isolated hepatocytes for </w:t>
      </w:r>
      <w:r w:rsidR="00BD661C" w:rsidRPr="005B18BE">
        <w:t>single-cell RNA sequencing (</w:t>
      </w:r>
      <w:proofErr w:type="spellStart"/>
      <w:r w:rsidR="00BD661C" w:rsidRPr="005B18BE">
        <w:t>scRNA</w:t>
      </w:r>
      <w:proofErr w:type="spellEnd"/>
      <w:r w:rsidR="00BD661C" w:rsidRPr="005B18BE">
        <w:t>-seq)</w:t>
      </w:r>
      <w:r w:rsidR="002511DC" w:rsidRPr="005B18BE">
        <w:t xml:space="preserve">. </w:t>
      </w:r>
    </w:p>
    <w:p w14:paraId="48BA6B0A" w14:textId="77777777" w:rsidR="006E4797" w:rsidRPr="005B18BE" w:rsidRDefault="006E4797" w:rsidP="005B18BE">
      <w:pPr>
        <w:rPr>
          <w:b/>
        </w:rPr>
      </w:pPr>
    </w:p>
    <w:p w14:paraId="32A92E82" w14:textId="02235EAB" w:rsidR="006E4797" w:rsidRPr="005B18BE" w:rsidRDefault="00551D82" w:rsidP="005B18BE">
      <w:r w:rsidRPr="005B18BE">
        <w:rPr>
          <w:b/>
        </w:rPr>
        <w:t>PROTOCOL:</w:t>
      </w:r>
      <w:r w:rsidRPr="005B18BE">
        <w:t xml:space="preserve"> </w:t>
      </w:r>
    </w:p>
    <w:p w14:paraId="4C474B45" w14:textId="50B71ECE" w:rsidR="003C17D2" w:rsidRPr="005B18BE" w:rsidRDefault="003C17D2" w:rsidP="005B18BE">
      <w:pPr>
        <w:rPr>
          <w:lang w:eastAsia="zh-CN"/>
        </w:rPr>
      </w:pPr>
      <w:r w:rsidRPr="005B18BE">
        <w:t>All animal experiments were approved by the Peking University Institutional</w:t>
      </w:r>
      <w:r w:rsidR="00493EE0" w:rsidRPr="005B18BE">
        <w:rPr>
          <w:lang w:eastAsia="zh-CN"/>
        </w:rPr>
        <w:t xml:space="preserve"> </w:t>
      </w:r>
      <w:r w:rsidRPr="005B18BE">
        <w:t>Committee for Animal Care and Use (LSC-WangSQ-2</w:t>
      </w:r>
      <w:r w:rsidR="002E2997" w:rsidRPr="005B18BE">
        <w:rPr>
          <w:lang w:eastAsia="zh-CN"/>
        </w:rPr>
        <w:t>)</w:t>
      </w:r>
      <w:r w:rsidR="002503B4" w:rsidRPr="005B18BE">
        <w:rPr>
          <w:lang w:eastAsia="zh-CN"/>
        </w:rPr>
        <w:t>.</w:t>
      </w:r>
      <w:r w:rsidR="004F0AAB" w:rsidRPr="005B18BE">
        <w:rPr>
          <w:lang w:eastAsia="zh-CN"/>
        </w:rPr>
        <w:t xml:space="preserve"> </w:t>
      </w:r>
      <w:r w:rsidR="00F12D24" w:rsidRPr="005B18BE">
        <w:rPr>
          <w:lang w:eastAsia="zh-CN"/>
        </w:rPr>
        <w:t xml:space="preserve">The DGSs used in this study were produced in the laboratory by </w:t>
      </w:r>
      <w:r w:rsidR="004F0AAB" w:rsidRPr="005B18BE">
        <w:rPr>
          <w:lang w:eastAsia="zh-CN"/>
        </w:rPr>
        <w:t>pregnant female</w:t>
      </w:r>
      <w:r w:rsidR="00F12D24" w:rsidRPr="005B18BE">
        <w:rPr>
          <w:lang w:eastAsia="zh-CN"/>
        </w:rPr>
        <w:t xml:space="preserve"> DGSs captured at </w:t>
      </w:r>
      <w:r w:rsidR="004F0AAB" w:rsidRPr="005B18BE">
        <w:rPr>
          <w:lang w:eastAsia="zh-CN"/>
        </w:rPr>
        <w:t xml:space="preserve">the </w:t>
      </w:r>
      <w:r w:rsidR="00F12D24" w:rsidRPr="005B18BE">
        <w:rPr>
          <w:lang w:eastAsia="zh-CN"/>
        </w:rPr>
        <w:t>grassland of Zhangjiakou city. The animals were about 1</w:t>
      </w:r>
      <w:r w:rsidR="004F0AAB" w:rsidRPr="005B18BE">
        <w:rPr>
          <w:lang w:eastAsia="zh-CN"/>
        </w:rPr>
        <w:t>–</w:t>
      </w:r>
      <w:r w:rsidR="00F12D24" w:rsidRPr="005B18BE">
        <w:rPr>
          <w:lang w:eastAsia="zh-CN"/>
        </w:rPr>
        <w:t xml:space="preserve">2 years old at the time of </w:t>
      </w:r>
      <w:r w:rsidR="004F0AAB" w:rsidRPr="005B18BE">
        <w:rPr>
          <w:lang w:eastAsia="zh-CN"/>
        </w:rPr>
        <w:t xml:space="preserve">the </w:t>
      </w:r>
      <w:r w:rsidR="00F12D24" w:rsidRPr="005B18BE">
        <w:rPr>
          <w:lang w:eastAsia="zh-CN"/>
        </w:rPr>
        <w:t>experiment. DGS, both male and female, and weighing between 180</w:t>
      </w:r>
      <w:r w:rsidR="00F922C8" w:rsidRPr="005B18BE">
        <w:rPr>
          <w:lang w:eastAsia="zh-CN"/>
        </w:rPr>
        <w:t xml:space="preserve"> </w:t>
      </w:r>
      <w:r w:rsidR="00F12D24" w:rsidRPr="005B18BE">
        <w:rPr>
          <w:lang w:eastAsia="zh-CN"/>
        </w:rPr>
        <w:t>g and 400</w:t>
      </w:r>
      <w:r w:rsidR="00F922C8" w:rsidRPr="005B18BE">
        <w:rPr>
          <w:lang w:eastAsia="zh-CN"/>
        </w:rPr>
        <w:t xml:space="preserve"> </w:t>
      </w:r>
      <w:r w:rsidR="00F12D24" w:rsidRPr="005B18BE">
        <w:rPr>
          <w:lang w:eastAsia="zh-CN"/>
        </w:rPr>
        <w:t>g, were utilized as donors and recipients. The recipient's weight was slightly greater than that of the donor, with a difference of less than 50</w:t>
      </w:r>
      <w:r w:rsidR="009B0571" w:rsidRPr="005B18BE">
        <w:rPr>
          <w:lang w:eastAsia="zh-CN"/>
        </w:rPr>
        <w:t xml:space="preserve"> </w:t>
      </w:r>
      <w:r w:rsidR="00F12D24" w:rsidRPr="005B18BE">
        <w:rPr>
          <w:lang w:eastAsia="zh-CN"/>
        </w:rPr>
        <w:t>g.</w:t>
      </w:r>
      <w:r w:rsidR="008C0705">
        <w:rPr>
          <w:lang w:eastAsia="zh-CN"/>
        </w:rPr>
        <w:t xml:space="preserve"> The reagents and the </w:t>
      </w:r>
      <w:r w:rsidR="009A4BA3">
        <w:rPr>
          <w:lang w:eastAsia="zh-CN"/>
        </w:rPr>
        <w:t xml:space="preserve">equipment used are listed in the </w:t>
      </w:r>
      <w:r w:rsidR="009A4BA3" w:rsidRPr="009A4BA3">
        <w:rPr>
          <w:b/>
          <w:bCs/>
          <w:lang w:eastAsia="zh-CN"/>
        </w:rPr>
        <w:t>Table of Materials</w:t>
      </w:r>
      <w:r w:rsidR="009A4BA3">
        <w:rPr>
          <w:lang w:eastAsia="zh-CN"/>
        </w:rPr>
        <w:t>.</w:t>
      </w:r>
    </w:p>
    <w:p w14:paraId="467A3D7E" w14:textId="77777777" w:rsidR="00F12D24" w:rsidRPr="005B18BE" w:rsidRDefault="00F12D24" w:rsidP="005B18BE">
      <w:pPr>
        <w:rPr>
          <w:lang w:eastAsia="zh-CN"/>
        </w:rPr>
      </w:pPr>
    </w:p>
    <w:p w14:paraId="32C35D71" w14:textId="77777777" w:rsidR="00F666B5" w:rsidRPr="005B18BE" w:rsidRDefault="00A84853" w:rsidP="005B18BE">
      <w:pPr>
        <w:pStyle w:val="ListParagraph"/>
        <w:numPr>
          <w:ilvl w:val="0"/>
          <w:numId w:val="23"/>
        </w:numPr>
        <w:spacing w:after="0" w:line="240" w:lineRule="auto"/>
        <w:ind w:left="0" w:firstLine="0"/>
        <w:jc w:val="both"/>
        <w:rPr>
          <w:rFonts w:ascii="Calibri" w:hAnsi="Calibri" w:cs="Calibri"/>
          <w:b/>
          <w:bCs/>
          <w:sz w:val="24"/>
          <w:szCs w:val="24"/>
        </w:rPr>
      </w:pPr>
      <w:r w:rsidRPr="005B18BE">
        <w:rPr>
          <w:rFonts w:ascii="Calibri" w:hAnsi="Calibri" w:cs="Calibri"/>
          <w:b/>
          <w:bCs/>
          <w:sz w:val="24"/>
          <w:szCs w:val="24"/>
        </w:rPr>
        <w:t>Post-transplantation care</w:t>
      </w:r>
    </w:p>
    <w:p w14:paraId="578A3789" w14:textId="7A448C32" w:rsidR="00A84853" w:rsidRPr="005B18BE" w:rsidRDefault="00472813" w:rsidP="005B18BE">
      <w:pPr>
        <w:pStyle w:val="ListParagraph"/>
        <w:spacing w:after="0" w:line="240" w:lineRule="auto"/>
        <w:ind w:left="0"/>
        <w:jc w:val="both"/>
        <w:rPr>
          <w:rFonts w:ascii="Calibri" w:hAnsi="Calibri" w:cs="Calibri"/>
          <w:b/>
          <w:bCs/>
          <w:sz w:val="24"/>
          <w:szCs w:val="24"/>
        </w:rPr>
      </w:pPr>
      <w:r w:rsidRPr="005B18BE">
        <w:rPr>
          <w:rFonts w:ascii="Calibri" w:hAnsi="Calibri" w:cs="Calibri"/>
          <w:b/>
          <w:bCs/>
          <w:sz w:val="24"/>
          <w:szCs w:val="24"/>
          <w:lang w:eastAsia="zh-CN"/>
        </w:rPr>
        <w:t xml:space="preserve"> </w:t>
      </w:r>
    </w:p>
    <w:p w14:paraId="06108EB6" w14:textId="0BD4E870" w:rsidR="00A84853" w:rsidRPr="005B18BE" w:rsidRDefault="00A84853" w:rsidP="005B18BE">
      <w:pPr>
        <w:pStyle w:val="ListParagraph"/>
        <w:numPr>
          <w:ilvl w:val="1"/>
          <w:numId w:val="23"/>
        </w:numPr>
        <w:spacing w:after="0" w:line="240" w:lineRule="auto"/>
        <w:ind w:left="0" w:firstLine="0"/>
        <w:jc w:val="both"/>
        <w:rPr>
          <w:rFonts w:ascii="Calibri" w:hAnsi="Calibri" w:cs="Calibri"/>
          <w:sz w:val="24"/>
          <w:szCs w:val="24"/>
        </w:rPr>
      </w:pPr>
      <w:r w:rsidRPr="005B18BE">
        <w:rPr>
          <w:rFonts w:ascii="Calibri" w:hAnsi="Calibri" w:cs="Calibri"/>
          <w:sz w:val="24"/>
          <w:szCs w:val="24"/>
        </w:rPr>
        <w:t xml:space="preserve">House the post-liver transplantation </w:t>
      </w:r>
      <w:r w:rsidR="00490104" w:rsidRPr="005B18BE">
        <w:rPr>
          <w:rFonts w:ascii="Calibri" w:eastAsiaTheme="minorEastAsia" w:hAnsi="Calibri" w:cs="Calibri"/>
          <w:sz w:val="24"/>
          <w:szCs w:val="24"/>
          <w:lang w:eastAsia="zh-CN"/>
        </w:rPr>
        <w:t>DGS</w:t>
      </w:r>
      <w:r w:rsidRPr="005B18BE">
        <w:rPr>
          <w:rFonts w:ascii="Calibri" w:hAnsi="Calibri" w:cs="Calibri"/>
          <w:sz w:val="24"/>
          <w:szCs w:val="24"/>
        </w:rPr>
        <w:t xml:space="preserve">s in a warm and clean environment under a </w:t>
      </w:r>
      <w:r w:rsidR="00C94340" w:rsidRPr="005B18BE">
        <w:rPr>
          <w:rFonts w:ascii="Calibri" w:hAnsi="Calibri" w:cs="Calibri"/>
          <w:sz w:val="24"/>
          <w:szCs w:val="24"/>
          <w:lang w:eastAsia="zh-CN"/>
        </w:rPr>
        <w:t>12:12 l</w:t>
      </w:r>
      <w:r w:rsidRPr="005B18BE">
        <w:rPr>
          <w:rFonts w:ascii="Calibri" w:hAnsi="Calibri" w:cs="Calibri"/>
          <w:sz w:val="24"/>
          <w:szCs w:val="24"/>
        </w:rPr>
        <w:t xml:space="preserve">ight/dark cycle, with standard laboratory chow and water provided </w:t>
      </w:r>
      <w:r w:rsidRPr="005B18BE">
        <w:rPr>
          <w:rFonts w:ascii="Calibri" w:hAnsi="Calibri" w:cs="Calibri"/>
          <w:i/>
          <w:iCs/>
          <w:sz w:val="24"/>
          <w:szCs w:val="24"/>
        </w:rPr>
        <w:t>ad libitum</w:t>
      </w:r>
      <w:r w:rsidRPr="005B18BE">
        <w:rPr>
          <w:rFonts w:ascii="Calibri" w:hAnsi="Calibri" w:cs="Calibri"/>
          <w:sz w:val="24"/>
          <w:szCs w:val="24"/>
        </w:rPr>
        <w:t xml:space="preserve">. </w:t>
      </w:r>
    </w:p>
    <w:p w14:paraId="69FE6C5A" w14:textId="77777777" w:rsidR="00A84853" w:rsidRPr="005B18BE" w:rsidRDefault="00A84853" w:rsidP="005B18BE">
      <w:pPr>
        <w:pStyle w:val="ListParagraph"/>
        <w:spacing w:after="0" w:line="240" w:lineRule="auto"/>
        <w:ind w:left="0"/>
        <w:jc w:val="both"/>
        <w:rPr>
          <w:rFonts w:ascii="Calibri" w:hAnsi="Calibri" w:cs="Calibri"/>
          <w:sz w:val="24"/>
          <w:szCs w:val="24"/>
        </w:rPr>
      </w:pPr>
    </w:p>
    <w:p w14:paraId="1A37E54D" w14:textId="1BF79222" w:rsidR="00A84853" w:rsidRPr="005B18BE" w:rsidRDefault="00A84853" w:rsidP="005B18BE">
      <w:pPr>
        <w:pStyle w:val="ListParagraph"/>
        <w:numPr>
          <w:ilvl w:val="1"/>
          <w:numId w:val="23"/>
        </w:numPr>
        <w:spacing w:after="0" w:line="240" w:lineRule="auto"/>
        <w:ind w:left="0" w:firstLine="0"/>
        <w:jc w:val="both"/>
        <w:rPr>
          <w:rFonts w:ascii="Calibri" w:hAnsi="Calibri" w:cs="Calibri"/>
          <w:sz w:val="24"/>
          <w:szCs w:val="24"/>
        </w:rPr>
      </w:pPr>
      <w:r w:rsidRPr="005B18BE">
        <w:rPr>
          <w:rFonts w:ascii="Calibri" w:hAnsi="Calibri" w:cs="Calibri"/>
          <w:sz w:val="24"/>
          <w:szCs w:val="24"/>
        </w:rPr>
        <w:t>Monitor body weight daily, assess abdominal incision for bleeding, and observe the recipient's mental status and activity levels.</w:t>
      </w:r>
    </w:p>
    <w:p w14:paraId="0767F95B" w14:textId="77777777" w:rsidR="00EB40C4" w:rsidRPr="005B18BE" w:rsidRDefault="00EB40C4" w:rsidP="005B18BE">
      <w:pPr>
        <w:pStyle w:val="ListParagraph"/>
        <w:spacing w:after="0" w:line="240" w:lineRule="auto"/>
        <w:ind w:left="0"/>
        <w:jc w:val="both"/>
        <w:rPr>
          <w:rFonts w:ascii="Calibri" w:hAnsi="Calibri" w:cs="Calibri"/>
          <w:sz w:val="24"/>
          <w:szCs w:val="24"/>
        </w:rPr>
      </w:pPr>
    </w:p>
    <w:p w14:paraId="4F9C79F2" w14:textId="7882ADF8" w:rsidR="00EB40C4" w:rsidRPr="005B18BE" w:rsidRDefault="00EB40C4" w:rsidP="005B18BE">
      <w:pPr>
        <w:pStyle w:val="ListParagraph"/>
        <w:numPr>
          <w:ilvl w:val="1"/>
          <w:numId w:val="23"/>
        </w:numPr>
        <w:spacing w:after="0" w:line="240" w:lineRule="auto"/>
        <w:ind w:left="0" w:firstLine="0"/>
        <w:jc w:val="both"/>
        <w:rPr>
          <w:rFonts w:ascii="Calibri" w:hAnsi="Calibri" w:cs="Calibri"/>
          <w:sz w:val="24"/>
          <w:szCs w:val="24"/>
        </w:rPr>
      </w:pPr>
      <w:r w:rsidRPr="005B18BE">
        <w:rPr>
          <w:rFonts w:ascii="Calibri" w:hAnsi="Calibri" w:cs="Calibri"/>
          <w:sz w:val="24"/>
          <w:szCs w:val="24"/>
        </w:rPr>
        <w:t xml:space="preserve">Immediately </w:t>
      </w:r>
      <w:r w:rsidR="00E87074" w:rsidRPr="005B18BE">
        <w:rPr>
          <w:rFonts w:ascii="Calibri" w:eastAsiaTheme="minorEastAsia" w:hAnsi="Calibri" w:cs="Calibri"/>
          <w:sz w:val="24"/>
          <w:szCs w:val="24"/>
          <w:lang w:eastAsia="zh-CN"/>
        </w:rPr>
        <w:t xml:space="preserve">after </w:t>
      </w:r>
      <w:r w:rsidR="00F666B5" w:rsidRPr="005B18BE">
        <w:rPr>
          <w:rFonts w:ascii="Calibri" w:eastAsiaTheme="minorEastAsia" w:hAnsi="Calibri" w:cs="Calibri"/>
          <w:sz w:val="24"/>
          <w:szCs w:val="24"/>
          <w:lang w:eastAsia="zh-CN"/>
        </w:rPr>
        <w:t xml:space="preserve">the </w:t>
      </w:r>
      <w:r w:rsidRPr="005B18BE">
        <w:rPr>
          <w:rFonts w:ascii="Calibri" w:hAnsi="Calibri" w:cs="Calibri"/>
          <w:sz w:val="24"/>
          <w:szCs w:val="24"/>
        </w:rPr>
        <w:t xml:space="preserve">operation, </w:t>
      </w:r>
      <w:r w:rsidR="00213BAC" w:rsidRPr="005B18BE">
        <w:rPr>
          <w:rFonts w:ascii="Calibri" w:hAnsi="Calibri" w:cs="Calibri"/>
          <w:sz w:val="24"/>
          <w:szCs w:val="24"/>
        </w:rPr>
        <w:t xml:space="preserve">administer </w:t>
      </w:r>
      <w:r w:rsidR="00E87074" w:rsidRPr="005B18BE">
        <w:rPr>
          <w:rFonts w:ascii="Calibri" w:hAnsi="Calibri" w:cs="Calibri"/>
          <w:sz w:val="24"/>
          <w:szCs w:val="24"/>
        </w:rPr>
        <w:t>subcutaneous inject</w:t>
      </w:r>
      <w:r w:rsidR="00F666B5" w:rsidRPr="005B18BE">
        <w:rPr>
          <w:rFonts w:ascii="Calibri" w:hAnsi="Calibri" w:cs="Calibri"/>
          <w:sz w:val="24"/>
          <w:szCs w:val="24"/>
        </w:rPr>
        <w:t>ion of</w:t>
      </w:r>
      <w:r w:rsidRPr="005B18BE">
        <w:rPr>
          <w:rFonts w:ascii="Calibri" w:hAnsi="Calibri" w:cs="Calibri"/>
          <w:sz w:val="24"/>
          <w:szCs w:val="24"/>
        </w:rPr>
        <w:t xml:space="preserve"> cefuroxime (16 mg/kg) and buprenorphine (0.05 mg/kg) every 12 h for 3 days.</w:t>
      </w:r>
    </w:p>
    <w:p w14:paraId="28FABF2A" w14:textId="77777777" w:rsidR="00A84853" w:rsidRPr="005B18BE" w:rsidRDefault="00A84853" w:rsidP="005B18BE">
      <w:pPr>
        <w:pStyle w:val="ListParagraph"/>
        <w:spacing w:after="0" w:line="240" w:lineRule="auto"/>
        <w:ind w:left="0"/>
        <w:jc w:val="both"/>
        <w:rPr>
          <w:rFonts w:ascii="Calibri" w:hAnsi="Calibri" w:cs="Calibri"/>
          <w:sz w:val="24"/>
          <w:szCs w:val="24"/>
        </w:rPr>
      </w:pPr>
    </w:p>
    <w:p w14:paraId="4C912B0E" w14:textId="7C382F76" w:rsidR="00A84853" w:rsidRPr="005B18BE" w:rsidRDefault="00A84853" w:rsidP="005B18BE">
      <w:pPr>
        <w:pStyle w:val="ListParagraph"/>
        <w:numPr>
          <w:ilvl w:val="1"/>
          <w:numId w:val="23"/>
        </w:numPr>
        <w:spacing w:after="0" w:line="240" w:lineRule="auto"/>
        <w:ind w:left="0" w:firstLine="0"/>
        <w:jc w:val="both"/>
        <w:rPr>
          <w:rFonts w:ascii="Calibri" w:hAnsi="Calibri" w:cs="Calibri"/>
          <w:sz w:val="24"/>
          <w:szCs w:val="24"/>
        </w:rPr>
      </w:pPr>
      <w:r w:rsidRPr="005B18BE">
        <w:rPr>
          <w:rFonts w:ascii="Calibri" w:hAnsi="Calibri" w:cs="Calibri"/>
          <w:sz w:val="24"/>
          <w:szCs w:val="24"/>
        </w:rPr>
        <w:t xml:space="preserve">Intramuscularly inject tacrolimus </w:t>
      </w:r>
      <w:r w:rsidR="002C740A" w:rsidRPr="005B18BE">
        <w:rPr>
          <w:rFonts w:ascii="Calibri" w:eastAsiaTheme="minorEastAsia" w:hAnsi="Calibri" w:cs="Calibri"/>
          <w:sz w:val="24"/>
          <w:szCs w:val="24"/>
          <w:lang w:eastAsia="zh-CN"/>
        </w:rPr>
        <w:t>(</w:t>
      </w:r>
      <w:r w:rsidRPr="005B18BE">
        <w:rPr>
          <w:rFonts w:ascii="Calibri" w:hAnsi="Calibri" w:cs="Calibri"/>
          <w:sz w:val="24"/>
          <w:szCs w:val="24"/>
        </w:rPr>
        <w:t>1 mg/kg</w:t>
      </w:r>
      <w:r w:rsidR="002C740A" w:rsidRPr="005B18BE">
        <w:rPr>
          <w:rFonts w:ascii="Calibri" w:eastAsiaTheme="minorEastAsia" w:hAnsi="Calibri" w:cs="Calibri"/>
          <w:sz w:val="24"/>
          <w:szCs w:val="24"/>
          <w:lang w:eastAsia="zh-CN"/>
        </w:rPr>
        <w:t>)</w:t>
      </w:r>
      <w:r w:rsidR="00AD2678" w:rsidRPr="005B18BE">
        <w:rPr>
          <w:rFonts w:ascii="Calibri" w:eastAsiaTheme="minorEastAsia" w:hAnsi="Calibri" w:cs="Calibri"/>
          <w:sz w:val="24"/>
          <w:szCs w:val="24"/>
          <w:lang w:eastAsia="zh-CN"/>
        </w:rPr>
        <w:t xml:space="preserve"> daily until 24 h prior to tissue harvest</w:t>
      </w:r>
      <w:r w:rsidR="00CD1FC5" w:rsidRPr="005B18BE">
        <w:rPr>
          <w:rFonts w:ascii="Calibri" w:hAnsi="Calibri" w:cs="Calibri"/>
          <w:sz w:val="24"/>
          <w:szCs w:val="24"/>
        </w:rPr>
        <w:t xml:space="preserve">. </w:t>
      </w:r>
    </w:p>
    <w:p w14:paraId="072E9A94" w14:textId="77777777" w:rsidR="00A84853" w:rsidRPr="005B18BE" w:rsidRDefault="00A84853" w:rsidP="005B18BE">
      <w:pPr>
        <w:pStyle w:val="ListParagraph"/>
        <w:spacing w:after="0" w:line="240" w:lineRule="auto"/>
        <w:ind w:left="0"/>
        <w:jc w:val="both"/>
        <w:rPr>
          <w:rFonts w:ascii="Calibri" w:hAnsi="Calibri" w:cs="Calibri"/>
          <w:sz w:val="24"/>
          <w:szCs w:val="24"/>
          <w:lang w:eastAsia="zh-CN"/>
        </w:rPr>
      </w:pPr>
    </w:p>
    <w:p w14:paraId="4015356B" w14:textId="18C286D6" w:rsidR="006E4797" w:rsidRPr="005B18BE" w:rsidRDefault="00A84853" w:rsidP="005B18BE">
      <w:pPr>
        <w:pStyle w:val="ListParagraph"/>
        <w:spacing w:after="0" w:line="240" w:lineRule="auto"/>
        <w:ind w:left="0"/>
        <w:jc w:val="both"/>
        <w:rPr>
          <w:rFonts w:ascii="Calibri" w:eastAsiaTheme="minorEastAsia" w:hAnsi="Calibri" w:cs="Calibri"/>
          <w:sz w:val="24"/>
          <w:szCs w:val="24"/>
          <w:lang w:eastAsia="zh-CN"/>
        </w:rPr>
      </w:pPr>
      <w:r w:rsidRPr="005B18BE">
        <w:rPr>
          <w:rFonts w:ascii="Calibri" w:hAnsi="Calibri" w:cs="Calibri"/>
          <w:sz w:val="24"/>
          <w:szCs w:val="24"/>
          <w:lang w:eastAsia="zh-CN"/>
        </w:rPr>
        <w:t xml:space="preserve">NOTE: Since the </w:t>
      </w:r>
      <w:r w:rsidR="003C1145" w:rsidRPr="005B18BE">
        <w:rPr>
          <w:rFonts w:ascii="Calibri" w:hAnsi="Calibri" w:cs="Calibri"/>
          <w:sz w:val="24"/>
          <w:szCs w:val="24"/>
          <w:lang w:eastAsia="zh-CN"/>
        </w:rPr>
        <w:t>DGSs</w:t>
      </w:r>
      <w:r w:rsidRPr="005B18BE">
        <w:rPr>
          <w:rFonts w:ascii="Calibri" w:hAnsi="Calibri" w:cs="Calibri"/>
          <w:sz w:val="24"/>
          <w:szCs w:val="24"/>
          <w:lang w:eastAsia="zh-CN"/>
        </w:rPr>
        <w:t xml:space="preserve"> are mainly derived from wild-caught, transplant immunological factors remain non-negligible. Transplantation be</w:t>
      </w:r>
      <w:r w:rsidR="002503B4" w:rsidRPr="005B18BE">
        <w:rPr>
          <w:rFonts w:ascii="Calibri" w:hAnsi="Calibri" w:cs="Calibri"/>
          <w:sz w:val="24"/>
          <w:szCs w:val="24"/>
          <w:lang w:eastAsia="zh-CN"/>
        </w:rPr>
        <w:t>t</w:t>
      </w:r>
      <w:r w:rsidRPr="005B18BE">
        <w:rPr>
          <w:rFonts w:ascii="Calibri" w:hAnsi="Calibri" w:cs="Calibri"/>
          <w:sz w:val="24"/>
          <w:szCs w:val="24"/>
          <w:lang w:eastAsia="zh-CN"/>
        </w:rPr>
        <w:t xml:space="preserve">ween </w:t>
      </w:r>
      <w:r w:rsidR="003C1145" w:rsidRPr="005B18BE">
        <w:rPr>
          <w:rFonts w:ascii="Calibri" w:hAnsi="Calibri" w:cs="Calibri"/>
          <w:sz w:val="24"/>
          <w:szCs w:val="24"/>
          <w:lang w:eastAsia="zh-CN"/>
        </w:rPr>
        <w:t>DGS</w:t>
      </w:r>
      <w:r w:rsidRPr="005B18BE">
        <w:rPr>
          <w:rFonts w:ascii="Calibri" w:hAnsi="Calibri" w:cs="Calibri"/>
          <w:sz w:val="24"/>
          <w:szCs w:val="24"/>
          <w:lang w:eastAsia="zh-CN"/>
        </w:rPr>
        <w:t xml:space="preserve">s is considered allogeneic transplantation (not syngeneic transplantation). If the study needs to exclude immunologic factors, such as rejection, </w:t>
      </w:r>
      <w:r w:rsidR="00655414" w:rsidRPr="005B18BE">
        <w:rPr>
          <w:rFonts w:ascii="Calibri" w:hAnsi="Calibri" w:cs="Calibri"/>
          <w:sz w:val="24"/>
          <w:szCs w:val="24"/>
          <w:lang w:eastAsia="zh-CN"/>
        </w:rPr>
        <w:t xml:space="preserve">ensure that </w:t>
      </w:r>
      <w:r w:rsidRPr="005B18BE">
        <w:rPr>
          <w:rFonts w:ascii="Calibri" w:hAnsi="Calibri" w:cs="Calibri"/>
          <w:sz w:val="24"/>
          <w:szCs w:val="24"/>
          <w:lang w:eastAsia="zh-CN"/>
        </w:rPr>
        <w:t xml:space="preserve">tacrolimus </w:t>
      </w:r>
      <w:r w:rsidR="00655414" w:rsidRPr="005B18BE">
        <w:rPr>
          <w:rFonts w:ascii="Calibri" w:hAnsi="Calibri" w:cs="Calibri"/>
          <w:sz w:val="24"/>
          <w:szCs w:val="24"/>
          <w:lang w:eastAsia="zh-CN"/>
        </w:rPr>
        <w:t>is</w:t>
      </w:r>
      <w:r w:rsidRPr="005B18BE">
        <w:rPr>
          <w:rFonts w:ascii="Calibri" w:hAnsi="Calibri" w:cs="Calibri"/>
          <w:sz w:val="24"/>
          <w:szCs w:val="24"/>
          <w:lang w:eastAsia="zh-CN"/>
        </w:rPr>
        <w:t xml:space="preserve"> standardized in the post</w:t>
      </w:r>
      <w:r w:rsidR="00D13FED" w:rsidRPr="005B18BE">
        <w:rPr>
          <w:rFonts w:ascii="Calibri" w:eastAsiaTheme="minorEastAsia" w:hAnsi="Calibri" w:cs="Calibri"/>
          <w:sz w:val="24"/>
          <w:szCs w:val="24"/>
          <w:lang w:eastAsia="zh-CN"/>
        </w:rPr>
        <w:t>-</w:t>
      </w:r>
      <w:r w:rsidR="00D1473C" w:rsidRPr="005B18BE">
        <w:rPr>
          <w:rFonts w:ascii="Calibri" w:hAnsi="Calibri" w:cs="Calibri"/>
          <w:sz w:val="24"/>
          <w:szCs w:val="24"/>
          <w:lang w:eastAsia="zh-CN"/>
        </w:rPr>
        <w:t>operati</w:t>
      </w:r>
      <w:r w:rsidR="008B6029" w:rsidRPr="005B18BE">
        <w:rPr>
          <w:rFonts w:ascii="Calibri" w:eastAsiaTheme="minorEastAsia" w:hAnsi="Calibri" w:cs="Calibri"/>
          <w:sz w:val="24"/>
          <w:szCs w:val="24"/>
          <w:lang w:eastAsia="zh-CN"/>
        </w:rPr>
        <w:t>ve</w:t>
      </w:r>
      <w:r w:rsidR="00D1473C" w:rsidRPr="005B18BE">
        <w:rPr>
          <w:rFonts w:ascii="Calibri" w:hAnsi="Calibri" w:cs="Calibri"/>
          <w:sz w:val="24"/>
          <w:szCs w:val="24"/>
          <w:lang w:eastAsia="zh-CN"/>
        </w:rPr>
        <w:t xml:space="preserve"> </w:t>
      </w:r>
      <w:r w:rsidRPr="005B18BE">
        <w:rPr>
          <w:rFonts w:ascii="Calibri" w:hAnsi="Calibri" w:cs="Calibri"/>
          <w:sz w:val="24"/>
          <w:szCs w:val="24"/>
          <w:lang w:eastAsia="zh-CN"/>
        </w:rPr>
        <w:t>period.</w:t>
      </w:r>
    </w:p>
    <w:p w14:paraId="40003893" w14:textId="77777777" w:rsidR="00A84853" w:rsidRPr="005B18BE" w:rsidRDefault="00A84853" w:rsidP="005B18BE">
      <w:pPr>
        <w:pStyle w:val="ListParagraph"/>
        <w:spacing w:after="0" w:line="240" w:lineRule="auto"/>
        <w:ind w:left="0"/>
        <w:jc w:val="both"/>
        <w:rPr>
          <w:rFonts w:ascii="Calibri" w:eastAsiaTheme="minorEastAsia" w:hAnsi="Calibri" w:cs="Calibri"/>
          <w:sz w:val="24"/>
          <w:szCs w:val="24"/>
          <w:lang w:eastAsia="zh-CN"/>
        </w:rPr>
      </w:pPr>
    </w:p>
    <w:p w14:paraId="61CD5C52" w14:textId="0F3E36D6" w:rsidR="00A306ED" w:rsidRPr="00757422" w:rsidRDefault="00A306ED" w:rsidP="005B18BE">
      <w:pPr>
        <w:pStyle w:val="ListParagraph"/>
        <w:numPr>
          <w:ilvl w:val="0"/>
          <w:numId w:val="23"/>
        </w:numPr>
        <w:spacing w:after="0" w:line="240" w:lineRule="auto"/>
        <w:ind w:left="0" w:firstLine="0"/>
        <w:jc w:val="both"/>
        <w:rPr>
          <w:rFonts w:ascii="Calibri" w:eastAsiaTheme="minorEastAsia" w:hAnsi="Calibri" w:cs="Calibri"/>
          <w:b/>
          <w:bCs/>
          <w:sz w:val="24"/>
          <w:szCs w:val="24"/>
          <w:highlight w:val="yellow"/>
          <w:lang w:eastAsia="zh-CN"/>
        </w:rPr>
      </w:pPr>
      <w:r w:rsidRPr="00757422">
        <w:rPr>
          <w:rFonts w:ascii="Calibri" w:eastAsiaTheme="minorEastAsia" w:hAnsi="Calibri" w:cs="Calibri"/>
          <w:b/>
          <w:bCs/>
          <w:sz w:val="24"/>
          <w:szCs w:val="24"/>
          <w:highlight w:val="yellow"/>
          <w:lang w:eastAsia="zh-CN"/>
        </w:rPr>
        <w:t>Liver graft sample preparation</w:t>
      </w:r>
      <w:r w:rsidR="00472813" w:rsidRPr="00757422">
        <w:rPr>
          <w:rFonts w:ascii="Calibri" w:eastAsiaTheme="minorEastAsia" w:hAnsi="Calibri" w:cs="Calibri"/>
          <w:b/>
          <w:bCs/>
          <w:sz w:val="24"/>
          <w:szCs w:val="24"/>
          <w:highlight w:val="yellow"/>
          <w:lang w:eastAsia="zh-CN"/>
        </w:rPr>
        <w:t xml:space="preserve"> </w:t>
      </w:r>
    </w:p>
    <w:p w14:paraId="1EB3A026" w14:textId="77777777" w:rsidR="008B6029" w:rsidRPr="005B18BE" w:rsidRDefault="008B6029" w:rsidP="005B18BE">
      <w:pPr>
        <w:pStyle w:val="ListParagraph"/>
        <w:spacing w:after="0" w:line="240" w:lineRule="auto"/>
        <w:ind w:left="0"/>
        <w:jc w:val="both"/>
        <w:rPr>
          <w:rFonts w:ascii="Calibri" w:eastAsiaTheme="minorEastAsia" w:hAnsi="Calibri" w:cs="Calibri"/>
          <w:b/>
          <w:bCs/>
          <w:sz w:val="24"/>
          <w:szCs w:val="24"/>
          <w:lang w:eastAsia="zh-CN"/>
        </w:rPr>
      </w:pPr>
    </w:p>
    <w:p w14:paraId="3196B12E" w14:textId="77777777" w:rsidR="00A306ED" w:rsidRPr="005B18BE" w:rsidRDefault="00A306ED" w:rsidP="005B18BE">
      <w:pPr>
        <w:pStyle w:val="ListParagraph"/>
        <w:numPr>
          <w:ilvl w:val="1"/>
          <w:numId w:val="23"/>
        </w:numPr>
        <w:spacing w:after="0" w:line="240" w:lineRule="auto"/>
        <w:ind w:left="0" w:firstLine="0"/>
        <w:jc w:val="both"/>
        <w:rPr>
          <w:rFonts w:ascii="Calibri" w:eastAsiaTheme="minorEastAsia" w:hAnsi="Calibri" w:cs="Calibri"/>
          <w:sz w:val="24"/>
          <w:szCs w:val="24"/>
          <w:lang w:eastAsia="zh-CN"/>
        </w:rPr>
      </w:pPr>
      <w:r w:rsidRPr="005B18BE">
        <w:rPr>
          <w:rFonts w:ascii="Calibri" w:eastAsiaTheme="minorEastAsia" w:hAnsi="Calibri" w:cs="Calibri"/>
          <w:sz w:val="24"/>
          <w:szCs w:val="24"/>
          <w:lang w:eastAsia="zh-CN"/>
        </w:rPr>
        <w:t>Preparation of solutions and instruments</w:t>
      </w:r>
    </w:p>
    <w:p w14:paraId="45D46B72" w14:textId="77777777" w:rsidR="008B6029" w:rsidRPr="005B18BE" w:rsidRDefault="008B6029" w:rsidP="005B18BE">
      <w:pPr>
        <w:pStyle w:val="ListParagraph"/>
        <w:spacing w:after="0" w:line="240" w:lineRule="auto"/>
        <w:ind w:left="0"/>
        <w:jc w:val="both"/>
        <w:rPr>
          <w:rFonts w:ascii="Calibri" w:eastAsiaTheme="minorEastAsia" w:hAnsi="Calibri" w:cs="Calibri"/>
          <w:sz w:val="24"/>
          <w:szCs w:val="24"/>
          <w:lang w:eastAsia="zh-CN"/>
        </w:rPr>
      </w:pPr>
    </w:p>
    <w:p w14:paraId="211176B2" w14:textId="59CE811F" w:rsidR="00A306ED" w:rsidRPr="005B18BE" w:rsidRDefault="00AA5CD4" w:rsidP="005B18BE">
      <w:pPr>
        <w:pStyle w:val="ListParagraph"/>
        <w:numPr>
          <w:ilvl w:val="2"/>
          <w:numId w:val="23"/>
        </w:numPr>
        <w:spacing w:after="0" w:line="240" w:lineRule="auto"/>
        <w:ind w:left="0" w:firstLine="0"/>
        <w:jc w:val="both"/>
        <w:rPr>
          <w:rFonts w:ascii="Calibri" w:eastAsiaTheme="minorEastAsia" w:hAnsi="Calibri" w:cs="Calibri"/>
          <w:sz w:val="24"/>
          <w:szCs w:val="24"/>
          <w:lang w:eastAsia="zh-CN"/>
        </w:rPr>
      </w:pPr>
      <w:r w:rsidRPr="005B18BE">
        <w:rPr>
          <w:rFonts w:ascii="Calibri" w:eastAsiaTheme="minorEastAsia" w:hAnsi="Calibri" w:cs="Calibri"/>
          <w:sz w:val="24"/>
          <w:szCs w:val="24"/>
          <w:lang w:eastAsia="zh-CN"/>
        </w:rPr>
        <w:t xml:space="preserve">Prepare 50 mL </w:t>
      </w:r>
      <w:r w:rsidR="008B6029" w:rsidRPr="005B18BE">
        <w:rPr>
          <w:rFonts w:ascii="Calibri" w:eastAsiaTheme="minorEastAsia" w:hAnsi="Calibri" w:cs="Calibri"/>
          <w:sz w:val="24"/>
          <w:szCs w:val="24"/>
          <w:lang w:eastAsia="zh-CN"/>
        </w:rPr>
        <w:t xml:space="preserve">of </w:t>
      </w:r>
      <w:r w:rsidRPr="005B18BE">
        <w:rPr>
          <w:rFonts w:ascii="Calibri" w:eastAsiaTheme="minorEastAsia" w:hAnsi="Calibri" w:cs="Calibri"/>
          <w:sz w:val="24"/>
          <w:szCs w:val="24"/>
          <w:lang w:eastAsia="zh-CN"/>
        </w:rPr>
        <w:t xml:space="preserve">HBSS with 500 µM </w:t>
      </w:r>
      <w:r w:rsidR="00A306ED" w:rsidRPr="005B18BE">
        <w:rPr>
          <w:rFonts w:ascii="Calibri" w:eastAsiaTheme="minorEastAsia" w:hAnsi="Calibri" w:cs="Calibri"/>
          <w:sz w:val="24"/>
          <w:szCs w:val="24"/>
          <w:lang w:eastAsia="zh-CN"/>
        </w:rPr>
        <w:t xml:space="preserve">EGTA </w:t>
      </w:r>
      <w:proofErr w:type="gramStart"/>
      <w:r w:rsidR="00A306ED" w:rsidRPr="005B18BE">
        <w:rPr>
          <w:rFonts w:ascii="Calibri" w:eastAsiaTheme="minorEastAsia" w:hAnsi="Calibri" w:cs="Calibri"/>
          <w:sz w:val="24"/>
          <w:szCs w:val="24"/>
          <w:lang w:eastAsia="zh-CN"/>
        </w:rPr>
        <w:t>( Ca</w:t>
      </w:r>
      <w:proofErr w:type="gramEnd"/>
      <w:r w:rsidR="00A306ED" w:rsidRPr="005B18BE">
        <w:rPr>
          <w:rFonts w:ascii="Calibri" w:eastAsiaTheme="minorEastAsia" w:hAnsi="Calibri" w:cs="Calibri"/>
          <w:sz w:val="24"/>
          <w:szCs w:val="24"/>
          <w:vertAlign w:val="superscript"/>
          <w:lang w:eastAsia="zh-CN"/>
        </w:rPr>
        <w:t>2+</w:t>
      </w:r>
      <w:r w:rsidRPr="005B18BE">
        <w:rPr>
          <w:rFonts w:ascii="Calibri" w:eastAsiaTheme="minorEastAsia" w:hAnsi="Calibri" w:cs="Calibri"/>
          <w:sz w:val="24"/>
          <w:szCs w:val="24"/>
          <w:lang w:eastAsia="zh-CN"/>
        </w:rPr>
        <w:t xml:space="preserve">- </w:t>
      </w:r>
      <w:r w:rsidR="00A306ED" w:rsidRPr="005B18BE">
        <w:rPr>
          <w:rFonts w:ascii="Calibri" w:eastAsiaTheme="minorEastAsia" w:hAnsi="Calibri" w:cs="Calibri"/>
          <w:sz w:val="24"/>
          <w:szCs w:val="24"/>
          <w:lang w:eastAsia="zh-CN"/>
        </w:rPr>
        <w:t>and Mg</w:t>
      </w:r>
      <w:r w:rsidR="00A306ED" w:rsidRPr="005B18BE">
        <w:rPr>
          <w:rFonts w:ascii="Calibri" w:eastAsiaTheme="minorEastAsia" w:hAnsi="Calibri" w:cs="Calibri"/>
          <w:sz w:val="24"/>
          <w:szCs w:val="24"/>
          <w:vertAlign w:val="superscript"/>
          <w:lang w:eastAsia="zh-CN"/>
        </w:rPr>
        <w:t>2+</w:t>
      </w:r>
      <w:r w:rsidRPr="005B18BE">
        <w:rPr>
          <w:rFonts w:ascii="Calibri" w:eastAsiaTheme="minorEastAsia" w:hAnsi="Calibri" w:cs="Calibri"/>
          <w:sz w:val="24"/>
          <w:szCs w:val="24"/>
          <w:lang w:eastAsia="zh-CN"/>
        </w:rPr>
        <w:t>-free; pH 7.4)</w:t>
      </w:r>
      <w:r w:rsidR="00A306ED" w:rsidRPr="005B18BE">
        <w:rPr>
          <w:rFonts w:ascii="Calibri" w:eastAsiaTheme="minorEastAsia" w:hAnsi="Calibri" w:cs="Calibri"/>
          <w:sz w:val="24"/>
          <w:szCs w:val="24"/>
          <w:lang w:eastAsia="zh-CN"/>
        </w:rPr>
        <w:t xml:space="preserve">. Pre-warm </w:t>
      </w:r>
      <w:r w:rsidRPr="005B18BE">
        <w:rPr>
          <w:rFonts w:ascii="Calibri" w:eastAsiaTheme="minorEastAsia" w:hAnsi="Calibri" w:cs="Calibri"/>
          <w:sz w:val="24"/>
          <w:szCs w:val="24"/>
          <w:lang w:eastAsia="zh-CN"/>
        </w:rPr>
        <w:t xml:space="preserve">in </w:t>
      </w:r>
      <w:r w:rsidR="008B6029" w:rsidRPr="005B18BE">
        <w:rPr>
          <w:rFonts w:ascii="Calibri" w:eastAsiaTheme="minorEastAsia" w:hAnsi="Calibri" w:cs="Calibri"/>
          <w:sz w:val="24"/>
          <w:szCs w:val="24"/>
          <w:lang w:eastAsia="zh-CN"/>
        </w:rPr>
        <w:t xml:space="preserve">a </w:t>
      </w:r>
      <w:r w:rsidR="00A306ED" w:rsidRPr="005B18BE">
        <w:rPr>
          <w:rFonts w:ascii="Calibri" w:eastAsiaTheme="minorEastAsia" w:hAnsi="Calibri" w:cs="Calibri"/>
          <w:sz w:val="24"/>
          <w:szCs w:val="24"/>
          <w:lang w:eastAsia="zh-CN"/>
        </w:rPr>
        <w:t>40 °C water bath before use.</w:t>
      </w:r>
    </w:p>
    <w:p w14:paraId="16D23B92" w14:textId="77777777" w:rsidR="00A306ED" w:rsidRPr="005B18BE" w:rsidRDefault="00A306ED" w:rsidP="005B18BE">
      <w:pPr>
        <w:pStyle w:val="ListParagraph"/>
        <w:spacing w:after="0" w:line="240" w:lineRule="auto"/>
        <w:ind w:left="0"/>
        <w:jc w:val="both"/>
        <w:rPr>
          <w:rFonts w:ascii="Calibri" w:eastAsiaTheme="minorEastAsia" w:hAnsi="Calibri" w:cs="Calibri"/>
          <w:sz w:val="24"/>
          <w:szCs w:val="24"/>
          <w:lang w:eastAsia="zh-CN"/>
        </w:rPr>
      </w:pPr>
    </w:p>
    <w:p w14:paraId="0EE70CF9" w14:textId="59D5FCD3" w:rsidR="007F4401" w:rsidRPr="005B18BE" w:rsidRDefault="00A306ED" w:rsidP="005B18BE">
      <w:pPr>
        <w:pStyle w:val="ListParagraph"/>
        <w:numPr>
          <w:ilvl w:val="2"/>
          <w:numId w:val="23"/>
        </w:numPr>
        <w:spacing w:after="0" w:line="240" w:lineRule="auto"/>
        <w:ind w:left="0" w:firstLine="0"/>
        <w:jc w:val="both"/>
        <w:rPr>
          <w:rFonts w:ascii="Calibri" w:eastAsiaTheme="minorEastAsia" w:hAnsi="Calibri" w:cs="Calibri"/>
          <w:sz w:val="24"/>
          <w:szCs w:val="24"/>
          <w:lang w:eastAsia="zh-CN"/>
        </w:rPr>
      </w:pPr>
      <w:r w:rsidRPr="005B18BE">
        <w:rPr>
          <w:rFonts w:ascii="Calibri" w:eastAsiaTheme="minorEastAsia" w:hAnsi="Calibri" w:cs="Calibri"/>
          <w:sz w:val="24"/>
          <w:szCs w:val="24"/>
          <w:lang w:eastAsia="zh-CN"/>
        </w:rPr>
        <w:t xml:space="preserve">Dissolve Collagenase IV </w:t>
      </w:r>
      <w:r w:rsidR="00AA5CD4" w:rsidRPr="005B18BE">
        <w:rPr>
          <w:rFonts w:ascii="Calibri" w:eastAsiaTheme="minorEastAsia" w:hAnsi="Calibri" w:cs="Calibri"/>
          <w:sz w:val="24"/>
          <w:szCs w:val="24"/>
          <w:lang w:eastAsia="zh-CN"/>
        </w:rPr>
        <w:t>(0.4 mg/m</w:t>
      </w:r>
      <w:r w:rsidR="009C0C8D" w:rsidRPr="005B18BE">
        <w:rPr>
          <w:rFonts w:ascii="Calibri" w:eastAsiaTheme="minorEastAsia" w:hAnsi="Calibri" w:cs="Calibri"/>
          <w:sz w:val="24"/>
          <w:szCs w:val="24"/>
          <w:lang w:eastAsia="zh-CN"/>
        </w:rPr>
        <w:t>L</w:t>
      </w:r>
      <w:r w:rsidR="00AA5CD4" w:rsidRPr="005B18BE">
        <w:rPr>
          <w:rFonts w:ascii="Calibri" w:eastAsiaTheme="minorEastAsia" w:hAnsi="Calibri" w:cs="Calibri"/>
          <w:sz w:val="24"/>
          <w:szCs w:val="24"/>
          <w:lang w:eastAsia="zh-CN"/>
        </w:rPr>
        <w:t xml:space="preserve">) </w:t>
      </w:r>
      <w:r w:rsidRPr="005B18BE">
        <w:rPr>
          <w:rFonts w:ascii="Calibri" w:eastAsiaTheme="minorEastAsia" w:hAnsi="Calibri" w:cs="Calibri"/>
          <w:sz w:val="24"/>
          <w:szCs w:val="24"/>
          <w:lang w:eastAsia="zh-CN"/>
        </w:rPr>
        <w:t xml:space="preserve">in 50 mL </w:t>
      </w:r>
      <w:r w:rsidR="009C0C8D" w:rsidRPr="005B18BE">
        <w:rPr>
          <w:rFonts w:ascii="Calibri" w:eastAsiaTheme="minorEastAsia" w:hAnsi="Calibri" w:cs="Calibri"/>
          <w:sz w:val="24"/>
          <w:szCs w:val="24"/>
          <w:lang w:eastAsia="zh-CN"/>
        </w:rPr>
        <w:t xml:space="preserve">of </w:t>
      </w:r>
      <w:r w:rsidRPr="005B18BE">
        <w:rPr>
          <w:rFonts w:ascii="Calibri" w:eastAsiaTheme="minorEastAsia" w:hAnsi="Calibri" w:cs="Calibri"/>
          <w:sz w:val="24"/>
          <w:szCs w:val="24"/>
          <w:lang w:eastAsia="zh-CN"/>
        </w:rPr>
        <w:t>HBSS (with Ca</w:t>
      </w:r>
      <w:r w:rsidRPr="005B18BE">
        <w:rPr>
          <w:rFonts w:ascii="Calibri" w:eastAsiaTheme="minorEastAsia" w:hAnsi="Calibri" w:cs="Calibri"/>
          <w:sz w:val="24"/>
          <w:szCs w:val="24"/>
          <w:vertAlign w:val="superscript"/>
          <w:lang w:eastAsia="zh-CN"/>
        </w:rPr>
        <w:t>2+</w:t>
      </w:r>
      <w:r w:rsidRPr="005B18BE">
        <w:rPr>
          <w:rFonts w:ascii="Calibri" w:eastAsiaTheme="minorEastAsia" w:hAnsi="Calibri" w:cs="Calibri"/>
          <w:sz w:val="24"/>
          <w:szCs w:val="24"/>
          <w:lang w:eastAsia="zh-CN"/>
        </w:rPr>
        <w:t xml:space="preserve"> and Mg</w:t>
      </w:r>
      <w:r w:rsidRPr="005B18BE">
        <w:rPr>
          <w:rFonts w:ascii="Calibri" w:eastAsiaTheme="minorEastAsia" w:hAnsi="Calibri" w:cs="Calibri"/>
          <w:sz w:val="24"/>
          <w:szCs w:val="24"/>
          <w:vertAlign w:val="superscript"/>
          <w:lang w:eastAsia="zh-CN"/>
        </w:rPr>
        <w:t>2+</w:t>
      </w:r>
      <w:r w:rsidRPr="005B18BE">
        <w:rPr>
          <w:rFonts w:ascii="Calibri" w:eastAsiaTheme="minorEastAsia" w:hAnsi="Calibri" w:cs="Calibri"/>
          <w:sz w:val="24"/>
          <w:szCs w:val="24"/>
          <w:lang w:eastAsia="zh-CN"/>
        </w:rPr>
        <w:t>)</w:t>
      </w:r>
      <w:r w:rsidR="00131DF5" w:rsidRPr="005B18BE">
        <w:rPr>
          <w:rFonts w:ascii="Calibri" w:eastAsiaTheme="minorEastAsia" w:hAnsi="Calibri" w:cs="Calibri"/>
          <w:sz w:val="24"/>
          <w:szCs w:val="24"/>
          <w:lang w:eastAsia="zh-CN"/>
        </w:rPr>
        <w:t xml:space="preserve"> and</w:t>
      </w:r>
      <w:r w:rsidRPr="005B18BE">
        <w:rPr>
          <w:rFonts w:ascii="Calibri" w:eastAsiaTheme="minorEastAsia" w:hAnsi="Calibri" w:cs="Calibri"/>
          <w:sz w:val="24"/>
          <w:szCs w:val="24"/>
          <w:lang w:eastAsia="zh-CN"/>
        </w:rPr>
        <w:t xml:space="preserve"> incubat</w:t>
      </w:r>
      <w:r w:rsidR="00131DF5" w:rsidRPr="005B18BE">
        <w:rPr>
          <w:rFonts w:ascii="Calibri" w:eastAsiaTheme="minorEastAsia" w:hAnsi="Calibri" w:cs="Calibri"/>
          <w:sz w:val="24"/>
          <w:szCs w:val="24"/>
          <w:lang w:eastAsia="zh-CN"/>
        </w:rPr>
        <w:t>e</w:t>
      </w:r>
      <w:r w:rsidRPr="005B18BE">
        <w:rPr>
          <w:rFonts w:ascii="Calibri" w:eastAsiaTheme="minorEastAsia" w:hAnsi="Calibri" w:cs="Calibri"/>
          <w:sz w:val="24"/>
          <w:szCs w:val="24"/>
          <w:lang w:eastAsia="zh-CN"/>
        </w:rPr>
        <w:t xml:space="preserve"> at 40 °C water bath</w:t>
      </w:r>
      <w:r w:rsidR="00131DF5" w:rsidRPr="005B18BE">
        <w:rPr>
          <w:rFonts w:ascii="Calibri" w:eastAsiaTheme="minorEastAsia" w:hAnsi="Calibri" w:cs="Calibri"/>
          <w:sz w:val="24"/>
          <w:szCs w:val="24"/>
          <w:lang w:eastAsia="zh-CN"/>
        </w:rPr>
        <w:t xml:space="preserve"> for 30 min</w:t>
      </w:r>
      <w:r w:rsidRPr="005B18BE">
        <w:rPr>
          <w:rFonts w:ascii="Calibri" w:eastAsiaTheme="minorEastAsia" w:hAnsi="Calibri" w:cs="Calibri"/>
          <w:sz w:val="24"/>
          <w:szCs w:val="24"/>
          <w:lang w:eastAsia="zh-CN"/>
        </w:rPr>
        <w:t xml:space="preserve">. </w:t>
      </w:r>
    </w:p>
    <w:p w14:paraId="1F1BE890" w14:textId="77777777" w:rsidR="007F4401" w:rsidRPr="005B18BE" w:rsidRDefault="007F4401" w:rsidP="005B18BE">
      <w:pPr>
        <w:pStyle w:val="ListParagraph"/>
        <w:spacing w:after="0" w:line="240" w:lineRule="auto"/>
        <w:ind w:left="0"/>
        <w:jc w:val="both"/>
        <w:rPr>
          <w:rFonts w:ascii="Calibri" w:eastAsiaTheme="minorEastAsia" w:hAnsi="Calibri" w:cs="Calibri"/>
          <w:sz w:val="24"/>
          <w:szCs w:val="24"/>
          <w:lang w:eastAsia="zh-CN"/>
        </w:rPr>
      </w:pPr>
    </w:p>
    <w:p w14:paraId="3488AA01" w14:textId="19D70E02" w:rsidR="007F4401" w:rsidRPr="005B18BE" w:rsidRDefault="00A306ED" w:rsidP="005B18BE">
      <w:pPr>
        <w:pStyle w:val="ListParagraph"/>
        <w:numPr>
          <w:ilvl w:val="2"/>
          <w:numId w:val="23"/>
        </w:numPr>
        <w:spacing w:after="0" w:line="240" w:lineRule="auto"/>
        <w:ind w:left="0" w:firstLine="0"/>
        <w:jc w:val="both"/>
        <w:rPr>
          <w:rFonts w:ascii="Calibri" w:eastAsiaTheme="minorEastAsia" w:hAnsi="Calibri" w:cs="Calibri"/>
          <w:sz w:val="24"/>
          <w:szCs w:val="24"/>
          <w:lang w:eastAsia="zh-CN"/>
        </w:rPr>
      </w:pPr>
      <w:r w:rsidRPr="005B18BE">
        <w:rPr>
          <w:rFonts w:ascii="Calibri" w:eastAsiaTheme="minorEastAsia" w:hAnsi="Calibri" w:cs="Calibri"/>
          <w:sz w:val="24"/>
          <w:szCs w:val="24"/>
          <w:lang w:eastAsia="zh-CN"/>
        </w:rPr>
        <w:t xml:space="preserve">90% </w:t>
      </w:r>
      <w:proofErr w:type="spellStart"/>
      <w:r w:rsidRPr="005B18BE">
        <w:rPr>
          <w:rFonts w:ascii="Calibri" w:eastAsiaTheme="minorEastAsia" w:hAnsi="Calibri" w:cs="Calibri"/>
          <w:sz w:val="24"/>
          <w:szCs w:val="24"/>
          <w:lang w:eastAsia="zh-CN"/>
        </w:rPr>
        <w:t>Percoll</w:t>
      </w:r>
      <w:proofErr w:type="spellEnd"/>
      <w:r w:rsidRPr="005B18BE">
        <w:rPr>
          <w:rFonts w:ascii="Calibri" w:eastAsiaTheme="minorEastAsia" w:hAnsi="Calibri" w:cs="Calibri"/>
          <w:sz w:val="24"/>
          <w:szCs w:val="24"/>
          <w:lang w:eastAsia="zh-CN"/>
        </w:rPr>
        <w:t xml:space="preserve"> solution: Mix </w:t>
      </w:r>
      <w:proofErr w:type="spellStart"/>
      <w:r w:rsidRPr="005B18BE">
        <w:rPr>
          <w:rFonts w:ascii="Calibri" w:eastAsiaTheme="minorEastAsia" w:hAnsi="Calibri" w:cs="Calibri"/>
          <w:sz w:val="24"/>
          <w:szCs w:val="24"/>
          <w:lang w:eastAsia="zh-CN"/>
        </w:rPr>
        <w:t>Percoll</w:t>
      </w:r>
      <w:proofErr w:type="spellEnd"/>
      <w:r w:rsidRPr="005B18BE">
        <w:rPr>
          <w:rFonts w:ascii="Calibri" w:eastAsiaTheme="minorEastAsia" w:hAnsi="Calibri" w:cs="Calibri"/>
          <w:sz w:val="24"/>
          <w:szCs w:val="24"/>
          <w:lang w:eastAsia="zh-CN"/>
        </w:rPr>
        <w:t xml:space="preserve"> with 10× PBS in a </w:t>
      </w:r>
      <w:r w:rsidR="00131DF5" w:rsidRPr="005B18BE">
        <w:rPr>
          <w:rFonts w:ascii="Calibri" w:eastAsiaTheme="minorEastAsia" w:hAnsi="Calibri" w:cs="Calibri"/>
          <w:sz w:val="24"/>
          <w:szCs w:val="24"/>
          <w:lang w:eastAsia="zh-CN"/>
        </w:rPr>
        <w:t xml:space="preserve">9:1(v/v) </w:t>
      </w:r>
      <w:r w:rsidRPr="005B18BE">
        <w:rPr>
          <w:rFonts w:ascii="Calibri" w:eastAsiaTheme="minorEastAsia" w:hAnsi="Calibri" w:cs="Calibri"/>
          <w:sz w:val="24"/>
          <w:szCs w:val="24"/>
          <w:lang w:eastAsia="zh-CN"/>
        </w:rPr>
        <w:t>ratio, and dilute with 1× PBS in a 9:1 (v/v) ratio in</w:t>
      </w:r>
      <w:r w:rsidR="00A60BC4" w:rsidRPr="005B18BE">
        <w:rPr>
          <w:rFonts w:ascii="Calibri" w:eastAsiaTheme="minorEastAsia" w:hAnsi="Calibri" w:cs="Calibri"/>
          <w:sz w:val="24"/>
          <w:szCs w:val="24"/>
          <w:lang w:eastAsia="zh-CN"/>
        </w:rPr>
        <w:t>to</w:t>
      </w:r>
      <w:r w:rsidRPr="005B18BE">
        <w:rPr>
          <w:rFonts w:ascii="Calibri" w:eastAsiaTheme="minorEastAsia" w:hAnsi="Calibri" w:cs="Calibri"/>
          <w:sz w:val="24"/>
          <w:szCs w:val="24"/>
          <w:lang w:eastAsia="zh-CN"/>
        </w:rPr>
        <w:t xml:space="preserve"> a 15</w:t>
      </w:r>
      <w:r w:rsidR="00CD1FC5" w:rsidRPr="005B18BE">
        <w:rPr>
          <w:rFonts w:ascii="Calibri" w:eastAsiaTheme="minorEastAsia" w:hAnsi="Calibri" w:cs="Calibri"/>
          <w:sz w:val="24"/>
          <w:szCs w:val="24"/>
          <w:lang w:eastAsia="zh-CN"/>
        </w:rPr>
        <w:t xml:space="preserve"> </w:t>
      </w:r>
      <w:r w:rsidRPr="005B18BE">
        <w:rPr>
          <w:rFonts w:ascii="Calibri" w:eastAsiaTheme="minorEastAsia" w:hAnsi="Calibri" w:cs="Calibri"/>
          <w:sz w:val="24"/>
          <w:szCs w:val="24"/>
          <w:lang w:eastAsia="zh-CN"/>
        </w:rPr>
        <w:t>m</w:t>
      </w:r>
      <w:r w:rsidR="00CD1FC5" w:rsidRPr="005B18BE">
        <w:rPr>
          <w:rFonts w:ascii="Calibri" w:eastAsiaTheme="minorEastAsia" w:hAnsi="Calibri" w:cs="Calibri"/>
          <w:sz w:val="24"/>
          <w:szCs w:val="24"/>
          <w:lang w:eastAsia="zh-CN"/>
        </w:rPr>
        <w:t>L</w:t>
      </w:r>
      <w:r w:rsidRPr="005B18BE">
        <w:rPr>
          <w:rFonts w:ascii="Calibri" w:eastAsiaTheme="minorEastAsia" w:hAnsi="Calibri" w:cs="Calibri"/>
          <w:sz w:val="24"/>
          <w:szCs w:val="24"/>
          <w:lang w:eastAsia="zh-CN"/>
        </w:rPr>
        <w:t xml:space="preserve"> tube. Keep the solution on ice.</w:t>
      </w:r>
    </w:p>
    <w:p w14:paraId="1856C87A" w14:textId="77777777" w:rsidR="007F4401" w:rsidRPr="005B18BE" w:rsidRDefault="007F4401" w:rsidP="005B18BE">
      <w:pPr>
        <w:pStyle w:val="ListParagraph"/>
        <w:spacing w:after="0" w:line="240" w:lineRule="auto"/>
        <w:ind w:left="0"/>
        <w:jc w:val="both"/>
        <w:rPr>
          <w:rFonts w:ascii="Calibri" w:eastAsiaTheme="minorEastAsia" w:hAnsi="Calibri" w:cs="Calibri"/>
          <w:sz w:val="24"/>
          <w:szCs w:val="24"/>
          <w:lang w:eastAsia="zh-CN"/>
        </w:rPr>
      </w:pPr>
    </w:p>
    <w:p w14:paraId="250B92EC" w14:textId="242A6F14" w:rsidR="00A306ED" w:rsidRPr="005B18BE" w:rsidRDefault="00365827" w:rsidP="005B18BE">
      <w:pPr>
        <w:pStyle w:val="ListParagraph"/>
        <w:spacing w:after="0" w:line="240" w:lineRule="auto"/>
        <w:ind w:left="0"/>
        <w:jc w:val="both"/>
        <w:rPr>
          <w:rFonts w:ascii="Calibri" w:eastAsiaTheme="minorEastAsia" w:hAnsi="Calibri" w:cs="Calibri"/>
          <w:sz w:val="24"/>
          <w:szCs w:val="24"/>
          <w:lang w:eastAsia="zh-CN"/>
        </w:rPr>
      </w:pPr>
      <w:r w:rsidRPr="005B18BE">
        <w:rPr>
          <w:rFonts w:ascii="Calibri" w:eastAsiaTheme="minorEastAsia" w:hAnsi="Calibri" w:cs="Calibri"/>
          <w:sz w:val="24"/>
          <w:szCs w:val="24"/>
          <w:lang w:eastAsia="zh-CN"/>
        </w:rPr>
        <w:t xml:space="preserve">NOTE: 5 mL 90% </w:t>
      </w:r>
      <w:proofErr w:type="spellStart"/>
      <w:r w:rsidRPr="005B18BE">
        <w:rPr>
          <w:rFonts w:ascii="Calibri" w:eastAsiaTheme="minorEastAsia" w:hAnsi="Calibri" w:cs="Calibri"/>
          <w:sz w:val="24"/>
          <w:szCs w:val="24"/>
          <w:lang w:eastAsia="zh-CN"/>
        </w:rPr>
        <w:t>Percoll</w:t>
      </w:r>
      <w:proofErr w:type="spellEnd"/>
      <w:r w:rsidRPr="005B18BE">
        <w:rPr>
          <w:rFonts w:ascii="Calibri" w:eastAsiaTheme="minorEastAsia" w:hAnsi="Calibri" w:cs="Calibri"/>
          <w:sz w:val="24"/>
          <w:szCs w:val="24"/>
          <w:lang w:eastAsia="zh-CN"/>
        </w:rPr>
        <w:t xml:space="preserve"> solution is sufficient per DGS.</w:t>
      </w:r>
    </w:p>
    <w:p w14:paraId="568BCC0D" w14:textId="77777777" w:rsidR="00A306ED" w:rsidRPr="005B18BE" w:rsidRDefault="00A306ED" w:rsidP="005B18BE">
      <w:pPr>
        <w:pStyle w:val="ListParagraph"/>
        <w:spacing w:after="0" w:line="240" w:lineRule="auto"/>
        <w:ind w:left="0"/>
        <w:jc w:val="both"/>
        <w:rPr>
          <w:rFonts w:ascii="Calibri" w:eastAsiaTheme="minorEastAsia" w:hAnsi="Calibri" w:cs="Calibri"/>
          <w:sz w:val="24"/>
          <w:szCs w:val="24"/>
          <w:lang w:eastAsia="zh-CN"/>
        </w:rPr>
      </w:pPr>
    </w:p>
    <w:p w14:paraId="1FFFFC8A" w14:textId="7EE64A96" w:rsidR="00A306ED" w:rsidRPr="005B18BE" w:rsidRDefault="00A306ED" w:rsidP="005B18BE">
      <w:pPr>
        <w:pStyle w:val="ListParagraph"/>
        <w:numPr>
          <w:ilvl w:val="2"/>
          <w:numId w:val="23"/>
        </w:numPr>
        <w:spacing w:after="0" w:line="240" w:lineRule="auto"/>
        <w:ind w:left="0" w:firstLine="0"/>
        <w:jc w:val="both"/>
        <w:rPr>
          <w:rFonts w:ascii="Calibri" w:eastAsiaTheme="minorEastAsia" w:hAnsi="Calibri" w:cs="Calibri"/>
          <w:sz w:val="24"/>
          <w:szCs w:val="24"/>
          <w:lang w:eastAsia="zh-CN"/>
        </w:rPr>
      </w:pPr>
      <w:r w:rsidRPr="005B18BE">
        <w:rPr>
          <w:rFonts w:ascii="Calibri" w:eastAsiaTheme="minorEastAsia" w:hAnsi="Calibri" w:cs="Calibri"/>
          <w:sz w:val="24"/>
          <w:szCs w:val="24"/>
          <w:lang w:eastAsia="zh-CN"/>
        </w:rPr>
        <w:lastRenderedPageBreak/>
        <w:t xml:space="preserve">Submerge surgical </w:t>
      </w:r>
      <w:r w:rsidR="002503B4" w:rsidRPr="005B18BE">
        <w:rPr>
          <w:rFonts w:ascii="Calibri" w:eastAsiaTheme="minorEastAsia" w:hAnsi="Calibri" w:cs="Calibri"/>
          <w:sz w:val="24"/>
          <w:szCs w:val="24"/>
          <w:lang w:eastAsia="zh-CN"/>
        </w:rPr>
        <w:t>instruments</w:t>
      </w:r>
      <w:r w:rsidRPr="005B18BE">
        <w:rPr>
          <w:rFonts w:ascii="Calibri" w:eastAsiaTheme="minorEastAsia" w:hAnsi="Calibri" w:cs="Calibri"/>
          <w:sz w:val="24"/>
          <w:szCs w:val="24"/>
          <w:lang w:eastAsia="zh-CN"/>
        </w:rPr>
        <w:t xml:space="preserve"> in 70% ethanol for 30</w:t>
      </w:r>
      <w:r w:rsidR="007C09EC" w:rsidRPr="005B18BE">
        <w:rPr>
          <w:rFonts w:ascii="Calibri" w:eastAsiaTheme="minorEastAsia" w:hAnsi="Calibri" w:cs="Calibri"/>
          <w:sz w:val="24"/>
          <w:szCs w:val="24"/>
          <w:lang w:eastAsia="zh-CN"/>
        </w:rPr>
        <w:t xml:space="preserve"> </w:t>
      </w:r>
      <w:r w:rsidRPr="005B18BE">
        <w:rPr>
          <w:rFonts w:ascii="Calibri" w:eastAsiaTheme="minorEastAsia" w:hAnsi="Calibri" w:cs="Calibri"/>
          <w:sz w:val="24"/>
          <w:szCs w:val="24"/>
          <w:lang w:eastAsia="zh-CN"/>
        </w:rPr>
        <w:t>min before use.</w:t>
      </w:r>
    </w:p>
    <w:p w14:paraId="13A78DB8" w14:textId="77777777" w:rsidR="00A306ED" w:rsidRPr="005B18BE" w:rsidRDefault="00A306ED" w:rsidP="005B18BE">
      <w:pPr>
        <w:pStyle w:val="ListParagraph"/>
        <w:spacing w:after="0" w:line="240" w:lineRule="auto"/>
        <w:ind w:left="0"/>
        <w:jc w:val="both"/>
        <w:rPr>
          <w:rFonts w:ascii="Calibri" w:eastAsiaTheme="minorEastAsia" w:hAnsi="Calibri" w:cs="Calibri"/>
          <w:sz w:val="24"/>
          <w:szCs w:val="24"/>
          <w:lang w:eastAsia="zh-CN"/>
        </w:rPr>
      </w:pPr>
    </w:p>
    <w:p w14:paraId="48C82BDF" w14:textId="4ABE8634" w:rsidR="00A306ED" w:rsidRPr="005B18BE" w:rsidRDefault="00365827" w:rsidP="005B18BE">
      <w:pPr>
        <w:pStyle w:val="ListParagraph"/>
        <w:numPr>
          <w:ilvl w:val="2"/>
          <w:numId w:val="23"/>
        </w:numPr>
        <w:spacing w:after="0" w:line="240" w:lineRule="auto"/>
        <w:ind w:left="0" w:firstLine="0"/>
        <w:jc w:val="both"/>
        <w:rPr>
          <w:rFonts w:ascii="Calibri" w:eastAsiaTheme="minorEastAsia" w:hAnsi="Calibri" w:cs="Calibri"/>
          <w:sz w:val="24"/>
          <w:szCs w:val="24"/>
          <w:lang w:eastAsia="zh-CN"/>
        </w:rPr>
      </w:pPr>
      <w:r w:rsidRPr="005B18BE">
        <w:rPr>
          <w:rFonts w:ascii="Calibri" w:eastAsiaTheme="minorEastAsia" w:hAnsi="Calibri" w:cs="Calibri"/>
          <w:sz w:val="24"/>
          <w:szCs w:val="24"/>
          <w:lang w:eastAsia="zh-CN"/>
        </w:rPr>
        <w:t>Assemble the perfusion system comprising a peristaltic pump with adjustable speed, silastic tubing, and a water bath. </w:t>
      </w:r>
      <w:r w:rsidR="00A60BC4" w:rsidRPr="005B18BE">
        <w:rPr>
          <w:rFonts w:ascii="Calibri" w:eastAsiaTheme="minorEastAsia" w:hAnsi="Calibri" w:cs="Calibri"/>
          <w:sz w:val="24"/>
          <w:szCs w:val="24"/>
          <w:lang w:eastAsia="zh-CN"/>
        </w:rPr>
        <w:t>F</w:t>
      </w:r>
      <w:r w:rsidR="00A306ED" w:rsidRPr="005B18BE">
        <w:rPr>
          <w:rFonts w:ascii="Calibri" w:eastAsiaTheme="minorEastAsia" w:hAnsi="Calibri" w:cs="Calibri"/>
          <w:sz w:val="24"/>
          <w:szCs w:val="24"/>
          <w:lang w:eastAsia="zh-CN"/>
        </w:rPr>
        <w:t>lush the tubing with warm saline to purge air bubbles,</w:t>
      </w:r>
      <w:r w:rsidR="00494D50" w:rsidRPr="005B18BE">
        <w:rPr>
          <w:rFonts w:ascii="Calibri" w:eastAsiaTheme="minorEastAsia" w:hAnsi="Calibri" w:cs="Calibri"/>
          <w:sz w:val="24"/>
          <w:szCs w:val="24"/>
          <w:lang w:eastAsia="zh-CN"/>
        </w:rPr>
        <w:t xml:space="preserve"> and</w:t>
      </w:r>
      <w:r w:rsidR="00A306ED" w:rsidRPr="005B18BE">
        <w:rPr>
          <w:rFonts w:ascii="Calibri" w:eastAsiaTheme="minorEastAsia" w:hAnsi="Calibri" w:cs="Calibri"/>
          <w:sz w:val="24"/>
          <w:szCs w:val="24"/>
          <w:lang w:eastAsia="zh-CN"/>
        </w:rPr>
        <w:t xml:space="preserve"> attach a sterile 0.22 </w:t>
      </w:r>
      <w:proofErr w:type="spellStart"/>
      <w:r w:rsidR="00A306ED" w:rsidRPr="005B18BE">
        <w:rPr>
          <w:rFonts w:ascii="Calibri" w:eastAsiaTheme="minorEastAsia" w:hAnsi="Calibri" w:cs="Calibri"/>
          <w:sz w:val="24"/>
          <w:szCs w:val="24"/>
          <w:lang w:eastAsia="zh-CN"/>
        </w:rPr>
        <w:t>μm</w:t>
      </w:r>
      <w:proofErr w:type="spellEnd"/>
      <w:r w:rsidR="00A306ED" w:rsidRPr="005B18BE">
        <w:rPr>
          <w:rFonts w:ascii="Calibri" w:eastAsiaTheme="minorEastAsia" w:hAnsi="Calibri" w:cs="Calibri"/>
          <w:sz w:val="24"/>
          <w:szCs w:val="24"/>
          <w:lang w:eastAsia="zh-CN"/>
        </w:rPr>
        <w:t xml:space="preserve"> filter to the tubing outlet. </w:t>
      </w:r>
    </w:p>
    <w:p w14:paraId="428B7FEF" w14:textId="77777777" w:rsidR="00A306ED" w:rsidRPr="005B18BE" w:rsidRDefault="00A306ED" w:rsidP="005B18BE">
      <w:pPr>
        <w:pStyle w:val="ListParagraph"/>
        <w:spacing w:after="0" w:line="240" w:lineRule="auto"/>
        <w:ind w:left="0"/>
        <w:jc w:val="both"/>
        <w:rPr>
          <w:rFonts w:ascii="Calibri" w:eastAsiaTheme="minorEastAsia" w:hAnsi="Calibri" w:cs="Calibri"/>
          <w:sz w:val="24"/>
          <w:szCs w:val="24"/>
          <w:lang w:eastAsia="zh-CN"/>
        </w:rPr>
      </w:pPr>
    </w:p>
    <w:p w14:paraId="27D5B11E" w14:textId="5DC2ABDE" w:rsidR="00A306ED" w:rsidRPr="005B18BE" w:rsidRDefault="00A306ED" w:rsidP="005B18BE">
      <w:pPr>
        <w:pStyle w:val="ListParagraph"/>
        <w:spacing w:after="0" w:line="240" w:lineRule="auto"/>
        <w:ind w:left="0"/>
        <w:jc w:val="both"/>
        <w:rPr>
          <w:rFonts w:ascii="Calibri" w:eastAsiaTheme="minorEastAsia" w:hAnsi="Calibri" w:cs="Calibri"/>
          <w:sz w:val="24"/>
          <w:szCs w:val="24"/>
          <w:lang w:eastAsia="zh-CN"/>
        </w:rPr>
      </w:pPr>
      <w:r w:rsidRPr="005B18BE">
        <w:rPr>
          <w:rFonts w:ascii="Calibri" w:eastAsiaTheme="minorEastAsia" w:hAnsi="Calibri" w:cs="Calibri"/>
          <w:sz w:val="24"/>
          <w:szCs w:val="24"/>
          <w:lang w:eastAsia="zh-CN"/>
        </w:rPr>
        <w:t>NOTE: Prior to purging air bubbles, it is necessary to rinse the reused tubing out by running 70% ethanol thoroughly for 15 min, followed by a complete rinse with ddH</w:t>
      </w:r>
      <w:r w:rsidRPr="005B18BE">
        <w:rPr>
          <w:rFonts w:ascii="Calibri" w:eastAsiaTheme="minorEastAsia" w:hAnsi="Calibri" w:cs="Calibri"/>
          <w:sz w:val="24"/>
          <w:szCs w:val="24"/>
          <w:vertAlign w:val="subscript"/>
          <w:lang w:eastAsia="zh-CN"/>
        </w:rPr>
        <w:t>2</w:t>
      </w:r>
      <w:r w:rsidRPr="005B18BE">
        <w:rPr>
          <w:rFonts w:ascii="Calibri" w:eastAsiaTheme="minorEastAsia" w:hAnsi="Calibri" w:cs="Calibri"/>
          <w:sz w:val="24"/>
          <w:szCs w:val="24"/>
          <w:lang w:eastAsia="zh-CN"/>
        </w:rPr>
        <w:t>O for 15 min to eliminate residual ethanol.</w:t>
      </w:r>
    </w:p>
    <w:p w14:paraId="0F9ABF02" w14:textId="77777777" w:rsidR="00A306ED" w:rsidRPr="005B18BE" w:rsidRDefault="00A306ED" w:rsidP="005B18BE">
      <w:pPr>
        <w:pStyle w:val="ListParagraph"/>
        <w:spacing w:after="0" w:line="240" w:lineRule="auto"/>
        <w:ind w:left="0"/>
        <w:jc w:val="both"/>
        <w:rPr>
          <w:rFonts w:ascii="Calibri" w:eastAsiaTheme="minorEastAsia" w:hAnsi="Calibri" w:cs="Calibri"/>
          <w:sz w:val="24"/>
          <w:szCs w:val="24"/>
          <w:lang w:eastAsia="zh-CN"/>
        </w:rPr>
      </w:pPr>
    </w:p>
    <w:p w14:paraId="562BB2F8" w14:textId="77777777" w:rsidR="00A306ED" w:rsidRPr="005B18BE" w:rsidRDefault="00A306ED" w:rsidP="005B18BE">
      <w:pPr>
        <w:pStyle w:val="ListParagraph"/>
        <w:numPr>
          <w:ilvl w:val="1"/>
          <w:numId w:val="23"/>
        </w:numPr>
        <w:spacing w:after="0" w:line="240" w:lineRule="auto"/>
        <w:ind w:left="0" w:firstLine="0"/>
        <w:jc w:val="both"/>
        <w:rPr>
          <w:rFonts w:ascii="Calibri" w:hAnsi="Calibri" w:cs="Calibri"/>
          <w:sz w:val="24"/>
          <w:szCs w:val="24"/>
          <w:highlight w:val="yellow"/>
          <w:lang w:eastAsia="zh-CN"/>
        </w:rPr>
      </w:pPr>
      <w:r w:rsidRPr="005B18BE">
        <w:rPr>
          <w:rFonts w:ascii="Calibri" w:hAnsi="Calibri" w:cs="Calibri"/>
          <w:sz w:val="24"/>
          <w:szCs w:val="24"/>
          <w:highlight w:val="yellow"/>
          <w:lang w:eastAsia="zh-CN"/>
        </w:rPr>
        <w:t>Animal procedure</w:t>
      </w:r>
    </w:p>
    <w:p w14:paraId="4A71F62B" w14:textId="77777777" w:rsidR="00BE4D80" w:rsidRPr="005B18BE" w:rsidRDefault="00BE4D80" w:rsidP="005B18BE">
      <w:pPr>
        <w:pStyle w:val="ListParagraph"/>
        <w:spacing w:after="0" w:line="240" w:lineRule="auto"/>
        <w:ind w:left="0"/>
        <w:jc w:val="both"/>
        <w:rPr>
          <w:rFonts w:ascii="Calibri" w:hAnsi="Calibri" w:cs="Calibri"/>
          <w:sz w:val="24"/>
          <w:szCs w:val="24"/>
          <w:highlight w:val="yellow"/>
          <w:lang w:eastAsia="zh-CN"/>
        </w:rPr>
      </w:pPr>
    </w:p>
    <w:p w14:paraId="157D4E91" w14:textId="0EA43612" w:rsidR="00A306ED" w:rsidRPr="005B18BE" w:rsidRDefault="005F60BA" w:rsidP="005B18BE">
      <w:pPr>
        <w:pStyle w:val="ListParagraph"/>
        <w:numPr>
          <w:ilvl w:val="2"/>
          <w:numId w:val="23"/>
        </w:numPr>
        <w:spacing w:after="0" w:line="240" w:lineRule="auto"/>
        <w:ind w:left="0" w:firstLine="0"/>
        <w:jc w:val="both"/>
        <w:rPr>
          <w:rFonts w:ascii="Calibri" w:hAnsi="Calibri" w:cs="Calibri"/>
          <w:sz w:val="24"/>
          <w:szCs w:val="24"/>
          <w:lang w:eastAsia="zh-CN"/>
        </w:rPr>
      </w:pPr>
      <w:r w:rsidRPr="005B18BE">
        <w:rPr>
          <w:rFonts w:ascii="Calibri" w:hAnsi="Calibri" w:cs="Calibri"/>
          <w:sz w:val="24"/>
          <w:szCs w:val="24"/>
          <w:lang w:eastAsia="zh-CN"/>
        </w:rPr>
        <w:t xml:space="preserve">Anesthetize the post-transplant DGS </w:t>
      </w:r>
      <w:r w:rsidRPr="005B18BE">
        <w:rPr>
          <w:rFonts w:ascii="Calibri" w:hAnsi="Calibri" w:cs="Calibri"/>
          <w:i/>
          <w:iCs/>
          <w:sz w:val="24"/>
          <w:szCs w:val="24"/>
          <w:lang w:eastAsia="zh-CN"/>
        </w:rPr>
        <w:t>via</w:t>
      </w:r>
      <w:r w:rsidRPr="005B18BE">
        <w:rPr>
          <w:rFonts w:ascii="Calibri" w:hAnsi="Calibri" w:cs="Calibri"/>
          <w:sz w:val="24"/>
          <w:szCs w:val="24"/>
          <w:lang w:eastAsia="zh-CN"/>
        </w:rPr>
        <w:t xml:space="preserve"> intraperitoneal injection of 2.5% tribromoethanol at a dos</w:t>
      </w:r>
      <w:r w:rsidRPr="005B18BE">
        <w:rPr>
          <w:rFonts w:ascii="Calibri" w:eastAsiaTheme="minorEastAsia" w:hAnsi="Calibri" w:cs="Calibri"/>
          <w:sz w:val="24"/>
          <w:szCs w:val="24"/>
          <w:lang w:eastAsia="zh-CN"/>
        </w:rPr>
        <w:t>e</w:t>
      </w:r>
      <w:r w:rsidRPr="005B18BE">
        <w:rPr>
          <w:rFonts w:ascii="Calibri" w:hAnsi="Calibri" w:cs="Calibri"/>
          <w:sz w:val="24"/>
          <w:szCs w:val="24"/>
          <w:lang w:eastAsia="zh-CN"/>
        </w:rPr>
        <w:t xml:space="preserve"> of 1 mL</w:t>
      </w:r>
      <w:r w:rsidRPr="005B18BE">
        <w:rPr>
          <w:rFonts w:ascii="Calibri" w:eastAsiaTheme="minorEastAsia" w:hAnsi="Calibri" w:cs="Calibri"/>
          <w:sz w:val="24"/>
          <w:szCs w:val="24"/>
          <w:lang w:eastAsia="zh-CN"/>
        </w:rPr>
        <w:t>/</w:t>
      </w:r>
      <w:r w:rsidRPr="005B18BE">
        <w:rPr>
          <w:rFonts w:ascii="Calibri" w:hAnsi="Calibri" w:cs="Calibri"/>
          <w:sz w:val="24"/>
          <w:szCs w:val="24"/>
          <w:lang w:eastAsia="zh-CN"/>
        </w:rPr>
        <w:t xml:space="preserve">100 g body weight. </w:t>
      </w:r>
      <w:r w:rsidR="00A306ED" w:rsidRPr="005B18BE">
        <w:rPr>
          <w:rFonts w:ascii="Calibri" w:hAnsi="Calibri" w:cs="Calibri"/>
          <w:sz w:val="24"/>
          <w:szCs w:val="24"/>
          <w:lang w:eastAsia="zh-CN"/>
        </w:rPr>
        <w:t>Perform tests for loss of reflexes</w:t>
      </w:r>
      <w:r w:rsidR="00BE4D80" w:rsidRPr="005B18BE">
        <w:rPr>
          <w:rFonts w:ascii="Calibri" w:hAnsi="Calibri" w:cs="Calibri"/>
          <w:sz w:val="24"/>
          <w:szCs w:val="24"/>
          <w:lang w:eastAsia="zh-CN"/>
        </w:rPr>
        <w:t>,</w:t>
      </w:r>
      <w:r w:rsidR="00A306ED" w:rsidRPr="005B18BE">
        <w:rPr>
          <w:rFonts w:ascii="Calibri" w:hAnsi="Calibri" w:cs="Calibri"/>
          <w:sz w:val="24"/>
          <w:szCs w:val="24"/>
          <w:lang w:eastAsia="zh-CN"/>
        </w:rPr>
        <w:t xml:space="preserve"> such as reaction to toe pinching</w:t>
      </w:r>
      <w:r w:rsidR="00BE4D80" w:rsidRPr="005B18BE">
        <w:rPr>
          <w:rFonts w:ascii="Calibri" w:hAnsi="Calibri" w:cs="Calibri"/>
          <w:sz w:val="24"/>
          <w:szCs w:val="24"/>
          <w:lang w:eastAsia="zh-CN"/>
        </w:rPr>
        <w:t>,</w:t>
      </w:r>
      <w:r w:rsidR="00A306ED" w:rsidRPr="005B18BE">
        <w:rPr>
          <w:rFonts w:ascii="Calibri" w:hAnsi="Calibri" w:cs="Calibri"/>
          <w:sz w:val="24"/>
          <w:szCs w:val="24"/>
          <w:lang w:eastAsia="zh-CN"/>
        </w:rPr>
        <w:t xml:space="preserve"> to ensure full anesthesia.</w:t>
      </w:r>
    </w:p>
    <w:p w14:paraId="2B0C7E81" w14:textId="77777777" w:rsidR="00E428D2" w:rsidRPr="005B18BE" w:rsidRDefault="00E428D2" w:rsidP="005B18BE">
      <w:pPr>
        <w:pStyle w:val="ListParagraph"/>
        <w:spacing w:after="0" w:line="240" w:lineRule="auto"/>
        <w:ind w:left="0"/>
        <w:jc w:val="both"/>
        <w:rPr>
          <w:rFonts w:ascii="Calibri" w:hAnsi="Calibri" w:cs="Calibri"/>
          <w:sz w:val="24"/>
          <w:szCs w:val="24"/>
          <w:lang w:eastAsia="zh-CN"/>
        </w:rPr>
      </w:pPr>
    </w:p>
    <w:p w14:paraId="033BC4AE" w14:textId="32F34A95" w:rsidR="00A306ED" w:rsidRPr="005B18BE" w:rsidRDefault="00A306ED" w:rsidP="005B18BE">
      <w:pPr>
        <w:pStyle w:val="ListParagraph"/>
        <w:numPr>
          <w:ilvl w:val="2"/>
          <w:numId w:val="23"/>
        </w:numPr>
        <w:spacing w:after="0" w:line="240" w:lineRule="auto"/>
        <w:ind w:left="0" w:firstLine="0"/>
        <w:jc w:val="both"/>
        <w:rPr>
          <w:rFonts w:ascii="Calibri" w:hAnsi="Calibri" w:cs="Calibri"/>
          <w:sz w:val="24"/>
          <w:szCs w:val="24"/>
          <w:lang w:eastAsia="zh-CN"/>
        </w:rPr>
      </w:pPr>
      <w:r w:rsidRPr="005B18BE">
        <w:rPr>
          <w:rFonts w:ascii="Calibri" w:hAnsi="Calibri" w:cs="Calibri"/>
          <w:sz w:val="24"/>
          <w:szCs w:val="24"/>
          <w:lang w:eastAsia="zh-CN"/>
        </w:rPr>
        <w:t xml:space="preserve">Shave abdominal hair and restrain the </w:t>
      </w:r>
      <w:r w:rsidR="005F60BA" w:rsidRPr="005B18BE">
        <w:rPr>
          <w:rFonts w:ascii="Calibri" w:eastAsiaTheme="minorEastAsia" w:hAnsi="Calibri" w:cs="Calibri"/>
          <w:sz w:val="24"/>
          <w:szCs w:val="24"/>
          <w:lang w:eastAsia="zh-CN"/>
        </w:rPr>
        <w:t>DGS</w:t>
      </w:r>
      <w:r w:rsidR="005F60BA" w:rsidRPr="005B18BE">
        <w:rPr>
          <w:rFonts w:ascii="Calibri" w:hAnsi="Calibri" w:cs="Calibri"/>
          <w:sz w:val="24"/>
          <w:szCs w:val="24"/>
          <w:lang w:eastAsia="zh-CN"/>
        </w:rPr>
        <w:t xml:space="preserve"> </w:t>
      </w:r>
      <w:r w:rsidRPr="005B18BE">
        <w:rPr>
          <w:rFonts w:ascii="Calibri" w:hAnsi="Calibri" w:cs="Calibri"/>
          <w:sz w:val="24"/>
          <w:szCs w:val="24"/>
          <w:lang w:eastAsia="zh-CN"/>
        </w:rPr>
        <w:t>on the surgical board with the ventral side facing up.</w:t>
      </w:r>
    </w:p>
    <w:p w14:paraId="71B5DDA9" w14:textId="77777777" w:rsidR="00E428D2" w:rsidRPr="005B18BE" w:rsidRDefault="00E428D2" w:rsidP="005B18BE">
      <w:pPr>
        <w:pStyle w:val="ListParagraph"/>
        <w:spacing w:after="0" w:line="240" w:lineRule="auto"/>
        <w:ind w:left="0"/>
        <w:jc w:val="both"/>
        <w:rPr>
          <w:rFonts w:ascii="Calibri" w:hAnsi="Calibri" w:cs="Calibri"/>
          <w:sz w:val="24"/>
          <w:szCs w:val="24"/>
          <w:lang w:eastAsia="zh-CN"/>
        </w:rPr>
      </w:pPr>
    </w:p>
    <w:p w14:paraId="26F4FCF0" w14:textId="2E53107E" w:rsidR="00A306ED" w:rsidRPr="005B18BE" w:rsidRDefault="00A306ED" w:rsidP="005B18BE">
      <w:pPr>
        <w:pStyle w:val="ListParagraph"/>
        <w:numPr>
          <w:ilvl w:val="2"/>
          <w:numId w:val="23"/>
        </w:numPr>
        <w:spacing w:after="0" w:line="240" w:lineRule="auto"/>
        <w:ind w:left="0" w:firstLine="0"/>
        <w:jc w:val="both"/>
        <w:rPr>
          <w:rFonts w:ascii="Calibri" w:hAnsi="Calibri" w:cs="Calibri"/>
          <w:sz w:val="24"/>
          <w:szCs w:val="24"/>
          <w:highlight w:val="yellow"/>
          <w:lang w:eastAsia="zh-CN"/>
        </w:rPr>
      </w:pPr>
      <w:r w:rsidRPr="005B18BE">
        <w:rPr>
          <w:rFonts w:ascii="Calibri" w:hAnsi="Calibri" w:cs="Calibri"/>
          <w:sz w:val="24"/>
          <w:szCs w:val="24"/>
          <w:highlight w:val="yellow"/>
          <w:lang w:eastAsia="zh-CN"/>
        </w:rPr>
        <w:t>Spray 70% ethanol over the abdominal area of the animal and then open the abdominal cavity by making a large cruciate incision of the skin and peritoneum with sharp scissors and toothed forceps.</w:t>
      </w:r>
    </w:p>
    <w:p w14:paraId="29C454B1" w14:textId="77777777" w:rsidR="00E428D2" w:rsidRPr="005B18BE" w:rsidRDefault="00E428D2" w:rsidP="005B18BE">
      <w:pPr>
        <w:pStyle w:val="ListParagraph"/>
        <w:spacing w:after="0" w:line="240" w:lineRule="auto"/>
        <w:ind w:left="0"/>
        <w:jc w:val="both"/>
        <w:rPr>
          <w:rFonts w:ascii="Calibri" w:hAnsi="Calibri" w:cs="Calibri"/>
          <w:sz w:val="24"/>
          <w:szCs w:val="24"/>
          <w:lang w:eastAsia="zh-CN"/>
        </w:rPr>
      </w:pPr>
    </w:p>
    <w:p w14:paraId="1F983FBC" w14:textId="156AA9D6" w:rsidR="00A306ED" w:rsidRPr="005B18BE" w:rsidRDefault="00E7235A" w:rsidP="005B18BE">
      <w:pPr>
        <w:pStyle w:val="ListParagraph"/>
        <w:numPr>
          <w:ilvl w:val="2"/>
          <w:numId w:val="23"/>
        </w:numPr>
        <w:spacing w:after="0" w:line="240" w:lineRule="auto"/>
        <w:ind w:left="0" w:firstLine="0"/>
        <w:jc w:val="both"/>
        <w:rPr>
          <w:rFonts w:ascii="Calibri" w:hAnsi="Calibri" w:cs="Calibri"/>
          <w:sz w:val="24"/>
          <w:szCs w:val="24"/>
          <w:highlight w:val="yellow"/>
          <w:lang w:eastAsia="zh-CN"/>
        </w:rPr>
      </w:pPr>
      <w:r w:rsidRPr="005B18BE">
        <w:rPr>
          <w:rFonts w:ascii="Calibri" w:hAnsi="Calibri" w:cs="Calibri"/>
          <w:sz w:val="24"/>
          <w:szCs w:val="24"/>
          <w:highlight w:val="yellow"/>
          <w:lang w:eastAsia="zh-CN"/>
        </w:rPr>
        <w:t>Gently m</w:t>
      </w:r>
      <w:r w:rsidR="00A306ED" w:rsidRPr="005B18BE">
        <w:rPr>
          <w:rFonts w:ascii="Calibri" w:hAnsi="Calibri" w:cs="Calibri"/>
          <w:sz w:val="24"/>
          <w:szCs w:val="24"/>
          <w:highlight w:val="yellow"/>
          <w:lang w:eastAsia="zh-CN"/>
        </w:rPr>
        <w:t xml:space="preserve">ove </w:t>
      </w:r>
      <w:r w:rsidR="00BE4D80" w:rsidRPr="005B18BE">
        <w:rPr>
          <w:rFonts w:ascii="Calibri" w:hAnsi="Calibri" w:cs="Calibri"/>
          <w:sz w:val="24"/>
          <w:szCs w:val="24"/>
          <w:highlight w:val="yellow"/>
          <w:lang w:eastAsia="zh-CN"/>
        </w:rPr>
        <w:t xml:space="preserve">the </w:t>
      </w:r>
      <w:r w:rsidR="00A306ED" w:rsidRPr="005B18BE">
        <w:rPr>
          <w:rFonts w:ascii="Calibri" w:hAnsi="Calibri" w:cs="Calibri"/>
          <w:sz w:val="24"/>
          <w:szCs w:val="24"/>
          <w:highlight w:val="yellow"/>
          <w:lang w:eastAsia="zh-CN"/>
        </w:rPr>
        <w:t xml:space="preserve">intestines to the right outside of the abdominal cavity with </w:t>
      </w:r>
      <w:r w:rsidR="00BE4D80" w:rsidRPr="005B18BE">
        <w:rPr>
          <w:rFonts w:ascii="Calibri" w:hAnsi="Calibri" w:cs="Calibri"/>
          <w:sz w:val="24"/>
          <w:szCs w:val="24"/>
          <w:highlight w:val="yellow"/>
          <w:lang w:eastAsia="zh-CN"/>
        </w:rPr>
        <w:t xml:space="preserve">a </w:t>
      </w:r>
      <w:r w:rsidR="00A306ED" w:rsidRPr="005B18BE">
        <w:rPr>
          <w:rFonts w:ascii="Calibri" w:hAnsi="Calibri" w:cs="Calibri"/>
          <w:sz w:val="24"/>
          <w:szCs w:val="24"/>
          <w:highlight w:val="yellow"/>
          <w:lang w:eastAsia="zh-CN"/>
        </w:rPr>
        <w:t>cotton swab until the liver graft, portal vein (PV), and inferior vena cava (IVC) are clearly exposed</w:t>
      </w:r>
      <w:r w:rsidR="00F0175E" w:rsidRPr="005B18BE">
        <w:rPr>
          <w:rFonts w:ascii="Calibri" w:eastAsiaTheme="minorEastAsia" w:hAnsi="Calibri" w:cs="Calibri"/>
          <w:sz w:val="24"/>
          <w:szCs w:val="24"/>
          <w:highlight w:val="yellow"/>
          <w:lang w:eastAsia="zh-CN"/>
        </w:rPr>
        <w:t xml:space="preserve"> </w:t>
      </w:r>
      <w:r w:rsidR="00F0175E" w:rsidRPr="005B18BE">
        <w:rPr>
          <w:rFonts w:ascii="Calibri" w:hAnsi="Calibri" w:cs="Calibri"/>
          <w:sz w:val="24"/>
          <w:szCs w:val="24"/>
          <w:highlight w:val="yellow"/>
        </w:rPr>
        <w:t>(</w:t>
      </w:r>
      <w:r w:rsidR="00F0175E" w:rsidRPr="005B18BE">
        <w:rPr>
          <w:rFonts w:ascii="Calibri" w:hAnsi="Calibri" w:cs="Calibri"/>
          <w:b/>
          <w:bCs/>
          <w:sz w:val="24"/>
          <w:szCs w:val="24"/>
          <w:highlight w:val="yellow"/>
        </w:rPr>
        <w:t xml:space="preserve">Figure </w:t>
      </w:r>
      <w:r w:rsidR="009059AE" w:rsidRPr="005B18BE">
        <w:rPr>
          <w:rFonts w:ascii="Calibri" w:eastAsiaTheme="minorEastAsia" w:hAnsi="Calibri" w:cs="Calibri"/>
          <w:b/>
          <w:bCs/>
          <w:sz w:val="24"/>
          <w:szCs w:val="24"/>
          <w:highlight w:val="yellow"/>
          <w:lang w:eastAsia="zh-CN"/>
        </w:rPr>
        <w:t>1</w:t>
      </w:r>
      <w:r w:rsidR="009059AE" w:rsidRPr="005B18BE">
        <w:rPr>
          <w:rFonts w:ascii="Calibri" w:hAnsi="Calibri" w:cs="Calibri"/>
          <w:b/>
          <w:bCs/>
          <w:sz w:val="24"/>
          <w:szCs w:val="24"/>
          <w:highlight w:val="yellow"/>
          <w:lang w:eastAsia="zh-CN"/>
        </w:rPr>
        <w:t>A</w:t>
      </w:r>
      <w:r w:rsidR="00F0175E" w:rsidRPr="005B18BE">
        <w:rPr>
          <w:rFonts w:ascii="Calibri" w:hAnsi="Calibri" w:cs="Calibri"/>
          <w:sz w:val="24"/>
          <w:szCs w:val="24"/>
          <w:highlight w:val="yellow"/>
        </w:rPr>
        <w:t>)</w:t>
      </w:r>
      <w:r w:rsidR="00A306ED" w:rsidRPr="005B18BE">
        <w:rPr>
          <w:rFonts w:ascii="Calibri" w:hAnsi="Calibri" w:cs="Calibri"/>
          <w:sz w:val="24"/>
          <w:szCs w:val="24"/>
          <w:highlight w:val="yellow"/>
          <w:lang w:eastAsia="zh-CN"/>
        </w:rPr>
        <w:t>.</w:t>
      </w:r>
    </w:p>
    <w:p w14:paraId="015ECD4A" w14:textId="77777777" w:rsidR="00E428D2" w:rsidRPr="005B18BE" w:rsidRDefault="00E428D2" w:rsidP="005B18BE">
      <w:pPr>
        <w:pStyle w:val="ListParagraph"/>
        <w:spacing w:after="0" w:line="240" w:lineRule="auto"/>
        <w:ind w:left="0"/>
        <w:jc w:val="both"/>
        <w:rPr>
          <w:rFonts w:ascii="Calibri" w:hAnsi="Calibri" w:cs="Calibri"/>
          <w:sz w:val="24"/>
          <w:szCs w:val="24"/>
          <w:lang w:eastAsia="zh-CN"/>
        </w:rPr>
      </w:pPr>
    </w:p>
    <w:p w14:paraId="2ED1D0C9" w14:textId="2D601748" w:rsidR="00A306ED" w:rsidRPr="005B18BE" w:rsidRDefault="00A306ED" w:rsidP="005B18BE">
      <w:pPr>
        <w:pStyle w:val="ListParagraph"/>
        <w:spacing w:after="0" w:line="240" w:lineRule="auto"/>
        <w:ind w:left="0"/>
        <w:jc w:val="both"/>
        <w:rPr>
          <w:rFonts w:ascii="Calibri" w:eastAsiaTheme="minorEastAsia" w:hAnsi="Calibri" w:cs="Calibri"/>
          <w:sz w:val="24"/>
          <w:szCs w:val="24"/>
          <w:lang w:eastAsia="zh-CN"/>
        </w:rPr>
      </w:pPr>
      <w:r w:rsidRPr="005B18BE">
        <w:rPr>
          <w:rFonts w:ascii="Calibri" w:hAnsi="Calibri" w:cs="Calibri"/>
          <w:sz w:val="24"/>
          <w:szCs w:val="24"/>
          <w:lang w:eastAsia="zh-CN"/>
        </w:rPr>
        <w:t>NOTE: Due to post</w:t>
      </w:r>
      <w:r w:rsidR="00D13FED" w:rsidRPr="005B18BE">
        <w:rPr>
          <w:rFonts w:ascii="Calibri" w:eastAsiaTheme="minorEastAsia" w:hAnsi="Calibri" w:cs="Calibri"/>
          <w:sz w:val="24"/>
          <w:szCs w:val="24"/>
          <w:lang w:eastAsia="zh-CN"/>
        </w:rPr>
        <w:t>-</w:t>
      </w:r>
      <w:r w:rsidRPr="005B18BE">
        <w:rPr>
          <w:rFonts w:ascii="Calibri" w:hAnsi="Calibri" w:cs="Calibri"/>
          <w:sz w:val="24"/>
          <w:szCs w:val="24"/>
          <w:lang w:eastAsia="zh-CN"/>
        </w:rPr>
        <w:t>operative adhesions in the abdominal cavity following liver transplantation, gently dissect the adhesions using a moist cotton swab.</w:t>
      </w:r>
      <w:r w:rsidR="00676F6E" w:rsidRPr="005B18BE">
        <w:rPr>
          <w:rFonts w:ascii="Calibri" w:eastAsiaTheme="minorEastAsia" w:hAnsi="Calibri" w:cs="Calibri"/>
          <w:sz w:val="24"/>
          <w:szCs w:val="24"/>
          <w:lang w:eastAsia="zh-CN"/>
        </w:rPr>
        <w:t xml:space="preserve"> </w:t>
      </w:r>
    </w:p>
    <w:p w14:paraId="2D246594" w14:textId="77777777" w:rsidR="00E428D2" w:rsidRPr="005B18BE" w:rsidRDefault="00E428D2" w:rsidP="005B18BE">
      <w:pPr>
        <w:pStyle w:val="ListParagraph"/>
        <w:spacing w:after="0" w:line="240" w:lineRule="auto"/>
        <w:ind w:left="0"/>
        <w:jc w:val="both"/>
        <w:rPr>
          <w:rFonts w:ascii="Calibri" w:eastAsiaTheme="minorEastAsia" w:hAnsi="Calibri" w:cs="Calibri"/>
          <w:sz w:val="24"/>
          <w:szCs w:val="24"/>
          <w:lang w:eastAsia="zh-CN"/>
        </w:rPr>
      </w:pPr>
    </w:p>
    <w:p w14:paraId="42437F6B" w14:textId="192D5CF5" w:rsidR="00A306ED" w:rsidRPr="005B18BE" w:rsidRDefault="00A306ED" w:rsidP="005B18BE">
      <w:pPr>
        <w:pStyle w:val="ListParagraph"/>
        <w:numPr>
          <w:ilvl w:val="2"/>
          <w:numId w:val="23"/>
        </w:numPr>
        <w:spacing w:after="0" w:line="240" w:lineRule="auto"/>
        <w:ind w:left="0" w:firstLine="0"/>
        <w:jc w:val="both"/>
        <w:rPr>
          <w:rFonts w:ascii="Calibri" w:hAnsi="Calibri" w:cs="Calibri"/>
          <w:sz w:val="24"/>
          <w:szCs w:val="24"/>
          <w:highlight w:val="yellow"/>
          <w:lang w:eastAsia="zh-CN"/>
        </w:rPr>
      </w:pPr>
      <w:r w:rsidRPr="005B18BE">
        <w:rPr>
          <w:rFonts w:ascii="Calibri" w:hAnsi="Calibri" w:cs="Calibri"/>
          <w:sz w:val="24"/>
          <w:szCs w:val="24"/>
          <w:highlight w:val="yellow"/>
          <w:lang w:eastAsia="zh-CN"/>
        </w:rPr>
        <w:t xml:space="preserve">Insert a </w:t>
      </w:r>
      <w:r w:rsidR="00676F6E" w:rsidRPr="005B18BE">
        <w:rPr>
          <w:rFonts w:ascii="Calibri" w:eastAsiaTheme="minorEastAsia" w:hAnsi="Calibri" w:cs="Calibri"/>
          <w:sz w:val="24"/>
          <w:szCs w:val="24"/>
          <w:highlight w:val="yellow"/>
          <w:lang w:eastAsia="zh-CN"/>
        </w:rPr>
        <w:t xml:space="preserve">5 mL </w:t>
      </w:r>
      <w:r w:rsidRPr="005B18BE">
        <w:rPr>
          <w:rFonts w:ascii="Calibri" w:hAnsi="Calibri" w:cs="Calibri"/>
          <w:sz w:val="24"/>
          <w:szCs w:val="24"/>
          <w:highlight w:val="yellow"/>
          <w:lang w:eastAsia="zh-CN"/>
        </w:rPr>
        <w:t xml:space="preserve">syringe into the IVC below </w:t>
      </w:r>
      <w:r w:rsidR="00BE4D80" w:rsidRPr="005B18BE">
        <w:rPr>
          <w:rFonts w:ascii="Calibri" w:hAnsi="Calibri" w:cs="Calibri"/>
          <w:sz w:val="24"/>
          <w:szCs w:val="24"/>
          <w:highlight w:val="yellow"/>
          <w:lang w:eastAsia="zh-CN"/>
        </w:rPr>
        <w:t xml:space="preserve">the </w:t>
      </w:r>
      <w:r w:rsidRPr="005B18BE">
        <w:rPr>
          <w:rFonts w:ascii="Calibri" w:hAnsi="Calibri" w:cs="Calibri"/>
          <w:sz w:val="24"/>
          <w:szCs w:val="24"/>
          <w:highlight w:val="yellow"/>
          <w:lang w:eastAsia="zh-CN"/>
        </w:rPr>
        <w:t>anastomotic stoma to collect 1</w:t>
      </w:r>
      <w:r w:rsidR="00BE4D80" w:rsidRPr="005B18BE">
        <w:rPr>
          <w:rFonts w:ascii="Calibri" w:hAnsi="Calibri" w:cs="Calibri"/>
          <w:sz w:val="24"/>
          <w:szCs w:val="24"/>
          <w:highlight w:val="yellow"/>
          <w:lang w:eastAsia="zh-CN"/>
        </w:rPr>
        <w:t>–</w:t>
      </w:r>
      <w:r w:rsidRPr="005B18BE">
        <w:rPr>
          <w:rFonts w:ascii="Calibri" w:hAnsi="Calibri" w:cs="Calibri"/>
          <w:sz w:val="24"/>
          <w:szCs w:val="24"/>
          <w:highlight w:val="yellow"/>
          <w:lang w:eastAsia="zh-CN"/>
        </w:rPr>
        <w:t>2 mL of blood, and immediately apply light pressure to the puncture site with a dry cotton swab to achieve hemostasis after withdrawing the needle from the vessel</w:t>
      </w:r>
      <w:r w:rsidR="00F0175E" w:rsidRPr="005B18BE">
        <w:rPr>
          <w:rFonts w:ascii="Calibri" w:eastAsiaTheme="minorEastAsia" w:hAnsi="Calibri" w:cs="Calibri"/>
          <w:sz w:val="24"/>
          <w:szCs w:val="24"/>
          <w:highlight w:val="yellow"/>
          <w:lang w:eastAsia="zh-CN"/>
        </w:rPr>
        <w:t xml:space="preserve"> </w:t>
      </w:r>
      <w:r w:rsidR="00F0175E" w:rsidRPr="005B18BE">
        <w:rPr>
          <w:rFonts w:ascii="Calibri" w:hAnsi="Calibri" w:cs="Calibri"/>
          <w:sz w:val="24"/>
          <w:szCs w:val="24"/>
          <w:highlight w:val="yellow"/>
        </w:rPr>
        <w:t>(</w:t>
      </w:r>
      <w:r w:rsidR="00F0175E" w:rsidRPr="005B18BE">
        <w:rPr>
          <w:rFonts w:ascii="Calibri" w:hAnsi="Calibri" w:cs="Calibri"/>
          <w:b/>
          <w:bCs/>
          <w:sz w:val="24"/>
          <w:szCs w:val="24"/>
          <w:highlight w:val="yellow"/>
        </w:rPr>
        <w:t xml:space="preserve">Figure </w:t>
      </w:r>
      <w:r w:rsidR="009059AE" w:rsidRPr="005B18BE">
        <w:rPr>
          <w:rFonts w:ascii="Calibri" w:eastAsiaTheme="minorEastAsia" w:hAnsi="Calibri" w:cs="Calibri"/>
          <w:b/>
          <w:bCs/>
          <w:sz w:val="24"/>
          <w:szCs w:val="24"/>
          <w:highlight w:val="yellow"/>
          <w:lang w:eastAsia="zh-CN"/>
        </w:rPr>
        <w:t>1B</w:t>
      </w:r>
      <w:r w:rsidR="00F0175E" w:rsidRPr="005B18BE">
        <w:rPr>
          <w:rFonts w:ascii="Calibri" w:hAnsi="Calibri" w:cs="Calibri"/>
          <w:sz w:val="24"/>
          <w:szCs w:val="24"/>
          <w:highlight w:val="yellow"/>
        </w:rPr>
        <w:t>)</w:t>
      </w:r>
      <w:r w:rsidRPr="005B18BE">
        <w:rPr>
          <w:rFonts w:ascii="Calibri" w:hAnsi="Calibri" w:cs="Calibri"/>
          <w:sz w:val="24"/>
          <w:szCs w:val="24"/>
          <w:highlight w:val="yellow"/>
          <w:lang w:eastAsia="zh-CN"/>
        </w:rPr>
        <w:t xml:space="preserve">. </w:t>
      </w:r>
    </w:p>
    <w:p w14:paraId="21D16C55" w14:textId="77777777" w:rsidR="00E428D2" w:rsidRPr="005B18BE" w:rsidRDefault="00E428D2" w:rsidP="005B18BE">
      <w:pPr>
        <w:pStyle w:val="ListParagraph"/>
        <w:spacing w:after="0" w:line="240" w:lineRule="auto"/>
        <w:ind w:left="0"/>
        <w:jc w:val="both"/>
        <w:rPr>
          <w:rFonts w:ascii="Calibri" w:hAnsi="Calibri" w:cs="Calibri"/>
          <w:sz w:val="24"/>
          <w:szCs w:val="24"/>
          <w:lang w:eastAsia="zh-CN"/>
        </w:rPr>
      </w:pPr>
    </w:p>
    <w:p w14:paraId="327C01E4" w14:textId="26301F52" w:rsidR="00A306ED" w:rsidRPr="005B18BE" w:rsidRDefault="00A306ED" w:rsidP="005B18BE">
      <w:pPr>
        <w:pStyle w:val="ListParagraph"/>
        <w:spacing w:after="0" w:line="240" w:lineRule="auto"/>
        <w:ind w:left="0"/>
        <w:jc w:val="both"/>
        <w:rPr>
          <w:rFonts w:ascii="Calibri" w:eastAsiaTheme="minorEastAsia" w:hAnsi="Calibri" w:cs="Calibri"/>
          <w:sz w:val="24"/>
          <w:szCs w:val="24"/>
          <w:lang w:eastAsia="zh-CN"/>
        </w:rPr>
      </w:pPr>
      <w:r w:rsidRPr="005B18BE">
        <w:rPr>
          <w:rFonts w:ascii="Calibri" w:hAnsi="Calibri" w:cs="Calibri"/>
          <w:sz w:val="24"/>
          <w:szCs w:val="24"/>
          <w:lang w:eastAsia="zh-CN"/>
        </w:rPr>
        <w:t>NOTE: To minimize bleeding, the needle can be replaced with one from a 1 mL syringe</w:t>
      </w:r>
      <w:r w:rsidR="00655414" w:rsidRPr="005B18BE">
        <w:rPr>
          <w:rFonts w:ascii="Calibri" w:hAnsi="Calibri" w:cs="Calibri"/>
          <w:sz w:val="24"/>
          <w:szCs w:val="24"/>
          <w:lang w:eastAsia="zh-CN"/>
        </w:rPr>
        <w:t>, which is about 30</w:t>
      </w:r>
      <w:r w:rsidR="009D6311" w:rsidRPr="005B18BE">
        <w:rPr>
          <w:rFonts w:ascii="Calibri" w:hAnsi="Calibri" w:cs="Calibri"/>
          <w:sz w:val="24"/>
          <w:szCs w:val="24"/>
          <w:lang w:eastAsia="zh-CN"/>
        </w:rPr>
        <w:t xml:space="preserve"> </w:t>
      </w:r>
      <w:r w:rsidR="00655414" w:rsidRPr="005B18BE">
        <w:rPr>
          <w:rFonts w:ascii="Calibri" w:hAnsi="Calibri" w:cs="Calibri"/>
          <w:sz w:val="24"/>
          <w:szCs w:val="24"/>
          <w:lang w:eastAsia="zh-CN"/>
        </w:rPr>
        <w:t>G</w:t>
      </w:r>
      <w:r w:rsidRPr="005B18BE">
        <w:rPr>
          <w:rFonts w:ascii="Calibri" w:hAnsi="Calibri" w:cs="Calibri"/>
          <w:sz w:val="24"/>
          <w:szCs w:val="24"/>
          <w:lang w:eastAsia="zh-CN"/>
        </w:rPr>
        <w:t>.</w:t>
      </w:r>
    </w:p>
    <w:p w14:paraId="724011B6" w14:textId="77777777" w:rsidR="00E428D2" w:rsidRPr="005B18BE" w:rsidRDefault="00E428D2" w:rsidP="005B18BE">
      <w:pPr>
        <w:pStyle w:val="ListParagraph"/>
        <w:spacing w:after="0" w:line="240" w:lineRule="auto"/>
        <w:ind w:left="0"/>
        <w:jc w:val="both"/>
        <w:rPr>
          <w:rFonts w:ascii="Calibri" w:eastAsiaTheme="minorEastAsia" w:hAnsi="Calibri" w:cs="Calibri"/>
          <w:sz w:val="24"/>
          <w:szCs w:val="24"/>
          <w:lang w:eastAsia="zh-CN"/>
        </w:rPr>
      </w:pPr>
    </w:p>
    <w:p w14:paraId="08AAF5DE" w14:textId="79542D49" w:rsidR="00A6742E" w:rsidRPr="005B18BE" w:rsidRDefault="00A6742E" w:rsidP="005B18BE">
      <w:pPr>
        <w:pStyle w:val="ListParagraph"/>
        <w:numPr>
          <w:ilvl w:val="2"/>
          <w:numId w:val="23"/>
        </w:numPr>
        <w:spacing w:after="0" w:line="240" w:lineRule="auto"/>
        <w:ind w:left="0" w:firstLine="0"/>
        <w:jc w:val="both"/>
        <w:rPr>
          <w:rFonts w:ascii="Calibri" w:hAnsi="Calibri" w:cs="Calibri"/>
          <w:sz w:val="24"/>
          <w:szCs w:val="24"/>
          <w:highlight w:val="yellow"/>
          <w:lang w:eastAsia="zh-CN"/>
        </w:rPr>
      </w:pPr>
      <w:r w:rsidRPr="005B18BE">
        <w:rPr>
          <w:rFonts w:ascii="Calibri" w:hAnsi="Calibri" w:cs="Calibri"/>
          <w:sz w:val="24"/>
          <w:szCs w:val="24"/>
          <w:highlight w:val="yellow"/>
          <w:lang w:eastAsia="zh-CN"/>
        </w:rPr>
        <w:t>With the bevel-up orientation, gently puncture the PV using a 22</w:t>
      </w:r>
      <w:r w:rsidR="00263A15" w:rsidRPr="005B18BE">
        <w:rPr>
          <w:rFonts w:ascii="Calibri" w:hAnsi="Calibri" w:cs="Calibri"/>
          <w:sz w:val="24"/>
          <w:szCs w:val="24"/>
          <w:highlight w:val="yellow"/>
          <w:lang w:eastAsia="zh-CN"/>
        </w:rPr>
        <w:t>-</w:t>
      </w:r>
      <w:r w:rsidRPr="005B18BE">
        <w:rPr>
          <w:rFonts w:ascii="Calibri" w:hAnsi="Calibri" w:cs="Calibri"/>
          <w:sz w:val="24"/>
          <w:szCs w:val="24"/>
          <w:highlight w:val="yellow"/>
          <w:lang w:eastAsia="zh-CN"/>
        </w:rPr>
        <w:t>G catheter at a 15° angle relative to the vessel surface</w:t>
      </w:r>
      <w:r w:rsidR="00A306ED" w:rsidRPr="005B18BE">
        <w:rPr>
          <w:rFonts w:ascii="Calibri" w:hAnsi="Calibri" w:cs="Calibri"/>
          <w:sz w:val="24"/>
          <w:szCs w:val="24"/>
          <w:highlight w:val="yellow"/>
          <w:lang w:eastAsia="zh-CN"/>
        </w:rPr>
        <w:t>, followed by retracting the needle of the catheter</w:t>
      </w:r>
      <w:r w:rsidR="00D7014E" w:rsidRPr="005B18BE">
        <w:rPr>
          <w:rFonts w:ascii="Calibri" w:eastAsiaTheme="minorEastAsia" w:hAnsi="Calibri" w:cs="Calibri"/>
          <w:sz w:val="24"/>
          <w:szCs w:val="24"/>
          <w:highlight w:val="yellow"/>
          <w:lang w:eastAsia="zh-CN"/>
        </w:rPr>
        <w:t>.</w:t>
      </w:r>
      <w:r w:rsidR="00A306ED" w:rsidRPr="005B18BE">
        <w:rPr>
          <w:rFonts w:ascii="Calibri" w:hAnsi="Calibri" w:cs="Calibri"/>
          <w:sz w:val="24"/>
          <w:szCs w:val="24"/>
          <w:highlight w:val="yellow"/>
          <w:lang w:eastAsia="zh-CN"/>
        </w:rPr>
        <w:t xml:space="preserve"> </w:t>
      </w:r>
      <w:r w:rsidR="00D7014E" w:rsidRPr="005B18BE">
        <w:rPr>
          <w:rFonts w:ascii="Calibri" w:eastAsiaTheme="minorEastAsia" w:hAnsi="Calibri" w:cs="Calibri"/>
          <w:sz w:val="24"/>
          <w:szCs w:val="24"/>
          <w:highlight w:val="yellow"/>
          <w:lang w:eastAsia="zh-CN"/>
        </w:rPr>
        <w:t>O</w:t>
      </w:r>
      <w:r w:rsidR="00A306ED" w:rsidRPr="005B18BE">
        <w:rPr>
          <w:rFonts w:ascii="Calibri" w:hAnsi="Calibri" w:cs="Calibri"/>
          <w:sz w:val="24"/>
          <w:szCs w:val="24"/>
          <w:highlight w:val="yellow"/>
          <w:lang w:eastAsia="zh-CN"/>
        </w:rPr>
        <w:t>nce the successful puncture is confirmed, gently advance the cannula an additional 1</w:t>
      </w:r>
      <w:r w:rsidR="00263A15" w:rsidRPr="005B18BE">
        <w:rPr>
          <w:rFonts w:ascii="Calibri" w:hAnsi="Calibri" w:cs="Calibri"/>
          <w:sz w:val="24"/>
          <w:szCs w:val="24"/>
          <w:highlight w:val="yellow"/>
          <w:lang w:eastAsia="zh-CN"/>
        </w:rPr>
        <w:t>–</w:t>
      </w:r>
      <w:r w:rsidR="00A306ED" w:rsidRPr="005B18BE">
        <w:rPr>
          <w:rFonts w:ascii="Calibri" w:hAnsi="Calibri" w:cs="Calibri"/>
          <w:sz w:val="24"/>
          <w:szCs w:val="24"/>
          <w:highlight w:val="yellow"/>
          <w:lang w:eastAsia="zh-CN"/>
        </w:rPr>
        <w:t>1.5 cm through the vessel. Secure the position of the cannula using a vascular clamp</w:t>
      </w:r>
      <w:r w:rsidR="00F0175E" w:rsidRPr="005B18BE">
        <w:rPr>
          <w:rFonts w:ascii="Calibri" w:eastAsiaTheme="minorEastAsia" w:hAnsi="Calibri" w:cs="Calibri"/>
          <w:sz w:val="24"/>
          <w:szCs w:val="24"/>
          <w:highlight w:val="yellow"/>
          <w:lang w:eastAsia="zh-CN"/>
        </w:rPr>
        <w:t xml:space="preserve"> </w:t>
      </w:r>
      <w:r w:rsidR="00F0175E" w:rsidRPr="005B18BE">
        <w:rPr>
          <w:rFonts w:ascii="Calibri" w:hAnsi="Calibri" w:cs="Calibri"/>
          <w:sz w:val="24"/>
          <w:szCs w:val="24"/>
          <w:highlight w:val="yellow"/>
        </w:rPr>
        <w:t>(</w:t>
      </w:r>
      <w:r w:rsidR="00F0175E" w:rsidRPr="005B18BE">
        <w:rPr>
          <w:rFonts w:ascii="Calibri" w:hAnsi="Calibri" w:cs="Calibri"/>
          <w:b/>
          <w:bCs/>
          <w:sz w:val="24"/>
          <w:szCs w:val="24"/>
          <w:highlight w:val="yellow"/>
        </w:rPr>
        <w:t xml:space="preserve">Figure </w:t>
      </w:r>
      <w:r w:rsidR="009059AE" w:rsidRPr="005B18BE">
        <w:rPr>
          <w:rFonts w:ascii="Calibri" w:eastAsiaTheme="minorEastAsia" w:hAnsi="Calibri" w:cs="Calibri"/>
          <w:b/>
          <w:bCs/>
          <w:sz w:val="24"/>
          <w:szCs w:val="24"/>
          <w:highlight w:val="yellow"/>
          <w:lang w:eastAsia="zh-CN"/>
        </w:rPr>
        <w:t>1C</w:t>
      </w:r>
      <w:r w:rsidR="00F0175E" w:rsidRPr="005B18BE">
        <w:rPr>
          <w:rFonts w:ascii="Calibri" w:hAnsi="Calibri" w:cs="Calibri"/>
          <w:sz w:val="24"/>
          <w:szCs w:val="24"/>
          <w:highlight w:val="yellow"/>
        </w:rPr>
        <w:t>)</w:t>
      </w:r>
      <w:r w:rsidR="00A306ED" w:rsidRPr="005B18BE">
        <w:rPr>
          <w:rFonts w:ascii="Calibri" w:hAnsi="Calibri" w:cs="Calibri"/>
          <w:sz w:val="24"/>
          <w:szCs w:val="24"/>
          <w:highlight w:val="yellow"/>
          <w:lang w:eastAsia="zh-CN"/>
        </w:rPr>
        <w:t>.</w:t>
      </w:r>
    </w:p>
    <w:p w14:paraId="29F6DAB5" w14:textId="76FAA578" w:rsidR="00E428D2" w:rsidRPr="005B18BE" w:rsidRDefault="00E428D2" w:rsidP="005B18BE">
      <w:pPr>
        <w:pStyle w:val="ListParagraph"/>
        <w:spacing w:after="0" w:line="240" w:lineRule="auto"/>
        <w:ind w:left="0"/>
        <w:jc w:val="both"/>
        <w:rPr>
          <w:rFonts w:ascii="Calibri" w:hAnsi="Calibri" w:cs="Calibri"/>
          <w:sz w:val="24"/>
          <w:szCs w:val="24"/>
          <w:lang w:eastAsia="zh-CN"/>
        </w:rPr>
      </w:pPr>
      <w:r w:rsidRPr="005B18BE">
        <w:rPr>
          <w:rFonts w:ascii="Calibri" w:eastAsiaTheme="minorEastAsia" w:hAnsi="Calibri" w:cs="Calibri"/>
          <w:sz w:val="24"/>
          <w:szCs w:val="24"/>
          <w:lang w:eastAsia="zh-CN"/>
        </w:rPr>
        <w:t xml:space="preserve">     </w:t>
      </w:r>
    </w:p>
    <w:p w14:paraId="622F4E59" w14:textId="236C9932" w:rsidR="00A306ED" w:rsidRPr="005B18BE" w:rsidRDefault="00A306ED" w:rsidP="005B18BE">
      <w:pPr>
        <w:pStyle w:val="ListParagraph"/>
        <w:spacing w:after="0" w:line="240" w:lineRule="auto"/>
        <w:ind w:left="0"/>
        <w:jc w:val="both"/>
        <w:rPr>
          <w:rFonts w:ascii="Calibri" w:eastAsiaTheme="minorEastAsia" w:hAnsi="Calibri" w:cs="Calibri"/>
          <w:sz w:val="24"/>
          <w:szCs w:val="24"/>
          <w:lang w:eastAsia="zh-CN"/>
        </w:rPr>
      </w:pPr>
      <w:r w:rsidRPr="005B18BE">
        <w:rPr>
          <w:rFonts w:ascii="Calibri" w:hAnsi="Calibri" w:cs="Calibri"/>
          <w:sz w:val="24"/>
          <w:szCs w:val="24"/>
          <w:lang w:eastAsia="zh-CN"/>
        </w:rPr>
        <w:t>NOTE: If the cannula is placed correctly, a back-flow of blood will be visible.</w:t>
      </w:r>
      <w:r w:rsidR="004B4807" w:rsidRPr="005B18BE">
        <w:rPr>
          <w:rFonts w:ascii="Calibri" w:eastAsiaTheme="minorEastAsia" w:hAnsi="Calibri" w:cs="Calibri"/>
          <w:sz w:val="24"/>
          <w:szCs w:val="24"/>
          <w:lang w:eastAsia="zh-CN"/>
        </w:rPr>
        <w:t xml:space="preserve"> If PV cannulation fails or encounters technical challenges, switch to cannulating the </w:t>
      </w:r>
      <w:proofErr w:type="spellStart"/>
      <w:r w:rsidR="004B4807" w:rsidRPr="005B18BE">
        <w:rPr>
          <w:rFonts w:ascii="Calibri" w:eastAsiaTheme="minorEastAsia" w:hAnsi="Calibri" w:cs="Calibri"/>
          <w:sz w:val="24"/>
          <w:szCs w:val="24"/>
          <w:lang w:eastAsia="zh-CN"/>
        </w:rPr>
        <w:t>infrahepatic</w:t>
      </w:r>
      <w:proofErr w:type="spellEnd"/>
      <w:r w:rsidR="004B4807" w:rsidRPr="005B18BE">
        <w:rPr>
          <w:rFonts w:ascii="Calibri" w:eastAsiaTheme="minorEastAsia" w:hAnsi="Calibri" w:cs="Calibri"/>
          <w:sz w:val="24"/>
          <w:szCs w:val="24"/>
          <w:lang w:eastAsia="zh-CN"/>
        </w:rPr>
        <w:t xml:space="preserve"> IVC and designate the PV as the perfusate outflow pathway.  </w:t>
      </w:r>
    </w:p>
    <w:p w14:paraId="09EA962C" w14:textId="77777777" w:rsidR="00E428D2" w:rsidRPr="005B18BE" w:rsidRDefault="00E428D2" w:rsidP="005B18BE">
      <w:pPr>
        <w:pStyle w:val="ListParagraph"/>
        <w:spacing w:after="0" w:line="240" w:lineRule="auto"/>
        <w:ind w:left="0"/>
        <w:jc w:val="both"/>
        <w:rPr>
          <w:rFonts w:ascii="Calibri" w:eastAsiaTheme="minorEastAsia" w:hAnsi="Calibri" w:cs="Calibri"/>
          <w:sz w:val="24"/>
          <w:szCs w:val="24"/>
          <w:lang w:eastAsia="zh-CN"/>
        </w:rPr>
      </w:pPr>
    </w:p>
    <w:p w14:paraId="1305115D" w14:textId="67EF02F0" w:rsidR="00ED2523" w:rsidRPr="005B18BE" w:rsidRDefault="00A306ED" w:rsidP="005B18BE">
      <w:pPr>
        <w:pStyle w:val="ListParagraph"/>
        <w:numPr>
          <w:ilvl w:val="2"/>
          <w:numId w:val="23"/>
        </w:numPr>
        <w:spacing w:after="0" w:line="240" w:lineRule="auto"/>
        <w:ind w:left="0" w:firstLine="0"/>
        <w:jc w:val="both"/>
        <w:rPr>
          <w:rFonts w:ascii="Calibri" w:hAnsi="Calibri" w:cs="Calibri"/>
          <w:sz w:val="24"/>
          <w:szCs w:val="24"/>
          <w:highlight w:val="yellow"/>
          <w:lang w:eastAsia="zh-CN"/>
        </w:rPr>
      </w:pPr>
      <w:bookmarkStart w:id="1" w:name="OLE_LINK6"/>
      <w:r w:rsidRPr="005B18BE">
        <w:rPr>
          <w:rFonts w:ascii="Calibri" w:hAnsi="Calibri" w:cs="Calibri"/>
          <w:sz w:val="24"/>
          <w:szCs w:val="24"/>
          <w:highlight w:val="yellow"/>
          <w:lang w:eastAsia="zh-CN"/>
        </w:rPr>
        <w:t xml:space="preserve">Start the perfusion pump with warm saline at 6-8 mL/min, then connect the 0.22 </w:t>
      </w:r>
      <w:proofErr w:type="spellStart"/>
      <w:r w:rsidRPr="005B18BE">
        <w:rPr>
          <w:rFonts w:ascii="Calibri" w:hAnsi="Calibri" w:cs="Calibri"/>
          <w:sz w:val="24"/>
          <w:szCs w:val="24"/>
          <w:highlight w:val="yellow"/>
          <w:lang w:eastAsia="zh-CN"/>
        </w:rPr>
        <w:t>μm</w:t>
      </w:r>
      <w:proofErr w:type="spellEnd"/>
      <w:r w:rsidRPr="005B18BE">
        <w:rPr>
          <w:rFonts w:ascii="Calibri" w:hAnsi="Calibri" w:cs="Calibri"/>
          <w:sz w:val="24"/>
          <w:szCs w:val="24"/>
          <w:highlight w:val="yellow"/>
          <w:lang w:eastAsia="zh-CN"/>
        </w:rPr>
        <w:t xml:space="preserve"> filter mentioned above to the cannula. </w:t>
      </w:r>
    </w:p>
    <w:bookmarkEnd w:id="1"/>
    <w:p w14:paraId="177C5CFF" w14:textId="276C3B07" w:rsidR="00E428D2" w:rsidRPr="005B18BE" w:rsidRDefault="00E428D2" w:rsidP="005B18BE">
      <w:pPr>
        <w:pStyle w:val="ListParagraph"/>
        <w:spacing w:after="0" w:line="240" w:lineRule="auto"/>
        <w:ind w:left="0"/>
        <w:jc w:val="both"/>
        <w:rPr>
          <w:rFonts w:ascii="Calibri" w:hAnsi="Calibri" w:cs="Calibri"/>
          <w:sz w:val="24"/>
          <w:szCs w:val="24"/>
          <w:lang w:eastAsia="zh-CN"/>
        </w:rPr>
      </w:pPr>
    </w:p>
    <w:p w14:paraId="0D964A78" w14:textId="053DBE48" w:rsidR="00A306ED" w:rsidRPr="005B18BE" w:rsidRDefault="00A306ED" w:rsidP="005B18BE">
      <w:pPr>
        <w:pStyle w:val="ListParagraph"/>
        <w:numPr>
          <w:ilvl w:val="2"/>
          <w:numId w:val="23"/>
        </w:numPr>
        <w:spacing w:after="0" w:line="240" w:lineRule="auto"/>
        <w:ind w:left="0" w:firstLine="0"/>
        <w:jc w:val="both"/>
        <w:rPr>
          <w:rFonts w:ascii="Calibri" w:hAnsi="Calibri" w:cs="Calibri"/>
          <w:sz w:val="24"/>
          <w:szCs w:val="24"/>
          <w:lang w:eastAsia="zh-CN"/>
        </w:rPr>
      </w:pPr>
      <w:r w:rsidRPr="005B18BE">
        <w:rPr>
          <w:rFonts w:ascii="Calibri" w:hAnsi="Calibri" w:cs="Calibri"/>
          <w:sz w:val="24"/>
          <w:szCs w:val="24"/>
          <w:highlight w:val="yellow"/>
          <w:lang w:eastAsia="zh-CN"/>
        </w:rPr>
        <w:t xml:space="preserve">Once the perfusion </w:t>
      </w:r>
      <w:r w:rsidRPr="005B18BE">
        <w:rPr>
          <w:rFonts w:ascii="Calibri" w:hAnsi="Calibri" w:cs="Calibri"/>
          <w:i/>
          <w:iCs/>
          <w:sz w:val="24"/>
          <w:szCs w:val="24"/>
          <w:highlight w:val="yellow"/>
          <w:lang w:eastAsia="zh-CN"/>
        </w:rPr>
        <w:t>via</w:t>
      </w:r>
      <w:r w:rsidRPr="005B18BE">
        <w:rPr>
          <w:rFonts w:ascii="Calibri" w:hAnsi="Calibri" w:cs="Calibri"/>
          <w:sz w:val="24"/>
          <w:szCs w:val="24"/>
          <w:highlight w:val="yellow"/>
          <w:lang w:eastAsia="zh-CN"/>
        </w:rPr>
        <w:t xml:space="preserve"> PV is initiated, make an incision in the IVC to allow for blood drainage. </w:t>
      </w:r>
      <w:r w:rsidRPr="005B18BE">
        <w:rPr>
          <w:rFonts w:ascii="Calibri" w:hAnsi="Calibri" w:cs="Calibri"/>
          <w:sz w:val="24"/>
          <w:szCs w:val="24"/>
          <w:lang w:eastAsia="zh-CN"/>
        </w:rPr>
        <w:t>50</w:t>
      </w:r>
      <w:r w:rsidR="00263A15" w:rsidRPr="005B18BE">
        <w:rPr>
          <w:rFonts w:ascii="Calibri" w:hAnsi="Calibri" w:cs="Calibri"/>
          <w:sz w:val="24"/>
          <w:szCs w:val="24"/>
          <w:lang w:eastAsia="zh-CN"/>
        </w:rPr>
        <w:t>–</w:t>
      </w:r>
      <w:r w:rsidRPr="005B18BE">
        <w:rPr>
          <w:rFonts w:ascii="Calibri" w:hAnsi="Calibri" w:cs="Calibri"/>
          <w:sz w:val="24"/>
          <w:szCs w:val="24"/>
          <w:lang w:eastAsia="zh-CN"/>
        </w:rPr>
        <w:t>80 mL of saline solution is required for adequate perfusion</w:t>
      </w:r>
      <w:r w:rsidR="00192C5B" w:rsidRPr="005B18BE">
        <w:rPr>
          <w:rFonts w:ascii="Calibri" w:eastAsiaTheme="minorEastAsia" w:hAnsi="Calibri" w:cs="Calibri"/>
          <w:sz w:val="24"/>
          <w:szCs w:val="24"/>
          <w:lang w:eastAsia="zh-CN"/>
        </w:rPr>
        <w:t xml:space="preserve"> </w:t>
      </w:r>
      <w:r w:rsidR="00192C5B" w:rsidRPr="005B18BE">
        <w:rPr>
          <w:rFonts w:ascii="Calibri" w:hAnsi="Calibri" w:cs="Calibri"/>
          <w:sz w:val="24"/>
          <w:szCs w:val="24"/>
        </w:rPr>
        <w:t>(</w:t>
      </w:r>
      <w:r w:rsidR="00192C5B" w:rsidRPr="005B18BE">
        <w:rPr>
          <w:rFonts w:ascii="Calibri" w:hAnsi="Calibri" w:cs="Calibri"/>
          <w:b/>
          <w:bCs/>
          <w:sz w:val="24"/>
          <w:szCs w:val="24"/>
        </w:rPr>
        <w:t xml:space="preserve">Figure </w:t>
      </w:r>
      <w:r w:rsidR="00192C5B" w:rsidRPr="005B18BE">
        <w:rPr>
          <w:rFonts w:ascii="Calibri" w:eastAsiaTheme="minorEastAsia" w:hAnsi="Calibri" w:cs="Calibri"/>
          <w:b/>
          <w:bCs/>
          <w:sz w:val="24"/>
          <w:szCs w:val="24"/>
          <w:lang w:eastAsia="zh-CN"/>
        </w:rPr>
        <w:t>1D</w:t>
      </w:r>
      <w:r w:rsidR="00192C5B" w:rsidRPr="005B18BE">
        <w:rPr>
          <w:rFonts w:ascii="Calibri" w:hAnsi="Calibri" w:cs="Calibri"/>
          <w:sz w:val="24"/>
          <w:szCs w:val="24"/>
        </w:rPr>
        <w:t>)</w:t>
      </w:r>
      <w:r w:rsidRPr="005B18BE">
        <w:rPr>
          <w:rFonts w:ascii="Calibri" w:hAnsi="Calibri" w:cs="Calibri"/>
          <w:sz w:val="24"/>
          <w:szCs w:val="24"/>
          <w:lang w:eastAsia="zh-CN"/>
        </w:rPr>
        <w:t xml:space="preserve">.  </w:t>
      </w:r>
    </w:p>
    <w:p w14:paraId="36119669" w14:textId="77777777" w:rsidR="00E428D2" w:rsidRPr="005B18BE" w:rsidRDefault="00E428D2" w:rsidP="005B18BE">
      <w:pPr>
        <w:pStyle w:val="ListParagraph"/>
        <w:spacing w:after="0" w:line="240" w:lineRule="auto"/>
        <w:ind w:left="0"/>
        <w:jc w:val="both"/>
        <w:rPr>
          <w:rFonts w:ascii="Calibri" w:hAnsi="Calibri" w:cs="Calibri"/>
          <w:sz w:val="24"/>
          <w:szCs w:val="24"/>
          <w:lang w:eastAsia="zh-CN"/>
        </w:rPr>
      </w:pPr>
    </w:p>
    <w:p w14:paraId="59B39244" w14:textId="78312D55" w:rsidR="00A306ED" w:rsidRPr="005B18BE" w:rsidRDefault="00A306ED" w:rsidP="005B18BE">
      <w:pPr>
        <w:pStyle w:val="ListParagraph"/>
        <w:spacing w:after="0" w:line="240" w:lineRule="auto"/>
        <w:ind w:left="0"/>
        <w:jc w:val="both"/>
        <w:rPr>
          <w:rFonts w:ascii="Calibri" w:hAnsi="Calibri" w:cs="Calibri"/>
          <w:sz w:val="24"/>
          <w:szCs w:val="24"/>
          <w:lang w:eastAsia="zh-CN"/>
        </w:rPr>
      </w:pPr>
      <w:r w:rsidRPr="005B18BE">
        <w:rPr>
          <w:rFonts w:ascii="Calibri" w:hAnsi="Calibri" w:cs="Calibri"/>
          <w:sz w:val="24"/>
          <w:szCs w:val="24"/>
          <w:lang w:eastAsia="zh-CN"/>
        </w:rPr>
        <w:t xml:space="preserve">NOTE: </w:t>
      </w:r>
      <w:r w:rsidR="0052762C" w:rsidRPr="005B18BE">
        <w:rPr>
          <w:rFonts w:ascii="Calibri" w:hAnsi="Calibri" w:cs="Calibri"/>
          <w:sz w:val="24"/>
          <w:szCs w:val="24"/>
          <w:lang w:eastAsia="zh-CN"/>
        </w:rPr>
        <w:t>Successful perfusion is confirmed when the transplanted liver transitions to a pale yellow-white color during this process.</w:t>
      </w:r>
      <w:r w:rsidRPr="005B18BE">
        <w:rPr>
          <w:rFonts w:ascii="Calibri" w:hAnsi="Calibri" w:cs="Calibri"/>
          <w:sz w:val="24"/>
          <w:szCs w:val="24"/>
          <w:lang w:eastAsia="zh-CN"/>
        </w:rPr>
        <w:t xml:space="preserve"> Some dark red areas of congestion may remain on the liver surface and cannot be completely cleared, likely</w:t>
      </w:r>
      <w:r w:rsidR="00133C31" w:rsidRPr="005B18BE">
        <w:rPr>
          <w:rFonts w:ascii="Calibri" w:hAnsi="Calibri" w:cs="Calibri"/>
          <w:sz w:val="24"/>
          <w:szCs w:val="24"/>
          <w:lang w:eastAsia="zh-CN"/>
        </w:rPr>
        <w:t xml:space="preserve"> resulting from intraoperative hepatic trauma such as ischemia-reperfusion injury</w:t>
      </w:r>
      <w:r w:rsidR="00133C31" w:rsidRPr="005B18BE">
        <w:rPr>
          <w:rFonts w:ascii="Calibri" w:eastAsia="SimSun" w:hAnsi="Calibri" w:cs="Calibri"/>
          <w:sz w:val="24"/>
          <w:szCs w:val="24"/>
          <w:lang w:eastAsia="zh-CN"/>
        </w:rPr>
        <w:t>.</w:t>
      </w:r>
    </w:p>
    <w:p w14:paraId="7660956A" w14:textId="4E546311" w:rsidR="0052762C" w:rsidRPr="005B18BE" w:rsidRDefault="0052762C" w:rsidP="005B18BE">
      <w:pPr>
        <w:pStyle w:val="ListParagraph"/>
        <w:spacing w:after="0" w:line="240" w:lineRule="auto"/>
        <w:ind w:left="0"/>
        <w:jc w:val="both"/>
        <w:rPr>
          <w:rFonts w:ascii="Calibri" w:eastAsiaTheme="minorEastAsia" w:hAnsi="Calibri" w:cs="Calibri"/>
          <w:sz w:val="24"/>
          <w:szCs w:val="24"/>
          <w:lang w:eastAsia="zh-CN"/>
        </w:rPr>
      </w:pPr>
    </w:p>
    <w:p w14:paraId="58FF2F24" w14:textId="189E4349" w:rsidR="00A306ED" w:rsidRPr="005B18BE" w:rsidRDefault="00A306ED" w:rsidP="005B18BE">
      <w:pPr>
        <w:pStyle w:val="ListParagraph"/>
        <w:numPr>
          <w:ilvl w:val="2"/>
          <w:numId w:val="23"/>
        </w:numPr>
        <w:spacing w:after="0" w:line="240" w:lineRule="auto"/>
        <w:ind w:left="0" w:firstLine="0"/>
        <w:jc w:val="both"/>
        <w:rPr>
          <w:rFonts w:ascii="Calibri" w:hAnsi="Calibri" w:cs="Calibri"/>
          <w:sz w:val="24"/>
          <w:szCs w:val="24"/>
          <w:highlight w:val="yellow"/>
          <w:lang w:eastAsia="zh-CN"/>
        </w:rPr>
      </w:pPr>
      <w:r w:rsidRPr="005B18BE">
        <w:rPr>
          <w:rFonts w:ascii="Calibri" w:hAnsi="Calibri" w:cs="Calibri"/>
          <w:sz w:val="24"/>
          <w:szCs w:val="24"/>
          <w:highlight w:val="yellow"/>
          <w:lang w:eastAsia="zh-CN"/>
        </w:rPr>
        <w:t>After adequate perfusion with 50</w:t>
      </w:r>
      <w:r w:rsidR="00263A15" w:rsidRPr="005B18BE">
        <w:rPr>
          <w:rFonts w:ascii="Calibri" w:hAnsi="Calibri" w:cs="Calibri"/>
          <w:sz w:val="24"/>
          <w:szCs w:val="24"/>
          <w:highlight w:val="yellow"/>
          <w:lang w:eastAsia="zh-CN"/>
        </w:rPr>
        <w:t>–</w:t>
      </w:r>
      <w:r w:rsidRPr="005B18BE">
        <w:rPr>
          <w:rFonts w:ascii="Calibri" w:hAnsi="Calibri" w:cs="Calibri"/>
          <w:sz w:val="24"/>
          <w:szCs w:val="24"/>
          <w:highlight w:val="yellow"/>
          <w:lang w:eastAsia="zh-CN"/>
        </w:rPr>
        <w:t>80 mL of warm saline, pause the pump.</w:t>
      </w:r>
    </w:p>
    <w:p w14:paraId="7DF7BCE9" w14:textId="77777777" w:rsidR="00E428D2" w:rsidRPr="005B18BE" w:rsidRDefault="00E428D2" w:rsidP="005B18BE">
      <w:pPr>
        <w:pStyle w:val="ListParagraph"/>
        <w:spacing w:after="0" w:line="240" w:lineRule="auto"/>
        <w:ind w:left="0"/>
        <w:jc w:val="both"/>
        <w:rPr>
          <w:rFonts w:ascii="Calibri" w:hAnsi="Calibri" w:cs="Calibri"/>
          <w:sz w:val="24"/>
          <w:szCs w:val="24"/>
          <w:lang w:eastAsia="zh-CN"/>
        </w:rPr>
      </w:pPr>
    </w:p>
    <w:p w14:paraId="50C05C42" w14:textId="236D9CAA" w:rsidR="00A306ED" w:rsidRPr="005B18BE" w:rsidRDefault="00A306ED" w:rsidP="005B18BE">
      <w:pPr>
        <w:pStyle w:val="ListParagraph"/>
        <w:numPr>
          <w:ilvl w:val="2"/>
          <w:numId w:val="23"/>
        </w:numPr>
        <w:spacing w:after="0" w:line="240" w:lineRule="auto"/>
        <w:ind w:left="0" w:firstLine="0"/>
        <w:jc w:val="both"/>
        <w:rPr>
          <w:rFonts w:ascii="Calibri" w:hAnsi="Calibri" w:cs="Calibri"/>
          <w:sz w:val="24"/>
          <w:szCs w:val="24"/>
          <w:lang w:eastAsia="zh-CN"/>
        </w:rPr>
      </w:pPr>
      <w:r w:rsidRPr="005B18BE">
        <w:rPr>
          <w:rFonts w:ascii="Calibri" w:hAnsi="Calibri" w:cs="Calibri"/>
          <w:sz w:val="24"/>
          <w:szCs w:val="24"/>
          <w:highlight w:val="yellow"/>
          <w:lang w:eastAsia="zh-CN"/>
        </w:rPr>
        <w:t xml:space="preserve">Ligate the left lateral lobe at its base using 2-0 silk suture, followed by excision of the lobe distal to the ligation site. </w:t>
      </w:r>
      <w:r w:rsidRPr="005B18BE">
        <w:rPr>
          <w:rFonts w:ascii="Calibri" w:hAnsi="Calibri" w:cs="Calibri"/>
          <w:sz w:val="24"/>
          <w:szCs w:val="24"/>
          <w:lang w:eastAsia="zh-CN"/>
        </w:rPr>
        <w:t>Similarly, the median lobe is ligated at its base and resected using the same method</w:t>
      </w:r>
      <w:r w:rsidR="00F0175E" w:rsidRPr="005B18BE">
        <w:rPr>
          <w:rFonts w:ascii="Calibri" w:eastAsiaTheme="minorEastAsia" w:hAnsi="Calibri" w:cs="Calibri"/>
          <w:sz w:val="24"/>
          <w:szCs w:val="24"/>
          <w:lang w:eastAsia="zh-CN"/>
        </w:rPr>
        <w:t xml:space="preserve"> </w:t>
      </w:r>
      <w:r w:rsidR="00F0175E" w:rsidRPr="005B18BE">
        <w:rPr>
          <w:rFonts w:ascii="Calibri" w:hAnsi="Calibri" w:cs="Calibri"/>
          <w:sz w:val="24"/>
          <w:szCs w:val="24"/>
        </w:rPr>
        <w:t>(</w:t>
      </w:r>
      <w:r w:rsidR="00F0175E" w:rsidRPr="005B18BE">
        <w:rPr>
          <w:rFonts w:ascii="Calibri" w:hAnsi="Calibri" w:cs="Calibri"/>
          <w:b/>
          <w:bCs/>
          <w:sz w:val="24"/>
          <w:szCs w:val="24"/>
        </w:rPr>
        <w:t xml:space="preserve">Figure </w:t>
      </w:r>
      <w:r w:rsidR="009059AE" w:rsidRPr="005B18BE">
        <w:rPr>
          <w:rFonts w:ascii="Calibri" w:eastAsiaTheme="minorEastAsia" w:hAnsi="Calibri" w:cs="Calibri"/>
          <w:b/>
          <w:bCs/>
          <w:sz w:val="24"/>
          <w:szCs w:val="24"/>
          <w:lang w:eastAsia="zh-CN"/>
        </w:rPr>
        <w:t>1</w:t>
      </w:r>
      <w:proofErr w:type="gramStart"/>
      <w:r w:rsidR="009059AE" w:rsidRPr="005B18BE">
        <w:rPr>
          <w:rFonts w:ascii="Calibri" w:eastAsiaTheme="minorEastAsia" w:hAnsi="Calibri" w:cs="Calibri"/>
          <w:b/>
          <w:bCs/>
          <w:sz w:val="24"/>
          <w:szCs w:val="24"/>
          <w:lang w:eastAsia="zh-CN"/>
        </w:rPr>
        <w:t>E</w:t>
      </w:r>
      <w:r w:rsidR="00263A15" w:rsidRPr="005B18BE">
        <w:rPr>
          <w:rFonts w:ascii="Calibri" w:eastAsiaTheme="minorEastAsia" w:hAnsi="Calibri" w:cs="Calibri"/>
          <w:b/>
          <w:bCs/>
          <w:sz w:val="24"/>
          <w:szCs w:val="24"/>
          <w:lang w:eastAsia="zh-CN"/>
        </w:rPr>
        <w:t>,</w:t>
      </w:r>
      <w:r w:rsidR="00F0175E" w:rsidRPr="005B18BE">
        <w:rPr>
          <w:rFonts w:ascii="Calibri" w:eastAsiaTheme="minorEastAsia" w:hAnsi="Calibri" w:cs="Calibri"/>
          <w:b/>
          <w:bCs/>
          <w:sz w:val="24"/>
          <w:szCs w:val="24"/>
          <w:lang w:eastAsia="zh-CN"/>
        </w:rPr>
        <w:t>F</w:t>
      </w:r>
      <w:proofErr w:type="gramEnd"/>
      <w:r w:rsidR="00F0175E" w:rsidRPr="005B18BE">
        <w:rPr>
          <w:rFonts w:ascii="Calibri" w:hAnsi="Calibri" w:cs="Calibri"/>
          <w:sz w:val="24"/>
          <w:szCs w:val="24"/>
        </w:rPr>
        <w:t>)</w:t>
      </w:r>
      <w:r w:rsidRPr="005B18BE">
        <w:rPr>
          <w:rFonts w:ascii="Calibri" w:hAnsi="Calibri" w:cs="Calibri"/>
          <w:sz w:val="24"/>
          <w:szCs w:val="24"/>
          <w:lang w:eastAsia="zh-CN"/>
        </w:rPr>
        <w:t xml:space="preserve">. </w:t>
      </w:r>
    </w:p>
    <w:p w14:paraId="2B5CD6BF" w14:textId="77777777" w:rsidR="00E428D2" w:rsidRPr="005B18BE" w:rsidRDefault="00E428D2" w:rsidP="005B18BE">
      <w:pPr>
        <w:pStyle w:val="ListParagraph"/>
        <w:spacing w:after="0" w:line="240" w:lineRule="auto"/>
        <w:ind w:left="0"/>
        <w:jc w:val="both"/>
        <w:rPr>
          <w:rFonts w:ascii="Calibri" w:hAnsi="Calibri" w:cs="Calibri"/>
          <w:sz w:val="24"/>
          <w:szCs w:val="24"/>
          <w:lang w:eastAsia="zh-CN"/>
        </w:rPr>
      </w:pPr>
    </w:p>
    <w:p w14:paraId="7EA02431" w14:textId="4B9580DB" w:rsidR="00A306ED" w:rsidRPr="005B18BE" w:rsidRDefault="00A306ED" w:rsidP="005B18BE">
      <w:pPr>
        <w:pStyle w:val="ListParagraph"/>
        <w:spacing w:after="0" w:line="240" w:lineRule="auto"/>
        <w:ind w:left="0"/>
        <w:jc w:val="both"/>
        <w:rPr>
          <w:rFonts w:ascii="Calibri" w:eastAsiaTheme="minorEastAsia" w:hAnsi="Calibri" w:cs="Calibri"/>
          <w:sz w:val="24"/>
          <w:szCs w:val="24"/>
          <w:lang w:eastAsia="zh-CN"/>
        </w:rPr>
      </w:pPr>
      <w:r w:rsidRPr="005B18BE">
        <w:rPr>
          <w:rFonts w:ascii="Calibri" w:hAnsi="Calibri" w:cs="Calibri"/>
          <w:sz w:val="24"/>
          <w:szCs w:val="24"/>
          <w:lang w:eastAsia="zh-CN"/>
        </w:rPr>
        <w:t>NOTE: Partial hepatectomy is performed to maximize the utilization of the transplanted liver for multiple experimental purposes and to reduce the consumption of collagenase buffer while facilitating thorough digestion of the liver.</w:t>
      </w:r>
    </w:p>
    <w:p w14:paraId="46D48421" w14:textId="77777777" w:rsidR="00E428D2" w:rsidRPr="005B18BE" w:rsidRDefault="00E428D2" w:rsidP="005B18BE">
      <w:pPr>
        <w:pStyle w:val="ListParagraph"/>
        <w:spacing w:after="0" w:line="240" w:lineRule="auto"/>
        <w:ind w:left="0"/>
        <w:jc w:val="both"/>
        <w:rPr>
          <w:rFonts w:ascii="Calibri" w:eastAsiaTheme="minorEastAsia" w:hAnsi="Calibri" w:cs="Calibri"/>
          <w:sz w:val="24"/>
          <w:szCs w:val="24"/>
          <w:lang w:eastAsia="zh-CN"/>
        </w:rPr>
      </w:pPr>
    </w:p>
    <w:p w14:paraId="6099724C" w14:textId="0FB0DB25" w:rsidR="00A306ED" w:rsidRPr="00D64463" w:rsidRDefault="00A306ED" w:rsidP="005B18BE">
      <w:pPr>
        <w:pStyle w:val="ListParagraph"/>
        <w:numPr>
          <w:ilvl w:val="2"/>
          <w:numId w:val="23"/>
        </w:numPr>
        <w:spacing w:after="0" w:line="240" w:lineRule="auto"/>
        <w:ind w:left="0" w:firstLine="0"/>
        <w:jc w:val="both"/>
        <w:rPr>
          <w:rFonts w:ascii="Calibri" w:hAnsi="Calibri" w:cs="Calibri"/>
          <w:sz w:val="24"/>
          <w:szCs w:val="24"/>
          <w:lang w:eastAsia="zh-CN"/>
        </w:rPr>
      </w:pPr>
      <w:r w:rsidRPr="005B18BE">
        <w:rPr>
          <w:rFonts w:ascii="Calibri" w:hAnsi="Calibri" w:cs="Calibri"/>
          <w:sz w:val="24"/>
          <w:szCs w:val="24"/>
          <w:highlight w:val="yellow"/>
          <w:lang w:eastAsia="zh-CN"/>
        </w:rPr>
        <w:t xml:space="preserve">Divide the resected liver tissue into several pieces: </w:t>
      </w:r>
      <w:r w:rsidRPr="00D64463">
        <w:rPr>
          <w:rFonts w:ascii="Calibri" w:hAnsi="Calibri" w:cs="Calibri"/>
          <w:sz w:val="24"/>
          <w:szCs w:val="24"/>
          <w:lang w:eastAsia="zh-CN"/>
        </w:rPr>
        <w:t>one portion is used for NPC isolation followed by</w:t>
      </w:r>
      <w:r w:rsidR="00D7014E" w:rsidRPr="00D64463">
        <w:rPr>
          <w:rFonts w:ascii="Calibri" w:eastAsiaTheme="minorEastAsia" w:hAnsi="Calibri" w:cs="Calibri"/>
          <w:sz w:val="24"/>
          <w:szCs w:val="24"/>
        </w:rPr>
        <w:t xml:space="preserve"> </w:t>
      </w:r>
      <w:proofErr w:type="spellStart"/>
      <w:r w:rsidR="00D7014E" w:rsidRPr="00D64463">
        <w:rPr>
          <w:rFonts w:ascii="Calibri" w:hAnsi="Calibri" w:cs="Calibri"/>
          <w:sz w:val="24"/>
          <w:szCs w:val="24"/>
          <w:lang w:eastAsia="zh-CN"/>
        </w:rPr>
        <w:t>scRNA</w:t>
      </w:r>
      <w:proofErr w:type="spellEnd"/>
      <w:r w:rsidR="00D7014E" w:rsidRPr="00D64463">
        <w:rPr>
          <w:rFonts w:ascii="Calibri" w:hAnsi="Calibri" w:cs="Calibri"/>
          <w:sz w:val="24"/>
          <w:szCs w:val="24"/>
          <w:lang w:eastAsia="zh-CN"/>
        </w:rPr>
        <w:t>-seq</w:t>
      </w:r>
      <w:r w:rsidRPr="00D64463">
        <w:rPr>
          <w:rFonts w:ascii="Calibri" w:hAnsi="Calibri" w:cs="Calibri"/>
          <w:sz w:val="24"/>
          <w:szCs w:val="24"/>
          <w:lang w:eastAsia="zh-CN"/>
        </w:rPr>
        <w:t xml:space="preserve">, </w:t>
      </w:r>
      <w:r w:rsidR="00E7235A" w:rsidRPr="00D64463">
        <w:rPr>
          <w:rFonts w:ascii="Calibri" w:hAnsi="Calibri" w:cs="Calibri"/>
          <w:sz w:val="24"/>
          <w:szCs w:val="24"/>
          <w:lang w:eastAsia="zh-CN"/>
        </w:rPr>
        <w:t xml:space="preserve">the </w:t>
      </w:r>
      <w:r w:rsidRPr="00D64463">
        <w:rPr>
          <w:rFonts w:ascii="Calibri" w:hAnsi="Calibri" w:cs="Calibri"/>
          <w:sz w:val="24"/>
          <w:szCs w:val="24"/>
          <w:lang w:eastAsia="zh-CN"/>
        </w:rPr>
        <w:t>other portion</w:t>
      </w:r>
      <w:r w:rsidR="00E7235A" w:rsidRPr="00D64463">
        <w:rPr>
          <w:rFonts w:ascii="Calibri" w:hAnsi="Calibri" w:cs="Calibri"/>
          <w:sz w:val="24"/>
          <w:szCs w:val="24"/>
          <w:lang w:eastAsia="zh-CN"/>
        </w:rPr>
        <w:t>s</w:t>
      </w:r>
      <w:r w:rsidRPr="00D64463">
        <w:rPr>
          <w:rFonts w:ascii="Calibri" w:hAnsi="Calibri" w:cs="Calibri"/>
          <w:sz w:val="24"/>
          <w:szCs w:val="24"/>
          <w:lang w:eastAsia="zh-CN"/>
        </w:rPr>
        <w:t xml:space="preserve"> </w:t>
      </w:r>
      <w:r w:rsidR="00E7235A" w:rsidRPr="00D64463">
        <w:rPr>
          <w:rFonts w:ascii="Calibri" w:hAnsi="Calibri" w:cs="Calibri"/>
          <w:sz w:val="24"/>
          <w:szCs w:val="24"/>
          <w:lang w:eastAsia="zh-CN"/>
        </w:rPr>
        <w:t xml:space="preserve">are </w:t>
      </w:r>
      <w:r w:rsidRPr="00D64463">
        <w:rPr>
          <w:rFonts w:ascii="Calibri" w:hAnsi="Calibri" w:cs="Calibri"/>
          <w:sz w:val="24"/>
          <w:szCs w:val="24"/>
          <w:lang w:eastAsia="zh-CN"/>
        </w:rPr>
        <w:t xml:space="preserve">fixed in 4% paraformaldehyde for histological sectioning, </w:t>
      </w:r>
      <w:r w:rsidR="00E7235A" w:rsidRPr="00D64463">
        <w:rPr>
          <w:rFonts w:ascii="Calibri" w:hAnsi="Calibri" w:cs="Calibri"/>
          <w:sz w:val="24"/>
          <w:szCs w:val="24"/>
          <w:lang w:eastAsia="zh-CN"/>
        </w:rPr>
        <w:t xml:space="preserve">or </w:t>
      </w:r>
      <w:r w:rsidRPr="00D64463">
        <w:rPr>
          <w:rFonts w:ascii="Calibri" w:hAnsi="Calibri" w:cs="Calibri"/>
          <w:sz w:val="24"/>
          <w:szCs w:val="24"/>
          <w:lang w:eastAsia="zh-CN"/>
        </w:rPr>
        <w:t>snap-frozen in liquid nitrogen for other experiments.</w:t>
      </w:r>
    </w:p>
    <w:p w14:paraId="5FD010AE" w14:textId="77777777" w:rsidR="003C1145" w:rsidRPr="005B18BE" w:rsidRDefault="003C1145" w:rsidP="005B18BE">
      <w:pPr>
        <w:pStyle w:val="ListParagraph"/>
        <w:spacing w:after="0" w:line="240" w:lineRule="auto"/>
        <w:ind w:left="0"/>
        <w:jc w:val="both"/>
        <w:rPr>
          <w:rFonts w:ascii="Calibri" w:eastAsiaTheme="minorEastAsia" w:hAnsi="Calibri" w:cs="Calibri"/>
          <w:sz w:val="24"/>
          <w:szCs w:val="24"/>
          <w:lang w:eastAsia="zh-CN"/>
        </w:rPr>
      </w:pPr>
    </w:p>
    <w:p w14:paraId="1E1CA6D4" w14:textId="46EE68AF" w:rsidR="00481A1C" w:rsidRPr="005B18BE" w:rsidRDefault="003C1145" w:rsidP="005B18BE">
      <w:pPr>
        <w:pStyle w:val="ListParagraph"/>
        <w:spacing w:after="0" w:line="240" w:lineRule="auto"/>
        <w:ind w:left="0"/>
        <w:jc w:val="both"/>
        <w:rPr>
          <w:rFonts w:ascii="Calibri" w:eastAsiaTheme="minorEastAsia" w:hAnsi="Calibri" w:cs="Calibri"/>
          <w:sz w:val="24"/>
          <w:szCs w:val="24"/>
          <w:lang w:eastAsia="zh-CN"/>
        </w:rPr>
      </w:pPr>
      <w:r w:rsidRPr="005B18BE">
        <w:rPr>
          <w:rFonts w:ascii="Calibri" w:eastAsiaTheme="minorEastAsia" w:hAnsi="Calibri" w:cs="Calibri"/>
          <w:sz w:val="24"/>
          <w:szCs w:val="24"/>
          <w:lang w:eastAsia="zh-CN"/>
        </w:rPr>
        <w:t xml:space="preserve">NOTE: </w:t>
      </w:r>
      <w:r w:rsidR="00086B9C" w:rsidRPr="005B18BE">
        <w:rPr>
          <w:rFonts w:ascii="Calibri" w:eastAsiaTheme="minorEastAsia" w:hAnsi="Calibri" w:cs="Calibri"/>
          <w:sz w:val="24"/>
          <w:szCs w:val="24"/>
          <w:lang w:eastAsia="zh-CN"/>
        </w:rPr>
        <w:t>NPCs</w:t>
      </w:r>
      <w:r w:rsidR="000E1537" w:rsidRPr="005B18BE">
        <w:rPr>
          <w:rFonts w:ascii="Calibri" w:eastAsiaTheme="minorEastAsia" w:hAnsi="Calibri" w:cs="Calibri"/>
          <w:sz w:val="24"/>
          <w:szCs w:val="24"/>
          <w:lang w:eastAsia="zh-CN"/>
        </w:rPr>
        <w:t xml:space="preserve"> were isolated using a commercial kit following the manufacturer's instructions (</w:t>
      </w:r>
      <w:r w:rsidR="00C810C3" w:rsidRPr="005B18BE">
        <w:rPr>
          <w:rFonts w:ascii="Calibri" w:eastAsiaTheme="minorEastAsia" w:hAnsi="Calibri" w:cs="Calibri"/>
          <w:sz w:val="24"/>
          <w:szCs w:val="24"/>
          <w:lang w:eastAsia="zh-CN"/>
        </w:rPr>
        <w:t>s</w:t>
      </w:r>
      <w:r w:rsidR="00625567" w:rsidRPr="005B18BE">
        <w:rPr>
          <w:rFonts w:ascii="Calibri" w:eastAsiaTheme="minorEastAsia" w:hAnsi="Calibri" w:cs="Calibri"/>
          <w:sz w:val="24"/>
          <w:szCs w:val="24"/>
          <w:lang w:eastAsia="zh-CN"/>
        </w:rPr>
        <w:t xml:space="preserve">ee </w:t>
      </w:r>
      <w:r w:rsidR="000E1537" w:rsidRPr="005B18BE">
        <w:rPr>
          <w:rFonts w:ascii="Calibri" w:eastAsiaTheme="minorEastAsia" w:hAnsi="Calibri" w:cs="Calibri"/>
          <w:b/>
          <w:bCs/>
          <w:sz w:val="24"/>
          <w:szCs w:val="24"/>
          <w:lang w:eastAsia="zh-CN"/>
        </w:rPr>
        <w:t>Table of Materials</w:t>
      </w:r>
      <w:r w:rsidR="000E1537" w:rsidRPr="005B18BE">
        <w:rPr>
          <w:rFonts w:ascii="Calibri" w:eastAsiaTheme="minorEastAsia" w:hAnsi="Calibri" w:cs="Calibri"/>
          <w:sz w:val="24"/>
          <w:szCs w:val="24"/>
          <w:lang w:eastAsia="zh-CN"/>
        </w:rPr>
        <w:t>).</w:t>
      </w:r>
      <w:r w:rsidR="00625567" w:rsidRPr="005B18BE">
        <w:rPr>
          <w:rFonts w:ascii="Calibri" w:eastAsiaTheme="minorEastAsia" w:hAnsi="Calibri" w:cs="Calibri"/>
          <w:sz w:val="24"/>
          <w:szCs w:val="24"/>
          <w:lang w:eastAsia="zh-CN"/>
        </w:rPr>
        <w:t xml:space="preserve"> </w:t>
      </w:r>
      <w:r w:rsidR="00263A15" w:rsidRPr="005B18BE">
        <w:rPr>
          <w:rFonts w:ascii="Calibri" w:eastAsiaTheme="minorEastAsia" w:hAnsi="Calibri" w:cs="Calibri"/>
          <w:sz w:val="24"/>
          <w:szCs w:val="24"/>
          <w:lang w:eastAsia="zh-CN"/>
        </w:rPr>
        <w:t xml:space="preserve">Step </w:t>
      </w:r>
      <w:r w:rsidR="008404A2" w:rsidRPr="005B18BE">
        <w:rPr>
          <w:rFonts w:ascii="Calibri" w:eastAsiaTheme="minorEastAsia" w:hAnsi="Calibri" w:cs="Calibri"/>
          <w:sz w:val="24"/>
          <w:szCs w:val="24"/>
          <w:lang w:eastAsia="zh-CN"/>
        </w:rPr>
        <w:t xml:space="preserve">2.2.11 can be performed by </w:t>
      </w:r>
      <w:r w:rsidR="009240D8" w:rsidRPr="005B18BE">
        <w:rPr>
          <w:rFonts w:ascii="Calibri" w:eastAsiaTheme="minorEastAsia" w:hAnsi="Calibri" w:cs="Calibri"/>
          <w:sz w:val="24"/>
          <w:szCs w:val="24"/>
          <w:lang w:eastAsia="zh-CN"/>
        </w:rPr>
        <w:t>another</w:t>
      </w:r>
      <w:r w:rsidR="008404A2" w:rsidRPr="005B18BE">
        <w:rPr>
          <w:rFonts w:ascii="Calibri" w:eastAsiaTheme="minorEastAsia" w:hAnsi="Calibri" w:cs="Calibri"/>
          <w:sz w:val="24"/>
          <w:szCs w:val="24"/>
          <w:lang w:eastAsia="zh-CN"/>
        </w:rPr>
        <w:t xml:space="preserve"> person concurrently with </w:t>
      </w:r>
      <w:r w:rsidR="00263A15" w:rsidRPr="005B18BE">
        <w:rPr>
          <w:rFonts w:ascii="Calibri" w:eastAsiaTheme="minorEastAsia" w:hAnsi="Calibri" w:cs="Calibri"/>
          <w:sz w:val="24"/>
          <w:szCs w:val="24"/>
          <w:lang w:eastAsia="zh-CN"/>
        </w:rPr>
        <w:t xml:space="preserve">the </w:t>
      </w:r>
      <w:r w:rsidR="008404A2" w:rsidRPr="005B18BE">
        <w:rPr>
          <w:rFonts w:ascii="Calibri" w:eastAsiaTheme="minorEastAsia" w:hAnsi="Calibri" w:cs="Calibri"/>
          <w:sz w:val="24"/>
          <w:szCs w:val="24"/>
          <w:lang w:eastAsia="zh-CN"/>
        </w:rPr>
        <w:t>next steps for saving time.</w:t>
      </w:r>
    </w:p>
    <w:p w14:paraId="28EF571B" w14:textId="77777777" w:rsidR="00E428D2" w:rsidRPr="005B18BE" w:rsidRDefault="00E428D2" w:rsidP="005B18BE">
      <w:pPr>
        <w:pStyle w:val="ListParagraph"/>
        <w:spacing w:after="0" w:line="240" w:lineRule="auto"/>
        <w:ind w:left="0"/>
        <w:jc w:val="both"/>
        <w:rPr>
          <w:rFonts w:ascii="Calibri" w:eastAsiaTheme="minorEastAsia" w:hAnsi="Calibri" w:cs="Calibri"/>
          <w:sz w:val="24"/>
          <w:szCs w:val="24"/>
          <w:lang w:eastAsia="zh-CN"/>
        </w:rPr>
      </w:pPr>
    </w:p>
    <w:p w14:paraId="77430170" w14:textId="029D13F6" w:rsidR="00481A1C" w:rsidRPr="005B18BE" w:rsidRDefault="00481A1C" w:rsidP="005B18BE">
      <w:pPr>
        <w:pStyle w:val="ListParagraph"/>
        <w:numPr>
          <w:ilvl w:val="2"/>
          <w:numId w:val="23"/>
        </w:numPr>
        <w:spacing w:after="0" w:line="240" w:lineRule="auto"/>
        <w:ind w:left="0" w:firstLine="0"/>
        <w:jc w:val="both"/>
        <w:rPr>
          <w:rFonts w:ascii="Calibri" w:hAnsi="Calibri" w:cs="Calibri"/>
          <w:sz w:val="24"/>
          <w:szCs w:val="24"/>
          <w:lang w:eastAsia="zh-CN"/>
        </w:rPr>
      </w:pPr>
      <w:r w:rsidRPr="005B18BE">
        <w:rPr>
          <w:rFonts w:ascii="Calibri" w:hAnsi="Calibri" w:cs="Calibri"/>
          <w:sz w:val="24"/>
          <w:szCs w:val="24"/>
          <w:highlight w:val="yellow"/>
          <w:lang w:eastAsia="zh-CN"/>
        </w:rPr>
        <w:t xml:space="preserve">Isolation of NPCs. </w:t>
      </w:r>
      <w:r w:rsidR="00C13F6C" w:rsidRPr="005B18BE">
        <w:rPr>
          <w:rFonts w:ascii="Calibri" w:hAnsi="Calibri" w:cs="Calibri"/>
          <w:sz w:val="24"/>
          <w:szCs w:val="24"/>
          <w:highlight w:val="yellow"/>
          <w:lang w:eastAsia="zh-CN"/>
        </w:rPr>
        <w:t>Cut the t</w:t>
      </w:r>
      <w:r w:rsidRPr="005B18BE">
        <w:rPr>
          <w:rFonts w:ascii="Calibri" w:hAnsi="Calibri" w:cs="Calibri"/>
          <w:sz w:val="24"/>
          <w:szCs w:val="24"/>
          <w:highlight w:val="yellow"/>
          <w:lang w:eastAsia="zh-CN"/>
        </w:rPr>
        <w:t>issues into approximately 1</w:t>
      </w:r>
      <w:r w:rsidR="002062C4" w:rsidRPr="005B18BE">
        <w:rPr>
          <w:rFonts w:ascii="Calibri" w:hAnsi="Calibri" w:cs="Calibri"/>
          <w:sz w:val="24"/>
          <w:szCs w:val="24"/>
          <w:highlight w:val="yellow"/>
          <w:lang w:eastAsia="zh-CN"/>
        </w:rPr>
        <w:t>–</w:t>
      </w:r>
      <w:r w:rsidRPr="005B18BE">
        <w:rPr>
          <w:rFonts w:ascii="Calibri" w:hAnsi="Calibri" w:cs="Calibri"/>
          <w:sz w:val="24"/>
          <w:szCs w:val="24"/>
          <w:highlight w:val="yellow"/>
          <w:lang w:eastAsia="zh-CN"/>
        </w:rPr>
        <w:t>2 mm</w:t>
      </w:r>
      <w:r w:rsidR="00671955" w:rsidRPr="005B18BE">
        <w:rPr>
          <w:rFonts w:ascii="Calibri" w:hAnsi="Calibri" w:cs="Calibri"/>
          <w:sz w:val="24"/>
          <w:szCs w:val="24"/>
          <w:highlight w:val="yellow"/>
          <w:vertAlign w:val="superscript"/>
          <w:lang w:eastAsia="zh-CN"/>
        </w:rPr>
        <w:t>3</w:t>
      </w:r>
      <w:r w:rsidRPr="005B18BE">
        <w:rPr>
          <w:rFonts w:ascii="Calibri" w:hAnsi="Calibri" w:cs="Calibri"/>
          <w:sz w:val="24"/>
          <w:szCs w:val="24"/>
          <w:highlight w:val="yellow"/>
          <w:lang w:eastAsia="zh-CN"/>
        </w:rPr>
        <w:t xml:space="preserve"> pieces in the RPMI-1640 medium, and enzymatically digested with </w:t>
      </w:r>
      <w:proofErr w:type="spellStart"/>
      <w:r w:rsidRPr="005B18BE">
        <w:rPr>
          <w:rFonts w:ascii="Calibri" w:hAnsi="Calibri" w:cs="Calibri"/>
          <w:sz w:val="24"/>
          <w:szCs w:val="24"/>
          <w:highlight w:val="yellow"/>
          <w:lang w:eastAsia="zh-CN"/>
        </w:rPr>
        <w:t>gentleMACS</w:t>
      </w:r>
      <w:proofErr w:type="spellEnd"/>
      <w:r w:rsidRPr="005B18BE">
        <w:rPr>
          <w:rFonts w:ascii="Calibri" w:hAnsi="Calibri" w:cs="Calibri"/>
          <w:sz w:val="24"/>
          <w:szCs w:val="24"/>
          <w:highlight w:val="yellow"/>
          <w:lang w:eastAsia="zh-CN"/>
        </w:rPr>
        <w:t xml:space="preserve"> according to manufacturer’s instruction</w:t>
      </w:r>
      <w:r w:rsidR="00671955" w:rsidRPr="005B18BE">
        <w:rPr>
          <w:rFonts w:ascii="Calibri" w:hAnsi="Calibri" w:cs="Calibri"/>
          <w:sz w:val="24"/>
          <w:szCs w:val="24"/>
          <w:highlight w:val="yellow"/>
          <w:lang w:eastAsia="zh-CN"/>
        </w:rPr>
        <w:t>s</w:t>
      </w:r>
      <w:r w:rsidRPr="005B18BE">
        <w:rPr>
          <w:rFonts w:ascii="Calibri" w:hAnsi="Calibri" w:cs="Calibri"/>
          <w:sz w:val="24"/>
          <w:szCs w:val="24"/>
          <w:highlight w:val="yellow"/>
          <w:lang w:eastAsia="zh-CN"/>
        </w:rPr>
        <w:t xml:space="preserve">. </w:t>
      </w:r>
      <w:r w:rsidR="009240D8" w:rsidRPr="005B18BE">
        <w:rPr>
          <w:rFonts w:ascii="Calibri" w:hAnsi="Calibri" w:cs="Calibri"/>
          <w:sz w:val="24"/>
          <w:szCs w:val="24"/>
          <w:lang w:eastAsia="zh-CN"/>
        </w:rPr>
        <w:t>C</w:t>
      </w:r>
      <w:r w:rsidRPr="005B18BE">
        <w:rPr>
          <w:rFonts w:ascii="Calibri" w:hAnsi="Calibri" w:cs="Calibri"/>
          <w:sz w:val="24"/>
          <w:szCs w:val="24"/>
          <w:lang w:eastAsia="zh-CN"/>
        </w:rPr>
        <w:t xml:space="preserve">ell viability and cell concentration </w:t>
      </w:r>
      <w:r w:rsidR="009240D8" w:rsidRPr="005B18BE">
        <w:rPr>
          <w:rFonts w:ascii="Calibri" w:hAnsi="Calibri" w:cs="Calibri"/>
          <w:sz w:val="24"/>
          <w:szCs w:val="24"/>
          <w:lang w:eastAsia="zh-CN"/>
        </w:rPr>
        <w:t xml:space="preserve">were determined </w:t>
      </w:r>
      <w:r w:rsidRPr="005B18BE">
        <w:rPr>
          <w:rFonts w:ascii="Calibri" w:hAnsi="Calibri" w:cs="Calibri"/>
          <w:sz w:val="24"/>
          <w:szCs w:val="24"/>
          <w:lang w:eastAsia="zh-CN"/>
        </w:rPr>
        <w:t>using a</w:t>
      </w:r>
      <w:r w:rsidR="001C1E8F" w:rsidRPr="005B18BE">
        <w:rPr>
          <w:rFonts w:ascii="Calibri" w:hAnsi="Calibri" w:cs="Calibri"/>
          <w:sz w:val="24"/>
          <w:szCs w:val="24"/>
          <w:lang w:eastAsia="zh-CN"/>
        </w:rPr>
        <w:t>n</w:t>
      </w:r>
      <w:r w:rsidRPr="005B18BE">
        <w:rPr>
          <w:rFonts w:ascii="Calibri" w:hAnsi="Calibri" w:cs="Calibri"/>
          <w:sz w:val="24"/>
          <w:szCs w:val="24"/>
          <w:lang w:eastAsia="zh-CN"/>
        </w:rPr>
        <w:t xml:space="preserve"> </w:t>
      </w:r>
      <w:r w:rsidR="001C1E8F" w:rsidRPr="005B18BE">
        <w:rPr>
          <w:rFonts w:ascii="Calibri" w:hAnsi="Calibri" w:cs="Calibri"/>
          <w:sz w:val="24"/>
          <w:szCs w:val="24"/>
          <w:lang w:eastAsia="zh-CN"/>
        </w:rPr>
        <w:t>automated cell counter.</w:t>
      </w:r>
    </w:p>
    <w:p w14:paraId="7410DE44" w14:textId="77777777" w:rsidR="00481A1C" w:rsidRPr="005B18BE" w:rsidRDefault="00481A1C" w:rsidP="005B18BE">
      <w:pPr>
        <w:rPr>
          <w:highlight w:val="yellow"/>
          <w:lang w:eastAsia="zh-CN"/>
        </w:rPr>
      </w:pPr>
    </w:p>
    <w:p w14:paraId="25732A74" w14:textId="52073CE7" w:rsidR="00481A1C" w:rsidRPr="005B18BE" w:rsidRDefault="00481A1C" w:rsidP="005B18BE">
      <w:pPr>
        <w:rPr>
          <w:lang w:eastAsia="zh-CN"/>
        </w:rPr>
      </w:pPr>
      <w:r w:rsidRPr="005B18BE">
        <w:rPr>
          <w:lang w:eastAsia="zh-CN"/>
        </w:rPr>
        <w:t>NOTE: Step 2.2.</w:t>
      </w:r>
      <w:r w:rsidR="00636656" w:rsidRPr="005B18BE">
        <w:rPr>
          <w:lang w:eastAsia="zh-CN"/>
        </w:rPr>
        <w:t xml:space="preserve">12 </w:t>
      </w:r>
      <w:r w:rsidRPr="005B18BE">
        <w:rPr>
          <w:lang w:eastAsia="zh-CN"/>
        </w:rPr>
        <w:t xml:space="preserve">and </w:t>
      </w:r>
      <w:r w:rsidR="001C1E8F" w:rsidRPr="005B18BE">
        <w:rPr>
          <w:lang w:eastAsia="zh-CN"/>
        </w:rPr>
        <w:t>s</w:t>
      </w:r>
      <w:r w:rsidRPr="005B18BE">
        <w:rPr>
          <w:lang w:eastAsia="zh-CN"/>
        </w:rPr>
        <w:t>teps 2.2.13</w:t>
      </w:r>
      <w:r w:rsidR="001C1E8F" w:rsidRPr="005B18BE">
        <w:rPr>
          <w:lang w:eastAsia="zh-CN"/>
        </w:rPr>
        <w:t>–</w:t>
      </w:r>
      <w:r w:rsidRPr="005B18BE">
        <w:rPr>
          <w:lang w:eastAsia="zh-CN"/>
        </w:rPr>
        <w:t>2.3.5 proceed concurrently.</w:t>
      </w:r>
    </w:p>
    <w:p w14:paraId="2993A7AC" w14:textId="77777777" w:rsidR="00481A1C" w:rsidRPr="005B18BE" w:rsidRDefault="00481A1C" w:rsidP="005B18BE">
      <w:pPr>
        <w:rPr>
          <w:highlight w:val="yellow"/>
          <w:lang w:eastAsia="zh-CN"/>
        </w:rPr>
      </w:pPr>
    </w:p>
    <w:p w14:paraId="3BE3B559" w14:textId="3C75336F" w:rsidR="00A306ED" w:rsidRPr="005B18BE" w:rsidRDefault="00A306ED" w:rsidP="005B18BE">
      <w:pPr>
        <w:pStyle w:val="ListParagraph"/>
        <w:numPr>
          <w:ilvl w:val="2"/>
          <w:numId w:val="23"/>
        </w:numPr>
        <w:spacing w:after="0" w:line="240" w:lineRule="auto"/>
        <w:ind w:left="0" w:firstLine="0"/>
        <w:jc w:val="both"/>
        <w:rPr>
          <w:rFonts w:ascii="Calibri" w:hAnsi="Calibri" w:cs="Calibri"/>
          <w:sz w:val="24"/>
          <w:szCs w:val="24"/>
          <w:highlight w:val="yellow"/>
          <w:lang w:eastAsia="zh-CN"/>
        </w:rPr>
      </w:pPr>
      <w:r w:rsidRPr="005B18BE">
        <w:rPr>
          <w:rFonts w:ascii="Calibri" w:hAnsi="Calibri" w:cs="Calibri"/>
          <w:sz w:val="24"/>
          <w:szCs w:val="24"/>
          <w:highlight w:val="yellow"/>
          <w:lang w:eastAsia="zh-CN"/>
        </w:rPr>
        <w:t xml:space="preserve">Cut the diaphragm and clamp the </w:t>
      </w:r>
      <w:bookmarkStart w:id="2" w:name="OLE_LINK1"/>
      <w:proofErr w:type="spellStart"/>
      <w:r w:rsidRPr="005B18BE">
        <w:rPr>
          <w:rFonts w:ascii="Calibri" w:hAnsi="Calibri" w:cs="Calibri"/>
          <w:sz w:val="24"/>
          <w:szCs w:val="24"/>
          <w:highlight w:val="yellow"/>
          <w:lang w:eastAsia="zh-CN"/>
        </w:rPr>
        <w:t>suprahepatic</w:t>
      </w:r>
      <w:bookmarkEnd w:id="2"/>
      <w:proofErr w:type="spellEnd"/>
      <w:r w:rsidRPr="005B18BE">
        <w:rPr>
          <w:rFonts w:ascii="Calibri" w:hAnsi="Calibri" w:cs="Calibri"/>
          <w:sz w:val="24"/>
          <w:szCs w:val="24"/>
          <w:highlight w:val="yellow"/>
          <w:lang w:eastAsia="zh-CN"/>
        </w:rPr>
        <w:t xml:space="preserve"> IVC</w:t>
      </w:r>
      <w:r w:rsidR="00F0175E" w:rsidRPr="005B18BE">
        <w:rPr>
          <w:rFonts w:ascii="Calibri" w:eastAsiaTheme="minorEastAsia" w:hAnsi="Calibri" w:cs="Calibri"/>
          <w:sz w:val="24"/>
          <w:szCs w:val="24"/>
          <w:highlight w:val="yellow"/>
          <w:lang w:eastAsia="zh-CN"/>
        </w:rPr>
        <w:t xml:space="preserve"> </w:t>
      </w:r>
      <w:r w:rsidR="00F0175E" w:rsidRPr="005B18BE">
        <w:rPr>
          <w:rFonts w:ascii="Calibri" w:hAnsi="Calibri" w:cs="Calibri"/>
          <w:sz w:val="24"/>
          <w:szCs w:val="24"/>
          <w:highlight w:val="yellow"/>
        </w:rPr>
        <w:t>(</w:t>
      </w:r>
      <w:r w:rsidR="00F0175E" w:rsidRPr="005B18BE">
        <w:rPr>
          <w:rFonts w:ascii="Calibri" w:hAnsi="Calibri" w:cs="Calibri"/>
          <w:b/>
          <w:bCs/>
          <w:sz w:val="24"/>
          <w:szCs w:val="24"/>
          <w:highlight w:val="yellow"/>
        </w:rPr>
        <w:t xml:space="preserve">Figure </w:t>
      </w:r>
      <w:r w:rsidR="009059AE" w:rsidRPr="005B18BE">
        <w:rPr>
          <w:rFonts w:ascii="Calibri" w:eastAsiaTheme="minorEastAsia" w:hAnsi="Calibri" w:cs="Calibri"/>
          <w:b/>
          <w:bCs/>
          <w:sz w:val="24"/>
          <w:szCs w:val="24"/>
          <w:highlight w:val="yellow"/>
          <w:lang w:eastAsia="zh-CN"/>
        </w:rPr>
        <w:t>1G</w:t>
      </w:r>
      <w:r w:rsidR="00F0175E" w:rsidRPr="005B18BE">
        <w:rPr>
          <w:rFonts w:ascii="Calibri" w:hAnsi="Calibri" w:cs="Calibri"/>
          <w:sz w:val="24"/>
          <w:szCs w:val="24"/>
          <w:highlight w:val="yellow"/>
        </w:rPr>
        <w:t>)</w:t>
      </w:r>
      <w:r w:rsidRPr="005B18BE">
        <w:rPr>
          <w:rFonts w:ascii="Calibri" w:hAnsi="Calibri" w:cs="Calibri"/>
          <w:sz w:val="24"/>
          <w:szCs w:val="24"/>
          <w:highlight w:val="yellow"/>
          <w:lang w:eastAsia="zh-CN"/>
        </w:rPr>
        <w:t xml:space="preserve">.  </w:t>
      </w:r>
    </w:p>
    <w:p w14:paraId="597A500B" w14:textId="77777777" w:rsidR="00E428D2" w:rsidRPr="005B18BE" w:rsidRDefault="00E428D2" w:rsidP="005B18BE">
      <w:pPr>
        <w:pStyle w:val="ListParagraph"/>
        <w:spacing w:after="0" w:line="240" w:lineRule="auto"/>
        <w:ind w:left="0"/>
        <w:jc w:val="both"/>
        <w:rPr>
          <w:rFonts w:ascii="Calibri" w:hAnsi="Calibri" w:cs="Calibri"/>
          <w:sz w:val="24"/>
          <w:szCs w:val="24"/>
          <w:lang w:eastAsia="zh-CN"/>
        </w:rPr>
      </w:pPr>
    </w:p>
    <w:p w14:paraId="29B0DAB2" w14:textId="06F9A67B" w:rsidR="00A306ED" w:rsidRPr="005B18BE" w:rsidRDefault="00A306ED" w:rsidP="005B18BE">
      <w:pPr>
        <w:pStyle w:val="ListParagraph"/>
        <w:numPr>
          <w:ilvl w:val="2"/>
          <w:numId w:val="23"/>
        </w:numPr>
        <w:spacing w:after="0" w:line="240" w:lineRule="auto"/>
        <w:ind w:left="0" w:firstLine="0"/>
        <w:jc w:val="both"/>
        <w:rPr>
          <w:rFonts w:ascii="Calibri" w:hAnsi="Calibri" w:cs="Calibri"/>
          <w:sz w:val="24"/>
          <w:szCs w:val="24"/>
          <w:highlight w:val="yellow"/>
          <w:lang w:eastAsia="zh-CN"/>
        </w:rPr>
      </w:pPr>
      <w:r w:rsidRPr="005B18BE">
        <w:rPr>
          <w:rFonts w:ascii="Calibri" w:hAnsi="Calibri" w:cs="Calibri"/>
          <w:sz w:val="24"/>
          <w:szCs w:val="24"/>
          <w:highlight w:val="yellow"/>
          <w:lang w:eastAsia="zh-CN"/>
        </w:rPr>
        <w:t>Transfer the inlet tubing to the prewarmed EGTA buffer. Restart the pump at a rate of 6</w:t>
      </w:r>
      <w:r w:rsidR="00DB749F" w:rsidRPr="005B18BE">
        <w:rPr>
          <w:rFonts w:ascii="Calibri" w:hAnsi="Calibri" w:cs="Calibri"/>
          <w:sz w:val="24"/>
          <w:szCs w:val="24"/>
          <w:highlight w:val="yellow"/>
          <w:lang w:eastAsia="zh-CN"/>
        </w:rPr>
        <w:t>–</w:t>
      </w:r>
      <w:r w:rsidRPr="005B18BE">
        <w:rPr>
          <w:rFonts w:ascii="Calibri" w:hAnsi="Calibri" w:cs="Calibri"/>
          <w:sz w:val="24"/>
          <w:szCs w:val="24"/>
          <w:highlight w:val="yellow"/>
          <w:lang w:eastAsia="zh-CN"/>
        </w:rPr>
        <w:t xml:space="preserve">8 mL/min. </w:t>
      </w:r>
    </w:p>
    <w:p w14:paraId="500E40E8" w14:textId="77777777" w:rsidR="00E428D2" w:rsidRPr="005B18BE" w:rsidRDefault="00E428D2" w:rsidP="005B18BE">
      <w:pPr>
        <w:pStyle w:val="ListParagraph"/>
        <w:spacing w:after="0" w:line="240" w:lineRule="auto"/>
        <w:ind w:left="0"/>
        <w:jc w:val="both"/>
        <w:rPr>
          <w:rFonts w:ascii="Calibri" w:hAnsi="Calibri" w:cs="Calibri"/>
          <w:sz w:val="24"/>
          <w:szCs w:val="24"/>
          <w:lang w:eastAsia="zh-CN"/>
        </w:rPr>
      </w:pPr>
    </w:p>
    <w:p w14:paraId="18F9F678" w14:textId="07389E1C" w:rsidR="00E428D2" w:rsidRPr="005B18BE" w:rsidRDefault="00A306ED" w:rsidP="005B18BE">
      <w:pPr>
        <w:pStyle w:val="ListParagraph"/>
        <w:numPr>
          <w:ilvl w:val="2"/>
          <w:numId w:val="23"/>
        </w:numPr>
        <w:spacing w:after="0" w:line="240" w:lineRule="auto"/>
        <w:ind w:left="0" w:firstLine="0"/>
        <w:jc w:val="both"/>
        <w:rPr>
          <w:rFonts w:ascii="Calibri" w:hAnsi="Calibri" w:cs="Calibri"/>
          <w:sz w:val="24"/>
          <w:szCs w:val="24"/>
          <w:lang w:eastAsia="zh-CN"/>
        </w:rPr>
      </w:pPr>
      <w:bookmarkStart w:id="3" w:name="OLE_LINK3"/>
      <w:r w:rsidRPr="005B18BE">
        <w:rPr>
          <w:rFonts w:ascii="Calibri" w:hAnsi="Calibri" w:cs="Calibri"/>
          <w:sz w:val="24"/>
          <w:szCs w:val="24"/>
          <w:highlight w:val="yellow"/>
          <w:lang w:eastAsia="zh-CN"/>
        </w:rPr>
        <w:t>Periodically clamp the IVC for 5</w:t>
      </w:r>
      <w:r w:rsidR="00DB749F" w:rsidRPr="005B18BE">
        <w:rPr>
          <w:rFonts w:ascii="Calibri" w:hAnsi="Calibri" w:cs="Calibri"/>
          <w:sz w:val="24"/>
          <w:szCs w:val="24"/>
          <w:highlight w:val="yellow"/>
          <w:lang w:eastAsia="zh-CN"/>
        </w:rPr>
        <w:t>–</w:t>
      </w:r>
      <w:r w:rsidRPr="005B18BE">
        <w:rPr>
          <w:rFonts w:ascii="Calibri" w:hAnsi="Calibri" w:cs="Calibri"/>
          <w:sz w:val="24"/>
          <w:szCs w:val="24"/>
          <w:highlight w:val="yellow"/>
          <w:lang w:eastAsia="zh-CN"/>
        </w:rPr>
        <w:t xml:space="preserve">10 s to </w:t>
      </w:r>
      <w:r w:rsidR="008C4620" w:rsidRPr="005B18BE">
        <w:rPr>
          <w:rFonts w:ascii="Calibri" w:hAnsi="Calibri" w:cs="Calibri"/>
          <w:sz w:val="24"/>
          <w:szCs w:val="24"/>
          <w:highlight w:val="yellow"/>
          <w:lang w:eastAsia="zh-CN"/>
        </w:rPr>
        <w:t>facilitate uniform perfusion solution distribution throughout the hepatic parenchyma</w:t>
      </w:r>
      <w:r w:rsidRPr="005B18BE">
        <w:rPr>
          <w:rFonts w:ascii="Calibri" w:hAnsi="Calibri" w:cs="Calibri"/>
          <w:sz w:val="24"/>
          <w:szCs w:val="24"/>
          <w:highlight w:val="yellow"/>
          <w:lang w:eastAsia="zh-CN"/>
        </w:rPr>
        <w:t>.</w:t>
      </w:r>
      <w:bookmarkEnd w:id="3"/>
      <w:r w:rsidRPr="005B18BE">
        <w:rPr>
          <w:rFonts w:ascii="Calibri" w:hAnsi="Calibri" w:cs="Calibri"/>
          <w:sz w:val="24"/>
          <w:szCs w:val="24"/>
          <w:highlight w:val="yellow"/>
          <w:lang w:eastAsia="zh-CN"/>
        </w:rPr>
        <w:t xml:space="preserve"> </w:t>
      </w:r>
      <w:r w:rsidRPr="005B18BE">
        <w:rPr>
          <w:rFonts w:ascii="Calibri" w:hAnsi="Calibri" w:cs="Calibri"/>
          <w:sz w:val="24"/>
          <w:szCs w:val="24"/>
          <w:lang w:eastAsia="zh-CN"/>
        </w:rPr>
        <w:t xml:space="preserve">The liver swells visibly during clamping and relaxes upon release. </w:t>
      </w:r>
    </w:p>
    <w:p w14:paraId="3B092720" w14:textId="77777777" w:rsidR="00E428D2" w:rsidRPr="005B18BE" w:rsidRDefault="00E428D2" w:rsidP="005B18BE">
      <w:pPr>
        <w:pStyle w:val="ListParagraph"/>
        <w:spacing w:after="0" w:line="240" w:lineRule="auto"/>
        <w:ind w:left="0"/>
        <w:jc w:val="both"/>
        <w:rPr>
          <w:rFonts w:ascii="Calibri" w:hAnsi="Calibri" w:cs="Calibri"/>
          <w:sz w:val="24"/>
          <w:szCs w:val="24"/>
          <w:lang w:eastAsia="zh-CN"/>
        </w:rPr>
      </w:pPr>
    </w:p>
    <w:p w14:paraId="00C29D75" w14:textId="016BA086" w:rsidR="00A306ED" w:rsidRPr="005B18BE" w:rsidRDefault="00A306ED" w:rsidP="005B18BE">
      <w:pPr>
        <w:pStyle w:val="ListParagraph"/>
        <w:spacing w:after="0" w:line="240" w:lineRule="auto"/>
        <w:ind w:left="0"/>
        <w:jc w:val="both"/>
        <w:rPr>
          <w:rFonts w:ascii="Calibri" w:eastAsiaTheme="minorEastAsia" w:hAnsi="Calibri" w:cs="Calibri"/>
          <w:sz w:val="24"/>
          <w:szCs w:val="24"/>
          <w:lang w:eastAsia="zh-CN"/>
        </w:rPr>
      </w:pPr>
      <w:r w:rsidRPr="005B18BE">
        <w:rPr>
          <w:rFonts w:ascii="Calibri" w:hAnsi="Calibri" w:cs="Calibri"/>
          <w:sz w:val="24"/>
          <w:szCs w:val="24"/>
          <w:lang w:eastAsia="zh-CN"/>
        </w:rPr>
        <w:t>NOTE: It is critical to avoid prolonged drainage interruption, as extended blockage risks rupturing the thin connective tissue surrounding the liver, disrupting perfusion or fluid dynamics in the hepatic capillary bed. Furthermore, sustained obstruction may compromise cell viability and reduce yield due to hepatocyte sensitivity to mechanical forces.</w:t>
      </w:r>
    </w:p>
    <w:p w14:paraId="4411ADBA" w14:textId="77777777" w:rsidR="00E428D2" w:rsidRPr="005B18BE" w:rsidRDefault="00E428D2" w:rsidP="005B18BE">
      <w:pPr>
        <w:pStyle w:val="ListParagraph"/>
        <w:spacing w:after="0" w:line="240" w:lineRule="auto"/>
        <w:ind w:left="0"/>
        <w:jc w:val="both"/>
        <w:rPr>
          <w:rFonts w:ascii="Calibri" w:eastAsiaTheme="minorEastAsia" w:hAnsi="Calibri" w:cs="Calibri"/>
          <w:sz w:val="24"/>
          <w:szCs w:val="24"/>
          <w:lang w:eastAsia="zh-CN"/>
        </w:rPr>
      </w:pPr>
    </w:p>
    <w:p w14:paraId="451F4D39" w14:textId="46B51A80" w:rsidR="00A306ED" w:rsidRPr="005B18BE" w:rsidRDefault="00A306ED" w:rsidP="005B18BE">
      <w:pPr>
        <w:pStyle w:val="ListParagraph"/>
        <w:numPr>
          <w:ilvl w:val="2"/>
          <w:numId w:val="23"/>
        </w:numPr>
        <w:spacing w:after="0" w:line="240" w:lineRule="auto"/>
        <w:ind w:left="0" w:firstLine="0"/>
        <w:jc w:val="both"/>
        <w:rPr>
          <w:rFonts w:ascii="Calibri" w:hAnsi="Calibri" w:cs="Calibri"/>
          <w:sz w:val="24"/>
          <w:szCs w:val="24"/>
          <w:highlight w:val="yellow"/>
          <w:lang w:eastAsia="zh-CN"/>
        </w:rPr>
      </w:pPr>
      <w:r w:rsidRPr="005B18BE">
        <w:rPr>
          <w:rFonts w:ascii="Calibri" w:hAnsi="Calibri" w:cs="Calibri"/>
          <w:sz w:val="24"/>
          <w:szCs w:val="24"/>
          <w:highlight w:val="yellow"/>
          <w:lang w:eastAsia="zh-CN"/>
        </w:rPr>
        <w:t>Following perfusion with 40</w:t>
      </w:r>
      <w:r w:rsidR="00DB749F" w:rsidRPr="005B18BE">
        <w:rPr>
          <w:rFonts w:ascii="Calibri" w:hAnsi="Calibri" w:cs="Calibri"/>
          <w:sz w:val="24"/>
          <w:szCs w:val="24"/>
          <w:highlight w:val="yellow"/>
          <w:lang w:eastAsia="zh-CN"/>
        </w:rPr>
        <w:t>–</w:t>
      </w:r>
      <w:r w:rsidRPr="005B18BE">
        <w:rPr>
          <w:rFonts w:ascii="Calibri" w:hAnsi="Calibri" w:cs="Calibri"/>
          <w:sz w:val="24"/>
          <w:szCs w:val="24"/>
          <w:highlight w:val="yellow"/>
          <w:lang w:eastAsia="zh-CN"/>
        </w:rPr>
        <w:t>50 mL of EGTA solution, initiate the collagenase buffer perfusion at a rate of 4</w:t>
      </w:r>
      <w:r w:rsidR="00DB749F" w:rsidRPr="005B18BE">
        <w:rPr>
          <w:rFonts w:ascii="Calibri" w:hAnsi="Calibri" w:cs="Calibri"/>
          <w:sz w:val="24"/>
          <w:szCs w:val="24"/>
          <w:highlight w:val="yellow"/>
          <w:lang w:eastAsia="zh-CN"/>
        </w:rPr>
        <w:t>–</w:t>
      </w:r>
      <w:r w:rsidRPr="005B18BE">
        <w:rPr>
          <w:rFonts w:ascii="Calibri" w:hAnsi="Calibri" w:cs="Calibri"/>
          <w:sz w:val="24"/>
          <w:szCs w:val="24"/>
          <w:highlight w:val="yellow"/>
          <w:lang w:eastAsia="zh-CN"/>
        </w:rPr>
        <w:t>6 mL/min for 8</w:t>
      </w:r>
      <w:r w:rsidR="00DB749F" w:rsidRPr="005B18BE">
        <w:rPr>
          <w:rFonts w:ascii="Calibri" w:hAnsi="Calibri" w:cs="Calibri"/>
          <w:sz w:val="24"/>
          <w:szCs w:val="24"/>
          <w:highlight w:val="yellow"/>
          <w:lang w:eastAsia="zh-CN"/>
        </w:rPr>
        <w:t>–</w:t>
      </w:r>
      <w:r w:rsidRPr="005B18BE">
        <w:rPr>
          <w:rFonts w:ascii="Calibri" w:hAnsi="Calibri" w:cs="Calibri"/>
          <w:sz w:val="24"/>
          <w:szCs w:val="24"/>
          <w:highlight w:val="yellow"/>
          <w:lang w:eastAsia="zh-CN"/>
        </w:rPr>
        <w:t xml:space="preserve">10 min. Briefly clamp the effluent blood vessel as </w:t>
      </w:r>
      <w:r w:rsidR="00DB749F" w:rsidRPr="005B18BE">
        <w:rPr>
          <w:rFonts w:ascii="Calibri" w:hAnsi="Calibri" w:cs="Calibri"/>
          <w:sz w:val="24"/>
          <w:szCs w:val="24"/>
          <w:highlight w:val="yellow"/>
          <w:lang w:eastAsia="zh-CN"/>
        </w:rPr>
        <w:t xml:space="preserve">in the </w:t>
      </w:r>
      <w:r w:rsidRPr="005B18BE">
        <w:rPr>
          <w:rFonts w:ascii="Calibri" w:hAnsi="Calibri" w:cs="Calibri"/>
          <w:sz w:val="24"/>
          <w:szCs w:val="24"/>
          <w:highlight w:val="yellow"/>
          <w:lang w:eastAsia="zh-CN"/>
        </w:rPr>
        <w:t>steps above</w:t>
      </w:r>
      <w:r w:rsidR="00F0175E" w:rsidRPr="005B18BE">
        <w:rPr>
          <w:rFonts w:ascii="Calibri" w:eastAsiaTheme="minorEastAsia" w:hAnsi="Calibri" w:cs="Calibri"/>
          <w:sz w:val="24"/>
          <w:szCs w:val="24"/>
          <w:highlight w:val="yellow"/>
          <w:lang w:eastAsia="zh-CN"/>
        </w:rPr>
        <w:t xml:space="preserve"> </w:t>
      </w:r>
      <w:r w:rsidR="00F0175E" w:rsidRPr="005B18BE">
        <w:rPr>
          <w:rFonts w:ascii="Calibri" w:hAnsi="Calibri" w:cs="Calibri"/>
          <w:sz w:val="24"/>
          <w:szCs w:val="24"/>
          <w:highlight w:val="yellow"/>
        </w:rPr>
        <w:t>(</w:t>
      </w:r>
      <w:r w:rsidR="00F0175E" w:rsidRPr="005B18BE">
        <w:rPr>
          <w:rFonts w:ascii="Calibri" w:hAnsi="Calibri" w:cs="Calibri"/>
          <w:b/>
          <w:bCs/>
          <w:sz w:val="24"/>
          <w:szCs w:val="24"/>
          <w:highlight w:val="yellow"/>
        </w:rPr>
        <w:t xml:space="preserve">Figure </w:t>
      </w:r>
      <w:r w:rsidR="009059AE" w:rsidRPr="005B18BE">
        <w:rPr>
          <w:rFonts w:ascii="Calibri" w:eastAsiaTheme="minorEastAsia" w:hAnsi="Calibri" w:cs="Calibri"/>
          <w:b/>
          <w:bCs/>
          <w:sz w:val="24"/>
          <w:szCs w:val="24"/>
          <w:highlight w:val="yellow"/>
          <w:lang w:eastAsia="zh-CN"/>
        </w:rPr>
        <w:t>1H</w:t>
      </w:r>
      <w:r w:rsidR="00F0175E" w:rsidRPr="005B18BE">
        <w:rPr>
          <w:rFonts w:ascii="Calibri" w:hAnsi="Calibri" w:cs="Calibri"/>
          <w:sz w:val="24"/>
          <w:szCs w:val="24"/>
          <w:highlight w:val="yellow"/>
        </w:rPr>
        <w:t>)</w:t>
      </w:r>
      <w:r w:rsidRPr="005B18BE">
        <w:rPr>
          <w:rFonts w:ascii="Calibri" w:hAnsi="Calibri" w:cs="Calibri"/>
          <w:sz w:val="24"/>
          <w:szCs w:val="24"/>
          <w:highlight w:val="yellow"/>
          <w:lang w:eastAsia="zh-CN"/>
        </w:rPr>
        <w:t>.</w:t>
      </w:r>
    </w:p>
    <w:p w14:paraId="27CE0F88" w14:textId="77777777" w:rsidR="00E428D2" w:rsidRPr="005B18BE" w:rsidRDefault="00E428D2" w:rsidP="005B18BE">
      <w:pPr>
        <w:pStyle w:val="ListParagraph"/>
        <w:spacing w:after="0" w:line="240" w:lineRule="auto"/>
        <w:ind w:left="0"/>
        <w:jc w:val="both"/>
        <w:rPr>
          <w:rFonts w:ascii="Calibri" w:hAnsi="Calibri" w:cs="Calibri"/>
          <w:sz w:val="24"/>
          <w:szCs w:val="24"/>
          <w:lang w:eastAsia="zh-CN"/>
        </w:rPr>
      </w:pPr>
    </w:p>
    <w:p w14:paraId="4F862D7D" w14:textId="78134660" w:rsidR="00610F80" w:rsidRPr="005B18BE" w:rsidRDefault="00A306ED" w:rsidP="005B18BE">
      <w:pPr>
        <w:pStyle w:val="ListParagraph"/>
        <w:spacing w:after="0" w:line="240" w:lineRule="auto"/>
        <w:ind w:left="0"/>
        <w:jc w:val="both"/>
        <w:rPr>
          <w:rFonts w:ascii="Calibri" w:hAnsi="Calibri" w:cs="Calibri"/>
          <w:sz w:val="24"/>
          <w:szCs w:val="24"/>
          <w:lang w:eastAsia="zh-CN"/>
        </w:rPr>
      </w:pPr>
      <w:r w:rsidRPr="005B18BE">
        <w:rPr>
          <w:rFonts w:ascii="Calibri" w:hAnsi="Calibri" w:cs="Calibri"/>
          <w:sz w:val="24"/>
          <w:szCs w:val="24"/>
          <w:lang w:eastAsia="zh-CN"/>
        </w:rPr>
        <w:t xml:space="preserve">NOTE: </w:t>
      </w:r>
      <w:r w:rsidR="00610F80" w:rsidRPr="005B18BE">
        <w:rPr>
          <w:rFonts w:ascii="Calibri" w:hAnsi="Calibri" w:cs="Calibri"/>
          <w:sz w:val="24"/>
          <w:szCs w:val="24"/>
          <w:lang w:eastAsia="zh-CN"/>
        </w:rPr>
        <w:t>After 5</w:t>
      </w:r>
      <w:r w:rsidR="00DB749F" w:rsidRPr="005B18BE">
        <w:rPr>
          <w:rFonts w:ascii="Calibri" w:hAnsi="Calibri" w:cs="Calibri"/>
          <w:sz w:val="24"/>
          <w:szCs w:val="24"/>
          <w:lang w:eastAsia="zh-CN"/>
        </w:rPr>
        <w:t>–</w:t>
      </w:r>
      <w:r w:rsidR="00610F80" w:rsidRPr="005B18BE">
        <w:rPr>
          <w:rFonts w:ascii="Calibri" w:hAnsi="Calibri" w:cs="Calibri"/>
          <w:sz w:val="24"/>
          <w:szCs w:val="24"/>
          <w:lang w:eastAsia="zh-CN"/>
        </w:rPr>
        <w:t>6 min of collagenase perfusion, the liver becomes noticeably softer, and surface fissures appear. If these morphological changes are absent, reduce the perfusion speed to 3</w:t>
      </w:r>
      <w:r w:rsidR="00DB749F" w:rsidRPr="005B18BE">
        <w:rPr>
          <w:rFonts w:ascii="Calibri" w:hAnsi="Calibri" w:cs="Calibri"/>
          <w:sz w:val="24"/>
          <w:szCs w:val="24"/>
          <w:lang w:eastAsia="zh-CN"/>
        </w:rPr>
        <w:t>–</w:t>
      </w:r>
      <w:r w:rsidR="00610F80" w:rsidRPr="005B18BE">
        <w:rPr>
          <w:rFonts w:ascii="Calibri" w:hAnsi="Calibri" w:cs="Calibri"/>
          <w:sz w:val="24"/>
          <w:szCs w:val="24"/>
          <w:lang w:eastAsia="zh-CN"/>
        </w:rPr>
        <w:t>4 mL/min and extend the total digestion time to 12</w:t>
      </w:r>
      <w:r w:rsidR="00DB749F" w:rsidRPr="005B18BE">
        <w:rPr>
          <w:rFonts w:ascii="Calibri" w:hAnsi="Calibri" w:cs="Calibri"/>
          <w:sz w:val="24"/>
          <w:szCs w:val="24"/>
          <w:lang w:eastAsia="zh-CN"/>
        </w:rPr>
        <w:t>–</w:t>
      </w:r>
      <w:r w:rsidR="00610F80" w:rsidRPr="005B18BE">
        <w:rPr>
          <w:rFonts w:ascii="Calibri" w:hAnsi="Calibri" w:cs="Calibri"/>
          <w:sz w:val="24"/>
          <w:szCs w:val="24"/>
          <w:lang w:eastAsia="zh-CN"/>
        </w:rPr>
        <w:t>13 min. Upon completion of 50 mL collagenase perfusion, the liver exhibits a friable, tofu-like consistency, which is a</w:t>
      </w:r>
      <w:r w:rsidR="00A96C5F" w:rsidRPr="005B18BE">
        <w:rPr>
          <w:rFonts w:ascii="Calibri" w:hAnsi="Calibri" w:cs="Calibri"/>
          <w:sz w:val="24"/>
          <w:szCs w:val="24"/>
          <w:lang w:eastAsia="zh-CN"/>
        </w:rPr>
        <w:t>n</w:t>
      </w:r>
      <w:r w:rsidR="00610F80" w:rsidRPr="005B18BE">
        <w:rPr>
          <w:rFonts w:ascii="Calibri" w:hAnsi="Calibri" w:cs="Calibri"/>
          <w:sz w:val="24"/>
          <w:szCs w:val="24"/>
          <w:lang w:eastAsia="zh-CN"/>
        </w:rPr>
        <w:t xml:space="preserve"> indicator of sufficient digestion</w:t>
      </w:r>
      <w:r w:rsidR="00A96C5F" w:rsidRPr="005B18BE">
        <w:rPr>
          <w:rFonts w:ascii="Calibri" w:hAnsi="Calibri" w:cs="Calibri"/>
          <w:sz w:val="24"/>
          <w:szCs w:val="24"/>
          <w:lang w:eastAsia="zh-CN"/>
        </w:rPr>
        <w:t xml:space="preserve"> </w:t>
      </w:r>
      <w:r w:rsidR="00610F80" w:rsidRPr="005B18BE">
        <w:rPr>
          <w:rFonts w:ascii="Calibri" w:hAnsi="Calibri" w:cs="Calibri"/>
          <w:sz w:val="24"/>
          <w:szCs w:val="24"/>
        </w:rPr>
        <w:t>(</w:t>
      </w:r>
      <w:r w:rsidR="00610F80" w:rsidRPr="005B18BE">
        <w:rPr>
          <w:rFonts w:ascii="Calibri" w:hAnsi="Calibri" w:cs="Calibri"/>
          <w:b/>
          <w:bCs/>
          <w:sz w:val="24"/>
          <w:szCs w:val="24"/>
        </w:rPr>
        <w:t xml:space="preserve">Figure </w:t>
      </w:r>
      <w:r w:rsidR="00610F80" w:rsidRPr="005B18BE">
        <w:rPr>
          <w:rFonts w:ascii="Calibri" w:eastAsiaTheme="minorEastAsia" w:hAnsi="Calibri" w:cs="Calibri"/>
          <w:b/>
          <w:bCs/>
          <w:sz w:val="24"/>
          <w:szCs w:val="24"/>
          <w:lang w:eastAsia="zh-CN"/>
        </w:rPr>
        <w:t>1I</w:t>
      </w:r>
      <w:r w:rsidR="00610F80" w:rsidRPr="005B18BE">
        <w:rPr>
          <w:rFonts w:ascii="Calibri" w:hAnsi="Calibri" w:cs="Calibri"/>
          <w:sz w:val="24"/>
          <w:szCs w:val="24"/>
        </w:rPr>
        <w:t>)</w:t>
      </w:r>
      <w:r w:rsidR="00610F80" w:rsidRPr="005B18BE">
        <w:rPr>
          <w:rFonts w:ascii="Calibri" w:hAnsi="Calibri" w:cs="Calibri"/>
          <w:sz w:val="24"/>
          <w:szCs w:val="24"/>
          <w:lang w:eastAsia="zh-CN"/>
        </w:rPr>
        <w:t>.</w:t>
      </w:r>
    </w:p>
    <w:p w14:paraId="6213803C" w14:textId="77777777" w:rsidR="00E428D2" w:rsidRPr="005B18BE" w:rsidRDefault="00E428D2" w:rsidP="005B18BE">
      <w:pPr>
        <w:pStyle w:val="ListParagraph"/>
        <w:spacing w:after="0" w:line="240" w:lineRule="auto"/>
        <w:ind w:left="0"/>
        <w:jc w:val="both"/>
        <w:rPr>
          <w:rFonts w:ascii="Calibri" w:eastAsiaTheme="minorEastAsia" w:hAnsi="Calibri" w:cs="Calibri"/>
          <w:sz w:val="24"/>
          <w:szCs w:val="24"/>
          <w:lang w:eastAsia="zh-CN"/>
        </w:rPr>
      </w:pPr>
    </w:p>
    <w:p w14:paraId="71D59062" w14:textId="77777777" w:rsidR="00A306ED" w:rsidRPr="005B18BE" w:rsidRDefault="00A306ED" w:rsidP="005B18BE">
      <w:pPr>
        <w:pStyle w:val="ListParagraph"/>
        <w:numPr>
          <w:ilvl w:val="2"/>
          <w:numId w:val="23"/>
        </w:numPr>
        <w:spacing w:after="0" w:line="240" w:lineRule="auto"/>
        <w:ind w:left="0" w:firstLine="0"/>
        <w:jc w:val="both"/>
        <w:rPr>
          <w:rFonts w:ascii="Calibri" w:hAnsi="Calibri" w:cs="Calibri"/>
          <w:sz w:val="24"/>
          <w:szCs w:val="24"/>
          <w:highlight w:val="yellow"/>
          <w:lang w:eastAsia="zh-CN"/>
        </w:rPr>
      </w:pPr>
      <w:r w:rsidRPr="005B18BE">
        <w:rPr>
          <w:rFonts w:ascii="Calibri" w:hAnsi="Calibri" w:cs="Calibri"/>
          <w:sz w:val="24"/>
          <w:szCs w:val="24"/>
          <w:highlight w:val="yellow"/>
          <w:lang w:eastAsia="zh-CN"/>
        </w:rPr>
        <w:t xml:space="preserve">Stop the pump and remove the cannula. Cut off the liver from the body, place it in a 5 cm dish with 10 mL ice-cold DMEM/F12 medium. </w:t>
      </w:r>
    </w:p>
    <w:p w14:paraId="6B662D75" w14:textId="66EA2224" w:rsidR="00A306ED" w:rsidRPr="005B18BE" w:rsidRDefault="00A306ED" w:rsidP="005B18BE">
      <w:pPr>
        <w:pStyle w:val="ListParagraph"/>
        <w:spacing w:after="0" w:line="240" w:lineRule="auto"/>
        <w:ind w:left="0"/>
        <w:jc w:val="both"/>
        <w:rPr>
          <w:rFonts w:ascii="Calibri" w:eastAsiaTheme="minorEastAsia" w:hAnsi="Calibri" w:cs="Calibri"/>
          <w:sz w:val="24"/>
          <w:szCs w:val="24"/>
          <w:lang w:eastAsia="zh-CN"/>
        </w:rPr>
      </w:pPr>
    </w:p>
    <w:p w14:paraId="089CD7E6" w14:textId="0E7C6713" w:rsidR="00E428D2" w:rsidRPr="005B18BE" w:rsidRDefault="00E428D2" w:rsidP="005B18BE">
      <w:pPr>
        <w:pStyle w:val="ListParagraph"/>
        <w:numPr>
          <w:ilvl w:val="1"/>
          <w:numId w:val="23"/>
        </w:numPr>
        <w:spacing w:after="0" w:line="240" w:lineRule="auto"/>
        <w:ind w:left="0" w:firstLine="0"/>
        <w:jc w:val="both"/>
        <w:rPr>
          <w:rFonts w:ascii="Calibri" w:eastAsiaTheme="minorEastAsia" w:hAnsi="Calibri" w:cs="Calibri"/>
          <w:sz w:val="24"/>
          <w:szCs w:val="24"/>
          <w:highlight w:val="yellow"/>
          <w:lang w:eastAsia="zh-CN"/>
        </w:rPr>
      </w:pPr>
      <w:r w:rsidRPr="005B18BE">
        <w:rPr>
          <w:rFonts w:ascii="Calibri" w:eastAsiaTheme="minorEastAsia" w:hAnsi="Calibri" w:cs="Calibri"/>
          <w:sz w:val="24"/>
          <w:szCs w:val="24"/>
          <w:highlight w:val="yellow"/>
          <w:lang w:eastAsia="zh-CN"/>
        </w:rPr>
        <w:t xml:space="preserve">Hepatocytes </w:t>
      </w:r>
      <w:r w:rsidR="00DB749F" w:rsidRPr="005B18BE">
        <w:rPr>
          <w:rFonts w:ascii="Calibri" w:eastAsiaTheme="minorEastAsia" w:hAnsi="Calibri" w:cs="Calibri"/>
          <w:sz w:val="24"/>
          <w:szCs w:val="24"/>
          <w:highlight w:val="yellow"/>
          <w:lang w:eastAsia="zh-CN"/>
        </w:rPr>
        <w:t>p</w:t>
      </w:r>
      <w:r w:rsidRPr="005B18BE">
        <w:rPr>
          <w:rFonts w:ascii="Calibri" w:eastAsiaTheme="minorEastAsia" w:hAnsi="Calibri" w:cs="Calibri"/>
          <w:sz w:val="24"/>
          <w:szCs w:val="24"/>
          <w:highlight w:val="yellow"/>
          <w:lang w:eastAsia="zh-CN"/>
        </w:rPr>
        <w:t>urification</w:t>
      </w:r>
    </w:p>
    <w:p w14:paraId="4E3B03D7" w14:textId="77777777" w:rsidR="00DB749F" w:rsidRPr="005B18BE" w:rsidRDefault="00DB749F" w:rsidP="005B18BE">
      <w:pPr>
        <w:pStyle w:val="ListParagraph"/>
        <w:spacing w:after="0" w:line="240" w:lineRule="auto"/>
        <w:ind w:left="0"/>
        <w:jc w:val="both"/>
        <w:rPr>
          <w:rFonts w:ascii="Calibri" w:eastAsiaTheme="minorEastAsia" w:hAnsi="Calibri" w:cs="Calibri"/>
          <w:sz w:val="24"/>
          <w:szCs w:val="24"/>
          <w:lang w:eastAsia="zh-CN"/>
        </w:rPr>
      </w:pPr>
    </w:p>
    <w:p w14:paraId="77A21B0C" w14:textId="324FDC61" w:rsidR="0029294F" w:rsidRPr="005B18BE" w:rsidRDefault="00E428D2" w:rsidP="005B18BE">
      <w:pPr>
        <w:pStyle w:val="ListParagraph"/>
        <w:numPr>
          <w:ilvl w:val="2"/>
          <w:numId w:val="23"/>
        </w:numPr>
        <w:spacing w:after="0" w:line="240" w:lineRule="auto"/>
        <w:ind w:left="0" w:firstLine="0"/>
        <w:jc w:val="both"/>
        <w:rPr>
          <w:rFonts w:ascii="Calibri" w:eastAsiaTheme="minorEastAsia" w:hAnsi="Calibri" w:cs="Calibri"/>
          <w:sz w:val="24"/>
          <w:szCs w:val="24"/>
          <w:highlight w:val="yellow"/>
          <w:lang w:eastAsia="zh-CN"/>
        </w:rPr>
      </w:pPr>
      <w:r w:rsidRPr="005B18BE">
        <w:rPr>
          <w:rFonts w:ascii="Calibri" w:eastAsiaTheme="minorEastAsia" w:hAnsi="Calibri" w:cs="Calibri"/>
          <w:sz w:val="24"/>
          <w:szCs w:val="24"/>
          <w:highlight w:val="yellow"/>
          <w:lang w:eastAsia="zh-CN"/>
        </w:rPr>
        <w:t>Tear the liver up to release cells and transfer the cell solution into a 50 mL conical with a 70 µm filter placed over the top.</w:t>
      </w:r>
    </w:p>
    <w:p w14:paraId="700C48D5" w14:textId="77777777" w:rsidR="00E428D2" w:rsidRPr="005B18BE" w:rsidRDefault="00E428D2" w:rsidP="005B18BE">
      <w:pPr>
        <w:pStyle w:val="ListParagraph"/>
        <w:spacing w:after="0" w:line="240" w:lineRule="auto"/>
        <w:ind w:left="0"/>
        <w:jc w:val="both"/>
        <w:rPr>
          <w:rFonts w:ascii="Calibri" w:eastAsiaTheme="minorEastAsia" w:hAnsi="Calibri" w:cs="Calibri"/>
          <w:sz w:val="24"/>
          <w:szCs w:val="24"/>
          <w:lang w:eastAsia="zh-CN"/>
        </w:rPr>
      </w:pPr>
    </w:p>
    <w:p w14:paraId="0965EC0E" w14:textId="75F87A4B" w:rsidR="00E428D2" w:rsidRPr="005B18BE" w:rsidRDefault="00E428D2" w:rsidP="005B18BE">
      <w:pPr>
        <w:pStyle w:val="ListParagraph"/>
        <w:numPr>
          <w:ilvl w:val="2"/>
          <w:numId w:val="23"/>
        </w:numPr>
        <w:spacing w:after="0" w:line="240" w:lineRule="auto"/>
        <w:ind w:left="0" w:firstLine="0"/>
        <w:jc w:val="both"/>
        <w:rPr>
          <w:rFonts w:ascii="Calibri" w:eastAsiaTheme="minorEastAsia" w:hAnsi="Calibri" w:cs="Calibri"/>
          <w:sz w:val="24"/>
          <w:szCs w:val="24"/>
          <w:highlight w:val="yellow"/>
          <w:lang w:eastAsia="zh-CN"/>
        </w:rPr>
      </w:pPr>
      <w:r w:rsidRPr="005B18BE">
        <w:rPr>
          <w:rFonts w:ascii="Calibri" w:eastAsiaTheme="minorEastAsia" w:hAnsi="Calibri" w:cs="Calibri"/>
          <w:sz w:val="24"/>
          <w:szCs w:val="24"/>
          <w:highlight w:val="yellow"/>
          <w:lang w:eastAsia="zh-CN"/>
        </w:rPr>
        <w:t>Following centrifuging the cell suspension at 50</w:t>
      </w:r>
      <w:r w:rsidR="006C5EBD" w:rsidRPr="005B18BE">
        <w:rPr>
          <w:rFonts w:ascii="Calibri" w:eastAsiaTheme="minorEastAsia" w:hAnsi="Calibri" w:cs="Calibri"/>
          <w:sz w:val="24"/>
          <w:szCs w:val="24"/>
          <w:highlight w:val="yellow"/>
          <w:lang w:eastAsia="zh-CN"/>
        </w:rPr>
        <w:t xml:space="preserve"> </w:t>
      </w:r>
      <w:r w:rsidRPr="005B18BE">
        <w:rPr>
          <w:rFonts w:ascii="Calibri" w:eastAsiaTheme="minorEastAsia" w:hAnsi="Calibri" w:cs="Calibri"/>
          <w:sz w:val="24"/>
          <w:szCs w:val="24"/>
          <w:highlight w:val="yellow"/>
          <w:lang w:eastAsia="zh-CN"/>
        </w:rPr>
        <w:t xml:space="preserve">x </w:t>
      </w:r>
      <w:r w:rsidRPr="005B18BE">
        <w:rPr>
          <w:rFonts w:ascii="Calibri" w:eastAsiaTheme="minorEastAsia" w:hAnsi="Calibri" w:cs="Calibri"/>
          <w:i/>
          <w:iCs/>
          <w:sz w:val="24"/>
          <w:szCs w:val="24"/>
          <w:highlight w:val="yellow"/>
          <w:lang w:eastAsia="zh-CN"/>
        </w:rPr>
        <w:t>g</w:t>
      </w:r>
      <w:r w:rsidRPr="005B18BE">
        <w:rPr>
          <w:rFonts w:ascii="Calibri" w:eastAsiaTheme="minorEastAsia" w:hAnsi="Calibri" w:cs="Calibri"/>
          <w:sz w:val="24"/>
          <w:szCs w:val="24"/>
          <w:highlight w:val="yellow"/>
          <w:lang w:eastAsia="zh-CN"/>
        </w:rPr>
        <w:t xml:space="preserve"> for 3 min at 4 </w:t>
      </w:r>
      <w:bookmarkStart w:id="4" w:name="_Hlk190974190"/>
      <w:r w:rsidRPr="005B18BE">
        <w:rPr>
          <w:rFonts w:ascii="Calibri" w:eastAsiaTheme="minorEastAsia" w:hAnsi="Calibri" w:cs="Calibri"/>
          <w:sz w:val="24"/>
          <w:szCs w:val="24"/>
          <w:highlight w:val="yellow"/>
          <w:lang w:eastAsia="zh-CN"/>
        </w:rPr>
        <w:t>°C</w:t>
      </w:r>
      <w:bookmarkEnd w:id="4"/>
      <w:r w:rsidRPr="005B18BE">
        <w:rPr>
          <w:rFonts w:ascii="Calibri" w:eastAsiaTheme="minorEastAsia" w:hAnsi="Calibri" w:cs="Calibri"/>
          <w:sz w:val="24"/>
          <w:szCs w:val="24"/>
          <w:highlight w:val="yellow"/>
          <w:lang w:eastAsia="zh-CN"/>
        </w:rPr>
        <w:t>, discard the supernatant and resuspend the pellet with 20 mL 1×</w:t>
      </w:r>
      <w:r w:rsidR="00DB749F" w:rsidRPr="005B18BE">
        <w:rPr>
          <w:rFonts w:ascii="Calibri" w:eastAsiaTheme="minorEastAsia" w:hAnsi="Calibri" w:cs="Calibri"/>
          <w:sz w:val="24"/>
          <w:szCs w:val="24"/>
          <w:highlight w:val="yellow"/>
          <w:lang w:eastAsia="zh-CN"/>
        </w:rPr>
        <w:t xml:space="preserve"> </w:t>
      </w:r>
      <w:r w:rsidRPr="005B18BE">
        <w:rPr>
          <w:rFonts w:ascii="Calibri" w:eastAsiaTheme="minorEastAsia" w:hAnsi="Calibri" w:cs="Calibri"/>
          <w:sz w:val="24"/>
          <w:szCs w:val="24"/>
          <w:highlight w:val="yellow"/>
          <w:lang w:eastAsia="zh-CN"/>
        </w:rPr>
        <w:t xml:space="preserve">PBS. </w:t>
      </w:r>
      <w:r w:rsidRPr="005B18BE">
        <w:rPr>
          <w:rFonts w:ascii="Calibri" w:eastAsiaTheme="minorEastAsia" w:hAnsi="Calibri" w:cs="Calibri"/>
          <w:sz w:val="24"/>
          <w:szCs w:val="24"/>
          <w:lang w:eastAsia="zh-CN"/>
        </w:rPr>
        <w:t xml:space="preserve">Repeat this step 3 times. </w:t>
      </w:r>
      <w:r w:rsidRPr="005B18BE">
        <w:rPr>
          <w:rFonts w:ascii="Calibri" w:eastAsiaTheme="minorEastAsia" w:hAnsi="Calibri" w:cs="Calibri"/>
          <w:sz w:val="24"/>
          <w:szCs w:val="24"/>
          <w:highlight w:val="yellow"/>
          <w:lang w:eastAsia="zh-CN"/>
        </w:rPr>
        <w:t>Resuspend the cell pellet with 5 mL DMEM/F12 medium after the last centrifugation.</w:t>
      </w:r>
    </w:p>
    <w:p w14:paraId="5AFA2E2F" w14:textId="77777777" w:rsidR="009C73C7" w:rsidRPr="005B18BE" w:rsidRDefault="009C73C7" w:rsidP="005B18BE">
      <w:pPr>
        <w:pStyle w:val="ListParagraph"/>
        <w:spacing w:after="0" w:line="240" w:lineRule="auto"/>
        <w:ind w:left="0"/>
        <w:jc w:val="both"/>
        <w:rPr>
          <w:rFonts w:ascii="Calibri" w:eastAsiaTheme="minorEastAsia" w:hAnsi="Calibri" w:cs="Calibri"/>
          <w:sz w:val="24"/>
          <w:szCs w:val="24"/>
          <w:highlight w:val="yellow"/>
          <w:lang w:eastAsia="zh-CN"/>
        </w:rPr>
      </w:pPr>
    </w:p>
    <w:p w14:paraId="261D7C80" w14:textId="12C413FF" w:rsidR="00E428D2" w:rsidRPr="005B18BE" w:rsidRDefault="00E428D2" w:rsidP="005B18BE">
      <w:pPr>
        <w:pStyle w:val="ListParagraph"/>
        <w:numPr>
          <w:ilvl w:val="2"/>
          <w:numId w:val="23"/>
        </w:numPr>
        <w:spacing w:after="0" w:line="240" w:lineRule="auto"/>
        <w:ind w:left="0" w:firstLine="0"/>
        <w:jc w:val="both"/>
        <w:rPr>
          <w:rFonts w:ascii="Calibri" w:eastAsiaTheme="minorEastAsia" w:hAnsi="Calibri" w:cs="Calibri"/>
          <w:sz w:val="24"/>
          <w:szCs w:val="24"/>
          <w:highlight w:val="yellow"/>
          <w:lang w:eastAsia="zh-CN"/>
        </w:rPr>
      </w:pPr>
      <w:r w:rsidRPr="005B18BE">
        <w:rPr>
          <w:rFonts w:ascii="Calibri" w:eastAsiaTheme="minorEastAsia" w:hAnsi="Calibri" w:cs="Calibri"/>
          <w:sz w:val="24"/>
          <w:szCs w:val="24"/>
          <w:highlight w:val="yellow"/>
          <w:lang w:eastAsia="zh-CN"/>
        </w:rPr>
        <w:t xml:space="preserve">Gently mix the cell suspension with </w:t>
      </w:r>
      <w:r w:rsidR="00DB749F" w:rsidRPr="005B18BE">
        <w:rPr>
          <w:rFonts w:ascii="Calibri" w:eastAsiaTheme="minorEastAsia" w:hAnsi="Calibri" w:cs="Calibri"/>
          <w:sz w:val="24"/>
          <w:szCs w:val="24"/>
          <w:highlight w:val="yellow"/>
          <w:lang w:eastAsia="zh-CN"/>
        </w:rPr>
        <w:t xml:space="preserve">an </w:t>
      </w:r>
      <w:r w:rsidRPr="005B18BE">
        <w:rPr>
          <w:rFonts w:ascii="Calibri" w:eastAsiaTheme="minorEastAsia" w:hAnsi="Calibri" w:cs="Calibri"/>
          <w:sz w:val="24"/>
          <w:szCs w:val="24"/>
          <w:highlight w:val="yellow"/>
          <w:lang w:eastAsia="zh-CN"/>
        </w:rPr>
        <w:t xml:space="preserve">equal volume of 90% </w:t>
      </w:r>
      <w:proofErr w:type="spellStart"/>
      <w:r w:rsidRPr="005B18BE">
        <w:rPr>
          <w:rFonts w:ascii="Calibri" w:eastAsiaTheme="minorEastAsia" w:hAnsi="Calibri" w:cs="Calibri"/>
          <w:sz w:val="24"/>
          <w:szCs w:val="24"/>
          <w:highlight w:val="yellow"/>
          <w:lang w:eastAsia="zh-CN"/>
        </w:rPr>
        <w:t>Percoll</w:t>
      </w:r>
      <w:proofErr w:type="spellEnd"/>
      <w:r w:rsidRPr="005B18BE">
        <w:rPr>
          <w:rFonts w:ascii="Calibri" w:eastAsiaTheme="minorEastAsia" w:hAnsi="Calibri" w:cs="Calibri"/>
          <w:sz w:val="24"/>
          <w:szCs w:val="24"/>
          <w:highlight w:val="yellow"/>
          <w:lang w:eastAsia="zh-CN"/>
        </w:rPr>
        <w:t xml:space="preserve"> solution in a 15 mL tube. Centrifuge at 200 x </w:t>
      </w:r>
      <w:r w:rsidRPr="005B18BE">
        <w:rPr>
          <w:rFonts w:ascii="Calibri" w:eastAsiaTheme="minorEastAsia" w:hAnsi="Calibri" w:cs="Calibri"/>
          <w:i/>
          <w:iCs/>
          <w:sz w:val="24"/>
          <w:szCs w:val="24"/>
          <w:highlight w:val="yellow"/>
          <w:lang w:eastAsia="zh-CN"/>
        </w:rPr>
        <w:t>g</w:t>
      </w:r>
      <w:r w:rsidRPr="005B18BE">
        <w:rPr>
          <w:rFonts w:ascii="Calibri" w:eastAsiaTheme="minorEastAsia" w:hAnsi="Calibri" w:cs="Calibri"/>
          <w:sz w:val="24"/>
          <w:szCs w:val="24"/>
          <w:highlight w:val="yellow"/>
          <w:lang w:eastAsia="zh-CN"/>
        </w:rPr>
        <w:t xml:space="preserve"> for 10 min at 4 °C.</w:t>
      </w:r>
    </w:p>
    <w:p w14:paraId="7A57F4D5" w14:textId="77777777" w:rsidR="00995168" w:rsidRPr="005B18BE" w:rsidRDefault="00995168" w:rsidP="005B18BE">
      <w:pPr>
        <w:pStyle w:val="ListParagraph"/>
        <w:spacing w:after="0" w:line="240" w:lineRule="auto"/>
        <w:ind w:left="0"/>
        <w:jc w:val="both"/>
        <w:rPr>
          <w:rFonts w:ascii="Calibri" w:eastAsiaTheme="minorEastAsia" w:hAnsi="Calibri" w:cs="Calibri"/>
          <w:sz w:val="24"/>
          <w:szCs w:val="24"/>
          <w:lang w:eastAsia="zh-CN"/>
        </w:rPr>
      </w:pPr>
    </w:p>
    <w:p w14:paraId="543E02CE" w14:textId="73A15208" w:rsidR="00E428D2" w:rsidRPr="005B18BE" w:rsidRDefault="00E428D2" w:rsidP="005B18BE">
      <w:pPr>
        <w:pStyle w:val="ListParagraph"/>
        <w:spacing w:after="0" w:line="240" w:lineRule="auto"/>
        <w:ind w:left="0"/>
        <w:jc w:val="both"/>
        <w:rPr>
          <w:rFonts w:ascii="Calibri" w:eastAsiaTheme="minorEastAsia" w:hAnsi="Calibri" w:cs="Calibri"/>
          <w:sz w:val="24"/>
          <w:szCs w:val="24"/>
          <w:lang w:eastAsia="zh-CN"/>
        </w:rPr>
      </w:pPr>
      <w:r w:rsidRPr="005B18BE">
        <w:rPr>
          <w:rFonts w:ascii="Calibri" w:eastAsiaTheme="minorEastAsia" w:hAnsi="Calibri" w:cs="Calibri"/>
          <w:sz w:val="24"/>
          <w:szCs w:val="24"/>
          <w:lang w:eastAsia="zh-CN"/>
        </w:rPr>
        <w:t xml:space="preserve">NOTE: </w:t>
      </w:r>
      <w:r w:rsidR="001B0D1A" w:rsidRPr="005B18BE">
        <w:rPr>
          <w:rFonts w:ascii="Calibri" w:eastAsiaTheme="minorEastAsia" w:hAnsi="Calibri" w:cs="Calibri"/>
          <w:sz w:val="24"/>
          <w:szCs w:val="24"/>
          <w:lang w:eastAsia="zh-CN"/>
        </w:rPr>
        <w:t xml:space="preserve">After </w:t>
      </w:r>
      <w:proofErr w:type="spellStart"/>
      <w:r w:rsidR="001B0D1A" w:rsidRPr="005B18BE">
        <w:rPr>
          <w:rFonts w:ascii="Calibri" w:eastAsiaTheme="minorEastAsia" w:hAnsi="Calibri" w:cs="Calibri"/>
          <w:sz w:val="24"/>
          <w:szCs w:val="24"/>
          <w:lang w:eastAsia="zh-CN"/>
        </w:rPr>
        <w:t>Percoll</w:t>
      </w:r>
      <w:proofErr w:type="spellEnd"/>
      <w:r w:rsidR="001B0D1A" w:rsidRPr="005B18BE">
        <w:rPr>
          <w:rFonts w:ascii="Calibri" w:eastAsiaTheme="minorEastAsia" w:hAnsi="Calibri" w:cs="Calibri"/>
          <w:sz w:val="24"/>
          <w:szCs w:val="24"/>
          <w:lang w:eastAsia="zh-CN"/>
        </w:rPr>
        <w:t xml:space="preserve"> centrifugation, the mixture separates into three distinct layers: the top layer </w:t>
      </w:r>
      <w:r w:rsidR="00995168" w:rsidRPr="005B18BE">
        <w:rPr>
          <w:rFonts w:ascii="Calibri" w:eastAsiaTheme="minorEastAsia" w:hAnsi="Calibri" w:cs="Calibri"/>
          <w:sz w:val="24"/>
          <w:szCs w:val="24"/>
          <w:lang w:eastAsia="zh-CN"/>
        </w:rPr>
        <w:t>(approximately 0.5</w:t>
      </w:r>
      <w:r w:rsidR="00DB749F" w:rsidRPr="005B18BE">
        <w:rPr>
          <w:rFonts w:ascii="Calibri" w:eastAsiaTheme="minorEastAsia" w:hAnsi="Calibri" w:cs="Calibri"/>
          <w:sz w:val="24"/>
          <w:szCs w:val="24"/>
          <w:lang w:eastAsia="zh-CN"/>
        </w:rPr>
        <w:t>–</w:t>
      </w:r>
      <w:r w:rsidR="00995168" w:rsidRPr="005B18BE">
        <w:rPr>
          <w:rFonts w:ascii="Calibri" w:eastAsiaTheme="minorEastAsia" w:hAnsi="Calibri" w:cs="Calibri"/>
          <w:sz w:val="24"/>
          <w:szCs w:val="24"/>
          <w:lang w:eastAsia="zh-CN"/>
        </w:rPr>
        <w:t xml:space="preserve">1 mL) </w:t>
      </w:r>
      <w:r w:rsidR="001B0D1A" w:rsidRPr="005B18BE">
        <w:rPr>
          <w:rFonts w:ascii="Calibri" w:eastAsiaTheme="minorEastAsia" w:hAnsi="Calibri" w:cs="Calibri"/>
          <w:sz w:val="24"/>
          <w:szCs w:val="24"/>
          <w:lang w:eastAsia="zh-CN"/>
        </w:rPr>
        <w:t>contains dead cells, while viable hepatocytes are concentrated in the bottom layer</w:t>
      </w:r>
      <w:r w:rsidR="00995168" w:rsidRPr="005B18BE">
        <w:rPr>
          <w:rFonts w:ascii="Calibri" w:eastAsiaTheme="minorEastAsia" w:hAnsi="Calibri" w:cs="Calibri"/>
          <w:sz w:val="24"/>
          <w:szCs w:val="24"/>
          <w:lang w:eastAsia="zh-CN"/>
        </w:rPr>
        <w:t xml:space="preserve"> (approximately 0.5</w:t>
      </w:r>
      <w:r w:rsidR="00DB749F" w:rsidRPr="005B18BE">
        <w:rPr>
          <w:rFonts w:ascii="Calibri" w:eastAsiaTheme="minorEastAsia" w:hAnsi="Calibri" w:cs="Calibri"/>
          <w:sz w:val="24"/>
          <w:szCs w:val="24"/>
          <w:lang w:eastAsia="zh-CN"/>
        </w:rPr>
        <w:t>–</w:t>
      </w:r>
      <w:r w:rsidR="00995168" w:rsidRPr="005B18BE">
        <w:rPr>
          <w:rFonts w:ascii="Calibri" w:eastAsiaTheme="minorEastAsia" w:hAnsi="Calibri" w:cs="Calibri"/>
          <w:sz w:val="24"/>
          <w:szCs w:val="24"/>
          <w:lang w:eastAsia="zh-CN"/>
        </w:rPr>
        <w:t>0.8 mL)</w:t>
      </w:r>
      <w:r w:rsidR="001B0D1A" w:rsidRPr="005B18BE">
        <w:rPr>
          <w:rFonts w:ascii="Calibri" w:eastAsiaTheme="minorEastAsia" w:hAnsi="Calibri" w:cs="Calibri"/>
          <w:sz w:val="24"/>
          <w:szCs w:val="24"/>
          <w:lang w:eastAsia="zh-CN"/>
        </w:rPr>
        <w:t xml:space="preserve"> </w:t>
      </w:r>
      <w:r w:rsidR="001B0D1A" w:rsidRPr="005B18BE">
        <w:rPr>
          <w:rFonts w:ascii="Calibri" w:hAnsi="Calibri" w:cs="Calibri"/>
          <w:sz w:val="24"/>
          <w:szCs w:val="24"/>
        </w:rPr>
        <w:t>(</w:t>
      </w:r>
      <w:r w:rsidR="001B0D1A" w:rsidRPr="005B18BE">
        <w:rPr>
          <w:rFonts w:ascii="Calibri" w:hAnsi="Calibri" w:cs="Calibri"/>
          <w:b/>
          <w:bCs/>
          <w:sz w:val="24"/>
          <w:szCs w:val="24"/>
        </w:rPr>
        <w:t xml:space="preserve">Figure </w:t>
      </w:r>
      <w:r w:rsidR="001B0D1A" w:rsidRPr="005B18BE">
        <w:rPr>
          <w:rFonts w:ascii="Calibri" w:eastAsiaTheme="minorEastAsia" w:hAnsi="Calibri" w:cs="Calibri"/>
          <w:b/>
          <w:bCs/>
          <w:sz w:val="24"/>
          <w:szCs w:val="24"/>
          <w:lang w:eastAsia="zh-CN"/>
        </w:rPr>
        <w:t>2</w:t>
      </w:r>
      <w:r w:rsidR="001B0D1A" w:rsidRPr="005B18BE">
        <w:rPr>
          <w:rFonts w:ascii="Calibri" w:hAnsi="Calibri" w:cs="Calibri"/>
          <w:sz w:val="24"/>
          <w:szCs w:val="24"/>
        </w:rPr>
        <w:t>)</w:t>
      </w:r>
      <w:r w:rsidR="001B0D1A" w:rsidRPr="005B18BE">
        <w:rPr>
          <w:rFonts w:ascii="Calibri" w:eastAsiaTheme="minorEastAsia" w:hAnsi="Calibri" w:cs="Calibri"/>
          <w:sz w:val="24"/>
          <w:szCs w:val="24"/>
          <w:lang w:eastAsia="zh-CN"/>
        </w:rPr>
        <w:t>. A yield of 5–8</w:t>
      </w:r>
      <w:r w:rsidR="007C09EC" w:rsidRPr="005B18BE">
        <w:rPr>
          <w:rFonts w:ascii="Calibri" w:eastAsiaTheme="minorEastAsia" w:hAnsi="Calibri" w:cs="Calibri"/>
          <w:sz w:val="24"/>
          <w:szCs w:val="24"/>
          <w:lang w:eastAsia="zh-CN"/>
        </w:rPr>
        <w:t xml:space="preserve"> </w:t>
      </w:r>
      <w:r w:rsidR="001B0D1A" w:rsidRPr="005B18BE">
        <w:rPr>
          <w:rFonts w:ascii="Calibri" w:eastAsiaTheme="minorEastAsia" w:hAnsi="Calibri" w:cs="Calibri"/>
          <w:sz w:val="24"/>
          <w:szCs w:val="24"/>
          <w:lang w:eastAsia="zh-CN"/>
        </w:rPr>
        <w:t>×</w:t>
      </w:r>
      <w:r w:rsidR="007C09EC" w:rsidRPr="005B18BE">
        <w:rPr>
          <w:rFonts w:ascii="Calibri" w:eastAsiaTheme="minorEastAsia" w:hAnsi="Calibri" w:cs="Calibri"/>
          <w:sz w:val="24"/>
          <w:szCs w:val="24"/>
          <w:lang w:eastAsia="zh-CN"/>
        </w:rPr>
        <w:t xml:space="preserve"> </w:t>
      </w:r>
      <w:r w:rsidR="001B0D1A" w:rsidRPr="005B18BE">
        <w:rPr>
          <w:rFonts w:ascii="Calibri" w:eastAsiaTheme="minorEastAsia" w:hAnsi="Calibri" w:cs="Calibri"/>
          <w:sz w:val="24"/>
          <w:szCs w:val="24"/>
          <w:lang w:eastAsia="zh-CN"/>
        </w:rPr>
        <w:t xml:space="preserve">10⁷ viable hepatocytes with &gt;80% viability is typically obtained with this protocol. </w:t>
      </w:r>
      <w:r w:rsidR="00BA24E3" w:rsidRPr="005B18BE">
        <w:rPr>
          <w:rFonts w:ascii="Calibri" w:hAnsi="Calibri" w:cs="Calibri"/>
          <w:sz w:val="24"/>
          <w:szCs w:val="24"/>
        </w:rPr>
        <w:t>(</w:t>
      </w:r>
      <w:r w:rsidR="00BA24E3" w:rsidRPr="005B18BE">
        <w:rPr>
          <w:rFonts w:ascii="Calibri" w:hAnsi="Calibri" w:cs="Calibri"/>
          <w:b/>
          <w:bCs/>
          <w:sz w:val="24"/>
          <w:szCs w:val="24"/>
        </w:rPr>
        <w:t xml:space="preserve">Figure </w:t>
      </w:r>
      <w:r w:rsidR="001B0D1A" w:rsidRPr="005B18BE">
        <w:rPr>
          <w:rFonts w:ascii="Calibri" w:eastAsiaTheme="minorEastAsia" w:hAnsi="Calibri" w:cs="Calibri"/>
          <w:b/>
          <w:bCs/>
          <w:sz w:val="24"/>
          <w:szCs w:val="24"/>
          <w:lang w:eastAsia="zh-CN"/>
        </w:rPr>
        <w:t>3</w:t>
      </w:r>
      <w:proofErr w:type="gramStart"/>
      <w:r w:rsidR="005D75CC" w:rsidRPr="005B18BE">
        <w:rPr>
          <w:rFonts w:ascii="Calibri" w:hAnsi="Calibri" w:cs="Calibri"/>
          <w:b/>
          <w:bCs/>
          <w:sz w:val="24"/>
          <w:szCs w:val="24"/>
          <w:lang w:eastAsia="zh-CN"/>
        </w:rPr>
        <w:t>A</w:t>
      </w:r>
      <w:r w:rsidR="00DB749F" w:rsidRPr="005B18BE">
        <w:rPr>
          <w:rFonts w:ascii="Calibri" w:hAnsi="Calibri" w:cs="Calibri"/>
          <w:b/>
          <w:bCs/>
          <w:sz w:val="24"/>
          <w:szCs w:val="24"/>
          <w:lang w:eastAsia="zh-CN"/>
        </w:rPr>
        <w:t>,</w:t>
      </w:r>
      <w:r w:rsidR="005D75CC" w:rsidRPr="005B18BE">
        <w:rPr>
          <w:rFonts w:ascii="Calibri" w:hAnsi="Calibri" w:cs="Calibri"/>
          <w:b/>
          <w:bCs/>
          <w:sz w:val="24"/>
          <w:szCs w:val="24"/>
          <w:lang w:eastAsia="zh-CN"/>
        </w:rPr>
        <w:t>B</w:t>
      </w:r>
      <w:proofErr w:type="gramEnd"/>
      <w:r w:rsidR="00BA24E3" w:rsidRPr="005B18BE">
        <w:rPr>
          <w:rFonts w:ascii="Calibri" w:hAnsi="Calibri" w:cs="Calibri"/>
          <w:sz w:val="24"/>
          <w:szCs w:val="24"/>
        </w:rPr>
        <w:t>)</w:t>
      </w:r>
      <w:r w:rsidR="00BA24E3" w:rsidRPr="005B18BE">
        <w:rPr>
          <w:rFonts w:ascii="Calibri" w:eastAsia="DengXian" w:hAnsi="Calibri" w:cs="Calibri"/>
          <w:sz w:val="24"/>
          <w:szCs w:val="24"/>
          <w:lang w:eastAsia="zh-CN"/>
          <w14:ligatures w14:val="standardContextual"/>
        </w:rPr>
        <w:t>.</w:t>
      </w:r>
    </w:p>
    <w:p w14:paraId="671C1E33" w14:textId="77777777" w:rsidR="00E428D2" w:rsidRPr="005B18BE" w:rsidRDefault="00E428D2" w:rsidP="005B18BE">
      <w:pPr>
        <w:pStyle w:val="ListParagraph"/>
        <w:spacing w:after="0" w:line="240" w:lineRule="auto"/>
        <w:ind w:left="0"/>
        <w:jc w:val="both"/>
        <w:rPr>
          <w:rFonts w:ascii="Calibri" w:eastAsiaTheme="minorEastAsia" w:hAnsi="Calibri" w:cs="Calibri"/>
          <w:sz w:val="24"/>
          <w:szCs w:val="24"/>
          <w:lang w:eastAsia="zh-CN"/>
        </w:rPr>
      </w:pPr>
    </w:p>
    <w:p w14:paraId="7232DFE5" w14:textId="493D72F6" w:rsidR="00E428D2" w:rsidRPr="005B18BE" w:rsidRDefault="00E428D2" w:rsidP="005B18BE">
      <w:pPr>
        <w:pStyle w:val="ListParagraph"/>
        <w:numPr>
          <w:ilvl w:val="2"/>
          <w:numId w:val="23"/>
        </w:numPr>
        <w:spacing w:after="0" w:line="240" w:lineRule="auto"/>
        <w:ind w:left="0" w:firstLine="0"/>
        <w:jc w:val="both"/>
        <w:rPr>
          <w:rFonts w:ascii="Calibri" w:eastAsiaTheme="minorEastAsia" w:hAnsi="Calibri" w:cs="Calibri"/>
          <w:sz w:val="24"/>
          <w:szCs w:val="24"/>
          <w:lang w:eastAsia="zh-CN"/>
        </w:rPr>
      </w:pPr>
      <w:r w:rsidRPr="005B18BE">
        <w:rPr>
          <w:rFonts w:ascii="Calibri" w:eastAsiaTheme="minorEastAsia" w:hAnsi="Calibri" w:cs="Calibri"/>
          <w:sz w:val="24"/>
          <w:szCs w:val="24"/>
          <w:highlight w:val="yellow"/>
          <w:lang w:eastAsia="zh-CN"/>
        </w:rPr>
        <w:t>Aspirate the dead cells and supernatant</w:t>
      </w:r>
      <w:r w:rsidR="00530CD2" w:rsidRPr="005B18BE">
        <w:rPr>
          <w:rFonts w:ascii="Calibri" w:hAnsi="Calibri" w:cs="Calibri"/>
          <w:sz w:val="24"/>
          <w:szCs w:val="24"/>
          <w:highlight w:val="yellow"/>
          <w:lang w:eastAsia="zh-CN"/>
        </w:rPr>
        <w:t xml:space="preserve"> carefully</w:t>
      </w:r>
      <w:r w:rsidR="00DB749F" w:rsidRPr="005B18BE">
        <w:rPr>
          <w:rFonts w:ascii="Calibri" w:hAnsi="Calibri" w:cs="Calibri"/>
          <w:sz w:val="24"/>
          <w:szCs w:val="24"/>
          <w:highlight w:val="yellow"/>
          <w:lang w:eastAsia="zh-CN"/>
        </w:rPr>
        <w:t>,</w:t>
      </w:r>
      <w:r w:rsidR="00530CD2" w:rsidRPr="005B18BE">
        <w:rPr>
          <w:rFonts w:ascii="Calibri" w:hAnsi="Calibri" w:cs="Calibri"/>
          <w:sz w:val="24"/>
          <w:szCs w:val="24"/>
          <w:highlight w:val="yellow"/>
          <w:lang w:eastAsia="zh-CN"/>
        </w:rPr>
        <w:t xml:space="preserve"> avoiding vigorous disturbance of the layers</w:t>
      </w:r>
      <w:r w:rsidRPr="005B18BE">
        <w:rPr>
          <w:rFonts w:ascii="Calibri" w:eastAsiaTheme="minorEastAsia" w:hAnsi="Calibri" w:cs="Calibri"/>
          <w:sz w:val="24"/>
          <w:szCs w:val="24"/>
          <w:highlight w:val="yellow"/>
          <w:lang w:eastAsia="zh-CN"/>
        </w:rPr>
        <w:t xml:space="preserve">, and resuspend the viable cells with 10 mL DMEM/F12 medium. Centrifuge at 50 x </w:t>
      </w:r>
      <w:r w:rsidRPr="005B18BE">
        <w:rPr>
          <w:rFonts w:ascii="Calibri" w:eastAsiaTheme="minorEastAsia" w:hAnsi="Calibri" w:cs="Calibri"/>
          <w:i/>
          <w:iCs/>
          <w:sz w:val="24"/>
          <w:szCs w:val="24"/>
          <w:highlight w:val="yellow"/>
          <w:lang w:eastAsia="zh-CN"/>
        </w:rPr>
        <w:t xml:space="preserve">g </w:t>
      </w:r>
      <w:r w:rsidRPr="005B18BE">
        <w:rPr>
          <w:rFonts w:ascii="Calibri" w:eastAsiaTheme="minorEastAsia" w:hAnsi="Calibri" w:cs="Calibri"/>
          <w:sz w:val="24"/>
          <w:szCs w:val="24"/>
          <w:highlight w:val="yellow"/>
          <w:lang w:eastAsia="zh-CN"/>
        </w:rPr>
        <w:t>for 5 min at 4 °C.</w:t>
      </w:r>
    </w:p>
    <w:p w14:paraId="780F0F80" w14:textId="77777777" w:rsidR="00530CD2" w:rsidRPr="005B18BE" w:rsidRDefault="00530CD2" w:rsidP="005B18BE">
      <w:pPr>
        <w:pStyle w:val="ListParagraph"/>
        <w:spacing w:after="0" w:line="240" w:lineRule="auto"/>
        <w:ind w:left="0"/>
        <w:jc w:val="both"/>
        <w:rPr>
          <w:rFonts w:ascii="Calibri" w:eastAsiaTheme="minorEastAsia" w:hAnsi="Calibri" w:cs="Calibri"/>
          <w:sz w:val="24"/>
          <w:szCs w:val="24"/>
          <w:lang w:eastAsia="zh-CN"/>
        </w:rPr>
      </w:pPr>
    </w:p>
    <w:p w14:paraId="4707F0A3" w14:textId="60DD7EB5" w:rsidR="007300AE" w:rsidRPr="005B18BE" w:rsidRDefault="00E428D2" w:rsidP="005B18BE">
      <w:pPr>
        <w:pStyle w:val="ListParagraph"/>
        <w:numPr>
          <w:ilvl w:val="2"/>
          <w:numId w:val="23"/>
        </w:numPr>
        <w:spacing w:after="0" w:line="240" w:lineRule="auto"/>
        <w:ind w:left="0" w:firstLine="0"/>
        <w:jc w:val="both"/>
        <w:rPr>
          <w:rFonts w:ascii="Calibri" w:eastAsiaTheme="minorEastAsia" w:hAnsi="Calibri" w:cs="Calibri"/>
          <w:sz w:val="24"/>
          <w:szCs w:val="24"/>
          <w:highlight w:val="yellow"/>
          <w:lang w:eastAsia="zh-CN"/>
        </w:rPr>
      </w:pPr>
      <w:r w:rsidRPr="005B18BE">
        <w:rPr>
          <w:rFonts w:ascii="Calibri" w:eastAsiaTheme="minorEastAsia" w:hAnsi="Calibri" w:cs="Calibri"/>
          <w:sz w:val="24"/>
          <w:szCs w:val="24"/>
          <w:highlight w:val="yellow"/>
          <w:lang w:eastAsia="zh-CN"/>
        </w:rPr>
        <w:t xml:space="preserve">Discard the supernatant and resuspend the purified hepatocytes with </w:t>
      </w:r>
      <w:r w:rsidR="00030E22" w:rsidRPr="005B18BE">
        <w:rPr>
          <w:rFonts w:ascii="Calibri" w:eastAsiaTheme="minorEastAsia" w:hAnsi="Calibri" w:cs="Calibri"/>
          <w:sz w:val="24"/>
          <w:szCs w:val="24"/>
          <w:highlight w:val="yellow"/>
          <w:lang w:eastAsia="zh-CN"/>
        </w:rPr>
        <w:t>1</w:t>
      </w:r>
      <w:r w:rsidR="00BE6305" w:rsidRPr="005B18BE">
        <w:rPr>
          <w:rFonts w:ascii="Calibri" w:eastAsiaTheme="minorEastAsia" w:hAnsi="Calibri" w:cs="Calibri"/>
          <w:sz w:val="24"/>
          <w:szCs w:val="24"/>
          <w:highlight w:val="yellow"/>
          <w:lang w:eastAsia="zh-CN"/>
        </w:rPr>
        <w:t>–</w:t>
      </w:r>
      <w:r w:rsidR="00030E22" w:rsidRPr="005B18BE">
        <w:rPr>
          <w:rFonts w:ascii="Calibri" w:eastAsiaTheme="minorEastAsia" w:hAnsi="Calibri" w:cs="Calibri"/>
          <w:sz w:val="24"/>
          <w:szCs w:val="24"/>
          <w:highlight w:val="yellow"/>
          <w:lang w:eastAsia="zh-CN"/>
        </w:rPr>
        <w:t xml:space="preserve">5 mL </w:t>
      </w:r>
      <w:r w:rsidRPr="005B18BE">
        <w:rPr>
          <w:rFonts w:ascii="Calibri" w:eastAsiaTheme="minorEastAsia" w:hAnsi="Calibri" w:cs="Calibri"/>
          <w:sz w:val="24"/>
          <w:szCs w:val="24"/>
          <w:highlight w:val="yellow"/>
          <w:lang w:eastAsia="zh-CN"/>
        </w:rPr>
        <w:t>1×</w:t>
      </w:r>
      <w:r w:rsidR="00BE6305" w:rsidRPr="005B18BE">
        <w:rPr>
          <w:rFonts w:ascii="Calibri" w:eastAsiaTheme="minorEastAsia" w:hAnsi="Calibri" w:cs="Calibri"/>
          <w:sz w:val="24"/>
          <w:szCs w:val="24"/>
          <w:highlight w:val="yellow"/>
          <w:lang w:eastAsia="zh-CN"/>
        </w:rPr>
        <w:t xml:space="preserve"> </w:t>
      </w:r>
      <w:r w:rsidRPr="005B18BE">
        <w:rPr>
          <w:rFonts w:ascii="Calibri" w:eastAsiaTheme="minorEastAsia" w:hAnsi="Calibri" w:cs="Calibri"/>
          <w:sz w:val="24"/>
          <w:szCs w:val="24"/>
          <w:highlight w:val="yellow"/>
          <w:lang w:eastAsia="zh-CN"/>
        </w:rPr>
        <w:t xml:space="preserve">PBS </w:t>
      </w:r>
      <w:r w:rsidR="00D903FC" w:rsidRPr="005B18BE">
        <w:rPr>
          <w:rFonts w:ascii="Calibri" w:eastAsiaTheme="minorEastAsia" w:hAnsi="Calibri" w:cs="Calibri"/>
          <w:sz w:val="24"/>
          <w:szCs w:val="24"/>
          <w:highlight w:val="yellow"/>
          <w:lang w:eastAsia="zh-CN"/>
        </w:rPr>
        <w:t xml:space="preserve">supplemented with 2% fetal bovine serum to a final concentration of 500–1200 cells/µL. </w:t>
      </w:r>
    </w:p>
    <w:p w14:paraId="2569B217" w14:textId="77777777" w:rsidR="00835217" w:rsidRPr="005B18BE" w:rsidRDefault="00835217" w:rsidP="005B18BE">
      <w:pPr>
        <w:pStyle w:val="ListParagraph"/>
        <w:spacing w:after="0" w:line="240" w:lineRule="auto"/>
        <w:ind w:left="0"/>
        <w:jc w:val="both"/>
        <w:rPr>
          <w:rFonts w:ascii="Calibri" w:eastAsiaTheme="minorEastAsia" w:hAnsi="Calibri" w:cs="Calibri"/>
          <w:sz w:val="24"/>
          <w:szCs w:val="24"/>
          <w:lang w:eastAsia="zh-CN"/>
        </w:rPr>
      </w:pPr>
    </w:p>
    <w:p w14:paraId="706024AC" w14:textId="13289A23" w:rsidR="00D663E2" w:rsidRPr="005B18BE" w:rsidRDefault="00835217" w:rsidP="005B18BE">
      <w:pPr>
        <w:pStyle w:val="ListParagraph"/>
        <w:numPr>
          <w:ilvl w:val="2"/>
          <w:numId w:val="23"/>
        </w:numPr>
        <w:spacing w:after="0" w:line="240" w:lineRule="auto"/>
        <w:ind w:left="0" w:firstLine="0"/>
        <w:jc w:val="both"/>
        <w:rPr>
          <w:rFonts w:ascii="Calibri" w:eastAsiaTheme="minorEastAsia" w:hAnsi="Calibri" w:cs="Calibri"/>
          <w:sz w:val="24"/>
          <w:szCs w:val="24"/>
          <w:lang w:eastAsia="zh-CN"/>
        </w:rPr>
      </w:pPr>
      <w:bookmarkStart w:id="5" w:name="OLE_LINK5"/>
      <w:r w:rsidRPr="005B18BE">
        <w:rPr>
          <w:rFonts w:ascii="Calibri" w:eastAsiaTheme="minorEastAsia" w:hAnsi="Calibri" w:cs="Calibri"/>
          <w:sz w:val="24"/>
          <w:szCs w:val="24"/>
          <w:highlight w:val="yellow"/>
          <w:lang w:eastAsia="zh-CN"/>
        </w:rPr>
        <w:lastRenderedPageBreak/>
        <w:t>Mix the hepatocytes and NPC</w:t>
      </w:r>
      <w:r w:rsidRPr="005B18BE">
        <w:rPr>
          <w:rFonts w:ascii="Calibri" w:hAnsi="Calibri" w:cs="Calibri"/>
          <w:sz w:val="24"/>
          <w:szCs w:val="24"/>
          <w:highlight w:val="yellow"/>
        </w:rPr>
        <w:t>s</w:t>
      </w:r>
      <w:r w:rsidRPr="005B18BE">
        <w:rPr>
          <w:rFonts w:ascii="Calibri" w:eastAsiaTheme="minorEastAsia" w:hAnsi="Calibri" w:cs="Calibri"/>
          <w:sz w:val="24"/>
          <w:szCs w:val="24"/>
          <w:highlight w:val="yellow"/>
          <w:lang w:eastAsia="zh-CN"/>
        </w:rPr>
        <w:t xml:space="preserve"> </w:t>
      </w:r>
      <w:r w:rsidRPr="005B18BE">
        <w:rPr>
          <w:rFonts w:ascii="Calibri" w:hAnsi="Calibri" w:cs="Calibri"/>
          <w:sz w:val="24"/>
          <w:szCs w:val="24"/>
          <w:highlight w:val="yellow"/>
          <w:lang w:eastAsia="zh-CN"/>
        </w:rPr>
        <w:t>in a 1:1 ratio</w:t>
      </w:r>
      <w:r w:rsidR="00CA653B" w:rsidRPr="005B18BE">
        <w:rPr>
          <w:rFonts w:ascii="Calibri" w:hAnsi="Calibri" w:cs="Calibri"/>
          <w:sz w:val="24"/>
          <w:szCs w:val="24"/>
          <w:highlight w:val="yellow"/>
          <w:lang w:eastAsia="zh-CN"/>
        </w:rPr>
        <w:t xml:space="preserve"> of quantity</w:t>
      </w:r>
      <w:r w:rsidR="00AA6179" w:rsidRPr="005B18BE">
        <w:rPr>
          <w:rFonts w:ascii="Calibri" w:eastAsia="SimSun" w:hAnsi="Calibri" w:cs="Calibri"/>
          <w:sz w:val="24"/>
          <w:szCs w:val="24"/>
          <w:highlight w:val="yellow"/>
          <w:lang w:eastAsia="zh-CN"/>
        </w:rPr>
        <w:t>,</w:t>
      </w:r>
      <w:r w:rsidR="00E8068C" w:rsidRPr="005B18BE">
        <w:rPr>
          <w:rFonts w:ascii="Calibri" w:eastAsia="SimSun" w:hAnsi="Calibri" w:cs="Calibri"/>
          <w:sz w:val="24"/>
          <w:szCs w:val="24"/>
          <w:highlight w:val="yellow"/>
          <w:lang w:eastAsia="zh-CN"/>
        </w:rPr>
        <w:t xml:space="preserve"> </w:t>
      </w:r>
      <w:r w:rsidR="00AA6179" w:rsidRPr="005B18BE">
        <w:rPr>
          <w:rFonts w:ascii="Calibri" w:eastAsia="SimSun" w:hAnsi="Calibri" w:cs="Calibri"/>
          <w:sz w:val="24"/>
          <w:szCs w:val="24"/>
          <w:lang w:eastAsia="zh-CN"/>
        </w:rPr>
        <w:t>i.e.</w:t>
      </w:r>
      <w:r w:rsidR="00BE6305" w:rsidRPr="005B18BE">
        <w:rPr>
          <w:rFonts w:ascii="Calibri" w:eastAsia="SimSun" w:hAnsi="Calibri" w:cs="Calibri"/>
          <w:sz w:val="24"/>
          <w:szCs w:val="24"/>
          <w:lang w:eastAsia="zh-CN"/>
        </w:rPr>
        <w:t>,</w:t>
      </w:r>
      <w:r w:rsidR="00AA6179" w:rsidRPr="005B18BE">
        <w:rPr>
          <w:rFonts w:ascii="Calibri" w:eastAsia="SimSun" w:hAnsi="Calibri" w:cs="Calibri"/>
          <w:sz w:val="24"/>
          <w:szCs w:val="24"/>
          <w:lang w:eastAsia="zh-CN"/>
        </w:rPr>
        <w:t xml:space="preserve"> </w:t>
      </w:r>
      <w:r w:rsidR="002E7D40" w:rsidRPr="005B18BE">
        <w:rPr>
          <w:rFonts w:ascii="Calibri" w:eastAsia="SimSun" w:hAnsi="Calibri" w:cs="Calibri"/>
          <w:sz w:val="24"/>
          <w:szCs w:val="24"/>
          <w:lang w:eastAsia="zh-CN"/>
        </w:rPr>
        <w:t>the cell suspension was prepared by mixing 10,000 hepatocytes and 10,000 NPCs</w:t>
      </w:r>
      <w:r w:rsidR="00D663E2" w:rsidRPr="005B18BE">
        <w:rPr>
          <w:rFonts w:ascii="Calibri" w:eastAsia="SimSun" w:hAnsi="Calibri" w:cs="Calibri"/>
          <w:sz w:val="24"/>
          <w:szCs w:val="24"/>
          <w:lang w:eastAsia="zh-CN"/>
        </w:rPr>
        <w:t>.</w:t>
      </w:r>
      <w:bookmarkEnd w:id="5"/>
    </w:p>
    <w:p w14:paraId="5F571ED2" w14:textId="77777777" w:rsidR="00D663E2" w:rsidRPr="005B18BE" w:rsidRDefault="00D663E2" w:rsidP="005B18BE">
      <w:pPr>
        <w:pStyle w:val="ListParagraph"/>
        <w:spacing w:after="0" w:line="240" w:lineRule="auto"/>
        <w:ind w:left="0"/>
        <w:jc w:val="both"/>
        <w:rPr>
          <w:rFonts w:ascii="Calibri" w:eastAsiaTheme="minorEastAsia" w:hAnsi="Calibri" w:cs="Calibri"/>
          <w:sz w:val="24"/>
          <w:szCs w:val="24"/>
          <w:lang w:eastAsia="zh-CN"/>
        </w:rPr>
      </w:pPr>
    </w:p>
    <w:p w14:paraId="198DEC56" w14:textId="4BD7BAE7" w:rsidR="00D903FC" w:rsidRPr="005B18BE" w:rsidRDefault="00D903FC" w:rsidP="005B18BE">
      <w:pPr>
        <w:pStyle w:val="ListParagraph"/>
        <w:numPr>
          <w:ilvl w:val="1"/>
          <w:numId w:val="23"/>
        </w:numPr>
        <w:spacing w:after="0" w:line="240" w:lineRule="auto"/>
        <w:ind w:left="0" w:firstLine="0"/>
        <w:jc w:val="both"/>
        <w:rPr>
          <w:rFonts w:ascii="Calibri" w:eastAsiaTheme="minorEastAsia" w:hAnsi="Calibri" w:cs="Calibri"/>
          <w:sz w:val="24"/>
          <w:szCs w:val="24"/>
          <w:lang w:eastAsia="zh-CN"/>
        </w:rPr>
      </w:pPr>
      <w:proofErr w:type="spellStart"/>
      <w:r w:rsidRPr="005B18BE">
        <w:rPr>
          <w:rFonts w:ascii="Calibri" w:eastAsiaTheme="minorEastAsia" w:hAnsi="Calibri" w:cs="Calibri"/>
          <w:sz w:val="24"/>
          <w:szCs w:val="24"/>
          <w:lang w:eastAsia="zh-CN"/>
        </w:rPr>
        <w:t>S</w:t>
      </w:r>
      <w:r w:rsidR="00157824" w:rsidRPr="005B18BE">
        <w:rPr>
          <w:rFonts w:ascii="Calibri" w:eastAsiaTheme="minorEastAsia" w:hAnsi="Calibri" w:cs="Calibri"/>
          <w:sz w:val="24"/>
          <w:szCs w:val="24"/>
          <w:lang w:eastAsia="zh-CN"/>
        </w:rPr>
        <w:t>cRNA</w:t>
      </w:r>
      <w:proofErr w:type="spellEnd"/>
      <w:r w:rsidR="00157824" w:rsidRPr="005B18BE">
        <w:rPr>
          <w:rFonts w:ascii="Calibri" w:eastAsiaTheme="minorEastAsia" w:hAnsi="Calibri" w:cs="Calibri"/>
          <w:sz w:val="24"/>
          <w:szCs w:val="24"/>
          <w:lang w:eastAsia="zh-CN"/>
        </w:rPr>
        <w:t>-seq</w:t>
      </w:r>
    </w:p>
    <w:p w14:paraId="4F18B4ED" w14:textId="77777777" w:rsidR="00336F19" w:rsidRPr="005B18BE" w:rsidRDefault="00336F19" w:rsidP="005B18BE">
      <w:pPr>
        <w:pStyle w:val="ListParagraph"/>
        <w:spacing w:after="0" w:line="240" w:lineRule="auto"/>
        <w:ind w:left="0"/>
        <w:jc w:val="both"/>
        <w:rPr>
          <w:rFonts w:ascii="Calibri" w:eastAsiaTheme="minorEastAsia" w:hAnsi="Calibri" w:cs="Calibri"/>
          <w:sz w:val="24"/>
          <w:szCs w:val="24"/>
          <w:lang w:eastAsia="zh-CN"/>
        </w:rPr>
      </w:pPr>
    </w:p>
    <w:p w14:paraId="754A3655" w14:textId="19166707" w:rsidR="004A375A" w:rsidRPr="005B18BE" w:rsidRDefault="002F2D94" w:rsidP="005B18BE">
      <w:pPr>
        <w:pStyle w:val="ListParagraph"/>
        <w:spacing w:after="0" w:line="240" w:lineRule="auto"/>
        <w:ind w:left="0"/>
        <w:jc w:val="both"/>
        <w:rPr>
          <w:rFonts w:ascii="Calibri" w:eastAsiaTheme="minorEastAsia" w:hAnsi="Calibri" w:cs="Calibri"/>
          <w:sz w:val="24"/>
          <w:szCs w:val="24"/>
          <w:lang w:eastAsia="zh-CN"/>
        </w:rPr>
      </w:pPr>
      <w:r w:rsidRPr="005B18BE">
        <w:rPr>
          <w:rFonts w:ascii="Calibri" w:eastAsiaTheme="minorEastAsia" w:hAnsi="Calibri" w:cs="Calibri"/>
          <w:sz w:val="24"/>
          <w:szCs w:val="24"/>
          <w:lang w:eastAsia="zh-CN"/>
        </w:rPr>
        <w:t>N</w:t>
      </w:r>
      <w:r w:rsidR="00763D08" w:rsidRPr="005B18BE">
        <w:rPr>
          <w:rFonts w:ascii="Calibri" w:eastAsiaTheme="minorEastAsia" w:hAnsi="Calibri" w:cs="Calibri"/>
          <w:sz w:val="24"/>
          <w:szCs w:val="24"/>
          <w:lang w:eastAsia="zh-CN"/>
        </w:rPr>
        <w:t>OTE</w:t>
      </w:r>
      <w:r w:rsidRPr="005B18BE">
        <w:rPr>
          <w:rFonts w:ascii="Calibri" w:eastAsiaTheme="minorEastAsia" w:hAnsi="Calibri" w:cs="Calibri"/>
          <w:sz w:val="24"/>
          <w:szCs w:val="24"/>
          <w:lang w:eastAsia="zh-CN"/>
        </w:rPr>
        <w:t xml:space="preserve">: </w:t>
      </w:r>
      <w:r w:rsidR="004B5888" w:rsidRPr="005B18BE">
        <w:rPr>
          <w:rFonts w:ascii="Calibri" w:eastAsiaTheme="minorEastAsia" w:hAnsi="Calibri" w:cs="Calibri"/>
          <w:sz w:val="24"/>
          <w:szCs w:val="24"/>
          <w:lang w:eastAsia="zh-CN"/>
        </w:rPr>
        <w:t>Steps</w:t>
      </w:r>
      <w:r w:rsidR="00336F19" w:rsidRPr="005B18BE">
        <w:rPr>
          <w:rFonts w:ascii="Calibri" w:eastAsiaTheme="minorEastAsia" w:hAnsi="Calibri" w:cs="Calibri"/>
          <w:sz w:val="24"/>
          <w:szCs w:val="24"/>
          <w:lang w:eastAsia="zh-CN"/>
        </w:rPr>
        <w:t xml:space="preserve"> </w:t>
      </w:r>
      <w:r w:rsidR="004B5888" w:rsidRPr="005B18BE">
        <w:rPr>
          <w:rFonts w:ascii="Calibri" w:eastAsiaTheme="minorEastAsia" w:hAnsi="Calibri" w:cs="Calibri"/>
          <w:sz w:val="24"/>
          <w:szCs w:val="24"/>
          <w:lang w:eastAsia="zh-CN"/>
        </w:rPr>
        <w:t>2.4.1</w:t>
      </w:r>
      <w:r w:rsidR="00336F19" w:rsidRPr="005B18BE">
        <w:rPr>
          <w:rFonts w:ascii="Calibri" w:eastAsiaTheme="minorEastAsia" w:hAnsi="Calibri" w:cs="Calibri"/>
          <w:sz w:val="24"/>
          <w:szCs w:val="24"/>
          <w:lang w:eastAsia="zh-CN"/>
        </w:rPr>
        <w:t>–</w:t>
      </w:r>
      <w:r w:rsidR="004B5888" w:rsidRPr="005B18BE">
        <w:rPr>
          <w:rFonts w:ascii="Calibri" w:eastAsiaTheme="minorEastAsia" w:hAnsi="Calibri" w:cs="Calibri"/>
          <w:sz w:val="24"/>
          <w:szCs w:val="24"/>
          <w:lang w:eastAsia="zh-CN"/>
        </w:rPr>
        <w:t>2.4.</w:t>
      </w:r>
      <w:r w:rsidR="00955CE9" w:rsidRPr="005B18BE">
        <w:rPr>
          <w:rFonts w:ascii="Calibri" w:eastAsiaTheme="minorEastAsia" w:hAnsi="Calibri" w:cs="Calibri"/>
          <w:sz w:val="24"/>
          <w:szCs w:val="24"/>
          <w:lang w:eastAsia="zh-CN"/>
        </w:rPr>
        <w:t>3</w:t>
      </w:r>
      <w:r w:rsidR="004B5888" w:rsidRPr="005B18BE">
        <w:rPr>
          <w:rFonts w:ascii="Calibri" w:eastAsiaTheme="minorEastAsia" w:hAnsi="Calibri" w:cs="Calibri"/>
          <w:sz w:val="24"/>
          <w:szCs w:val="24"/>
          <w:lang w:eastAsia="zh-CN"/>
        </w:rPr>
        <w:t xml:space="preserve"> </w:t>
      </w:r>
      <w:r w:rsidR="004A375A" w:rsidRPr="005B18BE">
        <w:rPr>
          <w:rFonts w:ascii="Calibri" w:eastAsiaTheme="minorEastAsia" w:hAnsi="Calibri" w:cs="Calibri"/>
          <w:sz w:val="24"/>
          <w:szCs w:val="24"/>
          <w:lang w:eastAsia="zh-CN"/>
        </w:rPr>
        <w:t>w</w:t>
      </w:r>
      <w:r w:rsidR="00336F19" w:rsidRPr="005B18BE">
        <w:rPr>
          <w:rFonts w:ascii="Calibri" w:eastAsiaTheme="minorEastAsia" w:hAnsi="Calibri" w:cs="Calibri"/>
          <w:sz w:val="24"/>
          <w:szCs w:val="24"/>
          <w:lang w:eastAsia="zh-CN"/>
        </w:rPr>
        <w:t>ere</w:t>
      </w:r>
      <w:r w:rsidR="004A375A" w:rsidRPr="005B18BE">
        <w:rPr>
          <w:rFonts w:ascii="Calibri" w:eastAsiaTheme="minorEastAsia" w:hAnsi="Calibri" w:cs="Calibri"/>
          <w:sz w:val="24"/>
          <w:szCs w:val="24"/>
          <w:lang w:eastAsia="zh-CN"/>
        </w:rPr>
        <w:t xml:space="preserve"> performed according to the user guide of </w:t>
      </w:r>
      <w:r w:rsidR="005E57C2" w:rsidRPr="005B18BE">
        <w:rPr>
          <w:rFonts w:ascii="Calibri" w:eastAsiaTheme="minorEastAsia" w:hAnsi="Calibri" w:cs="Calibri"/>
          <w:sz w:val="24"/>
          <w:szCs w:val="24"/>
          <w:lang w:eastAsia="zh-CN"/>
        </w:rPr>
        <w:t xml:space="preserve">the </w:t>
      </w:r>
      <w:r w:rsidR="005E57C2" w:rsidRPr="005B18BE">
        <w:rPr>
          <w:rFonts w:ascii="Calibri" w:hAnsi="Calibri" w:cs="Calibri"/>
          <w:sz w:val="24"/>
          <w:szCs w:val="24"/>
        </w:rPr>
        <w:t>droplet-based single</w:t>
      </w:r>
      <w:r w:rsidR="005E57C2" w:rsidRPr="005B18BE">
        <w:rPr>
          <w:rFonts w:ascii="Calibri" w:hAnsi="Calibri" w:cs="Calibri"/>
          <w:sz w:val="24"/>
          <w:szCs w:val="24"/>
        </w:rPr>
        <w:noBreakHyphen/>
        <w:t>cell 3′ gene expression library preparation kit</w:t>
      </w:r>
      <w:r w:rsidR="006A096B" w:rsidRPr="005B18BE">
        <w:rPr>
          <w:rFonts w:ascii="Calibri" w:eastAsiaTheme="minorEastAsia" w:hAnsi="Calibri" w:cs="Calibri"/>
          <w:sz w:val="24"/>
          <w:szCs w:val="24"/>
          <w:vertAlign w:val="superscript"/>
          <w:lang w:eastAsia="zh-CN"/>
        </w:rPr>
        <w:t>12</w:t>
      </w:r>
      <w:r w:rsidR="004A375A" w:rsidRPr="005B18BE">
        <w:rPr>
          <w:rFonts w:ascii="Calibri" w:eastAsiaTheme="minorEastAsia" w:hAnsi="Calibri" w:cs="Calibri"/>
          <w:sz w:val="24"/>
          <w:szCs w:val="24"/>
          <w:lang w:eastAsia="zh-CN"/>
        </w:rPr>
        <w:t xml:space="preserve">. </w:t>
      </w:r>
      <w:r w:rsidR="005E57C2" w:rsidRPr="005B18BE">
        <w:rPr>
          <w:rFonts w:ascii="Calibri" w:eastAsiaTheme="minorEastAsia" w:hAnsi="Calibri" w:cs="Calibri"/>
          <w:sz w:val="24"/>
          <w:szCs w:val="24"/>
          <w:lang w:eastAsia="zh-CN"/>
        </w:rPr>
        <w:t xml:space="preserve">The </w:t>
      </w:r>
      <w:r w:rsidR="000B43F0" w:rsidRPr="005B18BE">
        <w:rPr>
          <w:rFonts w:ascii="Calibri" w:hAnsi="Calibri" w:cs="Calibri"/>
          <w:sz w:val="24"/>
          <w:szCs w:val="24"/>
        </w:rPr>
        <w:t>droplet-based microfluidic single</w:t>
      </w:r>
      <w:r w:rsidR="000B43F0" w:rsidRPr="005B18BE">
        <w:rPr>
          <w:rFonts w:ascii="Calibri" w:hAnsi="Calibri" w:cs="Calibri"/>
          <w:sz w:val="24"/>
          <w:szCs w:val="24"/>
        </w:rPr>
        <w:noBreakHyphen/>
        <w:t>cell partitioning and barcoding</w:t>
      </w:r>
      <w:r w:rsidR="000B43F0" w:rsidRPr="005B18BE">
        <w:rPr>
          <w:rFonts w:ascii="Calibri" w:eastAsiaTheme="minorEastAsia" w:hAnsi="Calibri" w:cs="Calibri"/>
          <w:sz w:val="24"/>
          <w:szCs w:val="24"/>
          <w:lang w:eastAsia="zh-CN"/>
        </w:rPr>
        <w:t xml:space="preserve"> </w:t>
      </w:r>
      <w:r w:rsidR="004A375A" w:rsidRPr="005B18BE">
        <w:rPr>
          <w:rFonts w:ascii="Calibri" w:eastAsiaTheme="minorEastAsia" w:hAnsi="Calibri" w:cs="Calibri"/>
          <w:sz w:val="24"/>
          <w:szCs w:val="24"/>
          <w:lang w:eastAsia="zh-CN"/>
        </w:rPr>
        <w:t xml:space="preserve">platform was employed, which encompasses critical steps of </w:t>
      </w:r>
      <w:r w:rsidR="000B43F0" w:rsidRPr="005B18BE">
        <w:rPr>
          <w:rFonts w:ascii="Calibri" w:eastAsiaTheme="minorEastAsia" w:hAnsi="Calibri" w:cs="Calibri"/>
          <w:sz w:val="24"/>
          <w:szCs w:val="24"/>
          <w:lang w:eastAsia="zh-CN"/>
        </w:rPr>
        <w:t xml:space="preserve">gel bead-in-emulsions </w:t>
      </w:r>
      <w:r w:rsidR="0036622B" w:rsidRPr="005B18BE">
        <w:rPr>
          <w:rFonts w:ascii="Calibri" w:eastAsiaTheme="minorEastAsia" w:hAnsi="Calibri" w:cs="Calibri"/>
          <w:sz w:val="24"/>
          <w:szCs w:val="24"/>
          <w:lang w:eastAsia="zh-CN"/>
        </w:rPr>
        <w:t xml:space="preserve">(GEM) </w:t>
      </w:r>
      <w:r w:rsidR="004A375A" w:rsidRPr="005B18BE">
        <w:rPr>
          <w:rFonts w:ascii="Calibri" w:eastAsiaTheme="minorEastAsia" w:hAnsi="Calibri" w:cs="Calibri"/>
          <w:sz w:val="24"/>
          <w:szCs w:val="24"/>
          <w:lang w:eastAsia="zh-CN"/>
        </w:rPr>
        <w:t>generation, cDNA library construction, and Illumina sequencing following standard protocols.</w:t>
      </w:r>
    </w:p>
    <w:p w14:paraId="2A4B9CE7" w14:textId="77777777" w:rsidR="006954E1" w:rsidRPr="005B18BE" w:rsidRDefault="006954E1" w:rsidP="005B18BE">
      <w:pPr>
        <w:pStyle w:val="ListParagraph"/>
        <w:spacing w:after="0" w:line="240" w:lineRule="auto"/>
        <w:ind w:left="0"/>
        <w:jc w:val="both"/>
        <w:rPr>
          <w:rFonts w:ascii="Calibri" w:eastAsiaTheme="minorEastAsia" w:hAnsi="Calibri" w:cs="Calibri"/>
          <w:sz w:val="24"/>
          <w:szCs w:val="24"/>
          <w:lang w:eastAsia="zh-CN"/>
        </w:rPr>
      </w:pPr>
    </w:p>
    <w:p w14:paraId="2DDE0A83" w14:textId="10C1B701" w:rsidR="00B01930" w:rsidRPr="005B18BE" w:rsidRDefault="006A1892" w:rsidP="005B18BE">
      <w:pPr>
        <w:pStyle w:val="ListParagraph"/>
        <w:widowControl w:val="0"/>
        <w:numPr>
          <w:ilvl w:val="2"/>
          <w:numId w:val="23"/>
        </w:numPr>
        <w:spacing w:after="0" w:line="240" w:lineRule="auto"/>
        <w:ind w:left="0" w:firstLine="0"/>
        <w:jc w:val="both"/>
        <w:rPr>
          <w:rFonts w:ascii="Calibri" w:eastAsiaTheme="minorEastAsia" w:hAnsi="Calibri" w:cs="Calibri"/>
          <w:sz w:val="24"/>
          <w:szCs w:val="24"/>
          <w:lang w:eastAsia="zh-CN"/>
        </w:rPr>
      </w:pPr>
      <w:r w:rsidRPr="005B18BE">
        <w:rPr>
          <w:rFonts w:ascii="Calibri" w:hAnsi="Calibri" w:cs="Calibri"/>
          <w:sz w:val="24"/>
          <w:szCs w:val="24"/>
          <w:lang w:eastAsia="zh-CN"/>
        </w:rPr>
        <w:t xml:space="preserve">To perform </w:t>
      </w:r>
      <w:r w:rsidR="0036396E" w:rsidRPr="005B18BE">
        <w:rPr>
          <w:rFonts w:ascii="Calibri" w:hAnsi="Calibri" w:cs="Calibri"/>
          <w:sz w:val="24"/>
          <w:szCs w:val="24"/>
          <w:lang w:eastAsia="zh-CN"/>
        </w:rPr>
        <w:t xml:space="preserve">GEM </w:t>
      </w:r>
      <w:r w:rsidR="004B5888" w:rsidRPr="005B18BE">
        <w:rPr>
          <w:rFonts w:ascii="Calibri" w:hAnsi="Calibri" w:cs="Calibri"/>
          <w:sz w:val="24"/>
          <w:szCs w:val="24"/>
          <w:lang w:eastAsia="zh-CN"/>
        </w:rPr>
        <w:t>g</w:t>
      </w:r>
      <w:r w:rsidR="0036396E" w:rsidRPr="005B18BE">
        <w:rPr>
          <w:rFonts w:ascii="Calibri" w:hAnsi="Calibri" w:cs="Calibri"/>
          <w:sz w:val="24"/>
          <w:szCs w:val="24"/>
          <w:lang w:eastAsia="zh-CN"/>
        </w:rPr>
        <w:t xml:space="preserve">eneration and </w:t>
      </w:r>
      <w:r w:rsidR="004B5888" w:rsidRPr="005B18BE">
        <w:rPr>
          <w:rFonts w:ascii="Calibri" w:hAnsi="Calibri" w:cs="Calibri"/>
          <w:sz w:val="24"/>
          <w:szCs w:val="24"/>
          <w:lang w:eastAsia="zh-CN"/>
        </w:rPr>
        <w:t>b</w:t>
      </w:r>
      <w:r w:rsidR="0036396E" w:rsidRPr="005B18BE">
        <w:rPr>
          <w:rFonts w:ascii="Calibri" w:hAnsi="Calibri" w:cs="Calibri"/>
          <w:sz w:val="24"/>
          <w:szCs w:val="24"/>
          <w:lang w:eastAsia="zh-CN"/>
        </w:rPr>
        <w:t>arcoding</w:t>
      </w:r>
      <w:r w:rsidRPr="005B18BE">
        <w:rPr>
          <w:rFonts w:ascii="Calibri" w:hAnsi="Calibri" w:cs="Calibri"/>
          <w:sz w:val="24"/>
          <w:szCs w:val="24"/>
          <w:lang w:eastAsia="zh-CN"/>
        </w:rPr>
        <w:t>, u</w:t>
      </w:r>
      <w:r w:rsidR="009C0D3D" w:rsidRPr="005B18BE">
        <w:rPr>
          <w:rFonts w:ascii="Calibri" w:hAnsi="Calibri" w:cs="Calibri"/>
          <w:sz w:val="24"/>
          <w:szCs w:val="24"/>
          <w:lang w:eastAsia="zh-CN"/>
        </w:rPr>
        <w:t>se</w:t>
      </w:r>
      <w:r w:rsidR="0036396E" w:rsidRPr="005B18BE">
        <w:rPr>
          <w:rFonts w:ascii="Calibri" w:hAnsi="Calibri" w:cs="Calibri"/>
          <w:sz w:val="24"/>
          <w:szCs w:val="24"/>
          <w:lang w:eastAsia="zh-CN"/>
        </w:rPr>
        <w:t xml:space="preserve"> </w:t>
      </w:r>
      <w:r w:rsidR="009C0D3D" w:rsidRPr="005B18BE">
        <w:rPr>
          <w:rFonts w:ascii="Calibri" w:hAnsi="Calibri" w:cs="Calibri"/>
          <w:sz w:val="24"/>
          <w:szCs w:val="24"/>
          <w:lang w:eastAsia="zh-CN"/>
        </w:rPr>
        <w:t>a</w:t>
      </w:r>
      <w:r w:rsidR="00246C71" w:rsidRPr="005B18BE">
        <w:rPr>
          <w:rFonts w:ascii="Calibri" w:hAnsi="Calibri" w:cs="Calibri"/>
          <w:sz w:val="24"/>
          <w:szCs w:val="24"/>
          <w:lang w:eastAsia="zh-CN"/>
        </w:rPr>
        <w:t xml:space="preserve"> cell suspension containing 20,000 hepatocytes and </w:t>
      </w:r>
      <w:r w:rsidR="009C0D3D" w:rsidRPr="005B18BE">
        <w:rPr>
          <w:rFonts w:ascii="Calibri" w:hAnsi="Calibri" w:cs="Calibri"/>
          <w:sz w:val="24"/>
          <w:szCs w:val="24"/>
          <w:lang w:eastAsia="zh-CN"/>
        </w:rPr>
        <w:t>NPC</w:t>
      </w:r>
      <w:r w:rsidR="00246C71" w:rsidRPr="005B18BE">
        <w:rPr>
          <w:rFonts w:ascii="Calibri" w:hAnsi="Calibri" w:cs="Calibri"/>
          <w:sz w:val="24"/>
          <w:szCs w:val="24"/>
          <w:lang w:eastAsia="zh-CN"/>
        </w:rPr>
        <w:t>s</w:t>
      </w:r>
      <w:r w:rsidR="009C0D3D" w:rsidRPr="005B18BE">
        <w:rPr>
          <w:rFonts w:ascii="Calibri" w:hAnsi="Calibri" w:cs="Calibri"/>
          <w:sz w:val="24"/>
          <w:szCs w:val="24"/>
          <w:lang w:eastAsia="zh-CN"/>
        </w:rPr>
        <w:t>.</w:t>
      </w:r>
      <w:r w:rsidR="00246C71" w:rsidRPr="005B18BE">
        <w:rPr>
          <w:rFonts w:ascii="Calibri" w:hAnsi="Calibri" w:cs="Calibri"/>
          <w:sz w:val="24"/>
          <w:szCs w:val="24"/>
          <w:lang w:eastAsia="zh-CN"/>
        </w:rPr>
        <w:t xml:space="preserve"> </w:t>
      </w:r>
      <w:r w:rsidR="0024274D" w:rsidRPr="005B18BE">
        <w:rPr>
          <w:rFonts w:ascii="Calibri" w:hAnsi="Calibri" w:cs="Calibri"/>
          <w:sz w:val="24"/>
          <w:szCs w:val="24"/>
          <w:lang w:eastAsia="zh-CN"/>
        </w:rPr>
        <w:t>The cell capture efficiency is no less than 60%.</w:t>
      </w:r>
    </w:p>
    <w:p w14:paraId="6E9310C6" w14:textId="77777777" w:rsidR="004B5888" w:rsidRPr="005B18BE" w:rsidRDefault="004B5888" w:rsidP="005B18BE">
      <w:pPr>
        <w:pStyle w:val="ListParagraph"/>
        <w:widowControl w:val="0"/>
        <w:spacing w:after="0" w:line="240" w:lineRule="auto"/>
        <w:ind w:left="0"/>
        <w:jc w:val="both"/>
        <w:rPr>
          <w:rFonts w:ascii="Calibri" w:eastAsiaTheme="minorEastAsia" w:hAnsi="Calibri" w:cs="Calibri"/>
          <w:sz w:val="24"/>
          <w:szCs w:val="24"/>
          <w:lang w:eastAsia="zh-CN"/>
        </w:rPr>
      </w:pPr>
    </w:p>
    <w:p w14:paraId="74526463" w14:textId="168D30C1" w:rsidR="004B5888" w:rsidRPr="005B18BE" w:rsidRDefault="006A1892" w:rsidP="005B18BE">
      <w:pPr>
        <w:pStyle w:val="ListParagraph"/>
        <w:widowControl w:val="0"/>
        <w:numPr>
          <w:ilvl w:val="2"/>
          <w:numId w:val="23"/>
        </w:numPr>
        <w:spacing w:after="0" w:line="240" w:lineRule="auto"/>
        <w:ind w:left="0" w:firstLine="0"/>
        <w:jc w:val="both"/>
        <w:rPr>
          <w:rFonts w:ascii="Calibri" w:hAnsi="Calibri" w:cs="Calibri"/>
          <w:sz w:val="24"/>
          <w:szCs w:val="24"/>
          <w:lang w:eastAsia="zh-CN"/>
        </w:rPr>
      </w:pPr>
      <w:r w:rsidRPr="005B18BE">
        <w:rPr>
          <w:rFonts w:ascii="Calibri" w:eastAsiaTheme="minorEastAsia" w:hAnsi="Calibri" w:cs="Calibri"/>
          <w:sz w:val="24"/>
          <w:szCs w:val="24"/>
          <w:lang w:eastAsia="zh-CN"/>
        </w:rPr>
        <w:t xml:space="preserve">For </w:t>
      </w:r>
      <w:r w:rsidR="00955CE9" w:rsidRPr="005B18BE">
        <w:rPr>
          <w:rFonts w:ascii="Calibri" w:eastAsiaTheme="minorEastAsia" w:hAnsi="Calibri" w:cs="Calibri"/>
          <w:sz w:val="24"/>
          <w:szCs w:val="24"/>
          <w:lang w:eastAsia="zh-CN"/>
        </w:rPr>
        <w:t xml:space="preserve">cDNA </w:t>
      </w:r>
      <w:r w:rsidRPr="005B18BE">
        <w:rPr>
          <w:rFonts w:ascii="Calibri" w:eastAsiaTheme="minorEastAsia" w:hAnsi="Calibri" w:cs="Calibri"/>
          <w:sz w:val="24"/>
          <w:szCs w:val="24"/>
          <w:lang w:eastAsia="zh-CN"/>
        </w:rPr>
        <w:t>a</w:t>
      </w:r>
      <w:r w:rsidR="00955CE9" w:rsidRPr="005B18BE">
        <w:rPr>
          <w:rFonts w:ascii="Calibri" w:eastAsiaTheme="minorEastAsia" w:hAnsi="Calibri" w:cs="Calibri"/>
          <w:sz w:val="24"/>
          <w:szCs w:val="24"/>
          <w:lang w:eastAsia="zh-CN"/>
        </w:rPr>
        <w:t>mplification</w:t>
      </w:r>
      <w:r w:rsidR="00EA5760" w:rsidRPr="005B18BE">
        <w:rPr>
          <w:rFonts w:ascii="Calibri" w:eastAsiaTheme="minorEastAsia" w:hAnsi="Calibri" w:cs="Calibri"/>
          <w:sz w:val="24"/>
          <w:szCs w:val="24"/>
          <w:lang w:eastAsia="zh-CN"/>
        </w:rPr>
        <w:t xml:space="preserve">, </w:t>
      </w:r>
      <w:r w:rsidRPr="005B18BE">
        <w:rPr>
          <w:rFonts w:ascii="Calibri" w:eastAsiaTheme="minorEastAsia" w:hAnsi="Calibri" w:cs="Calibri"/>
          <w:sz w:val="24"/>
          <w:szCs w:val="24"/>
          <w:lang w:eastAsia="zh-CN"/>
        </w:rPr>
        <w:t xml:space="preserve">clean up </w:t>
      </w:r>
      <w:r w:rsidR="00EA5760" w:rsidRPr="005B18BE">
        <w:rPr>
          <w:rFonts w:ascii="Calibri" w:eastAsiaTheme="minorEastAsia" w:hAnsi="Calibri" w:cs="Calibri"/>
          <w:sz w:val="24"/>
          <w:szCs w:val="24"/>
          <w:lang w:eastAsia="zh-CN"/>
        </w:rPr>
        <w:t>t</w:t>
      </w:r>
      <w:r w:rsidR="004B5888" w:rsidRPr="005B18BE">
        <w:rPr>
          <w:rFonts w:ascii="Calibri" w:eastAsiaTheme="minorEastAsia" w:hAnsi="Calibri" w:cs="Calibri"/>
          <w:sz w:val="24"/>
          <w:szCs w:val="24"/>
          <w:lang w:eastAsia="zh-CN"/>
        </w:rPr>
        <w:t>he post</w:t>
      </w:r>
      <w:r w:rsidR="00EA5760" w:rsidRPr="005B18BE">
        <w:rPr>
          <w:rFonts w:ascii="Calibri" w:eastAsiaTheme="minorEastAsia" w:hAnsi="Calibri" w:cs="Calibri"/>
          <w:sz w:val="24"/>
          <w:szCs w:val="24"/>
          <w:lang w:eastAsia="zh-CN"/>
        </w:rPr>
        <w:t>-</w:t>
      </w:r>
      <w:r w:rsidR="004B5888" w:rsidRPr="005B18BE">
        <w:rPr>
          <w:rFonts w:ascii="Calibri" w:eastAsiaTheme="minorEastAsia" w:hAnsi="Calibri" w:cs="Calibri"/>
          <w:sz w:val="24"/>
          <w:szCs w:val="24"/>
          <w:lang w:eastAsia="zh-CN"/>
        </w:rPr>
        <w:t xml:space="preserve">GEM-RT samples according to the user </w:t>
      </w:r>
      <w:r w:rsidR="00FE1C42" w:rsidRPr="005B18BE">
        <w:rPr>
          <w:rFonts w:ascii="Calibri" w:eastAsiaTheme="minorEastAsia" w:hAnsi="Calibri" w:cs="Calibri"/>
          <w:sz w:val="24"/>
          <w:szCs w:val="24"/>
          <w:lang w:eastAsia="zh-CN"/>
        </w:rPr>
        <w:t>guide</w:t>
      </w:r>
      <w:r w:rsidR="00FE1C42" w:rsidRPr="005B18BE">
        <w:rPr>
          <w:rFonts w:ascii="Calibri" w:eastAsiaTheme="minorEastAsia" w:hAnsi="Calibri" w:cs="Calibri"/>
          <w:sz w:val="24"/>
          <w:szCs w:val="24"/>
          <w:vertAlign w:val="superscript"/>
          <w:lang w:eastAsia="zh-CN"/>
        </w:rPr>
        <w:t>1</w:t>
      </w:r>
      <w:r w:rsidR="006A096B" w:rsidRPr="005B18BE">
        <w:rPr>
          <w:rFonts w:ascii="Calibri" w:eastAsiaTheme="minorEastAsia" w:hAnsi="Calibri" w:cs="Calibri"/>
          <w:sz w:val="24"/>
          <w:szCs w:val="24"/>
          <w:vertAlign w:val="superscript"/>
          <w:lang w:eastAsia="zh-CN"/>
        </w:rPr>
        <w:t>2</w:t>
      </w:r>
      <w:r w:rsidR="00AB52CA" w:rsidRPr="005B18BE">
        <w:rPr>
          <w:rFonts w:ascii="Calibri" w:eastAsiaTheme="minorEastAsia" w:hAnsi="Calibri" w:cs="Calibri"/>
          <w:sz w:val="24"/>
          <w:szCs w:val="24"/>
          <w:lang w:eastAsia="zh-CN"/>
        </w:rPr>
        <w:t xml:space="preserve">. </w:t>
      </w:r>
    </w:p>
    <w:p w14:paraId="20525DA5" w14:textId="77777777" w:rsidR="00C25943" w:rsidRPr="005B18BE" w:rsidRDefault="00C25943" w:rsidP="005B18BE">
      <w:pPr>
        <w:rPr>
          <w:lang w:eastAsia="zh-CN"/>
        </w:rPr>
      </w:pPr>
    </w:p>
    <w:p w14:paraId="6C37B5AF" w14:textId="1FBBFF38" w:rsidR="00B01930" w:rsidRPr="005B18BE" w:rsidRDefault="00AB52CA" w:rsidP="005B18BE">
      <w:pPr>
        <w:pStyle w:val="ListParagraph"/>
        <w:widowControl w:val="0"/>
        <w:numPr>
          <w:ilvl w:val="2"/>
          <w:numId w:val="23"/>
        </w:numPr>
        <w:spacing w:after="0" w:line="240" w:lineRule="auto"/>
        <w:ind w:left="0" w:firstLine="0"/>
        <w:jc w:val="both"/>
        <w:rPr>
          <w:rFonts w:ascii="Calibri" w:eastAsiaTheme="minorEastAsia" w:hAnsi="Calibri" w:cs="Calibri"/>
          <w:sz w:val="24"/>
          <w:szCs w:val="24"/>
          <w:lang w:eastAsia="zh-CN"/>
        </w:rPr>
      </w:pPr>
      <w:r w:rsidRPr="005B18BE">
        <w:rPr>
          <w:rFonts w:ascii="Calibri" w:hAnsi="Calibri" w:cs="Calibri"/>
          <w:sz w:val="24"/>
          <w:szCs w:val="24"/>
          <w:lang w:eastAsia="zh-CN"/>
        </w:rPr>
        <w:t xml:space="preserve">Library </w:t>
      </w:r>
      <w:r w:rsidR="00EA5760" w:rsidRPr="005B18BE">
        <w:rPr>
          <w:rFonts w:ascii="Calibri" w:hAnsi="Calibri" w:cs="Calibri"/>
          <w:sz w:val="24"/>
          <w:szCs w:val="24"/>
          <w:lang w:eastAsia="zh-CN"/>
        </w:rPr>
        <w:t>c</w:t>
      </w:r>
      <w:r w:rsidRPr="005B18BE">
        <w:rPr>
          <w:rFonts w:ascii="Calibri" w:hAnsi="Calibri" w:cs="Calibri"/>
          <w:sz w:val="24"/>
          <w:szCs w:val="24"/>
          <w:lang w:eastAsia="zh-CN"/>
        </w:rPr>
        <w:t>onstruction</w:t>
      </w:r>
    </w:p>
    <w:p w14:paraId="6F84132E" w14:textId="77777777" w:rsidR="00FF0BD5" w:rsidRPr="005B18BE" w:rsidRDefault="00FF0BD5" w:rsidP="005B18BE">
      <w:pPr>
        <w:pStyle w:val="ListParagraph"/>
        <w:widowControl w:val="0"/>
        <w:spacing w:after="0" w:line="240" w:lineRule="auto"/>
        <w:ind w:left="0"/>
        <w:jc w:val="both"/>
        <w:rPr>
          <w:rFonts w:ascii="Calibri" w:eastAsiaTheme="minorEastAsia" w:hAnsi="Calibri" w:cs="Calibri"/>
          <w:sz w:val="24"/>
          <w:szCs w:val="24"/>
          <w:lang w:eastAsia="zh-CN"/>
        </w:rPr>
      </w:pPr>
    </w:p>
    <w:p w14:paraId="1BD9D08E" w14:textId="738D5CDC" w:rsidR="00FF0BD5" w:rsidRPr="005B18BE" w:rsidRDefault="00BF4E07" w:rsidP="005B18BE">
      <w:pPr>
        <w:pStyle w:val="ListParagraph"/>
        <w:widowControl w:val="0"/>
        <w:numPr>
          <w:ilvl w:val="2"/>
          <w:numId w:val="23"/>
        </w:numPr>
        <w:spacing w:after="0" w:line="240" w:lineRule="auto"/>
        <w:ind w:left="0" w:firstLine="0"/>
        <w:jc w:val="both"/>
        <w:rPr>
          <w:rFonts w:ascii="Calibri" w:eastAsiaTheme="minorEastAsia" w:hAnsi="Calibri" w:cs="Calibri"/>
          <w:sz w:val="24"/>
          <w:szCs w:val="24"/>
          <w:lang w:eastAsia="zh-CN"/>
        </w:rPr>
      </w:pPr>
      <w:r w:rsidRPr="005B18BE">
        <w:rPr>
          <w:rFonts w:ascii="Calibri" w:eastAsiaTheme="minorEastAsia" w:hAnsi="Calibri" w:cs="Calibri"/>
          <w:sz w:val="24"/>
          <w:szCs w:val="24"/>
          <w:lang w:eastAsia="zh-CN"/>
        </w:rPr>
        <w:t>Sequence single-cell RNA libraries using a sequencing platform to achieve a depth of 150 Gb per sample</w:t>
      </w:r>
      <w:r w:rsidR="00C25943" w:rsidRPr="005B18BE">
        <w:rPr>
          <w:rFonts w:ascii="Calibri" w:eastAsiaTheme="minorEastAsia" w:hAnsi="Calibri" w:cs="Calibri"/>
          <w:sz w:val="24"/>
          <w:szCs w:val="24"/>
          <w:lang w:eastAsia="zh-CN"/>
        </w:rPr>
        <w:t>; Demultiplex raw base call files into FASTQ files using Cell Ranger (v8.0.0).</w:t>
      </w:r>
      <w:r w:rsidR="009E1DC1" w:rsidRPr="005B18BE">
        <w:rPr>
          <w:rFonts w:ascii="Calibri" w:eastAsiaTheme="minorEastAsia" w:hAnsi="Calibri" w:cs="Calibri"/>
          <w:sz w:val="24"/>
          <w:szCs w:val="24"/>
          <w:lang w:eastAsia="zh-CN"/>
        </w:rPr>
        <w:t xml:space="preserve"> </w:t>
      </w:r>
    </w:p>
    <w:p w14:paraId="3E42C1C6" w14:textId="77777777" w:rsidR="00C25943" w:rsidRPr="005B18BE" w:rsidRDefault="00C25943" w:rsidP="005B18BE">
      <w:pPr>
        <w:rPr>
          <w:lang w:eastAsia="zh-CN"/>
        </w:rPr>
      </w:pPr>
    </w:p>
    <w:p w14:paraId="4D7F183C" w14:textId="55A9F3B5" w:rsidR="009E1DC1" w:rsidRPr="005B18BE" w:rsidRDefault="00C25943" w:rsidP="005B18BE">
      <w:pPr>
        <w:pStyle w:val="ListParagraph"/>
        <w:widowControl w:val="0"/>
        <w:numPr>
          <w:ilvl w:val="2"/>
          <w:numId w:val="23"/>
        </w:numPr>
        <w:spacing w:after="0" w:line="240" w:lineRule="auto"/>
        <w:ind w:left="0" w:firstLine="0"/>
        <w:jc w:val="both"/>
        <w:rPr>
          <w:rFonts w:ascii="Calibri" w:eastAsiaTheme="minorEastAsia" w:hAnsi="Calibri" w:cs="Calibri"/>
          <w:sz w:val="24"/>
          <w:szCs w:val="24"/>
          <w:lang w:eastAsia="zh-CN"/>
        </w:rPr>
      </w:pPr>
      <w:r w:rsidRPr="005B18BE">
        <w:rPr>
          <w:rFonts w:ascii="Calibri" w:hAnsi="Calibri" w:cs="Calibri"/>
          <w:sz w:val="24"/>
          <w:szCs w:val="24"/>
          <w:lang w:eastAsia="zh-CN"/>
        </w:rPr>
        <w:t xml:space="preserve">Align FASTQ files to the </w:t>
      </w:r>
      <w:proofErr w:type="spellStart"/>
      <w:r w:rsidRPr="005B18BE">
        <w:rPr>
          <w:rFonts w:ascii="Calibri" w:hAnsi="Calibri" w:cs="Calibri"/>
          <w:i/>
          <w:iCs/>
          <w:sz w:val="24"/>
          <w:szCs w:val="24"/>
          <w:lang w:eastAsia="zh-CN"/>
        </w:rPr>
        <w:t>Ictidomys</w:t>
      </w:r>
      <w:proofErr w:type="spellEnd"/>
      <w:r w:rsidRPr="005B18BE">
        <w:rPr>
          <w:rFonts w:ascii="Calibri" w:hAnsi="Calibri" w:cs="Calibri"/>
          <w:i/>
          <w:iCs/>
          <w:sz w:val="24"/>
          <w:szCs w:val="24"/>
          <w:lang w:eastAsia="zh-CN"/>
        </w:rPr>
        <w:t xml:space="preserve"> </w:t>
      </w:r>
      <w:proofErr w:type="spellStart"/>
      <w:r w:rsidRPr="005B18BE">
        <w:rPr>
          <w:rFonts w:ascii="Calibri" w:hAnsi="Calibri" w:cs="Calibri"/>
          <w:i/>
          <w:iCs/>
          <w:sz w:val="24"/>
          <w:szCs w:val="24"/>
          <w:lang w:eastAsia="zh-CN"/>
        </w:rPr>
        <w:t>tridecemlineatus</w:t>
      </w:r>
      <w:proofErr w:type="spellEnd"/>
      <w:r w:rsidRPr="005B18BE">
        <w:rPr>
          <w:rFonts w:ascii="Calibri" w:hAnsi="Calibri" w:cs="Calibri"/>
          <w:sz w:val="24"/>
          <w:szCs w:val="24"/>
          <w:lang w:eastAsia="zh-CN"/>
        </w:rPr>
        <w:t xml:space="preserve"> genome (NCBI accession: GCF_016881025.1) for expression quantification</w:t>
      </w:r>
      <w:r w:rsidR="008154F2" w:rsidRPr="005B18BE">
        <w:rPr>
          <w:rFonts w:ascii="Calibri" w:hAnsi="Calibri" w:cs="Calibri"/>
          <w:sz w:val="24"/>
          <w:szCs w:val="24"/>
          <w:lang w:eastAsia="zh-CN"/>
        </w:rPr>
        <w:t>, completing the experimental workflow</w:t>
      </w:r>
      <w:r w:rsidRPr="005B18BE">
        <w:rPr>
          <w:rFonts w:ascii="Calibri" w:hAnsi="Calibri" w:cs="Calibri"/>
          <w:sz w:val="24"/>
          <w:szCs w:val="24"/>
          <w:lang w:eastAsia="zh-CN"/>
        </w:rPr>
        <w:t>.</w:t>
      </w:r>
    </w:p>
    <w:p w14:paraId="28B31177" w14:textId="77777777" w:rsidR="00A5311C" w:rsidRPr="005B18BE" w:rsidRDefault="00A5311C" w:rsidP="005B18BE">
      <w:pPr>
        <w:pBdr>
          <w:top w:val="nil"/>
          <w:left w:val="nil"/>
          <w:bottom w:val="nil"/>
          <w:right w:val="nil"/>
          <w:between w:val="nil"/>
        </w:pBdr>
        <w:rPr>
          <w:b/>
          <w:lang w:eastAsia="zh-CN"/>
        </w:rPr>
      </w:pPr>
    </w:p>
    <w:p w14:paraId="24DF17C3" w14:textId="5905A4CE" w:rsidR="00967DBD" w:rsidRPr="005B18BE" w:rsidRDefault="00551D82" w:rsidP="005B18BE">
      <w:pPr>
        <w:pBdr>
          <w:top w:val="nil"/>
          <w:left w:val="nil"/>
          <w:bottom w:val="nil"/>
          <w:right w:val="nil"/>
          <w:between w:val="nil"/>
        </w:pBdr>
        <w:rPr>
          <w:lang w:eastAsia="zh-CN"/>
        </w:rPr>
      </w:pPr>
      <w:r w:rsidRPr="005B18BE">
        <w:rPr>
          <w:b/>
        </w:rPr>
        <w:t xml:space="preserve">REPRESENTATIVE RESULTS: </w:t>
      </w:r>
    </w:p>
    <w:p w14:paraId="370FCD75" w14:textId="2E5984B7" w:rsidR="00967DBD" w:rsidRPr="005B18BE" w:rsidRDefault="00967DBD" w:rsidP="005B18BE">
      <w:r w:rsidRPr="005B18BE">
        <w:t xml:space="preserve">Histological examination of grafts stored at 4 </w:t>
      </w:r>
      <w:r w:rsidR="00625567" w:rsidRPr="005B18BE">
        <w:rPr>
          <w:lang w:eastAsia="zh-CN"/>
        </w:rPr>
        <w:t>°C</w:t>
      </w:r>
      <w:r w:rsidRPr="005B18BE">
        <w:t xml:space="preserve"> for 24 h and transplanted into DGS revealed normal liver lobule architecture with minimal signs of inflammation, necrosis, or cholestasis on post</w:t>
      </w:r>
      <w:r w:rsidR="00D13FED" w:rsidRPr="005B18BE">
        <w:rPr>
          <w:lang w:eastAsia="zh-CN"/>
        </w:rPr>
        <w:t>-</w:t>
      </w:r>
      <w:r w:rsidR="00D1473C" w:rsidRPr="005B18BE">
        <w:t>operati</w:t>
      </w:r>
      <w:r w:rsidR="00161087" w:rsidRPr="005B18BE">
        <w:rPr>
          <w:lang w:eastAsia="zh-CN"/>
        </w:rPr>
        <w:t>ve</w:t>
      </w:r>
      <w:r w:rsidR="00D1473C" w:rsidRPr="005B18BE">
        <w:t xml:space="preserve"> </w:t>
      </w:r>
      <w:r w:rsidRPr="005B18BE">
        <w:t>days 3 and 6, comparable to the sham-operated group (</w:t>
      </w:r>
      <w:r w:rsidRPr="005B18BE">
        <w:rPr>
          <w:b/>
          <w:bCs/>
        </w:rPr>
        <w:t xml:space="preserve">Figure </w:t>
      </w:r>
      <w:r w:rsidR="005D75CC" w:rsidRPr="005B18BE">
        <w:rPr>
          <w:b/>
          <w:bCs/>
          <w:lang w:eastAsia="zh-CN"/>
        </w:rPr>
        <w:t>4A</w:t>
      </w:r>
      <w:r w:rsidR="00161087" w:rsidRPr="005B18BE">
        <w:rPr>
          <w:b/>
          <w:bCs/>
          <w:lang w:eastAsia="zh-CN"/>
        </w:rPr>
        <w:t>–</w:t>
      </w:r>
      <w:r w:rsidR="009059AE" w:rsidRPr="005B18BE">
        <w:rPr>
          <w:b/>
          <w:bCs/>
          <w:lang w:eastAsia="zh-CN"/>
        </w:rPr>
        <w:t>C</w:t>
      </w:r>
      <w:r w:rsidRPr="005B18BE">
        <w:t>).</w:t>
      </w:r>
    </w:p>
    <w:p w14:paraId="7449D3C6" w14:textId="77777777" w:rsidR="00967DBD" w:rsidRPr="005B18BE" w:rsidRDefault="00967DBD" w:rsidP="005B18BE">
      <w:pPr>
        <w:rPr>
          <w:noProof/>
          <w:lang w:eastAsia="zh-CN"/>
        </w:rPr>
      </w:pPr>
    </w:p>
    <w:p w14:paraId="38ACAD4B" w14:textId="1DCA1D00" w:rsidR="00967DBD" w:rsidRPr="005B18BE" w:rsidRDefault="00967DBD" w:rsidP="005B18BE">
      <w:pPr>
        <w:rPr>
          <w:lang w:eastAsia="zh-CN"/>
        </w:rPr>
      </w:pPr>
      <w:r w:rsidRPr="005B18BE">
        <w:t xml:space="preserve">The isolation of primary hepatocytes from the post-surgery DGS takes approximately </w:t>
      </w:r>
      <w:r w:rsidR="00161087" w:rsidRPr="005B18BE">
        <w:t>1 h</w:t>
      </w:r>
      <w:r w:rsidRPr="005B18BE">
        <w:t>. Using the described protocol, over 5 × 10</w:t>
      </w:r>
      <w:r w:rsidRPr="005B18BE">
        <w:rPr>
          <w:vertAlign w:val="superscript"/>
        </w:rPr>
        <w:t>7</w:t>
      </w:r>
      <w:r w:rsidRPr="005B18BE">
        <w:t xml:space="preserve"> hepatocytes can be obtained, with a cell viability of around 80%</w:t>
      </w:r>
      <w:r w:rsidR="00625567" w:rsidRPr="005B18BE">
        <w:rPr>
          <w:lang w:eastAsia="zh-CN"/>
        </w:rPr>
        <w:t xml:space="preserve"> </w:t>
      </w:r>
      <w:r w:rsidR="00625567" w:rsidRPr="005B18BE">
        <w:t>(</w:t>
      </w:r>
      <w:r w:rsidR="00625567" w:rsidRPr="005B18BE">
        <w:rPr>
          <w:b/>
          <w:bCs/>
        </w:rPr>
        <w:t xml:space="preserve">Figure </w:t>
      </w:r>
      <w:r w:rsidR="005D75CC" w:rsidRPr="005B18BE">
        <w:rPr>
          <w:b/>
          <w:bCs/>
          <w:lang w:eastAsia="zh-CN"/>
        </w:rPr>
        <w:t>3</w:t>
      </w:r>
      <w:proofErr w:type="gramStart"/>
      <w:r w:rsidR="005D75CC" w:rsidRPr="005B18BE">
        <w:rPr>
          <w:b/>
          <w:bCs/>
          <w:lang w:eastAsia="zh-CN"/>
        </w:rPr>
        <w:t>A</w:t>
      </w:r>
      <w:r w:rsidR="00161087" w:rsidRPr="005B18BE">
        <w:rPr>
          <w:b/>
          <w:bCs/>
          <w:lang w:eastAsia="zh-CN"/>
        </w:rPr>
        <w:t>,</w:t>
      </w:r>
      <w:r w:rsidR="00625567" w:rsidRPr="005B18BE">
        <w:rPr>
          <w:b/>
          <w:bCs/>
          <w:lang w:eastAsia="zh-CN"/>
        </w:rPr>
        <w:t>B</w:t>
      </w:r>
      <w:proofErr w:type="gramEnd"/>
      <w:r w:rsidR="00625567" w:rsidRPr="005B18BE">
        <w:t>)</w:t>
      </w:r>
      <w:r w:rsidRPr="005B18BE">
        <w:t xml:space="preserve">. The isolated primary hepatocytes were mixed with liver </w:t>
      </w:r>
      <w:r w:rsidR="00B01930" w:rsidRPr="005B18BE">
        <w:rPr>
          <w:lang w:eastAsia="zh-CN"/>
        </w:rPr>
        <w:t>NPCs</w:t>
      </w:r>
      <w:r w:rsidRPr="005B18BE">
        <w:t xml:space="preserve"> for subsequent </w:t>
      </w:r>
      <w:proofErr w:type="spellStart"/>
      <w:r w:rsidRPr="005B18BE">
        <w:t>scRNA</w:t>
      </w:r>
      <w:proofErr w:type="spellEnd"/>
      <w:r w:rsidR="003B6B71" w:rsidRPr="005B18BE">
        <w:rPr>
          <w:lang w:eastAsia="zh-CN"/>
        </w:rPr>
        <w:t>-</w:t>
      </w:r>
      <w:r w:rsidRPr="005B18BE">
        <w:t>seq analysis, and the clustering analysis revealed 12 cell types (</w:t>
      </w:r>
      <w:r w:rsidRPr="005B18BE">
        <w:rPr>
          <w:b/>
          <w:bCs/>
        </w:rPr>
        <w:t xml:space="preserve">Figure </w:t>
      </w:r>
      <w:r w:rsidR="00F0175E" w:rsidRPr="005B18BE">
        <w:rPr>
          <w:b/>
          <w:bCs/>
          <w:lang w:eastAsia="zh-CN"/>
        </w:rPr>
        <w:t>5</w:t>
      </w:r>
      <w:r w:rsidRPr="005B18BE">
        <w:t>).</w:t>
      </w:r>
    </w:p>
    <w:p w14:paraId="32EAFD7D" w14:textId="77777777" w:rsidR="006E4797" w:rsidRPr="005B18BE" w:rsidRDefault="006E4797" w:rsidP="005B18BE">
      <w:pPr>
        <w:rPr>
          <w:lang w:eastAsia="zh-CN"/>
        </w:rPr>
      </w:pPr>
    </w:p>
    <w:p w14:paraId="7B23DCB6" w14:textId="6BF9A91C" w:rsidR="0044655B" w:rsidRPr="005B18BE" w:rsidRDefault="0044655B" w:rsidP="005B18BE">
      <w:pPr>
        <w:rPr>
          <w:lang w:eastAsia="zh-CN"/>
        </w:rPr>
      </w:pPr>
      <w:r w:rsidRPr="005B18BE">
        <w:rPr>
          <w:b/>
        </w:rPr>
        <w:t>FIGURE LEGENDS:</w:t>
      </w:r>
      <w:r w:rsidRPr="005B18BE">
        <w:t xml:space="preserve"> </w:t>
      </w:r>
    </w:p>
    <w:p w14:paraId="052DA784" w14:textId="77777777" w:rsidR="0044655B" w:rsidRPr="005B18BE" w:rsidRDefault="0044655B" w:rsidP="005B18BE">
      <w:pPr>
        <w:rPr>
          <w:b/>
          <w:bCs/>
        </w:rPr>
      </w:pPr>
    </w:p>
    <w:p w14:paraId="29D73551" w14:textId="4E83DBD5" w:rsidR="0044655B" w:rsidRPr="005B18BE" w:rsidRDefault="0044655B" w:rsidP="005B18BE">
      <w:pPr>
        <w:rPr>
          <w:b/>
          <w:bCs/>
        </w:rPr>
      </w:pPr>
      <w:r w:rsidRPr="005B18BE">
        <w:rPr>
          <w:b/>
          <w:bCs/>
        </w:rPr>
        <w:t xml:space="preserve">Figure </w:t>
      </w:r>
      <w:r w:rsidRPr="005B18BE">
        <w:rPr>
          <w:b/>
          <w:bCs/>
          <w:lang w:eastAsia="zh-CN"/>
        </w:rPr>
        <w:t>1</w:t>
      </w:r>
      <w:r w:rsidR="00845FC2" w:rsidRPr="005B18BE">
        <w:rPr>
          <w:b/>
          <w:bCs/>
        </w:rPr>
        <w:t>:</w:t>
      </w:r>
      <w:r w:rsidR="00845FC2" w:rsidRPr="005B18BE">
        <w:t xml:space="preserve"> </w:t>
      </w:r>
      <w:r w:rsidRPr="005B18BE">
        <w:rPr>
          <w:b/>
          <w:bCs/>
        </w:rPr>
        <w:t xml:space="preserve">Schematic illustration of key steps in specimen collection of a post-transplantation DGS. </w:t>
      </w:r>
      <w:r w:rsidRPr="005B18BE">
        <w:t>(</w:t>
      </w:r>
      <w:r w:rsidRPr="005B18BE">
        <w:rPr>
          <w:b/>
          <w:bCs/>
        </w:rPr>
        <w:t>A</w:t>
      </w:r>
      <w:r w:rsidRPr="005B18BE">
        <w:t>) Anatomical view of the abdominal cavity; (</w:t>
      </w:r>
      <w:r w:rsidRPr="005B18BE">
        <w:rPr>
          <w:b/>
          <w:bCs/>
        </w:rPr>
        <w:t>B</w:t>
      </w:r>
      <w:r w:rsidRPr="005B18BE">
        <w:t>) Blood collection from the IVC; (</w:t>
      </w:r>
      <w:r w:rsidRPr="005B18BE">
        <w:rPr>
          <w:b/>
          <w:bCs/>
        </w:rPr>
        <w:t>C</w:t>
      </w:r>
      <w:r w:rsidRPr="005B18BE">
        <w:t>) PV cannulation; (</w:t>
      </w:r>
      <w:r w:rsidRPr="005B18BE">
        <w:rPr>
          <w:b/>
          <w:bCs/>
        </w:rPr>
        <w:t>D</w:t>
      </w:r>
      <w:r w:rsidRPr="005B18BE">
        <w:t>) Saline perfusion; (</w:t>
      </w:r>
      <w:r w:rsidRPr="005B18BE">
        <w:rPr>
          <w:b/>
          <w:bCs/>
        </w:rPr>
        <w:t>E</w:t>
      </w:r>
      <w:r w:rsidRPr="005B18BE">
        <w:t>) Resection of the median lobe; (</w:t>
      </w:r>
      <w:r w:rsidRPr="005B18BE">
        <w:rPr>
          <w:b/>
          <w:bCs/>
        </w:rPr>
        <w:t>F</w:t>
      </w:r>
      <w:r w:rsidRPr="005B18BE">
        <w:t>) Removal of the left lateral lobe; (</w:t>
      </w:r>
      <w:r w:rsidRPr="005B18BE">
        <w:rPr>
          <w:b/>
          <w:bCs/>
        </w:rPr>
        <w:t>G</w:t>
      </w:r>
      <w:r w:rsidRPr="005B18BE">
        <w:t xml:space="preserve">) Clamping of the </w:t>
      </w:r>
      <w:proofErr w:type="spellStart"/>
      <w:r w:rsidRPr="005B18BE">
        <w:t>suprahepatic</w:t>
      </w:r>
      <w:proofErr w:type="spellEnd"/>
      <w:r w:rsidRPr="005B18BE">
        <w:t xml:space="preserve"> IVC; (</w:t>
      </w:r>
      <w:r w:rsidRPr="005B18BE">
        <w:rPr>
          <w:b/>
          <w:bCs/>
        </w:rPr>
        <w:t>H</w:t>
      </w:r>
      <w:r w:rsidRPr="005B18BE">
        <w:t>) Sequential perfusion with EGTA and collagenase; (</w:t>
      </w:r>
      <w:r w:rsidRPr="005B18BE">
        <w:rPr>
          <w:b/>
          <w:bCs/>
        </w:rPr>
        <w:t>I</w:t>
      </w:r>
      <w:r w:rsidRPr="005B18BE">
        <w:t xml:space="preserve">) Appearance of the liver post-perfusion. </w:t>
      </w:r>
    </w:p>
    <w:p w14:paraId="4025405D" w14:textId="77777777" w:rsidR="0044655B" w:rsidRPr="005B18BE" w:rsidRDefault="0044655B" w:rsidP="005B18BE">
      <w:pPr>
        <w:rPr>
          <w:lang w:eastAsia="zh-CN"/>
        </w:rPr>
      </w:pPr>
    </w:p>
    <w:p w14:paraId="702304C0" w14:textId="7F7FD179" w:rsidR="0044655B" w:rsidRPr="005B18BE" w:rsidRDefault="0044655B" w:rsidP="005B18BE">
      <w:pPr>
        <w:rPr>
          <w:lang w:eastAsia="zh-CN"/>
        </w:rPr>
      </w:pPr>
      <w:r w:rsidRPr="005B18BE">
        <w:rPr>
          <w:b/>
          <w:bCs/>
        </w:rPr>
        <w:t xml:space="preserve">Figure </w:t>
      </w:r>
      <w:r w:rsidRPr="005B18BE">
        <w:rPr>
          <w:b/>
          <w:bCs/>
          <w:lang w:eastAsia="zh-CN"/>
        </w:rPr>
        <w:t>2</w:t>
      </w:r>
      <w:r w:rsidR="00E257F4" w:rsidRPr="005B18BE">
        <w:rPr>
          <w:b/>
          <w:bCs/>
        </w:rPr>
        <w:t xml:space="preserve">: </w:t>
      </w:r>
      <w:r w:rsidRPr="005B18BE">
        <w:rPr>
          <w:b/>
          <w:bCs/>
        </w:rPr>
        <w:t xml:space="preserve">Separation of live and dead hepatocytes using </w:t>
      </w:r>
      <w:proofErr w:type="spellStart"/>
      <w:r w:rsidRPr="005B18BE">
        <w:rPr>
          <w:b/>
          <w:bCs/>
        </w:rPr>
        <w:t>Percoll</w:t>
      </w:r>
      <w:proofErr w:type="spellEnd"/>
      <w:r w:rsidRPr="005B18BE">
        <w:rPr>
          <w:b/>
          <w:bCs/>
        </w:rPr>
        <w:t xml:space="preserve"> centrifugation.</w:t>
      </w:r>
      <w:r w:rsidRPr="005B18BE">
        <w:t xml:space="preserve"> Following centrifugation, the cell suspension separates into distinct layers, and viable hepatocytes are </w:t>
      </w:r>
      <w:r w:rsidRPr="005B18BE">
        <w:lastRenderedPageBreak/>
        <w:t>concentrated at the bottom.</w:t>
      </w:r>
    </w:p>
    <w:p w14:paraId="0A7A3935" w14:textId="77777777" w:rsidR="0044655B" w:rsidRPr="005B18BE" w:rsidRDefault="0044655B" w:rsidP="005B18BE">
      <w:pPr>
        <w:rPr>
          <w:lang w:eastAsia="zh-CN"/>
        </w:rPr>
      </w:pPr>
    </w:p>
    <w:p w14:paraId="0DF158AF" w14:textId="7524DABF" w:rsidR="0044655B" w:rsidRPr="005B18BE" w:rsidRDefault="0044655B" w:rsidP="005B18BE">
      <w:pPr>
        <w:rPr>
          <w:lang w:eastAsia="zh-CN"/>
        </w:rPr>
      </w:pPr>
      <w:r w:rsidRPr="005B18BE">
        <w:rPr>
          <w:b/>
          <w:bCs/>
        </w:rPr>
        <w:t xml:space="preserve">Figure </w:t>
      </w:r>
      <w:r w:rsidRPr="005B18BE">
        <w:rPr>
          <w:b/>
          <w:bCs/>
          <w:lang w:eastAsia="zh-CN"/>
        </w:rPr>
        <w:t>3</w:t>
      </w:r>
      <w:r w:rsidR="00D9767E" w:rsidRPr="005B18BE">
        <w:rPr>
          <w:b/>
          <w:bCs/>
        </w:rPr>
        <w:t xml:space="preserve">: </w:t>
      </w:r>
      <w:r w:rsidRPr="005B18BE">
        <w:rPr>
          <w:b/>
          <w:bCs/>
        </w:rPr>
        <w:t>The cell morphology and cell viability of non-parenchymal cells</w:t>
      </w:r>
      <w:r w:rsidRPr="005B18BE">
        <w:rPr>
          <w:b/>
          <w:bCs/>
          <w:lang w:eastAsia="zh-CN"/>
        </w:rPr>
        <w:t xml:space="preserve"> (NPCs)</w:t>
      </w:r>
      <w:r w:rsidRPr="005B18BE">
        <w:rPr>
          <w:b/>
          <w:bCs/>
        </w:rPr>
        <w:t>, hepatocytes</w:t>
      </w:r>
      <w:r w:rsidR="00D9767E" w:rsidRPr="005B18BE">
        <w:rPr>
          <w:b/>
          <w:bCs/>
        </w:rPr>
        <w:t>,</w:t>
      </w:r>
      <w:r w:rsidRPr="005B18BE">
        <w:rPr>
          <w:b/>
          <w:bCs/>
        </w:rPr>
        <w:t xml:space="preserve"> and the whole liver cells</w:t>
      </w:r>
      <w:r w:rsidRPr="005B18BE">
        <w:rPr>
          <w:b/>
          <w:bCs/>
          <w:lang w:eastAsia="zh-CN"/>
        </w:rPr>
        <w:t xml:space="preserve"> (mixture of both NPCs and</w:t>
      </w:r>
      <w:r w:rsidRPr="005B18BE">
        <w:rPr>
          <w:b/>
          <w:bCs/>
        </w:rPr>
        <w:t xml:space="preserve"> hepatocytes</w:t>
      </w:r>
      <w:r w:rsidRPr="005B18BE">
        <w:rPr>
          <w:b/>
          <w:bCs/>
          <w:lang w:eastAsia="zh-CN"/>
        </w:rPr>
        <w:t>)</w:t>
      </w:r>
      <w:r w:rsidRPr="005B18BE">
        <w:rPr>
          <w:b/>
          <w:bCs/>
        </w:rPr>
        <w:t xml:space="preserve"> isolated from the implanted liver.</w:t>
      </w:r>
      <w:r w:rsidRPr="005B18BE">
        <w:t xml:space="preserve"> (</w:t>
      </w:r>
      <w:r w:rsidRPr="005B18BE">
        <w:rPr>
          <w:b/>
          <w:bCs/>
        </w:rPr>
        <w:t>A</w:t>
      </w:r>
      <w:r w:rsidRPr="005B18BE">
        <w:t>) The bright field view, Acridine Orange (</w:t>
      </w:r>
      <w:r w:rsidRPr="005B18BE">
        <w:rPr>
          <w:lang w:eastAsia="zh-CN"/>
        </w:rPr>
        <w:t>A</w:t>
      </w:r>
      <w:r w:rsidRPr="005B18BE">
        <w:t xml:space="preserve">O) and Propidium Iodide (PI) staining of the </w:t>
      </w:r>
      <w:r w:rsidRPr="005B18BE">
        <w:rPr>
          <w:lang w:eastAsia="zh-CN"/>
        </w:rPr>
        <w:t>NPCs, hepatocytes</w:t>
      </w:r>
      <w:r w:rsidR="00D9767E" w:rsidRPr="005B18BE">
        <w:rPr>
          <w:lang w:eastAsia="zh-CN"/>
        </w:rPr>
        <w:t>,</w:t>
      </w:r>
      <w:r w:rsidRPr="005B18BE">
        <w:rPr>
          <w:lang w:eastAsia="zh-CN"/>
        </w:rPr>
        <w:t xml:space="preserve"> and whole l</w:t>
      </w:r>
      <w:r w:rsidRPr="005B18BE">
        <w:t xml:space="preserve">iver cells. </w:t>
      </w:r>
      <w:r w:rsidR="00101264" w:rsidRPr="005B18BE">
        <w:rPr>
          <w:lang w:eastAsia="zh-CN"/>
        </w:rPr>
        <w:t>These images are exported directly from the automated cell counter (see Table of Materials).</w:t>
      </w:r>
      <w:r w:rsidR="00101264" w:rsidRPr="005B18BE">
        <w:t xml:space="preserve"> </w:t>
      </w:r>
      <w:r w:rsidRPr="005B18BE">
        <w:t>(</w:t>
      </w:r>
      <w:r w:rsidRPr="005B18BE">
        <w:rPr>
          <w:b/>
          <w:bCs/>
        </w:rPr>
        <w:t>B</w:t>
      </w:r>
      <w:r w:rsidRPr="005B18BE">
        <w:t xml:space="preserve">) The cell viability of </w:t>
      </w:r>
      <w:r w:rsidRPr="005B18BE">
        <w:rPr>
          <w:lang w:eastAsia="zh-CN"/>
        </w:rPr>
        <w:t>NPCs</w:t>
      </w:r>
      <w:r w:rsidRPr="005B18BE">
        <w:t>, hepatocytes</w:t>
      </w:r>
      <w:r w:rsidR="00101264" w:rsidRPr="005B18BE">
        <w:t>,</w:t>
      </w:r>
      <w:r w:rsidRPr="005B18BE">
        <w:t xml:space="preserve"> and whole liver cells. </w:t>
      </w:r>
    </w:p>
    <w:p w14:paraId="7EE3EE6A" w14:textId="77777777" w:rsidR="0044655B" w:rsidRPr="005B18BE" w:rsidRDefault="0044655B" w:rsidP="005B18BE">
      <w:pPr>
        <w:rPr>
          <w:lang w:eastAsia="zh-CN"/>
        </w:rPr>
      </w:pPr>
    </w:p>
    <w:p w14:paraId="093E453C" w14:textId="0567E1E6" w:rsidR="0044655B" w:rsidRPr="005B18BE" w:rsidRDefault="0044655B" w:rsidP="005B18BE">
      <w:pPr>
        <w:rPr>
          <w:lang w:eastAsia="zh-CN"/>
        </w:rPr>
      </w:pPr>
      <w:r w:rsidRPr="005B18BE">
        <w:rPr>
          <w:b/>
          <w:bCs/>
          <w:lang w:eastAsia="zh-CN"/>
        </w:rPr>
        <w:t xml:space="preserve">Figure </w:t>
      </w:r>
      <w:r w:rsidR="00C31BB2" w:rsidRPr="005B18BE">
        <w:rPr>
          <w:b/>
          <w:bCs/>
          <w:lang w:eastAsia="zh-CN"/>
        </w:rPr>
        <w:t>4:</w:t>
      </w:r>
      <w:r w:rsidRPr="005B18BE">
        <w:rPr>
          <w:b/>
          <w:bCs/>
        </w:rPr>
        <w:t xml:space="preserve"> </w:t>
      </w:r>
      <w:r w:rsidRPr="005B18BE">
        <w:rPr>
          <w:b/>
          <w:bCs/>
          <w:lang w:eastAsia="zh-CN"/>
        </w:rPr>
        <w:t xml:space="preserve">Post-operative outcomes. </w:t>
      </w:r>
      <w:r w:rsidRPr="005B18BE">
        <w:rPr>
          <w:lang w:eastAsia="zh-CN"/>
        </w:rPr>
        <w:t>Representative hematoxylin and eosin-stained liver sections from DGS at sham operation (</w:t>
      </w:r>
      <w:r w:rsidRPr="005B18BE">
        <w:rPr>
          <w:b/>
          <w:bCs/>
          <w:lang w:eastAsia="zh-CN"/>
        </w:rPr>
        <w:t>A</w:t>
      </w:r>
      <w:r w:rsidRPr="005B18BE">
        <w:rPr>
          <w:lang w:eastAsia="zh-CN"/>
        </w:rPr>
        <w:t>), on post-operative day 3 (</w:t>
      </w:r>
      <w:r w:rsidRPr="005B18BE">
        <w:rPr>
          <w:b/>
          <w:bCs/>
          <w:lang w:eastAsia="zh-CN"/>
        </w:rPr>
        <w:t>B</w:t>
      </w:r>
      <w:r w:rsidRPr="005B18BE">
        <w:rPr>
          <w:lang w:eastAsia="zh-CN"/>
        </w:rPr>
        <w:t>)</w:t>
      </w:r>
      <w:r w:rsidR="00C31BB2" w:rsidRPr="005B18BE">
        <w:rPr>
          <w:lang w:eastAsia="zh-CN"/>
        </w:rPr>
        <w:t>,</w:t>
      </w:r>
      <w:r w:rsidRPr="005B18BE">
        <w:rPr>
          <w:lang w:eastAsia="zh-CN"/>
        </w:rPr>
        <w:t xml:space="preserve"> and day 6 (</w:t>
      </w:r>
      <w:r w:rsidRPr="005B18BE">
        <w:rPr>
          <w:b/>
          <w:bCs/>
          <w:lang w:eastAsia="zh-CN"/>
        </w:rPr>
        <w:t>C</w:t>
      </w:r>
      <w:r w:rsidRPr="005B18BE">
        <w:rPr>
          <w:lang w:eastAsia="zh-CN"/>
        </w:rPr>
        <w:t xml:space="preserve">). Scale bar: 100 </w:t>
      </w:r>
      <w:proofErr w:type="spellStart"/>
      <w:r w:rsidRPr="005B18BE">
        <w:rPr>
          <w:lang w:eastAsia="zh-CN"/>
        </w:rPr>
        <w:t>μm</w:t>
      </w:r>
      <w:proofErr w:type="spellEnd"/>
      <w:r w:rsidRPr="005B18BE">
        <w:rPr>
          <w:lang w:eastAsia="zh-CN"/>
        </w:rPr>
        <w:t>.</w:t>
      </w:r>
    </w:p>
    <w:p w14:paraId="34F2B17D" w14:textId="77777777" w:rsidR="0044655B" w:rsidRPr="005B18BE" w:rsidRDefault="0044655B" w:rsidP="005B18BE">
      <w:pPr>
        <w:rPr>
          <w:lang w:eastAsia="zh-CN"/>
        </w:rPr>
      </w:pPr>
    </w:p>
    <w:p w14:paraId="5D8FE612" w14:textId="57AA056F" w:rsidR="0044655B" w:rsidRPr="005B18BE" w:rsidRDefault="0044655B" w:rsidP="005B18BE">
      <w:pPr>
        <w:rPr>
          <w:b/>
          <w:bCs/>
          <w:lang w:eastAsia="zh-CN"/>
        </w:rPr>
      </w:pPr>
      <w:r w:rsidRPr="005B18BE">
        <w:rPr>
          <w:b/>
          <w:bCs/>
        </w:rPr>
        <w:t xml:space="preserve">Figure </w:t>
      </w:r>
      <w:r w:rsidRPr="005B18BE">
        <w:rPr>
          <w:b/>
          <w:bCs/>
          <w:lang w:eastAsia="zh-CN"/>
        </w:rPr>
        <w:t>5</w:t>
      </w:r>
      <w:r w:rsidR="00FC5BFC" w:rsidRPr="005B18BE">
        <w:rPr>
          <w:b/>
          <w:bCs/>
        </w:rPr>
        <w:t xml:space="preserve">: </w:t>
      </w:r>
      <w:r w:rsidRPr="005B18BE">
        <w:rPr>
          <w:b/>
          <w:bCs/>
        </w:rPr>
        <w:t xml:space="preserve">Subpopulations identified in </w:t>
      </w:r>
      <w:proofErr w:type="spellStart"/>
      <w:r w:rsidRPr="005B18BE">
        <w:rPr>
          <w:b/>
          <w:bCs/>
        </w:rPr>
        <w:t>s</w:t>
      </w:r>
      <w:r w:rsidRPr="005B18BE">
        <w:rPr>
          <w:b/>
          <w:bCs/>
          <w:lang w:eastAsia="zh-CN"/>
        </w:rPr>
        <w:t>c</w:t>
      </w:r>
      <w:r w:rsidRPr="005B18BE">
        <w:rPr>
          <w:b/>
          <w:bCs/>
        </w:rPr>
        <w:t>RNA</w:t>
      </w:r>
      <w:proofErr w:type="spellEnd"/>
      <w:r w:rsidRPr="005B18BE">
        <w:rPr>
          <w:b/>
          <w:bCs/>
          <w:lang w:eastAsia="zh-CN"/>
        </w:rPr>
        <w:t>-</w:t>
      </w:r>
      <w:r w:rsidRPr="005B18BE">
        <w:rPr>
          <w:b/>
          <w:bCs/>
        </w:rPr>
        <w:t xml:space="preserve">seq of transplanted ground squirrel liver. </w:t>
      </w:r>
    </w:p>
    <w:p w14:paraId="747A1C53" w14:textId="77777777" w:rsidR="0044655B" w:rsidRPr="005B18BE" w:rsidRDefault="0044655B" w:rsidP="005B18BE">
      <w:pPr>
        <w:rPr>
          <w:b/>
          <w:bCs/>
          <w:lang w:eastAsia="zh-CN"/>
        </w:rPr>
      </w:pPr>
    </w:p>
    <w:p w14:paraId="0B9D898D" w14:textId="4C1FE4A4" w:rsidR="0044655B" w:rsidRPr="005B18BE" w:rsidRDefault="0044655B" w:rsidP="005B18BE">
      <w:pPr>
        <w:rPr>
          <w:b/>
          <w:bCs/>
          <w:lang w:eastAsia="zh-CN"/>
        </w:rPr>
      </w:pPr>
      <w:r w:rsidRPr="005B18BE">
        <w:rPr>
          <w:b/>
          <w:bCs/>
          <w:lang w:eastAsia="zh-CN"/>
        </w:rPr>
        <w:t>Figure 6</w:t>
      </w:r>
      <w:r w:rsidR="00FC5BFC" w:rsidRPr="005B18BE">
        <w:rPr>
          <w:b/>
          <w:bCs/>
          <w:lang w:eastAsia="zh-CN"/>
        </w:rPr>
        <w:t xml:space="preserve">: </w:t>
      </w:r>
      <w:r w:rsidRPr="005B18BE">
        <w:rPr>
          <w:b/>
          <w:bCs/>
          <w:lang w:eastAsia="zh-CN"/>
        </w:rPr>
        <w:t>Schematic framework of sample flow and timeline of liver graft sample preparation.</w:t>
      </w:r>
    </w:p>
    <w:p w14:paraId="1442F0DE" w14:textId="77777777" w:rsidR="0044655B" w:rsidRPr="005B18BE" w:rsidRDefault="0044655B" w:rsidP="005B18BE">
      <w:pPr>
        <w:rPr>
          <w:lang w:eastAsia="zh-CN"/>
        </w:rPr>
      </w:pPr>
    </w:p>
    <w:p w14:paraId="1D372C5E" w14:textId="106549DD" w:rsidR="00A84853" w:rsidRPr="005B18BE" w:rsidRDefault="00551D82" w:rsidP="005B18BE">
      <w:pPr>
        <w:rPr>
          <w:lang w:eastAsia="zh-CN"/>
        </w:rPr>
      </w:pPr>
      <w:r w:rsidRPr="005B18BE">
        <w:rPr>
          <w:b/>
        </w:rPr>
        <w:t>DISCUSSION:</w:t>
      </w:r>
    </w:p>
    <w:p w14:paraId="68ADDDE6" w14:textId="30B31F97" w:rsidR="00A84853" w:rsidRPr="005B18BE" w:rsidRDefault="00E03620" w:rsidP="005B18BE">
      <w:pPr>
        <w:rPr>
          <w:lang w:eastAsia="zh-CN"/>
        </w:rPr>
      </w:pPr>
      <w:r w:rsidRPr="005B18BE">
        <w:rPr>
          <w:lang w:eastAsia="zh-CN"/>
        </w:rPr>
        <w:t>F</w:t>
      </w:r>
      <w:r w:rsidR="006D795B" w:rsidRPr="005B18BE">
        <w:rPr>
          <w:lang w:eastAsia="zh-CN"/>
        </w:rPr>
        <w:t>ollow</w:t>
      </w:r>
      <w:r w:rsidRPr="005B18BE">
        <w:rPr>
          <w:lang w:eastAsia="zh-CN"/>
        </w:rPr>
        <w:t>ing</w:t>
      </w:r>
      <w:r w:rsidR="006D795B" w:rsidRPr="005B18BE">
        <w:rPr>
          <w:lang w:eastAsia="zh-CN"/>
        </w:rPr>
        <w:t xml:space="preserve"> th</w:t>
      </w:r>
      <w:r w:rsidRPr="005B18BE">
        <w:rPr>
          <w:lang w:eastAsia="zh-CN"/>
        </w:rPr>
        <w:t>e protocol that</w:t>
      </w:r>
      <w:r w:rsidR="006D795B" w:rsidRPr="005B18BE">
        <w:rPr>
          <w:lang w:eastAsia="zh-CN"/>
        </w:rPr>
        <w:t xml:space="preserve"> describes </w:t>
      </w:r>
      <w:r w:rsidRPr="005B18BE">
        <w:rPr>
          <w:lang w:eastAsia="zh-CN"/>
        </w:rPr>
        <w:t xml:space="preserve">donor </w:t>
      </w:r>
      <w:r w:rsidR="006D795B" w:rsidRPr="005B18BE">
        <w:rPr>
          <w:lang w:eastAsia="zh-CN"/>
        </w:rPr>
        <w:t xml:space="preserve">liver </w:t>
      </w:r>
      <w:r w:rsidRPr="005B18BE">
        <w:rPr>
          <w:lang w:eastAsia="zh-CN"/>
        </w:rPr>
        <w:t xml:space="preserve">cold preservation and transplantation in DGSs, the procedures described here </w:t>
      </w:r>
      <w:r w:rsidR="00670A0C" w:rsidRPr="005B18BE">
        <w:rPr>
          <w:lang w:eastAsia="zh-CN"/>
        </w:rPr>
        <w:t xml:space="preserve">detail </w:t>
      </w:r>
      <w:r w:rsidR="00B02D31" w:rsidRPr="005B18BE">
        <w:rPr>
          <w:lang w:eastAsia="zh-CN"/>
        </w:rPr>
        <w:t>the</w:t>
      </w:r>
      <w:r w:rsidR="00A84853" w:rsidRPr="005B18BE">
        <w:t xml:space="preserve"> post</w:t>
      </w:r>
      <w:r w:rsidR="00D13FED" w:rsidRPr="005B18BE">
        <w:rPr>
          <w:lang w:eastAsia="zh-CN"/>
        </w:rPr>
        <w:t>-</w:t>
      </w:r>
      <w:r w:rsidR="00A84853" w:rsidRPr="005B18BE">
        <w:t xml:space="preserve">operative </w:t>
      </w:r>
      <w:r w:rsidR="00B02D31" w:rsidRPr="005B18BE">
        <w:t>monitoring and tailored pharmacological management</w:t>
      </w:r>
      <w:r w:rsidR="00B02D31" w:rsidRPr="005B18BE" w:rsidDel="00B02D31">
        <w:t xml:space="preserve"> </w:t>
      </w:r>
      <w:r w:rsidR="00B02D31" w:rsidRPr="005B18BE">
        <w:rPr>
          <w:lang w:eastAsia="zh-CN"/>
        </w:rPr>
        <w:t>o</w:t>
      </w:r>
      <w:r w:rsidR="00B50FAB" w:rsidRPr="005B18BE">
        <w:rPr>
          <w:lang w:eastAsia="zh-CN"/>
        </w:rPr>
        <w:t>f</w:t>
      </w:r>
      <w:r w:rsidR="00B02D31" w:rsidRPr="005B18BE">
        <w:t xml:space="preserve"> </w:t>
      </w:r>
      <w:r w:rsidR="00A84853" w:rsidRPr="005B18BE">
        <w:t>DGS</w:t>
      </w:r>
      <w:r w:rsidR="00B02D31" w:rsidRPr="005B18BE">
        <w:rPr>
          <w:lang w:eastAsia="zh-CN"/>
        </w:rPr>
        <w:t xml:space="preserve">s </w:t>
      </w:r>
      <w:r w:rsidR="00D6441B" w:rsidRPr="005B18BE">
        <w:rPr>
          <w:lang w:eastAsia="zh-CN"/>
        </w:rPr>
        <w:t xml:space="preserve">transplanted </w:t>
      </w:r>
      <w:r w:rsidR="00B02D31" w:rsidRPr="005B18BE">
        <w:rPr>
          <w:lang w:eastAsia="zh-CN"/>
        </w:rPr>
        <w:t>with a liver cold-stored for at least</w:t>
      </w:r>
      <w:r w:rsidR="00B02D31" w:rsidRPr="005B18BE">
        <w:t xml:space="preserve"> 24 h</w:t>
      </w:r>
      <w:r w:rsidR="00D6441B" w:rsidRPr="005B18BE">
        <w:rPr>
          <w:lang w:eastAsia="zh-CN"/>
        </w:rPr>
        <w:t xml:space="preserve">. </w:t>
      </w:r>
      <w:r w:rsidR="00B50FAB" w:rsidRPr="005B18BE">
        <w:rPr>
          <w:lang w:eastAsia="zh-CN"/>
        </w:rPr>
        <w:t xml:space="preserve">This </w:t>
      </w:r>
      <w:r w:rsidR="00D6441B" w:rsidRPr="005B18BE">
        <w:rPr>
          <w:lang w:eastAsia="zh-CN"/>
        </w:rPr>
        <w:t>protocol</w:t>
      </w:r>
      <w:r w:rsidR="00A84853" w:rsidRPr="005B18BE">
        <w:t xml:space="preserve"> enable</w:t>
      </w:r>
      <w:r w:rsidR="00B50FAB" w:rsidRPr="005B18BE">
        <w:t>s</w:t>
      </w:r>
      <w:r w:rsidR="00D6441B" w:rsidRPr="005B18BE">
        <w:rPr>
          <w:lang w:eastAsia="zh-CN"/>
        </w:rPr>
        <w:t xml:space="preserve"> recipient</w:t>
      </w:r>
      <w:r w:rsidR="00A84853" w:rsidRPr="005B18BE">
        <w:t xml:space="preserve"> survival beyond 7 days</w:t>
      </w:r>
      <w:r w:rsidR="00B65C74" w:rsidRPr="005B18BE">
        <w:rPr>
          <w:lang w:eastAsia="zh-CN"/>
        </w:rPr>
        <w:t xml:space="preserve"> post-transplantation,</w:t>
      </w:r>
      <w:r w:rsidR="006F75D3" w:rsidRPr="005B18BE">
        <w:rPr>
          <w:lang w:eastAsia="zh-CN"/>
        </w:rPr>
        <w:t xml:space="preserve"> </w:t>
      </w:r>
      <w:r w:rsidR="00B560B8" w:rsidRPr="005B18BE">
        <w:rPr>
          <w:lang w:eastAsia="zh-CN"/>
        </w:rPr>
        <w:t>exhibit</w:t>
      </w:r>
      <w:r w:rsidR="00B65C74" w:rsidRPr="005B18BE">
        <w:rPr>
          <w:lang w:eastAsia="zh-CN"/>
        </w:rPr>
        <w:t>ing</w:t>
      </w:r>
      <w:r w:rsidR="00B560B8" w:rsidRPr="005B18BE">
        <w:rPr>
          <w:lang w:eastAsia="zh-CN"/>
        </w:rPr>
        <w:t xml:space="preserve"> </w:t>
      </w:r>
      <w:r w:rsidR="00B65C74" w:rsidRPr="005B18BE">
        <w:rPr>
          <w:lang w:eastAsia="zh-CN"/>
        </w:rPr>
        <w:t xml:space="preserve">clear </w:t>
      </w:r>
      <w:r w:rsidR="00B560B8" w:rsidRPr="005B18BE">
        <w:rPr>
          <w:lang w:eastAsia="zh-CN"/>
        </w:rPr>
        <w:t xml:space="preserve">advantages </w:t>
      </w:r>
      <w:r w:rsidR="00B65C74" w:rsidRPr="005B18BE">
        <w:rPr>
          <w:lang w:eastAsia="zh-CN"/>
        </w:rPr>
        <w:t xml:space="preserve">of </w:t>
      </w:r>
      <w:r w:rsidR="007C7B1D" w:rsidRPr="005B18BE">
        <w:rPr>
          <w:lang w:eastAsia="zh-CN"/>
        </w:rPr>
        <w:t xml:space="preserve">the </w:t>
      </w:r>
      <w:r w:rsidR="008C60FC" w:rsidRPr="005B18BE">
        <w:rPr>
          <w:lang w:eastAsia="zh-CN"/>
        </w:rPr>
        <w:t>hibernators as research models for</w:t>
      </w:r>
      <w:r w:rsidR="00B560B8" w:rsidRPr="005B18BE">
        <w:rPr>
          <w:lang w:eastAsia="zh-CN"/>
        </w:rPr>
        <w:t xml:space="preserve"> organ preservation</w:t>
      </w:r>
      <w:r w:rsidR="006A096B" w:rsidRPr="005B18BE">
        <w:rPr>
          <w:vertAlign w:val="superscript"/>
          <w:lang w:eastAsia="zh-CN"/>
        </w:rPr>
        <w:t>13</w:t>
      </w:r>
      <w:r w:rsidR="00517DE5" w:rsidRPr="005B18BE">
        <w:rPr>
          <w:vertAlign w:val="superscript"/>
          <w:lang w:eastAsia="zh-CN"/>
        </w:rPr>
        <w:t>,</w:t>
      </w:r>
      <w:r w:rsidR="006A096B" w:rsidRPr="005B18BE">
        <w:rPr>
          <w:vertAlign w:val="superscript"/>
          <w:lang w:eastAsia="zh-CN"/>
        </w:rPr>
        <w:t>14</w:t>
      </w:r>
      <w:r w:rsidR="00B50FAB" w:rsidRPr="005B18BE">
        <w:rPr>
          <w:lang w:eastAsia="zh-CN"/>
        </w:rPr>
        <w:t xml:space="preserve"> </w:t>
      </w:r>
      <w:r w:rsidR="00B560B8" w:rsidRPr="005B18BE">
        <w:rPr>
          <w:lang w:eastAsia="zh-CN"/>
        </w:rPr>
        <w:t xml:space="preserve">and </w:t>
      </w:r>
      <w:r w:rsidR="008C60FC" w:rsidRPr="005B18BE">
        <w:rPr>
          <w:lang w:eastAsia="zh-CN"/>
        </w:rPr>
        <w:t>transplantation over the standard rodent models</w:t>
      </w:r>
      <w:r w:rsidR="00B560B8" w:rsidRPr="005B18BE">
        <w:rPr>
          <w:lang w:eastAsia="zh-CN"/>
        </w:rPr>
        <w:t xml:space="preserve">. </w:t>
      </w:r>
    </w:p>
    <w:p w14:paraId="7126B2E5" w14:textId="77777777" w:rsidR="00A84853" w:rsidRPr="005B18BE" w:rsidRDefault="00A84853" w:rsidP="005B18BE"/>
    <w:p w14:paraId="26E49FF8" w14:textId="79AD8B1E" w:rsidR="00A17032" w:rsidRPr="005B18BE" w:rsidRDefault="007C7B1D" w:rsidP="005B18BE">
      <w:pPr>
        <w:rPr>
          <w:lang w:eastAsia="zh-CN"/>
        </w:rPr>
      </w:pPr>
      <w:r w:rsidRPr="005B18BE">
        <w:rPr>
          <w:lang w:eastAsia="zh-CN"/>
        </w:rPr>
        <w:t>Here</w:t>
      </w:r>
      <w:r w:rsidR="00A84853" w:rsidRPr="005B18BE">
        <w:t xml:space="preserve">, </w:t>
      </w:r>
      <w:r w:rsidRPr="005B18BE">
        <w:t xml:space="preserve">the two-step collagenase perfusion </w:t>
      </w:r>
      <w:r w:rsidR="003D32EF" w:rsidRPr="005B18BE">
        <w:rPr>
          <w:lang w:eastAsia="zh-CN"/>
        </w:rPr>
        <w:t xml:space="preserve">procedure has been modified to adapt </w:t>
      </w:r>
      <w:r w:rsidR="00A84853" w:rsidRPr="005B18BE">
        <w:t xml:space="preserve">to the unique </w:t>
      </w:r>
      <w:r w:rsidR="003D32EF" w:rsidRPr="005B18BE">
        <w:rPr>
          <w:lang w:eastAsia="zh-CN"/>
        </w:rPr>
        <w:t>DGS liver texture</w:t>
      </w:r>
      <w:r w:rsidR="003D32EF" w:rsidRPr="005B18BE">
        <w:t xml:space="preserve"> </w:t>
      </w:r>
      <w:r w:rsidR="00A84853" w:rsidRPr="005B18BE">
        <w:t>properties</w:t>
      </w:r>
      <w:r w:rsidR="00180F3B" w:rsidRPr="005B18BE">
        <w:rPr>
          <w:lang w:eastAsia="zh-CN"/>
        </w:rPr>
        <w:t xml:space="preserve"> (</w:t>
      </w:r>
      <w:r w:rsidR="00180F3B" w:rsidRPr="005B18BE">
        <w:rPr>
          <w:b/>
          <w:bCs/>
          <w:lang w:eastAsia="zh-CN"/>
        </w:rPr>
        <w:t>Figure 6</w:t>
      </w:r>
      <w:r w:rsidR="00180F3B" w:rsidRPr="005B18BE">
        <w:rPr>
          <w:lang w:eastAsia="zh-CN"/>
        </w:rPr>
        <w:t>)</w:t>
      </w:r>
      <w:r w:rsidR="00A84853" w:rsidRPr="005B18BE">
        <w:t xml:space="preserve">. </w:t>
      </w:r>
      <w:r w:rsidR="001D2839" w:rsidRPr="005B18BE">
        <w:rPr>
          <w:lang w:eastAsia="zh-CN"/>
        </w:rPr>
        <w:t>The</w:t>
      </w:r>
      <w:r w:rsidR="00A84853" w:rsidRPr="005B18BE">
        <w:t xml:space="preserve"> adjusted enzyme concentration (0.4 mg/mL</w:t>
      </w:r>
      <w:r w:rsidR="001D2839" w:rsidRPr="005B18BE">
        <w:t xml:space="preserve"> </w:t>
      </w:r>
      <w:r w:rsidR="001D2839" w:rsidRPr="005B18BE">
        <w:rPr>
          <w:lang w:eastAsia="zh-CN"/>
        </w:rPr>
        <w:t>c</w:t>
      </w:r>
      <w:r w:rsidR="001D2839" w:rsidRPr="005B18BE">
        <w:t>ollagenase</w:t>
      </w:r>
      <w:r w:rsidR="00A84853" w:rsidRPr="005B18BE">
        <w:t xml:space="preserve">) and digestion time (8–10 min) resulted in </w:t>
      </w:r>
      <w:r w:rsidR="001D2839" w:rsidRPr="005B18BE">
        <w:rPr>
          <w:lang w:eastAsia="zh-CN"/>
        </w:rPr>
        <w:t xml:space="preserve">over 80% </w:t>
      </w:r>
      <w:r w:rsidR="0065555E" w:rsidRPr="005B18BE">
        <w:rPr>
          <w:lang w:eastAsia="zh-CN"/>
        </w:rPr>
        <w:t xml:space="preserve">viability of the </w:t>
      </w:r>
      <w:r w:rsidR="001D2839" w:rsidRPr="005B18BE">
        <w:rPr>
          <w:lang w:eastAsia="zh-CN"/>
        </w:rPr>
        <w:t xml:space="preserve">isolated </w:t>
      </w:r>
      <w:r w:rsidR="00A84853" w:rsidRPr="005B18BE">
        <w:t>hepatocyte</w:t>
      </w:r>
      <w:r w:rsidR="001D2839" w:rsidRPr="005B18BE">
        <w:rPr>
          <w:lang w:eastAsia="zh-CN"/>
        </w:rPr>
        <w:t>s</w:t>
      </w:r>
      <w:r w:rsidR="00A84853" w:rsidRPr="005B18BE">
        <w:t xml:space="preserve">. This is critical for downstream </w:t>
      </w:r>
      <w:r w:rsidR="0065555E" w:rsidRPr="005B18BE">
        <w:t>a</w:t>
      </w:r>
      <w:r w:rsidR="0065555E" w:rsidRPr="005B18BE">
        <w:rPr>
          <w:lang w:eastAsia="zh-CN"/>
        </w:rPr>
        <w:t>ssessments</w:t>
      </w:r>
      <w:r w:rsidR="0065555E" w:rsidRPr="005B18BE">
        <w:t xml:space="preserve"> </w:t>
      </w:r>
      <w:r w:rsidR="00A84853" w:rsidRPr="005B18BE">
        <w:t xml:space="preserve">such as </w:t>
      </w:r>
      <w:proofErr w:type="spellStart"/>
      <w:r w:rsidR="00A84853" w:rsidRPr="005B18BE">
        <w:t>s</w:t>
      </w:r>
      <w:r w:rsidR="003B6B71" w:rsidRPr="005B18BE">
        <w:rPr>
          <w:lang w:eastAsia="zh-CN"/>
        </w:rPr>
        <w:t>c</w:t>
      </w:r>
      <w:r w:rsidR="00A84853" w:rsidRPr="005B18BE">
        <w:t>RNA</w:t>
      </w:r>
      <w:proofErr w:type="spellEnd"/>
      <w:r w:rsidR="003B6B71" w:rsidRPr="005B18BE">
        <w:rPr>
          <w:lang w:eastAsia="zh-CN"/>
        </w:rPr>
        <w:t>-</w:t>
      </w:r>
      <w:r w:rsidR="00A84853" w:rsidRPr="005B18BE">
        <w:t xml:space="preserve">seq, which requires high-quality </w:t>
      </w:r>
      <w:r w:rsidR="0065555E" w:rsidRPr="005B18BE">
        <w:rPr>
          <w:lang w:eastAsia="zh-CN"/>
        </w:rPr>
        <w:t xml:space="preserve">individual </w:t>
      </w:r>
      <w:r w:rsidR="00A84853" w:rsidRPr="005B18BE">
        <w:t xml:space="preserve">cells for reliable </w:t>
      </w:r>
      <w:r w:rsidR="008C60FC" w:rsidRPr="005B18BE">
        <w:t>transcript</w:t>
      </w:r>
      <w:r w:rsidR="008C60FC" w:rsidRPr="005B18BE">
        <w:rPr>
          <w:lang w:eastAsia="zh-CN"/>
        </w:rPr>
        <w:t>omic</w:t>
      </w:r>
      <w:r w:rsidR="008C60FC" w:rsidRPr="005B18BE">
        <w:t xml:space="preserve"> </w:t>
      </w:r>
      <w:r w:rsidR="00A84853" w:rsidRPr="005B18BE">
        <w:t xml:space="preserve">profiling. </w:t>
      </w:r>
      <w:r w:rsidR="00C72319" w:rsidRPr="005B18BE">
        <w:rPr>
          <w:lang w:eastAsia="zh-CN"/>
        </w:rPr>
        <w:t>Moreover, this protocol tested the feasibility of</w:t>
      </w:r>
      <w:r w:rsidR="00A84853" w:rsidRPr="005B18BE">
        <w:t xml:space="preserve"> integrating partial hepatectomy</w:t>
      </w:r>
      <w:r w:rsidR="00C72319" w:rsidRPr="005B18BE">
        <w:rPr>
          <w:lang w:eastAsia="zh-CN"/>
        </w:rPr>
        <w:t xml:space="preserve"> during post-transplantation </w:t>
      </w:r>
      <w:r w:rsidR="00EB073E" w:rsidRPr="005B18BE">
        <w:rPr>
          <w:lang w:eastAsia="zh-CN"/>
        </w:rPr>
        <w:t>graft procurement</w:t>
      </w:r>
      <w:r w:rsidR="00FA38A7" w:rsidRPr="005B18BE">
        <w:rPr>
          <w:lang w:eastAsia="zh-CN"/>
        </w:rPr>
        <w:t>.</w:t>
      </w:r>
      <w:r w:rsidR="00FA38A7" w:rsidRPr="005B18BE">
        <w:t xml:space="preserve"> </w:t>
      </w:r>
      <w:r w:rsidR="00A17032" w:rsidRPr="005B18BE">
        <w:t xml:space="preserve">As detailed in </w:t>
      </w:r>
      <w:r w:rsidR="00B50FAB" w:rsidRPr="005B18BE">
        <w:t>s</w:t>
      </w:r>
      <w:r w:rsidR="00A17032" w:rsidRPr="005B18BE">
        <w:t>teps 2.2.10</w:t>
      </w:r>
      <w:r w:rsidR="00B50FAB" w:rsidRPr="005B18BE">
        <w:t>–</w:t>
      </w:r>
      <w:r w:rsidR="00A17032" w:rsidRPr="005B18BE">
        <w:t xml:space="preserve">2.2.11, the undigested left lateral and median lobes are utilized for non-parenchymal cell isolation, biochemical assays, and histopathological sectioning. Hepatocytes isolated from the remaining liver tissue provide sufficient material for subsequent </w:t>
      </w:r>
      <w:proofErr w:type="spellStart"/>
      <w:r w:rsidR="00A17032" w:rsidRPr="005B18BE">
        <w:t>scRNA</w:t>
      </w:r>
      <w:proofErr w:type="spellEnd"/>
      <w:r w:rsidR="00A17032" w:rsidRPr="005B18BE">
        <w:t>-seq. This approach, combined with partial hepatectomy, optimizes tissue utilization.</w:t>
      </w:r>
    </w:p>
    <w:p w14:paraId="336C997F" w14:textId="77777777" w:rsidR="00A84853" w:rsidRPr="005B18BE" w:rsidRDefault="00A84853" w:rsidP="005B18BE"/>
    <w:p w14:paraId="684979D2" w14:textId="2948CAC3" w:rsidR="00A84853" w:rsidRPr="005B18BE" w:rsidRDefault="00BE2CAD" w:rsidP="005B18BE">
      <w:pPr>
        <w:rPr>
          <w:lang w:eastAsia="zh-CN"/>
        </w:rPr>
      </w:pPr>
      <w:r w:rsidRPr="005B18BE">
        <w:rPr>
          <w:lang w:eastAsia="zh-CN"/>
        </w:rPr>
        <w:t>With</w:t>
      </w:r>
      <w:r w:rsidRPr="005B18BE">
        <w:t xml:space="preserve"> </w:t>
      </w:r>
      <w:r w:rsidR="00A84853" w:rsidRPr="005B18BE">
        <w:t xml:space="preserve">these </w:t>
      </w:r>
      <w:r w:rsidRPr="005B18BE">
        <w:rPr>
          <w:lang w:eastAsia="zh-CN"/>
        </w:rPr>
        <w:t xml:space="preserve">exciting </w:t>
      </w:r>
      <w:r w:rsidR="00A84853" w:rsidRPr="005B18BE">
        <w:t>advances, limitations</w:t>
      </w:r>
      <w:r w:rsidRPr="005B18BE">
        <w:rPr>
          <w:lang w:eastAsia="zh-CN"/>
        </w:rPr>
        <w:t xml:space="preserve"> of the DGS model</w:t>
      </w:r>
      <w:r w:rsidR="00A84853" w:rsidRPr="005B18BE">
        <w:t xml:space="preserve"> </w:t>
      </w:r>
      <w:r w:rsidRPr="005B18BE">
        <w:rPr>
          <w:lang w:eastAsia="zh-CN"/>
        </w:rPr>
        <w:t>exist</w:t>
      </w:r>
      <w:r w:rsidR="00A84853" w:rsidRPr="005B18BE">
        <w:t xml:space="preserve">. </w:t>
      </w:r>
      <w:r w:rsidR="00ED3C0A" w:rsidRPr="005B18BE">
        <w:rPr>
          <w:lang w:eastAsia="zh-CN"/>
        </w:rPr>
        <w:t xml:space="preserve">Following the protocols for </w:t>
      </w:r>
      <w:r w:rsidR="00ED3C0A" w:rsidRPr="005B18BE">
        <w:t>the thirteen-lined ground squirrel</w:t>
      </w:r>
      <w:r w:rsidR="00ED3C0A" w:rsidRPr="005B18BE">
        <w:rPr>
          <w:lang w:eastAsia="zh-CN"/>
        </w:rPr>
        <w:t xml:space="preserve"> (</w:t>
      </w:r>
      <w:proofErr w:type="spellStart"/>
      <w:r w:rsidR="00ED3C0A" w:rsidRPr="005B18BE">
        <w:rPr>
          <w:i/>
          <w:iCs/>
          <w:lang w:eastAsia="zh-CN"/>
        </w:rPr>
        <w:t>Ictidomys</w:t>
      </w:r>
      <w:proofErr w:type="spellEnd"/>
      <w:r w:rsidR="00ED3C0A" w:rsidRPr="005B18BE">
        <w:rPr>
          <w:i/>
          <w:iCs/>
          <w:lang w:eastAsia="zh-CN"/>
        </w:rPr>
        <w:t xml:space="preserve"> </w:t>
      </w:r>
      <w:proofErr w:type="spellStart"/>
      <w:r w:rsidR="00ED3C0A" w:rsidRPr="005B18BE">
        <w:rPr>
          <w:i/>
          <w:iCs/>
          <w:lang w:eastAsia="zh-CN"/>
        </w:rPr>
        <w:t>tridecemlineatus</w:t>
      </w:r>
      <w:proofErr w:type="spellEnd"/>
      <w:r w:rsidR="00ED3C0A" w:rsidRPr="005B18BE">
        <w:rPr>
          <w:lang w:eastAsia="zh-CN"/>
        </w:rPr>
        <w:t>)</w:t>
      </w:r>
      <w:r w:rsidR="006A096B" w:rsidRPr="005B18BE">
        <w:rPr>
          <w:vertAlign w:val="superscript"/>
          <w:lang w:eastAsia="zh-CN"/>
        </w:rPr>
        <w:t>15</w:t>
      </w:r>
      <w:r w:rsidR="00ED3C0A" w:rsidRPr="005B18BE">
        <w:rPr>
          <w:vertAlign w:val="superscript"/>
          <w:lang w:eastAsia="zh-CN"/>
        </w:rPr>
        <w:t>,1</w:t>
      </w:r>
      <w:r w:rsidR="006A096B" w:rsidRPr="005B18BE">
        <w:rPr>
          <w:vertAlign w:val="superscript"/>
          <w:lang w:eastAsia="zh-CN"/>
        </w:rPr>
        <w:t>6</w:t>
      </w:r>
      <w:r w:rsidR="00ED3C0A" w:rsidRPr="005B18BE">
        <w:t xml:space="preserve">, laboratory breeding </w:t>
      </w:r>
      <w:r w:rsidR="00ED3C0A" w:rsidRPr="005B18BE">
        <w:rPr>
          <w:lang w:eastAsia="zh-CN"/>
        </w:rPr>
        <w:t>of</w:t>
      </w:r>
      <w:r w:rsidR="00ED3C0A" w:rsidRPr="005B18BE">
        <w:t xml:space="preserve"> </w:t>
      </w:r>
      <w:r w:rsidR="00ED3C0A" w:rsidRPr="005B18BE">
        <w:rPr>
          <w:lang w:eastAsia="zh-CN"/>
        </w:rPr>
        <w:t>DGSs</w:t>
      </w:r>
      <w:r w:rsidR="00ED3C0A" w:rsidRPr="005B18BE">
        <w:t xml:space="preserve"> </w:t>
      </w:r>
      <w:r w:rsidR="00ED3C0A" w:rsidRPr="005B18BE">
        <w:rPr>
          <w:lang w:eastAsia="zh-CN"/>
        </w:rPr>
        <w:t>has been underway to establish</w:t>
      </w:r>
      <w:r w:rsidR="00327CD0" w:rsidRPr="005B18BE">
        <w:rPr>
          <w:lang w:eastAsia="zh-CN"/>
        </w:rPr>
        <w:t xml:space="preserve"> stable</w:t>
      </w:r>
      <w:r w:rsidR="00ED3C0A" w:rsidRPr="005B18BE">
        <w:rPr>
          <w:lang w:eastAsia="zh-CN"/>
        </w:rPr>
        <w:t xml:space="preserve"> laboratory DGS colonies</w:t>
      </w:r>
      <w:r w:rsidR="00327CD0" w:rsidRPr="005B18BE">
        <w:rPr>
          <w:lang w:eastAsia="zh-CN"/>
        </w:rPr>
        <w:t>,</w:t>
      </w:r>
      <w:r w:rsidR="00ED3C0A" w:rsidRPr="005B18BE">
        <w:rPr>
          <w:lang w:eastAsia="zh-CN"/>
        </w:rPr>
        <w:t xml:space="preserve"> </w:t>
      </w:r>
      <w:r w:rsidR="00327CD0" w:rsidRPr="005B18BE">
        <w:rPr>
          <w:lang w:eastAsia="zh-CN"/>
        </w:rPr>
        <w:t>whilst</w:t>
      </w:r>
      <w:r w:rsidR="00ED3C0A" w:rsidRPr="005B18BE">
        <w:rPr>
          <w:lang w:eastAsia="zh-CN"/>
        </w:rPr>
        <w:t xml:space="preserve"> reliance on</w:t>
      </w:r>
      <w:r w:rsidR="00ED3C0A" w:rsidRPr="005B18BE">
        <w:t xml:space="preserve"> wild-caugh</w:t>
      </w:r>
      <w:r w:rsidR="00ED3C0A" w:rsidRPr="005B18BE">
        <w:rPr>
          <w:lang w:eastAsia="zh-CN"/>
        </w:rPr>
        <w:t>t</w:t>
      </w:r>
      <w:r w:rsidR="00ED3C0A" w:rsidRPr="005B18BE">
        <w:t xml:space="preserve"> </w:t>
      </w:r>
      <w:r w:rsidR="00ED3C0A" w:rsidRPr="005B18BE">
        <w:rPr>
          <w:lang w:eastAsia="zh-CN"/>
        </w:rPr>
        <w:t>DGSs</w:t>
      </w:r>
      <w:r w:rsidR="00327CD0" w:rsidRPr="005B18BE">
        <w:rPr>
          <w:lang w:eastAsia="zh-CN"/>
        </w:rPr>
        <w:t xml:space="preserve"> continues</w:t>
      </w:r>
      <w:r w:rsidR="00ED3C0A" w:rsidRPr="005B18BE">
        <w:t>.</w:t>
      </w:r>
      <w:r w:rsidR="00ED3C0A" w:rsidRPr="005B18BE">
        <w:rPr>
          <w:lang w:eastAsia="zh-CN"/>
        </w:rPr>
        <w:t xml:space="preserve"> </w:t>
      </w:r>
      <w:bookmarkStart w:id="6" w:name="OLE_LINK2"/>
      <w:r w:rsidR="00DB29FB" w:rsidRPr="005B18BE">
        <w:rPr>
          <w:lang w:eastAsia="zh-CN"/>
        </w:rPr>
        <w:t>Although most of the pathogens can be tested, and the animals are quarantined to e</w:t>
      </w:r>
      <w:r w:rsidR="00002FC3" w:rsidRPr="005B18BE">
        <w:rPr>
          <w:lang w:eastAsia="zh-CN"/>
        </w:rPr>
        <w:t>ase safety concerns</w:t>
      </w:r>
      <w:r w:rsidR="00DB29FB" w:rsidRPr="005B18BE">
        <w:rPr>
          <w:lang w:eastAsia="zh-CN"/>
        </w:rPr>
        <w:t xml:space="preserve">, </w:t>
      </w:r>
      <w:r w:rsidR="00002FC3" w:rsidRPr="005B18BE">
        <w:rPr>
          <w:lang w:eastAsia="zh-CN"/>
        </w:rPr>
        <w:t>t</w:t>
      </w:r>
      <w:r w:rsidR="00CD59F1" w:rsidRPr="005B18BE">
        <w:rPr>
          <w:lang w:eastAsia="zh-CN"/>
        </w:rPr>
        <w:t xml:space="preserve">he </w:t>
      </w:r>
      <w:r w:rsidR="00DB29FB" w:rsidRPr="005B18BE">
        <w:rPr>
          <w:lang w:eastAsia="zh-CN"/>
        </w:rPr>
        <w:t>variable genetic background</w:t>
      </w:r>
      <w:r w:rsidR="00D028E6" w:rsidRPr="005B18BE">
        <w:rPr>
          <w:lang w:eastAsia="zh-CN"/>
        </w:rPr>
        <w:t>,</w:t>
      </w:r>
      <w:r w:rsidR="00D028E6" w:rsidRPr="005B18BE">
        <w:t xml:space="preserve"> </w:t>
      </w:r>
      <w:r w:rsidR="00D028E6" w:rsidRPr="005B18BE">
        <w:rPr>
          <w:lang w:eastAsia="zh-CN"/>
        </w:rPr>
        <w:t>gut microbiota</w:t>
      </w:r>
      <w:r w:rsidR="00B50FAB" w:rsidRPr="005B18BE">
        <w:rPr>
          <w:lang w:eastAsia="zh-CN"/>
        </w:rPr>
        <w:t>,</w:t>
      </w:r>
      <w:r w:rsidR="00DB29FB" w:rsidRPr="005B18BE">
        <w:rPr>
          <w:lang w:eastAsia="zh-CN"/>
        </w:rPr>
        <w:t xml:space="preserve"> and unclear life history of </w:t>
      </w:r>
      <w:r w:rsidR="00A84853" w:rsidRPr="005B18BE">
        <w:t xml:space="preserve">wild-caught </w:t>
      </w:r>
      <w:r w:rsidR="00642258" w:rsidRPr="005B18BE">
        <w:rPr>
          <w:lang w:eastAsia="zh-CN"/>
        </w:rPr>
        <w:t>DGSs</w:t>
      </w:r>
      <w:r w:rsidR="00642258" w:rsidRPr="005B18BE">
        <w:t xml:space="preserve"> </w:t>
      </w:r>
      <w:r w:rsidR="00002FC3" w:rsidRPr="005B18BE">
        <w:rPr>
          <w:lang w:eastAsia="zh-CN"/>
        </w:rPr>
        <w:t xml:space="preserve">can </w:t>
      </w:r>
      <w:r w:rsidR="00A84853" w:rsidRPr="005B18BE">
        <w:t xml:space="preserve">introduce </w:t>
      </w:r>
      <w:r w:rsidR="00002FC3" w:rsidRPr="005B18BE">
        <w:rPr>
          <w:lang w:eastAsia="zh-CN"/>
        </w:rPr>
        <w:t>uncertainty to</w:t>
      </w:r>
      <w:r w:rsidR="00A84853" w:rsidRPr="005B18BE">
        <w:t xml:space="preserve"> experimental outcomes.</w:t>
      </w:r>
      <w:r w:rsidR="00C42788" w:rsidRPr="005B18BE">
        <w:rPr>
          <w:lang w:eastAsia="zh-CN"/>
        </w:rPr>
        <w:t xml:space="preserve"> </w:t>
      </w:r>
      <w:bookmarkEnd w:id="6"/>
      <w:r w:rsidR="00642258" w:rsidRPr="005B18BE">
        <w:rPr>
          <w:lang w:eastAsia="zh-CN"/>
        </w:rPr>
        <w:t>Nevertheless, these inherent biological variabilities also remarkably mirror clinical transplantation scenarios, providing a more realistic platform for studying post</w:t>
      </w:r>
      <w:r w:rsidR="00D13FED" w:rsidRPr="005B18BE">
        <w:rPr>
          <w:lang w:eastAsia="zh-CN"/>
        </w:rPr>
        <w:t>-</w:t>
      </w:r>
      <w:r w:rsidR="00642258" w:rsidRPr="005B18BE">
        <w:rPr>
          <w:lang w:eastAsia="zh-CN"/>
        </w:rPr>
        <w:t xml:space="preserve">operative complications and developing targeted interventions. </w:t>
      </w:r>
    </w:p>
    <w:p w14:paraId="65D36193" w14:textId="77777777" w:rsidR="00A84853" w:rsidRPr="005B18BE" w:rsidRDefault="00A84853" w:rsidP="005B18BE">
      <w:pPr>
        <w:rPr>
          <w:lang w:eastAsia="zh-CN"/>
        </w:rPr>
      </w:pPr>
    </w:p>
    <w:p w14:paraId="1C24C0A6" w14:textId="3613DA9E" w:rsidR="00236E2E" w:rsidRPr="005B18BE" w:rsidRDefault="00A84853" w:rsidP="005B18BE">
      <w:pPr>
        <w:rPr>
          <w:lang w:eastAsia="zh-CN"/>
        </w:rPr>
      </w:pPr>
      <w:r w:rsidRPr="005B18BE">
        <w:t xml:space="preserve">In conclusion, </w:t>
      </w:r>
      <w:r w:rsidR="00555154" w:rsidRPr="005B18BE">
        <w:rPr>
          <w:lang w:eastAsia="zh-CN"/>
        </w:rPr>
        <w:t xml:space="preserve">using DGS as an example of </w:t>
      </w:r>
      <w:r w:rsidR="00B50FAB" w:rsidRPr="005B18BE">
        <w:rPr>
          <w:lang w:eastAsia="zh-CN"/>
        </w:rPr>
        <w:t xml:space="preserve">an </w:t>
      </w:r>
      <w:r w:rsidR="00555154" w:rsidRPr="005B18BE">
        <w:rPr>
          <w:lang w:eastAsia="zh-CN"/>
        </w:rPr>
        <w:t xml:space="preserve">unconventional animal model, </w:t>
      </w:r>
      <w:r w:rsidRPr="005B18BE">
        <w:t xml:space="preserve">this protocol provides a robust framework </w:t>
      </w:r>
      <w:r w:rsidR="00555154" w:rsidRPr="005B18BE">
        <w:rPr>
          <w:lang w:eastAsia="zh-CN"/>
        </w:rPr>
        <w:t xml:space="preserve">for other researchers </w:t>
      </w:r>
      <w:r w:rsidR="00763A3A" w:rsidRPr="005B18BE">
        <w:rPr>
          <w:lang w:eastAsia="zh-CN"/>
        </w:rPr>
        <w:t xml:space="preserve">to conduct </w:t>
      </w:r>
      <w:r w:rsidR="00601E79" w:rsidRPr="005B18BE">
        <w:rPr>
          <w:lang w:eastAsia="zh-CN"/>
        </w:rPr>
        <w:t xml:space="preserve">similar tests or establish new surgical </w:t>
      </w:r>
      <w:r w:rsidR="00782329" w:rsidRPr="005B18BE">
        <w:rPr>
          <w:lang w:eastAsia="zh-CN"/>
        </w:rPr>
        <w:t>or disease-modeling standards in other specialized organisms</w:t>
      </w:r>
      <w:r w:rsidR="00657F2E" w:rsidRPr="005B18BE">
        <w:rPr>
          <w:lang w:eastAsia="zh-CN"/>
        </w:rPr>
        <w:t>, hopefully realizing their</w:t>
      </w:r>
      <w:r w:rsidR="00601E79" w:rsidRPr="005B18BE">
        <w:rPr>
          <w:lang w:eastAsia="zh-CN"/>
        </w:rPr>
        <w:t xml:space="preserve"> </w:t>
      </w:r>
      <w:r w:rsidR="00555154" w:rsidRPr="005B18BE">
        <w:rPr>
          <w:lang w:eastAsia="zh-CN"/>
        </w:rPr>
        <w:t xml:space="preserve">tremendous </w:t>
      </w:r>
      <w:r w:rsidR="00657F2E" w:rsidRPr="005B18BE">
        <w:rPr>
          <w:lang w:eastAsia="zh-CN"/>
        </w:rPr>
        <w:t>potential in research for translational medicine</w:t>
      </w:r>
      <w:r w:rsidR="00236E2E" w:rsidRPr="005B18BE">
        <w:rPr>
          <w:lang w:eastAsia="zh-CN"/>
        </w:rPr>
        <w:t>.</w:t>
      </w:r>
    </w:p>
    <w:p w14:paraId="0BEB38EC" w14:textId="77777777" w:rsidR="006E4797" w:rsidRPr="005B18BE" w:rsidRDefault="006E4797" w:rsidP="005B18BE"/>
    <w:p w14:paraId="59F37CC4" w14:textId="19590E88" w:rsidR="006E4797" w:rsidRPr="005B18BE" w:rsidRDefault="00551D82" w:rsidP="005B18BE">
      <w:pPr>
        <w:pBdr>
          <w:top w:val="nil"/>
          <w:left w:val="nil"/>
          <w:bottom w:val="nil"/>
          <w:right w:val="nil"/>
          <w:between w:val="nil"/>
        </w:pBdr>
      </w:pPr>
      <w:r w:rsidRPr="005B18BE">
        <w:rPr>
          <w:b/>
        </w:rPr>
        <w:t xml:space="preserve">ACKNOWLEDGMENTS: </w:t>
      </w:r>
    </w:p>
    <w:p w14:paraId="25B2FBBD" w14:textId="1BC53466" w:rsidR="006E4797" w:rsidRPr="005B18BE" w:rsidRDefault="006612EE" w:rsidP="005B18BE">
      <w:pPr>
        <w:rPr>
          <w:lang w:eastAsia="zh-CN"/>
        </w:rPr>
      </w:pPr>
      <w:r w:rsidRPr="005B18BE">
        <w:t>This study was supported by</w:t>
      </w:r>
      <w:r w:rsidRPr="005B18BE">
        <w:rPr>
          <w:lang w:eastAsia="zh-CN"/>
        </w:rPr>
        <w:t xml:space="preserve"> </w:t>
      </w:r>
      <w:r w:rsidR="003B6B71" w:rsidRPr="005B18BE">
        <w:rPr>
          <w:lang w:eastAsia="zh-CN"/>
        </w:rPr>
        <w:t xml:space="preserve">the Noncommunicable Chronic Diseases-National Science and Technology Major Project (2023ZD0507600), the </w:t>
      </w:r>
      <w:r w:rsidRPr="005B18BE">
        <w:rPr>
          <w:lang w:eastAsia="zh-CN"/>
        </w:rPr>
        <w:t xml:space="preserve">National Natural Science Foundation of China Grants </w:t>
      </w:r>
      <w:r w:rsidR="003B6B71" w:rsidRPr="005B18BE">
        <w:rPr>
          <w:lang w:eastAsia="zh-CN"/>
        </w:rPr>
        <w:t>(82170671</w:t>
      </w:r>
      <w:r w:rsidR="00F26721" w:rsidRPr="005B18BE">
        <w:rPr>
          <w:lang w:eastAsia="zh-CN"/>
        </w:rPr>
        <w:t>, 92254301,</w:t>
      </w:r>
      <w:r w:rsidR="00E06C2C" w:rsidRPr="005B18BE">
        <w:rPr>
          <w:lang w:eastAsia="zh-CN"/>
        </w:rPr>
        <w:t xml:space="preserve"> 32230048,</w:t>
      </w:r>
      <w:r w:rsidR="00F26721" w:rsidRPr="005B18BE">
        <w:rPr>
          <w:lang w:eastAsia="zh-CN"/>
        </w:rPr>
        <w:t xml:space="preserve"> </w:t>
      </w:r>
      <w:r w:rsidR="00823B85" w:rsidRPr="005B18BE">
        <w:rPr>
          <w:lang w:eastAsia="zh-CN"/>
        </w:rPr>
        <w:t xml:space="preserve">82371794, </w:t>
      </w:r>
      <w:r w:rsidR="00E06C2C" w:rsidRPr="005B18BE">
        <w:rPr>
          <w:lang w:eastAsia="zh-CN"/>
        </w:rPr>
        <w:t>32301306</w:t>
      </w:r>
      <w:r w:rsidR="003B6B71" w:rsidRPr="005B18BE">
        <w:rPr>
          <w:lang w:eastAsia="zh-CN"/>
        </w:rPr>
        <w:t>)</w:t>
      </w:r>
      <w:r w:rsidR="00F26721" w:rsidRPr="005B18BE">
        <w:rPr>
          <w:lang w:eastAsia="zh-CN"/>
        </w:rPr>
        <w:t>, National R</w:t>
      </w:r>
      <w:r w:rsidR="00B50FAB" w:rsidRPr="005B18BE">
        <w:rPr>
          <w:lang w:eastAsia="zh-CN"/>
        </w:rPr>
        <w:t>&amp;</w:t>
      </w:r>
      <w:r w:rsidR="00F26721" w:rsidRPr="005B18BE">
        <w:rPr>
          <w:lang w:eastAsia="zh-CN"/>
        </w:rPr>
        <w:t>D Program (2024YFA0916804)</w:t>
      </w:r>
      <w:r w:rsidR="00823B85" w:rsidRPr="005B18BE">
        <w:rPr>
          <w:lang w:eastAsia="zh-CN"/>
        </w:rPr>
        <w:t xml:space="preserve">, </w:t>
      </w:r>
      <w:r w:rsidR="00B50FAB" w:rsidRPr="005B18BE">
        <w:rPr>
          <w:lang w:eastAsia="zh-CN"/>
        </w:rPr>
        <w:t xml:space="preserve">and </w:t>
      </w:r>
      <w:r w:rsidR="00823B85" w:rsidRPr="005B18BE">
        <w:rPr>
          <w:lang w:eastAsia="zh-CN"/>
        </w:rPr>
        <w:t xml:space="preserve">Zhejiang University Education Foundation Academician </w:t>
      </w:r>
      <w:proofErr w:type="spellStart"/>
      <w:r w:rsidR="00823B85" w:rsidRPr="005B18BE">
        <w:rPr>
          <w:lang w:eastAsia="zh-CN"/>
        </w:rPr>
        <w:t>Shusen</w:t>
      </w:r>
      <w:proofErr w:type="spellEnd"/>
      <w:r w:rsidR="00823B85" w:rsidRPr="005B18BE">
        <w:rPr>
          <w:lang w:eastAsia="zh-CN"/>
        </w:rPr>
        <w:t xml:space="preserve"> </w:t>
      </w:r>
      <w:proofErr w:type="spellStart"/>
      <w:r w:rsidR="00823B85" w:rsidRPr="005B18BE">
        <w:rPr>
          <w:lang w:eastAsia="zh-CN"/>
        </w:rPr>
        <w:t>Lanjuan</w:t>
      </w:r>
      <w:proofErr w:type="spellEnd"/>
      <w:r w:rsidR="00823B85" w:rsidRPr="005B18BE">
        <w:rPr>
          <w:lang w:eastAsia="zh-CN"/>
        </w:rPr>
        <w:t xml:space="preserve"> Talent Foundation.</w:t>
      </w:r>
    </w:p>
    <w:p w14:paraId="27117124" w14:textId="77777777" w:rsidR="002503B4" w:rsidRPr="005B18BE" w:rsidRDefault="002503B4" w:rsidP="005B18BE">
      <w:pPr>
        <w:rPr>
          <w:b/>
        </w:rPr>
      </w:pPr>
    </w:p>
    <w:p w14:paraId="5E703EBA" w14:textId="7DFABB74" w:rsidR="006E4797" w:rsidRPr="005B18BE" w:rsidRDefault="00551D82" w:rsidP="005B18BE">
      <w:pPr>
        <w:pBdr>
          <w:top w:val="nil"/>
          <w:left w:val="nil"/>
          <w:bottom w:val="nil"/>
          <w:right w:val="nil"/>
          <w:between w:val="nil"/>
        </w:pBdr>
      </w:pPr>
      <w:r w:rsidRPr="005B18BE">
        <w:rPr>
          <w:b/>
        </w:rPr>
        <w:t xml:space="preserve">DISCLOSURE: </w:t>
      </w:r>
    </w:p>
    <w:p w14:paraId="75958178" w14:textId="77777777" w:rsidR="003C17D2" w:rsidRPr="005B18BE" w:rsidRDefault="003C17D2" w:rsidP="005B18BE">
      <w:pPr>
        <w:pBdr>
          <w:top w:val="nil"/>
          <w:left w:val="nil"/>
          <w:bottom w:val="nil"/>
          <w:right w:val="nil"/>
          <w:between w:val="nil"/>
        </w:pBdr>
        <w:rPr>
          <w:lang w:eastAsia="zh-CN"/>
        </w:rPr>
      </w:pPr>
      <w:r w:rsidRPr="005B18BE">
        <w:rPr>
          <w:lang w:eastAsia="zh-CN"/>
        </w:rPr>
        <w:t>T</w:t>
      </w:r>
      <w:r w:rsidRPr="005B18BE">
        <w:t>he authors have no conflicts of interest to declare</w:t>
      </w:r>
      <w:r w:rsidRPr="005B18BE">
        <w:rPr>
          <w:lang w:eastAsia="zh-CN"/>
        </w:rPr>
        <w:t>.</w:t>
      </w:r>
    </w:p>
    <w:p w14:paraId="4A7B0E5C" w14:textId="77777777" w:rsidR="006E4797" w:rsidRPr="005B18BE" w:rsidRDefault="006E4797" w:rsidP="005B18BE"/>
    <w:p w14:paraId="6DE2B73C" w14:textId="3C97EB56" w:rsidR="006E4797" w:rsidRPr="005B18BE" w:rsidRDefault="00551D82" w:rsidP="005B18BE">
      <w:pPr>
        <w:rPr>
          <w:b/>
        </w:rPr>
      </w:pPr>
      <w:r w:rsidRPr="005B18BE">
        <w:rPr>
          <w:b/>
        </w:rPr>
        <w:t>REFERENCES:</w:t>
      </w:r>
      <w:r w:rsidRPr="005B18BE">
        <w:t xml:space="preserve"> </w:t>
      </w:r>
    </w:p>
    <w:p w14:paraId="25B3487A" w14:textId="60913D30" w:rsidR="00AD0CEF" w:rsidRPr="005B18BE" w:rsidRDefault="00AD0CEF" w:rsidP="005B18BE">
      <w:pPr>
        <w:pStyle w:val="ListParagraph"/>
        <w:numPr>
          <w:ilvl w:val="0"/>
          <w:numId w:val="26"/>
        </w:numPr>
        <w:autoSpaceDE w:val="0"/>
        <w:autoSpaceDN w:val="0"/>
        <w:adjustRightInd w:val="0"/>
        <w:spacing w:after="0" w:line="240" w:lineRule="auto"/>
        <w:ind w:left="0" w:firstLine="0"/>
        <w:jc w:val="both"/>
        <w:rPr>
          <w:rFonts w:ascii="Calibri" w:hAnsi="Calibri" w:cs="Calibri"/>
          <w:sz w:val="24"/>
          <w:szCs w:val="24"/>
        </w:rPr>
      </w:pPr>
      <w:r w:rsidRPr="005B18BE">
        <w:rPr>
          <w:rFonts w:ascii="Calibri" w:hAnsi="Calibri" w:cs="Calibri"/>
          <w:sz w:val="24"/>
          <w:szCs w:val="24"/>
        </w:rPr>
        <w:t xml:space="preserve">Ou, J. et al. IPSCs from a hibernator provide a platform for studying cold adaptation and its potential medical applications. </w:t>
      </w:r>
      <w:r w:rsidRPr="005B18BE">
        <w:rPr>
          <w:rFonts w:ascii="Calibri" w:hAnsi="Calibri" w:cs="Calibri"/>
          <w:i/>
          <w:iCs/>
          <w:sz w:val="24"/>
          <w:szCs w:val="24"/>
        </w:rPr>
        <w:t>Cell</w:t>
      </w:r>
      <w:r w:rsidRPr="005B18BE">
        <w:rPr>
          <w:rFonts w:ascii="Calibri" w:hAnsi="Calibri" w:cs="Calibri"/>
          <w:sz w:val="24"/>
          <w:szCs w:val="24"/>
        </w:rPr>
        <w:t xml:space="preserve">. </w:t>
      </w:r>
      <w:r w:rsidRPr="005B18BE">
        <w:rPr>
          <w:rFonts w:ascii="Calibri" w:hAnsi="Calibri" w:cs="Calibri"/>
          <w:b/>
          <w:bCs/>
          <w:sz w:val="24"/>
          <w:szCs w:val="24"/>
        </w:rPr>
        <w:t xml:space="preserve">173 </w:t>
      </w:r>
      <w:r w:rsidRPr="005B18BE">
        <w:rPr>
          <w:rFonts w:ascii="Calibri" w:hAnsi="Calibri" w:cs="Calibri"/>
          <w:sz w:val="24"/>
          <w:szCs w:val="24"/>
        </w:rPr>
        <w:t>(4), 851</w:t>
      </w:r>
      <w:r w:rsidR="00596A9A" w:rsidRPr="005B18BE">
        <w:rPr>
          <w:rFonts w:ascii="Calibri" w:hAnsi="Calibri" w:cs="Calibri"/>
          <w:sz w:val="24"/>
          <w:szCs w:val="24"/>
        </w:rPr>
        <w:t>–</w:t>
      </w:r>
      <w:r w:rsidRPr="005B18BE">
        <w:rPr>
          <w:rFonts w:ascii="Calibri" w:hAnsi="Calibri" w:cs="Calibri"/>
          <w:sz w:val="24"/>
          <w:szCs w:val="24"/>
        </w:rPr>
        <w:t>863 (2018).</w:t>
      </w:r>
    </w:p>
    <w:p w14:paraId="2AB47C4B" w14:textId="0ED52BC6" w:rsidR="00AD0CEF" w:rsidRPr="005B18BE" w:rsidRDefault="00AD0CEF" w:rsidP="005B18BE">
      <w:pPr>
        <w:pStyle w:val="ListParagraph"/>
        <w:numPr>
          <w:ilvl w:val="0"/>
          <w:numId w:val="26"/>
        </w:numPr>
        <w:autoSpaceDE w:val="0"/>
        <w:autoSpaceDN w:val="0"/>
        <w:adjustRightInd w:val="0"/>
        <w:spacing w:after="0" w:line="240" w:lineRule="auto"/>
        <w:ind w:left="0" w:firstLine="0"/>
        <w:jc w:val="both"/>
        <w:rPr>
          <w:rFonts w:ascii="Calibri" w:hAnsi="Calibri" w:cs="Calibri"/>
          <w:sz w:val="24"/>
          <w:szCs w:val="24"/>
        </w:rPr>
      </w:pPr>
      <w:r w:rsidRPr="005B18BE">
        <w:rPr>
          <w:rFonts w:ascii="Calibri" w:hAnsi="Calibri" w:cs="Calibri"/>
          <w:sz w:val="24"/>
          <w:szCs w:val="24"/>
        </w:rPr>
        <w:t xml:space="preserve">Zhang, X. et al. 5-aminolevulinate improves metabolic recovery and cell survival of the liver following cold preservation. </w:t>
      </w:r>
      <w:proofErr w:type="spellStart"/>
      <w:r w:rsidRPr="005B18BE">
        <w:rPr>
          <w:rFonts w:ascii="Calibri" w:hAnsi="Calibri" w:cs="Calibri"/>
          <w:i/>
          <w:iCs/>
          <w:sz w:val="24"/>
          <w:szCs w:val="24"/>
        </w:rPr>
        <w:t>Theranostics</w:t>
      </w:r>
      <w:proofErr w:type="spellEnd"/>
      <w:r w:rsidRPr="005B18BE">
        <w:rPr>
          <w:rFonts w:ascii="Calibri" w:hAnsi="Calibri" w:cs="Calibri"/>
          <w:sz w:val="24"/>
          <w:szCs w:val="24"/>
        </w:rPr>
        <w:t xml:space="preserve">. </w:t>
      </w:r>
      <w:r w:rsidRPr="005B18BE">
        <w:rPr>
          <w:rFonts w:ascii="Calibri" w:hAnsi="Calibri" w:cs="Calibri"/>
          <w:b/>
          <w:bCs/>
          <w:sz w:val="24"/>
          <w:szCs w:val="24"/>
        </w:rPr>
        <w:t>12</w:t>
      </w:r>
      <w:r w:rsidRPr="005B18BE">
        <w:rPr>
          <w:rFonts w:ascii="Calibri" w:hAnsi="Calibri" w:cs="Calibri"/>
          <w:sz w:val="24"/>
          <w:szCs w:val="24"/>
        </w:rPr>
        <w:t xml:space="preserve"> (6), 2908</w:t>
      </w:r>
      <w:r w:rsidR="00045DB0" w:rsidRPr="005B18BE">
        <w:rPr>
          <w:rFonts w:ascii="Calibri" w:hAnsi="Calibri" w:cs="Calibri"/>
          <w:sz w:val="24"/>
          <w:szCs w:val="24"/>
        </w:rPr>
        <w:t>–</w:t>
      </w:r>
      <w:r w:rsidRPr="005B18BE">
        <w:rPr>
          <w:rFonts w:ascii="Calibri" w:hAnsi="Calibri" w:cs="Calibri"/>
          <w:sz w:val="24"/>
          <w:szCs w:val="24"/>
        </w:rPr>
        <w:t>2927 (2022).</w:t>
      </w:r>
    </w:p>
    <w:p w14:paraId="5632EB1F" w14:textId="4E9E0D5C" w:rsidR="00AD0CEF" w:rsidRPr="005B18BE" w:rsidRDefault="00AD0CEF" w:rsidP="005B18BE">
      <w:pPr>
        <w:pStyle w:val="ListParagraph"/>
        <w:numPr>
          <w:ilvl w:val="0"/>
          <w:numId w:val="26"/>
        </w:numPr>
        <w:autoSpaceDE w:val="0"/>
        <w:autoSpaceDN w:val="0"/>
        <w:adjustRightInd w:val="0"/>
        <w:spacing w:after="0" w:line="240" w:lineRule="auto"/>
        <w:ind w:left="0" w:firstLine="0"/>
        <w:jc w:val="both"/>
        <w:rPr>
          <w:rFonts w:ascii="Calibri" w:hAnsi="Calibri" w:cs="Calibri"/>
          <w:sz w:val="24"/>
          <w:szCs w:val="24"/>
        </w:rPr>
      </w:pPr>
      <w:r w:rsidRPr="005B18BE">
        <w:rPr>
          <w:rFonts w:ascii="Calibri" w:hAnsi="Calibri" w:cs="Calibri"/>
          <w:sz w:val="24"/>
          <w:szCs w:val="24"/>
        </w:rPr>
        <w:t xml:space="preserve">Zhang, X. et al. Cold-induced </w:t>
      </w:r>
      <w:r w:rsidR="00045DB0" w:rsidRPr="005B18BE">
        <w:rPr>
          <w:rFonts w:ascii="Calibri" w:hAnsi="Calibri" w:cs="Calibri"/>
          <w:sz w:val="24"/>
          <w:szCs w:val="24"/>
        </w:rPr>
        <w:t>F</w:t>
      </w:r>
      <w:r w:rsidRPr="005B18BE">
        <w:rPr>
          <w:rFonts w:ascii="Calibri" w:hAnsi="Calibri" w:cs="Calibri"/>
          <w:sz w:val="24"/>
          <w:szCs w:val="24"/>
        </w:rPr>
        <w:t xml:space="preserve">oxo1 nuclear transport aids cold survival and tissue storage. </w:t>
      </w:r>
      <w:r w:rsidRPr="005B18BE">
        <w:rPr>
          <w:rFonts w:ascii="Calibri" w:hAnsi="Calibri" w:cs="Calibri"/>
          <w:i/>
          <w:iCs/>
          <w:sz w:val="24"/>
          <w:szCs w:val="24"/>
        </w:rPr>
        <w:t>Nat Commun</w:t>
      </w:r>
      <w:r w:rsidRPr="005B18BE">
        <w:rPr>
          <w:rFonts w:ascii="Calibri" w:hAnsi="Calibri" w:cs="Calibri"/>
          <w:sz w:val="24"/>
          <w:szCs w:val="24"/>
        </w:rPr>
        <w:t xml:space="preserve">. </w:t>
      </w:r>
      <w:r w:rsidRPr="005B18BE">
        <w:rPr>
          <w:rFonts w:ascii="Calibri" w:hAnsi="Calibri" w:cs="Calibri"/>
          <w:b/>
          <w:bCs/>
          <w:sz w:val="24"/>
          <w:szCs w:val="24"/>
        </w:rPr>
        <w:t>15</w:t>
      </w:r>
      <w:r w:rsidRPr="005B18BE">
        <w:rPr>
          <w:rFonts w:ascii="Calibri" w:hAnsi="Calibri" w:cs="Calibri"/>
          <w:sz w:val="24"/>
          <w:szCs w:val="24"/>
        </w:rPr>
        <w:t xml:space="preserve"> (1), 2859 (2024).</w:t>
      </w:r>
    </w:p>
    <w:p w14:paraId="2D9C7481" w14:textId="2E72C7D5" w:rsidR="006E4797" w:rsidRPr="005B18BE" w:rsidRDefault="00AD0CEF" w:rsidP="005B18BE">
      <w:pPr>
        <w:pStyle w:val="ListParagraph"/>
        <w:numPr>
          <w:ilvl w:val="0"/>
          <w:numId w:val="26"/>
        </w:numPr>
        <w:spacing w:after="0" w:line="240" w:lineRule="auto"/>
        <w:ind w:left="0" w:firstLine="0"/>
        <w:jc w:val="both"/>
        <w:rPr>
          <w:rFonts w:ascii="Calibri" w:hAnsi="Calibri" w:cs="Calibri"/>
          <w:sz w:val="24"/>
          <w:szCs w:val="24"/>
        </w:rPr>
      </w:pPr>
      <w:r w:rsidRPr="005B18BE">
        <w:rPr>
          <w:rFonts w:ascii="Calibri" w:hAnsi="Calibri" w:cs="Calibri"/>
          <w:sz w:val="24"/>
          <w:szCs w:val="24"/>
        </w:rPr>
        <w:t xml:space="preserve">Zhang, L. et al. Cross-species metabolomic profiling reveals phosphocholine-mediated liver protection from cold and ischemia/reperfusion. </w:t>
      </w:r>
      <w:r w:rsidRPr="005B18BE">
        <w:rPr>
          <w:rFonts w:ascii="Calibri" w:hAnsi="Calibri" w:cs="Calibri"/>
          <w:i/>
          <w:iCs/>
          <w:sz w:val="24"/>
          <w:szCs w:val="24"/>
        </w:rPr>
        <w:t>Am J Transplant</w:t>
      </w:r>
      <w:r w:rsidRPr="005B18BE">
        <w:rPr>
          <w:rFonts w:ascii="Calibri" w:hAnsi="Calibri" w:cs="Calibri"/>
          <w:sz w:val="24"/>
          <w:szCs w:val="24"/>
        </w:rPr>
        <w:t xml:space="preserve">. </w:t>
      </w:r>
      <w:r w:rsidRPr="005B18BE">
        <w:rPr>
          <w:rFonts w:ascii="Calibri" w:hAnsi="Calibri" w:cs="Calibri"/>
          <w:b/>
          <w:bCs/>
          <w:sz w:val="24"/>
          <w:szCs w:val="24"/>
        </w:rPr>
        <w:t>24</w:t>
      </w:r>
      <w:r w:rsidRPr="005B18BE">
        <w:rPr>
          <w:rFonts w:ascii="Calibri" w:hAnsi="Calibri" w:cs="Calibri"/>
          <w:sz w:val="24"/>
          <w:szCs w:val="24"/>
        </w:rPr>
        <w:t xml:space="preserve"> (11), 1979</w:t>
      </w:r>
      <w:r w:rsidR="00045DB0" w:rsidRPr="005B18BE">
        <w:rPr>
          <w:rFonts w:ascii="Calibri" w:hAnsi="Calibri" w:cs="Calibri"/>
          <w:sz w:val="24"/>
          <w:szCs w:val="24"/>
        </w:rPr>
        <w:t>–</w:t>
      </w:r>
      <w:r w:rsidRPr="005B18BE">
        <w:rPr>
          <w:rFonts w:ascii="Calibri" w:hAnsi="Calibri" w:cs="Calibri"/>
          <w:sz w:val="24"/>
          <w:szCs w:val="24"/>
        </w:rPr>
        <w:t>1993 (2024).</w:t>
      </w:r>
    </w:p>
    <w:p w14:paraId="1B8ED040" w14:textId="5850EE0E" w:rsidR="00AD0CEF" w:rsidRPr="005B18BE" w:rsidRDefault="00AD0CEF" w:rsidP="005B18BE">
      <w:pPr>
        <w:pStyle w:val="ListParagraph"/>
        <w:numPr>
          <w:ilvl w:val="0"/>
          <w:numId w:val="26"/>
        </w:numPr>
        <w:spacing w:after="0" w:line="240" w:lineRule="auto"/>
        <w:ind w:left="0" w:firstLine="0"/>
        <w:jc w:val="both"/>
        <w:rPr>
          <w:rFonts w:ascii="Calibri" w:hAnsi="Calibri" w:cs="Calibri"/>
          <w:sz w:val="24"/>
          <w:szCs w:val="24"/>
        </w:rPr>
      </w:pPr>
      <w:r w:rsidRPr="005B18BE">
        <w:rPr>
          <w:rFonts w:ascii="Calibri" w:hAnsi="Calibri" w:cs="Calibri"/>
          <w:sz w:val="24"/>
          <w:szCs w:val="24"/>
        </w:rPr>
        <w:t xml:space="preserve">Chen, L. et al. Synergy of 5-aminolevulinate supplement and cx3cr1 suppression promotes liver regeneration </w:t>
      </w:r>
      <w:r w:rsidRPr="007B1B1A">
        <w:rPr>
          <w:rFonts w:ascii="Calibri" w:hAnsi="Calibri" w:cs="Calibri"/>
          <w:i/>
          <w:iCs/>
          <w:sz w:val="24"/>
          <w:szCs w:val="24"/>
        </w:rPr>
        <w:t>via</w:t>
      </w:r>
      <w:r w:rsidRPr="005B18BE">
        <w:rPr>
          <w:rFonts w:ascii="Calibri" w:hAnsi="Calibri" w:cs="Calibri"/>
          <w:sz w:val="24"/>
          <w:szCs w:val="24"/>
        </w:rPr>
        <w:t xml:space="preserve"> elevated igf-1 signaling. </w:t>
      </w:r>
      <w:r w:rsidRPr="005B18BE">
        <w:rPr>
          <w:rFonts w:ascii="Calibri" w:hAnsi="Calibri" w:cs="Calibri"/>
          <w:i/>
          <w:iCs/>
          <w:sz w:val="24"/>
          <w:szCs w:val="24"/>
        </w:rPr>
        <w:t>Cell Rep</w:t>
      </w:r>
      <w:r w:rsidRPr="005B18BE">
        <w:rPr>
          <w:rFonts w:ascii="Calibri" w:hAnsi="Calibri" w:cs="Calibri"/>
          <w:sz w:val="24"/>
          <w:szCs w:val="24"/>
        </w:rPr>
        <w:t xml:space="preserve">. </w:t>
      </w:r>
      <w:r w:rsidRPr="005B18BE">
        <w:rPr>
          <w:rFonts w:ascii="Calibri" w:hAnsi="Calibri" w:cs="Calibri"/>
          <w:b/>
          <w:bCs/>
          <w:sz w:val="24"/>
          <w:szCs w:val="24"/>
        </w:rPr>
        <w:t>42</w:t>
      </w:r>
      <w:r w:rsidRPr="005B18BE">
        <w:rPr>
          <w:rFonts w:ascii="Calibri" w:hAnsi="Calibri" w:cs="Calibri"/>
          <w:sz w:val="24"/>
          <w:szCs w:val="24"/>
        </w:rPr>
        <w:t xml:space="preserve"> (8), 112984 (2023).</w:t>
      </w:r>
    </w:p>
    <w:p w14:paraId="173BD8AC" w14:textId="00CF0359" w:rsidR="00AD0CEF" w:rsidRPr="005B18BE" w:rsidRDefault="00AD0CEF" w:rsidP="005B18BE">
      <w:pPr>
        <w:pStyle w:val="ListParagraph"/>
        <w:numPr>
          <w:ilvl w:val="0"/>
          <w:numId w:val="26"/>
        </w:numPr>
        <w:spacing w:after="0" w:line="240" w:lineRule="auto"/>
        <w:ind w:left="0" w:firstLine="0"/>
        <w:jc w:val="both"/>
        <w:rPr>
          <w:rFonts w:ascii="Calibri" w:hAnsi="Calibri" w:cs="Calibri"/>
          <w:sz w:val="24"/>
          <w:szCs w:val="24"/>
        </w:rPr>
      </w:pPr>
      <w:r w:rsidRPr="005B18BE">
        <w:rPr>
          <w:rFonts w:ascii="Calibri" w:hAnsi="Calibri" w:cs="Calibri"/>
          <w:sz w:val="24"/>
          <w:szCs w:val="24"/>
        </w:rPr>
        <w:t xml:space="preserve">Arnold, C. Hibernation science harnessed to treat obesity and modify metabolism. </w:t>
      </w:r>
      <w:r w:rsidRPr="005B18BE">
        <w:rPr>
          <w:rFonts w:ascii="Calibri" w:hAnsi="Calibri" w:cs="Calibri"/>
          <w:i/>
          <w:iCs/>
          <w:sz w:val="24"/>
          <w:szCs w:val="24"/>
        </w:rPr>
        <w:t>Nat Med</w:t>
      </w:r>
      <w:r w:rsidRPr="005B18BE">
        <w:rPr>
          <w:rFonts w:ascii="Calibri" w:hAnsi="Calibri" w:cs="Calibri"/>
          <w:sz w:val="24"/>
          <w:szCs w:val="24"/>
        </w:rPr>
        <w:t xml:space="preserve">. </w:t>
      </w:r>
      <w:r w:rsidRPr="005B18BE">
        <w:rPr>
          <w:rFonts w:ascii="Calibri" w:hAnsi="Calibri" w:cs="Calibri"/>
          <w:b/>
          <w:bCs/>
          <w:sz w:val="24"/>
          <w:szCs w:val="24"/>
        </w:rPr>
        <w:t>30</w:t>
      </w:r>
      <w:r w:rsidRPr="005B18BE">
        <w:rPr>
          <w:rFonts w:ascii="Calibri" w:hAnsi="Calibri" w:cs="Calibri"/>
          <w:sz w:val="24"/>
          <w:szCs w:val="24"/>
        </w:rPr>
        <w:t xml:space="preserve"> (10), 2700</w:t>
      </w:r>
      <w:r w:rsidR="00045DB0" w:rsidRPr="005B18BE">
        <w:rPr>
          <w:rFonts w:ascii="Calibri" w:hAnsi="Calibri" w:cs="Calibri"/>
          <w:sz w:val="24"/>
          <w:szCs w:val="24"/>
        </w:rPr>
        <w:t>–</w:t>
      </w:r>
      <w:r w:rsidRPr="005B18BE">
        <w:rPr>
          <w:rFonts w:ascii="Calibri" w:hAnsi="Calibri" w:cs="Calibri"/>
          <w:sz w:val="24"/>
          <w:szCs w:val="24"/>
        </w:rPr>
        <w:t>2703 (2024).</w:t>
      </w:r>
    </w:p>
    <w:p w14:paraId="3E76E401" w14:textId="33C970B8" w:rsidR="00AD0CEF" w:rsidRPr="005B18BE" w:rsidRDefault="00AD0CEF" w:rsidP="005B18BE">
      <w:pPr>
        <w:pStyle w:val="ListParagraph"/>
        <w:numPr>
          <w:ilvl w:val="0"/>
          <w:numId w:val="26"/>
        </w:numPr>
        <w:spacing w:after="0" w:line="240" w:lineRule="auto"/>
        <w:ind w:left="0" w:firstLine="0"/>
        <w:jc w:val="both"/>
        <w:rPr>
          <w:rFonts w:ascii="Calibri" w:hAnsi="Calibri" w:cs="Calibri"/>
          <w:sz w:val="24"/>
          <w:szCs w:val="24"/>
        </w:rPr>
      </w:pPr>
      <w:r w:rsidRPr="005B18BE">
        <w:rPr>
          <w:rFonts w:ascii="Calibri" w:hAnsi="Calibri" w:cs="Calibri"/>
          <w:sz w:val="24"/>
          <w:szCs w:val="24"/>
        </w:rPr>
        <w:t xml:space="preserve">Bao, Z. et al. Fatty acid metabolization and insulin regulation prevent liver injury from lipid accumulation in </w:t>
      </w:r>
      <w:r w:rsidR="005F6418" w:rsidRPr="005B18BE">
        <w:rPr>
          <w:rFonts w:ascii="Calibri" w:hAnsi="Calibri" w:cs="Calibri"/>
          <w:sz w:val="24"/>
          <w:szCs w:val="24"/>
          <w:lang w:eastAsia="zh-CN"/>
        </w:rPr>
        <w:t>H</w:t>
      </w:r>
      <w:r w:rsidRPr="005B18BE">
        <w:rPr>
          <w:rFonts w:ascii="Calibri" w:hAnsi="Calibri" w:cs="Calibri"/>
          <w:sz w:val="24"/>
          <w:szCs w:val="24"/>
        </w:rPr>
        <w:t xml:space="preserve">imalayan marmots. </w:t>
      </w:r>
      <w:r w:rsidRPr="005B18BE">
        <w:rPr>
          <w:rFonts w:ascii="Calibri" w:hAnsi="Calibri" w:cs="Calibri"/>
          <w:i/>
          <w:iCs/>
          <w:sz w:val="24"/>
          <w:szCs w:val="24"/>
        </w:rPr>
        <w:t>Cell Rep</w:t>
      </w:r>
      <w:r w:rsidRPr="005B18BE">
        <w:rPr>
          <w:rFonts w:ascii="Calibri" w:hAnsi="Calibri" w:cs="Calibri"/>
          <w:sz w:val="24"/>
          <w:szCs w:val="24"/>
        </w:rPr>
        <w:t xml:space="preserve">. </w:t>
      </w:r>
      <w:r w:rsidRPr="005B18BE">
        <w:rPr>
          <w:rFonts w:ascii="Calibri" w:hAnsi="Calibri" w:cs="Calibri"/>
          <w:b/>
          <w:bCs/>
          <w:sz w:val="24"/>
          <w:szCs w:val="24"/>
        </w:rPr>
        <w:t xml:space="preserve">42 </w:t>
      </w:r>
      <w:r w:rsidRPr="005B18BE">
        <w:rPr>
          <w:rFonts w:ascii="Calibri" w:hAnsi="Calibri" w:cs="Calibri"/>
          <w:sz w:val="24"/>
          <w:szCs w:val="24"/>
        </w:rPr>
        <w:t>(7), 112718 (2023).</w:t>
      </w:r>
    </w:p>
    <w:p w14:paraId="170256C4" w14:textId="746B6558" w:rsidR="004E27EB" w:rsidRPr="005B18BE" w:rsidRDefault="002D2455" w:rsidP="005B18BE">
      <w:pPr>
        <w:pStyle w:val="ListParagraph"/>
        <w:numPr>
          <w:ilvl w:val="0"/>
          <w:numId w:val="26"/>
        </w:numPr>
        <w:spacing w:after="0" w:line="240" w:lineRule="auto"/>
        <w:ind w:left="0" w:firstLine="0"/>
        <w:jc w:val="both"/>
        <w:rPr>
          <w:rFonts w:ascii="Calibri" w:hAnsi="Calibri" w:cs="Calibri"/>
          <w:sz w:val="24"/>
          <w:szCs w:val="24"/>
        </w:rPr>
      </w:pPr>
      <w:r w:rsidRPr="005B18BE">
        <w:rPr>
          <w:rFonts w:ascii="Calibri" w:hAnsi="Calibri" w:cs="Calibri"/>
          <w:sz w:val="24"/>
          <w:szCs w:val="24"/>
        </w:rPr>
        <w:t xml:space="preserve">Carey, H. V., Andrews, M. T., Martin, S. L. Mammalian hibernation: Cellular and molecular responses to depressed metabolism and low temperature. </w:t>
      </w:r>
      <w:proofErr w:type="spellStart"/>
      <w:r w:rsidRPr="005B18BE">
        <w:rPr>
          <w:rFonts w:ascii="Calibri" w:hAnsi="Calibri" w:cs="Calibri"/>
          <w:i/>
          <w:iCs/>
          <w:sz w:val="24"/>
          <w:szCs w:val="24"/>
        </w:rPr>
        <w:t>Physiol</w:t>
      </w:r>
      <w:proofErr w:type="spellEnd"/>
      <w:r w:rsidRPr="005B18BE">
        <w:rPr>
          <w:rFonts w:ascii="Calibri" w:hAnsi="Calibri" w:cs="Calibri"/>
          <w:i/>
          <w:iCs/>
          <w:sz w:val="24"/>
          <w:szCs w:val="24"/>
        </w:rPr>
        <w:t xml:space="preserve"> Rev</w:t>
      </w:r>
      <w:r w:rsidRPr="005B18BE">
        <w:rPr>
          <w:rFonts w:ascii="Calibri" w:hAnsi="Calibri" w:cs="Calibri"/>
          <w:sz w:val="24"/>
          <w:szCs w:val="24"/>
        </w:rPr>
        <w:t xml:space="preserve">. </w:t>
      </w:r>
      <w:r w:rsidRPr="005B18BE">
        <w:rPr>
          <w:rFonts w:ascii="Calibri" w:hAnsi="Calibri" w:cs="Calibri"/>
          <w:b/>
          <w:bCs/>
          <w:sz w:val="24"/>
          <w:szCs w:val="24"/>
        </w:rPr>
        <w:t>83</w:t>
      </w:r>
      <w:r w:rsidRPr="005B18BE">
        <w:rPr>
          <w:rFonts w:ascii="Calibri" w:hAnsi="Calibri" w:cs="Calibri"/>
          <w:sz w:val="24"/>
          <w:szCs w:val="24"/>
        </w:rPr>
        <w:t xml:space="preserve"> (4), 1153</w:t>
      </w:r>
      <w:r w:rsidR="00045DB0" w:rsidRPr="005B18BE">
        <w:rPr>
          <w:rFonts w:ascii="Calibri" w:hAnsi="Calibri" w:cs="Calibri"/>
          <w:sz w:val="24"/>
          <w:szCs w:val="24"/>
        </w:rPr>
        <w:t>–</w:t>
      </w:r>
      <w:r w:rsidRPr="005B18BE">
        <w:rPr>
          <w:rFonts w:ascii="Calibri" w:hAnsi="Calibri" w:cs="Calibri"/>
          <w:sz w:val="24"/>
          <w:szCs w:val="24"/>
        </w:rPr>
        <w:t>1181 (2003).</w:t>
      </w:r>
    </w:p>
    <w:p w14:paraId="3C5479A7" w14:textId="0B6BF1F3" w:rsidR="002D2455" w:rsidRPr="005B18BE" w:rsidRDefault="002D2455" w:rsidP="005B18BE">
      <w:pPr>
        <w:pStyle w:val="ListParagraph"/>
        <w:numPr>
          <w:ilvl w:val="0"/>
          <w:numId w:val="26"/>
        </w:numPr>
        <w:spacing w:after="0" w:line="240" w:lineRule="auto"/>
        <w:ind w:left="0" w:firstLine="0"/>
        <w:jc w:val="both"/>
        <w:rPr>
          <w:rFonts w:ascii="Calibri" w:hAnsi="Calibri" w:cs="Calibri"/>
          <w:sz w:val="24"/>
          <w:szCs w:val="24"/>
        </w:rPr>
      </w:pPr>
      <w:r w:rsidRPr="005B18BE">
        <w:rPr>
          <w:rFonts w:ascii="Calibri" w:hAnsi="Calibri" w:cs="Calibri"/>
          <w:sz w:val="24"/>
          <w:szCs w:val="24"/>
        </w:rPr>
        <w:t xml:space="preserve">Miller, L. L., Bly, C. G., Watson, M. L., Bale, W. F. The dominant role of the liver in plasma protein synthesis; a direct study of the isolated perfused rat liver with the aid of lysine-epsilon-c14. </w:t>
      </w:r>
      <w:r w:rsidRPr="005B18BE">
        <w:rPr>
          <w:rFonts w:ascii="Calibri" w:hAnsi="Calibri" w:cs="Calibri"/>
          <w:i/>
          <w:iCs/>
          <w:sz w:val="24"/>
          <w:szCs w:val="24"/>
        </w:rPr>
        <w:t>J Exp Med</w:t>
      </w:r>
      <w:r w:rsidRPr="005B18BE">
        <w:rPr>
          <w:rFonts w:ascii="Calibri" w:hAnsi="Calibri" w:cs="Calibri"/>
          <w:sz w:val="24"/>
          <w:szCs w:val="24"/>
        </w:rPr>
        <w:t xml:space="preserve">. </w:t>
      </w:r>
      <w:r w:rsidRPr="005B18BE">
        <w:rPr>
          <w:rFonts w:ascii="Calibri" w:hAnsi="Calibri" w:cs="Calibri"/>
          <w:b/>
          <w:bCs/>
          <w:sz w:val="24"/>
          <w:szCs w:val="24"/>
        </w:rPr>
        <w:t>94</w:t>
      </w:r>
      <w:r w:rsidRPr="005B18BE">
        <w:rPr>
          <w:rFonts w:ascii="Calibri" w:hAnsi="Calibri" w:cs="Calibri"/>
          <w:sz w:val="24"/>
          <w:szCs w:val="24"/>
        </w:rPr>
        <w:t xml:space="preserve"> (5), 431</w:t>
      </w:r>
      <w:r w:rsidR="00045DB0" w:rsidRPr="005B18BE">
        <w:rPr>
          <w:rFonts w:ascii="Calibri" w:hAnsi="Calibri" w:cs="Calibri"/>
          <w:sz w:val="24"/>
          <w:szCs w:val="24"/>
        </w:rPr>
        <w:t>–</w:t>
      </w:r>
      <w:r w:rsidRPr="005B18BE">
        <w:rPr>
          <w:rFonts w:ascii="Calibri" w:hAnsi="Calibri" w:cs="Calibri"/>
          <w:sz w:val="24"/>
          <w:szCs w:val="24"/>
        </w:rPr>
        <w:t>453 (1951).</w:t>
      </w:r>
    </w:p>
    <w:p w14:paraId="40E69837" w14:textId="118EE7CB" w:rsidR="00A647B3" w:rsidRPr="005B18BE" w:rsidRDefault="00A647B3" w:rsidP="005B18BE">
      <w:pPr>
        <w:pStyle w:val="ListParagraph"/>
        <w:numPr>
          <w:ilvl w:val="0"/>
          <w:numId w:val="26"/>
        </w:numPr>
        <w:autoSpaceDE w:val="0"/>
        <w:autoSpaceDN w:val="0"/>
        <w:adjustRightInd w:val="0"/>
        <w:spacing w:after="0" w:line="240" w:lineRule="auto"/>
        <w:ind w:left="0" w:firstLine="0"/>
        <w:jc w:val="both"/>
        <w:rPr>
          <w:rFonts w:ascii="Calibri" w:hAnsi="Calibri" w:cs="Calibri"/>
          <w:sz w:val="24"/>
          <w:szCs w:val="24"/>
        </w:rPr>
      </w:pPr>
      <w:r w:rsidRPr="005B18BE">
        <w:rPr>
          <w:rFonts w:ascii="Calibri" w:hAnsi="Calibri" w:cs="Calibri"/>
          <w:sz w:val="24"/>
          <w:szCs w:val="24"/>
        </w:rPr>
        <w:t>Shen, L., Hillebrand, A., Wang, D.</w:t>
      </w:r>
      <w:r w:rsidR="00045DB0" w:rsidRPr="005B18BE">
        <w:rPr>
          <w:rFonts w:ascii="Calibri" w:hAnsi="Calibri" w:cs="Calibri"/>
          <w:sz w:val="24"/>
          <w:szCs w:val="24"/>
        </w:rPr>
        <w:t xml:space="preserve"> </w:t>
      </w:r>
      <w:r w:rsidRPr="005B18BE">
        <w:rPr>
          <w:rFonts w:ascii="Calibri" w:hAnsi="Calibri" w:cs="Calibri"/>
          <w:sz w:val="24"/>
          <w:szCs w:val="24"/>
        </w:rPr>
        <w:t xml:space="preserve">Q., Liu, M. </w:t>
      </w:r>
      <w:proofErr w:type="gramStart"/>
      <w:r w:rsidRPr="005B18BE">
        <w:rPr>
          <w:rFonts w:ascii="Calibri" w:hAnsi="Calibri" w:cs="Calibri"/>
          <w:sz w:val="24"/>
          <w:szCs w:val="24"/>
        </w:rPr>
        <w:t>Isolation</w:t>
      </w:r>
      <w:proofErr w:type="gramEnd"/>
      <w:r w:rsidRPr="005B18BE">
        <w:rPr>
          <w:rFonts w:ascii="Calibri" w:hAnsi="Calibri" w:cs="Calibri"/>
          <w:sz w:val="24"/>
          <w:szCs w:val="24"/>
        </w:rPr>
        <w:t xml:space="preserve"> and </w:t>
      </w:r>
      <w:r w:rsidR="0098472E" w:rsidRPr="005B18BE">
        <w:rPr>
          <w:rFonts w:ascii="Calibri" w:hAnsi="Calibri" w:cs="Calibri"/>
          <w:sz w:val="24"/>
          <w:szCs w:val="24"/>
          <w:lang w:eastAsia="zh-CN"/>
        </w:rPr>
        <w:t>p</w:t>
      </w:r>
      <w:r w:rsidR="0098472E" w:rsidRPr="005B18BE">
        <w:rPr>
          <w:rFonts w:ascii="Calibri" w:hAnsi="Calibri" w:cs="Calibri"/>
          <w:sz w:val="24"/>
          <w:szCs w:val="24"/>
        </w:rPr>
        <w:t xml:space="preserve">rimary </w:t>
      </w:r>
      <w:r w:rsidR="0098472E" w:rsidRPr="005B18BE">
        <w:rPr>
          <w:rFonts w:ascii="Calibri" w:hAnsi="Calibri" w:cs="Calibri"/>
          <w:sz w:val="24"/>
          <w:szCs w:val="24"/>
          <w:lang w:eastAsia="zh-CN"/>
        </w:rPr>
        <w:t>c</w:t>
      </w:r>
      <w:r w:rsidR="0098472E" w:rsidRPr="005B18BE">
        <w:rPr>
          <w:rFonts w:ascii="Calibri" w:hAnsi="Calibri" w:cs="Calibri"/>
          <w:sz w:val="24"/>
          <w:szCs w:val="24"/>
        </w:rPr>
        <w:t xml:space="preserve">ulture </w:t>
      </w:r>
      <w:r w:rsidRPr="005B18BE">
        <w:rPr>
          <w:rFonts w:ascii="Calibri" w:hAnsi="Calibri" w:cs="Calibri"/>
          <w:sz w:val="24"/>
          <w:szCs w:val="24"/>
        </w:rPr>
        <w:t xml:space="preserve">of </w:t>
      </w:r>
      <w:r w:rsidR="0098472E" w:rsidRPr="005B18BE">
        <w:rPr>
          <w:rFonts w:ascii="Calibri" w:hAnsi="Calibri" w:cs="Calibri"/>
          <w:sz w:val="24"/>
          <w:szCs w:val="24"/>
          <w:lang w:eastAsia="zh-CN"/>
        </w:rPr>
        <w:t>r</w:t>
      </w:r>
      <w:r w:rsidR="0098472E" w:rsidRPr="005B18BE">
        <w:rPr>
          <w:rFonts w:ascii="Calibri" w:hAnsi="Calibri" w:cs="Calibri"/>
          <w:sz w:val="24"/>
          <w:szCs w:val="24"/>
        </w:rPr>
        <w:t xml:space="preserve">at </w:t>
      </w:r>
      <w:r w:rsidR="0098472E" w:rsidRPr="005B18BE">
        <w:rPr>
          <w:rFonts w:ascii="Calibri" w:hAnsi="Calibri" w:cs="Calibri"/>
          <w:sz w:val="24"/>
          <w:szCs w:val="24"/>
          <w:lang w:eastAsia="zh-CN"/>
        </w:rPr>
        <w:t>h</w:t>
      </w:r>
      <w:r w:rsidR="0098472E" w:rsidRPr="005B18BE">
        <w:rPr>
          <w:rFonts w:ascii="Calibri" w:hAnsi="Calibri" w:cs="Calibri"/>
          <w:sz w:val="24"/>
          <w:szCs w:val="24"/>
        </w:rPr>
        <w:t xml:space="preserve">epatic </w:t>
      </w:r>
      <w:r w:rsidRPr="005B18BE">
        <w:rPr>
          <w:rFonts w:ascii="Calibri" w:hAnsi="Calibri" w:cs="Calibri"/>
          <w:sz w:val="24"/>
          <w:szCs w:val="24"/>
        </w:rPr>
        <w:t xml:space="preserve">Cells. </w:t>
      </w:r>
      <w:r w:rsidRPr="005B18BE">
        <w:rPr>
          <w:rFonts w:ascii="Calibri" w:hAnsi="Calibri" w:cs="Calibri"/>
          <w:i/>
          <w:iCs/>
          <w:sz w:val="24"/>
          <w:szCs w:val="24"/>
        </w:rPr>
        <w:t>J Vis Exp</w:t>
      </w:r>
      <w:r w:rsidRPr="005B18BE">
        <w:rPr>
          <w:rFonts w:ascii="Calibri" w:hAnsi="Calibri" w:cs="Calibri"/>
          <w:sz w:val="24"/>
          <w:szCs w:val="24"/>
        </w:rPr>
        <w:t xml:space="preserve">. </w:t>
      </w:r>
      <w:r w:rsidRPr="005B18BE">
        <w:rPr>
          <w:rFonts w:ascii="Calibri" w:hAnsi="Calibri" w:cs="Calibri"/>
          <w:b/>
          <w:bCs/>
          <w:sz w:val="24"/>
          <w:szCs w:val="24"/>
        </w:rPr>
        <w:t>64</w:t>
      </w:r>
      <w:r w:rsidRPr="005B18BE">
        <w:rPr>
          <w:rFonts w:ascii="Calibri" w:hAnsi="Calibri" w:cs="Calibri"/>
          <w:sz w:val="24"/>
          <w:szCs w:val="24"/>
        </w:rPr>
        <w:t>, e3917, (2012).</w:t>
      </w:r>
    </w:p>
    <w:p w14:paraId="4C340330" w14:textId="3B262F32" w:rsidR="008F27E5" w:rsidRPr="005B18BE" w:rsidRDefault="002D2455" w:rsidP="005B18BE">
      <w:pPr>
        <w:pStyle w:val="ListParagraph"/>
        <w:numPr>
          <w:ilvl w:val="0"/>
          <w:numId w:val="26"/>
        </w:numPr>
        <w:autoSpaceDE w:val="0"/>
        <w:autoSpaceDN w:val="0"/>
        <w:adjustRightInd w:val="0"/>
        <w:spacing w:after="0" w:line="240" w:lineRule="auto"/>
        <w:ind w:left="0" w:firstLine="0"/>
        <w:jc w:val="both"/>
        <w:rPr>
          <w:rFonts w:ascii="Calibri" w:hAnsi="Calibri" w:cs="Calibri"/>
          <w:sz w:val="24"/>
          <w:szCs w:val="24"/>
        </w:rPr>
      </w:pPr>
      <w:r w:rsidRPr="005B18BE">
        <w:rPr>
          <w:rFonts w:ascii="Calibri" w:hAnsi="Calibri" w:cs="Calibri"/>
          <w:sz w:val="24"/>
          <w:szCs w:val="24"/>
        </w:rPr>
        <w:t>Breuer, E.</w:t>
      </w:r>
      <w:r w:rsidR="009D4618" w:rsidRPr="005B18BE">
        <w:rPr>
          <w:rFonts w:ascii="Calibri" w:hAnsi="Calibri" w:cs="Calibri"/>
          <w:sz w:val="24"/>
          <w:szCs w:val="24"/>
        </w:rPr>
        <w:t>,</w:t>
      </w:r>
      <w:r w:rsidRPr="005B18BE">
        <w:rPr>
          <w:rFonts w:ascii="Calibri" w:hAnsi="Calibri" w:cs="Calibri"/>
          <w:sz w:val="24"/>
          <w:szCs w:val="24"/>
        </w:rPr>
        <w:t xml:space="preserve"> Humar, B. Isolation of regenerating hepatocytes after partial hepatectomy in mice. </w:t>
      </w:r>
      <w:r w:rsidRPr="005B18BE">
        <w:rPr>
          <w:rFonts w:ascii="Calibri" w:hAnsi="Calibri" w:cs="Calibri"/>
          <w:i/>
          <w:iCs/>
          <w:sz w:val="24"/>
          <w:szCs w:val="24"/>
        </w:rPr>
        <w:t>J Vis Exp</w:t>
      </w:r>
      <w:r w:rsidRPr="005B18BE">
        <w:rPr>
          <w:rFonts w:ascii="Calibri" w:hAnsi="Calibri" w:cs="Calibri"/>
          <w:sz w:val="24"/>
          <w:szCs w:val="24"/>
        </w:rPr>
        <w:t xml:space="preserve">. </w:t>
      </w:r>
      <w:r w:rsidRPr="005B18BE">
        <w:rPr>
          <w:rFonts w:ascii="Calibri" w:hAnsi="Calibri" w:cs="Calibri"/>
          <w:b/>
          <w:bCs/>
          <w:sz w:val="24"/>
          <w:szCs w:val="24"/>
        </w:rPr>
        <w:t>190</w:t>
      </w:r>
      <w:r w:rsidRPr="005B18BE">
        <w:rPr>
          <w:rFonts w:ascii="Calibri" w:hAnsi="Calibri" w:cs="Calibri"/>
          <w:sz w:val="24"/>
          <w:szCs w:val="24"/>
        </w:rPr>
        <w:t>,</w:t>
      </w:r>
      <w:r w:rsidR="00A647B3" w:rsidRPr="005B18BE">
        <w:rPr>
          <w:rFonts w:ascii="Calibri" w:eastAsiaTheme="minorEastAsia" w:hAnsi="Calibri" w:cs="Calibri"/>
          <w:sz w:val="24"/>
          <w:szCs w:val="24"/>
          <w:lang w:eastAsia="zh-CN"/>
        </w:rPr>
        <w:t xml:space="preserve"> e64493 </w:t>
      </w:r>
      <w:r w:rsidRPr="005B18BE">
        <w:rPr>
          <w:rFonts w:ascii="Calibri" w:hAnsi="Calibri" w:cs="Calibri"/>
          <w:sz w:val="24"/>
          <w:szCs w:val="24"/>
        </w:rPr>
        <w:t>(2022).</w:t>
      </w:r>
    </w:p>
    <w:p w14:paraId="63A7289C" w14:textId="158F409A" w:rsidR="008F27E5" w:rsidRPr="005B18BE" w:rsidRDefault="001C4BDF" w:rsidP="005B18BE">
      <w:pPr>
        <w:pStyle w:val="ListParagraph"/>
        <w:numPr>
          <w:ilvl w:val="0"/>
          <w:numId w:val="26"/>
        </w:numPr>
        <w:autoSpaceDE w:val="0"/>
        <w:autoSpaceDN w:val="0"/>
        <w:adjustRightInd w:val="0"/>
        <w:spacing w:after="0" w:line="240" w:lineRule="auto"/>
        <w:ind w:left="0" w:firstLine="0"/>
        <w:jc w:val="both"/>
        <w:rPr>
          <w:rFonts w:ascii="Calibri" w:hAnsi="Calibri" w:cs="Calibri"/>
          <w:sz w:val="24"/>
          <w:szCs w:val="24"/>
        </w:rPr>
      </w:pPr>
      <w:r w:rsidRPr="005B18BE">
        <w:rPr>
          <w:rFonts w:ascii="Calibri" w:hAnsi="Calibri" w:cs="Calibri"/>
          <w:sz w:val="24"/>
          <w:szCs w:val="24"/>
          <w:lang w:eastAsia="zh-CN"/>
        </w:rPr>
        <w:t xml:space="preserve">10X </w:t>
      </w:r>
      <w:r w:rsidR="00517DE5" w:rsidRPr="005B18BE">
        <w:rPr>
          <w:rFonts w:ascii="Calibri" w:hAnsi="Calibri" w:cs="Calibri"/>
          <w:sz w:val="24"/>
          <w:szCs w:val="24"/>
        </w:rPr>
        <w:t>Genomics. User guides.</w:t>
      </w:r>
      <w:r w:rsidR="00045DB0" w:rsidRPr="005B18BE">
        <w:rPr>
          <w:rFonts w:ascii="Calibri" w:hAnsi="Calibri" w:cs="Calibri"/>
          <w:sz w:val="24"/>
          <w:szCs w:val="24"/>
        </w:rPr>
        <w:t xml:space="preserve"> </w:t>
      </w:r>
      <w:r w:rsidR="00517DE5" w:rsidRPr="005B18BE">
        <w:rPr>
          <w:rFonts w:ascii="Calibri" w:hAnsi="Calibri" w:cs="Calibri"/>
          <w:sz w:val="24"/>
          <w:szCs w:val="24"/>
        </w:rPr>
        <w:t>https://cdn.10xgenomics.com/image/upload/v1725314293/support-documents/CG000731_ChromiumGEM-X_SingleCell3v4_UserGuide_RevB.pdf.  (2024).</w:t>
      </w:r>
    </w:p>
    <w:p w14:paraId="7B66289A" w14:textId="17B5A0F7" w:rsidR="00517DE5" w:rsidRPr="005B18BE" w:rsidRDefault="00517DE5" w:rsidP="005B18BE">
      <w:pPr>
        <w:pStyle w:val="ListParagraph"/>
        <w:numPr>
          <w:ilvl w:val="0"/>
          <w:numId w:val="26"/>
        </w:numPr>
        <w:autoSpaceDE w:val="0"/>
        <w:autoSpaceDN w:val="0"/>
        <w:adjustRightInd w:val="0"/>
        <w:spacing w:after="0" w:line="240" w:lineRule="auto"/>
        <w:ind w:left="0" w:firstLine="0"/>
        <w:jc w:val="both"/>
        <w:rPr>
          <w:rFonts w:ascii="Calibri" w:hAnsi="Calibri" w:cs="Calibri"/>
          <w:sz w:val="24"/>
          <w:szCs w:val="24"/>
        </w:rPr>
      </w:pPr>
      <w:r w:rsidRPr="005B18BE">
        <w:rPr>
          <w:rFonts w:ascii="Calibri" w:hAnsi="Calibri" w:cs="Calibri"/>
          <w:sz w:val="24"/>
          <w:szCs w:val="24"/>
        </w:rPr>
        <w:lastRenderedPageBreak/>
        <w:t>Hadj-Moussa, H.</w:t>
      </w:r>
      <w:r w:rsidR="00633F9F" w:rsidRPr="005B18BE">
        <w:rPr>
          <w:rFonts w:ascii="Calibri" w:hAnsi="Calibri" w:cs="Calibri"/>
          <w:sz w:val="24"/>
          <w:szCs w:val="24"/>
          <w:lang w:eastAsia="zh-CN"/>
        </w:rPr>
        <w:t>,</w:t>
      </w:r>
      <w:r w:rsidRPr="005B18BE">
        <w:rPr>
          <w:rFonts w:ascii="Calibri" w:hAnsi="Calibri" w:cs="Calibri"/>
          <w:sz w:val="24"/>
          <w:szCs w:val="24"/>
        </w:rPr>
        <w:t xml:space="preserve"> </w:t>
      </w:r>
      <w:proofErr w:type="spellStart"/>
      <w:r w:rsidRPr="005B18BE">
        <w:rPr>
          <w:rFonts w:ascii="Calibri" w:hAnsi="Calibri" w:cs="Calibri"/>
          <w:sz w:val="24"/>
          <w:szCs w:val="24"/>
        </w:rPr>
        <w:t>Storey</w:t>
      </w:r>
      <w:proofErr w:type="spellEnd"/>
      <w:r w:rsidRPr="005B18BE">
        <w:rPr>
          <w:rFonts w:ascii="Calibri" w:hAnsi="Calibri" w:cs="Calibri"/>
          <w:sz w:val="24"/>
          <w:szCs w:val="24"/>
        </w:rPr>
        <w:t xml:space="preserve">, K. B. Bringing nature back: Using hibernation to reboot organ preservation. </w:t>
      </w:r>
      <w:r w:rsidRPr="005B18BE">
        <w:rPr>
          <w:rFonts w:ascii="Calibri" w:hAnsi="Calibri" w:cs="Calibri"/>
          <w:i/>
          <w:iCs/>
          <w:sz w:val="24"/>
          <w:szCs w:val="24"/>
        </w:rPr>
        <w:t>FEBS J</w:t>
      </w:r>
      <w:r w:rsidRPr="005B18BE">
        <w:rPr>
          <w:rFonts w:ascii="Calibri" w:hAnsi="Calibri" w:cs="Calibri"/>
          <w:sz w:val="24"/>
          <w:szCs w:val="24"/>
        </w:rPr>
        <w:t xml:space="preserve">. </w:t>
      </w:r>
      <w:r w:rsidRPr="005B18BE">
        <w:rPr>
          <w:rFonts w:ascii="Calibri" w:hAnsi="Calibri" w:cs="Calibri"/>
          <w:b/>
          <w:bCs/>
          <w:sz w:val="24"/>
          <w:szCs w:val="24"/>
        </w:rPr>
        <w:t>286</w:t>
      </w:r>
      <w:r w:rsidRPr="005B18BE">
        <w:rPr>
          <w:rFonts w:ascii="Calibri" w:hAnsi="Calibri" w:cs="Calibri"/>
          <w:sz w:val="24"/>
          <w:szCs w:val="24"/>
        </w:rPr>
        <w:t xml:space="preserve"> (6), 1094</w:t>
      </w:r>
      <w:r w:rsidR="00045DB0" w:rsidRPr="005B18BE">
        <w:rPr>
          <w:rFonts w:ascii="Calibri" w:hAnsi="Calibri" w:cs="Calibri"/>
          <w:sz w:val="24"/>
          <w:szCs w:val="24"/>
        </w:rPr>
        <w:t>–</w:t>
      </w:r>
      <w:r w:rsidRPr="005B18BE">
        <w:rPr>
          <w:rFonts w:ascii="Calibri" w:hAnsi="Calibri" w:cs="Calibri"/>
          <w:sz w:val="24"/>
          <w:szCs w:val="24"/>
        </w:rPr>
        <w:t>1100 (2019).</w:t>
      </w:r>
    </w:p>
    <w:p w14:paraId="680315B3" w14:textId="21E6B395" w:rsidR="00517DE5" w:rsidRPr="005B18BE" w:rsidRDefault="00517DE5" w:rsidP="005B18BE">
      <w:pPr>
        <w:pStyle w:val="ListParagraph"/>
        <w:numPr>
          <w:ilvl w:val="0"/>
          <w:numId w:val="26"/>
        </w:numPr>
        <w:autoSpaceDE w:val="0"/>
        <w:autoSpaceDN w:val="0"/>
        <w:adjustRightInd w:val="0"/>
        <w:spacing w:after="0" w:line="240" w:lineRule="auto"/>
        <w:ind w:left="0" w:firstLine="0"/>
        <w:jc w:val="both"/>
        <w:rPr>
          <w:rFonts w:ascii="Calibri" w:hAnsi="Calibri" w:cs="Calibri"/>
          <w:sz w:val="24"/>
          <w:szCs w:val="24"/>
        </w:rPr>
      </w:pPr>
      <w:r w:rsidRPr="005B18BE">
        <w:rPr>
          <w:rFonts w:ascii="Calibri" w:hAnsi="Calibri" w:cs="Calibri"/>
          <w:sz w:val="24"/>
          <w:szCs w:val="24"/>
        </w:rPr>
        <w:t>Ratigan, E. D.</w:t>
      </w:r>
      <w:r w:rsidR="00633F9F" w:rsidRPr="005B18BE">
        <w:rPr>
          <w:rFonts w:ascii="Calibri" w:hAnsi="Calibri" w:cs="Calibri"/>
          <w:sz w:val="24"/>
          <w:szCs w:val="24"/>
          <w:lang w:eastAsia="zh-CN"/>
        </w:rPr>
        <w:t>,</w:t>
      </w:r>
      <w:r w:rsidRPr="005B18BE">
        <w:rPr>
          <w:rFonts w:ascii="Calibri" w:hAnsi="Calibri" w:cs="Calibri"/>
          <w:sz w:val="24"/>
          <w:szCs w:val="24"/>
        </w:rPr>
        <w:t xml:space="preserve"> Mc</w:t>
      </w:r>
      <w:r w:rsidR="000A54BF" w:rsidRPr="005B18BE">
        <w:rPr>
          <w:rFonts w:ascii="Calibri" w:hAnsi="Calibri" w:cs="Calibri"/>
          <w:sz w:val="24"/>
          <w:szCs w:val="24"/>
        </w:rPr>
        <w:t>K</w:t>
      </w:r>
      <w:r w:rsidRPr="005B18BE">
        <w:rPr>
          <w:rFonts w:ascii="Calibri" w:hAnsi="Calibri" w:cs="Calibri"/>
          <w:sz w:val="24"/>
          <w:szCs w:val="24"/>
        </w:rPr>
        <w:t xml:space="preserve">ay, D. B. Exploring principles of hibernation for organ preservation. </w:t>
      </w:r>
      <w:r w:rsidRPr="005B18BE">
        <w:rPr>
          <w:rFonts w:ascii="Calibri" w:hAnsi="Calibri" w:cs="Calibri"/>
          <w:i/>
          <w:iCs/>
          <w:sz w:val="24"/>
          <w:szCs w:val="24"/>
        </w:rPr>
        <w:t>Transplant Rev (Orlando)</w:t>
      </w:r>
      <w:r w:rsidRPr="005B18BE">
        <w:rPr>
          <w:rFonts w:ascii="Calibri" w:hAnsi="Calibri" w:cs="Calibri"/>
          <w:sz w:val="24"/>
          <w:szCs w:val="24"/>
        </w:rPr>
        <w:t xml:space="preserve">. </w:t>
      </w:r>
      <w:r w:rsidRPr="005B18BE">
        <w:rPr>
          <w:rFonts w:ascii="Calibri" w:hAnsi="Calibri" w:cs="Calibri"/>
          <w:b/>
          <w:bCs/>
          <w:sz w:val="24"/>
          <w:szCs w:val="24"/>
        </w:rPr>
        <w:t>30</w:t>
      </w:r>
      <w:r w:rsidRPr="005B18BE">
        <w:rPr>
          <w:rFonts w:ascii="Calibri" w:hAnsi="Calibri" w:cs="Calibri"/>
          <w:sz w:val="24"/>
          <w:szCs w:val="24"/>
        </w:rPr>
        <w:t xml:space="preserve"> (1), 13</w:t>
      </w:r>
      <w:r w:rsidR="000A54BF" w:rsidRPr="005B18BE">
        <w:rPr>
          <w:rFonts w:ascii="Calibri" w:hAnsi="Calibri" w:cs="Calibri"/>
          <w:sz w:val="24"/>
          <w:szCs w:val="24"/>
        </w:rPr>
        <w:t>–</w:t>
      </w:r>
      <w:r w:rsidRPr="005B18BE">
        <w:rPr>
          <w:rFonts w:ascii="Calibri" w:hAnsi="Calibri" w:cs="Calibri"/>
          <w:sz w:val="24"/>
          <w:szCs w:val="24"/>
        </w:rPr>
        <w:t>19 (2016).</w:t>
      </w:r>
    </w:p>
    <w:p w14:paraId="44DE7CE6" w14:textId="1B0E10F4" w:rsidR="006A096B" w:rsidRPr="005B18BE" w:rsidRDefault="006A096B" w:rsidP="005B18BE">
      <w:pPr>
        <w:pStyle w:val="ListParagraph"/>
        <w:numPr>
          <w:ilvl w:val="0"/>
          <w:numId w:val="26"/>
        </w:numPr>
        <w:spacing w:after="0" w:line="240" w:lineRule="auto"/>
        <w:ind w:left="0" w:firstLine="0"/>
        <w:jc w:val="both"/>
        <w:rPr>
          <w:rFonts w:ascii="Calibri" w:hAnsi="Calibri" w:cs="Calibri"/>
          <w:sz w:val="24"/>
          <w:szCs w:val="24"/>
        </w:rPr>
      </w:pPr>
      <w:r w:rsidRPr="005B18BE">
        <w:rPr>
          <w:rFonts w:ascii="Calibri" w:hAnsi="Calibri" w:cs="Calibri"/>
          <w:noProof/>
          <w:sz w:val="24"/>
          <w:szCs w:val="24"/>
        </w:rPr>
        <w:t>Merriman, D. K., Lahvis, G., Jooss, M., Gesicki, J. A., Schill, K. Current practices in a captive breeding colony of 13-lined ground squirrels (</w:t>
      </w:r>
      <w:r w:rsidRPr="005B18BE">
        <w:rPr>
          <w:rFonts w:ascii="Calibri" w:hAnsi="Calibri" w:cs="Calibri"/>
          <w:i/>
          <w:iCs/>
          <w:noProof/>
          <w:sz w:val="24"/>
          <w:szCs w:val="24"/>
          <w:lang w:eastAsia="zh-CN"/>
        </w:rPr>
        <w:t>I</w:t>
      </w:r>
      <w:r w:rsidRPr="005B18BE">
        <w:rPr>
          <w:rFonts w:ascii="Calibri" w:hAnsi="Calibri" w:cs="Calibri"/>
          <w:i/>
          <w:iCs/>
          <w:noProof/>
          <w:sz w:val="24"/>
          <w:szCs w:val="24"/>
        </w:rPr>
        <w:t>ctidomys tridecemlineatus</w:t>
      </w:r>
      <w:r w:rsidRPr="005B18BE">
        <w:rPr>
          <w:rFonts w:ascii="Calibri" w:hAnsi="Calibri" w:cs="Calibri"/>
          <w:noProof/>
          <w:sz w:val="24"/>
          <w:szCs w:val="24"/>
        </w:rPr>
        <w:t xml:space="preserve">). </w:t>
      </w:r>
      <w:r w:rsidRPr="005B18BE">
        <w:rPr>
          <w:rFonts w:ascii="Calibri" w:hAnsi="Calibri" w:cs="Calibri"/>
          <w:i/>
          <w:iCs/>
          <w:noProof/>
          <w:sz w:val="24"/>
          <w:szCs w:val="24"/>
        </w:rPr>
        <w:t>Lab Anim (NY)</w:t>
      </w:r>
      <w:r w:rsidRPr="005B18BE">
        <w:rPr>
          <w:rFonts w:ascii="Calibri" w:hAnsi="Calibri" w:cs="Calibri"/>
          <w:noProof/>
          <w:sz w:val="24"/>
          <w:szCs w:val="24"/>
        </w:rPr>
        <w:t xml:space="preserve">. </w:t>
      </w:r>
      <w:r w:rsidRPr="005B18BE">
        <w:rPr>
          <w:rFonts w:ascii="Calibri" w:hAnsi="Calibri" w:cs="Calibri"/>
          <w:b/>
          <w:noProof/>
          <w:sz w:val="24"/>
          <w:szCs w:val="24"/>
        </w:rPr>
        <w:t>41</w:t>
      </w:r>
      <w:r w:rsidRPr="005B18BE">
        <w:rPr>
          <w:rFonts w:ascii="Calibri" w:hAnsi="Calibri" w:cs="Calibri"/>
          <w:noProof/>
          <w:sz w:val="24"/>
          <w:szCs w:val="24"/>
        </w:rPr>
        <w:t xml:space="preserve"> (11), 315</w:t>
      </w:r>
      <w:r w:rsidR="000A54BF" w:rsidRPr="005B18BE">
        <w:rPr>
          <w:rFonts w:ascii="Calibri" w:hAnsi="Calibri" w:cs="Calibri"/>
          <w:sz w:val="24"/>
          <w:szCs w:val="24"/>
        </w:rPr>
        <w:t>–</w:t>
      </w:r>
      <w:r w:rsidRPr="005B18BE">
        <w:rPr>
          <w:rFonts w:ascii="Calibri" w:hAnsi="Calibri" w:cs="Calibri"/>
          <w:noProof/>
          <w:sz w:val="24"/>
          <w:szCs w:val="24"/>
        </w:rPr>
        <w:t>325 (2012).</w:t>
      </w:r>
    </w:p>
    <w:p w14:paraId="07B2E0E2" w14:textId="5085D115" w:rsidR="00655414" w:rsidRPr="005B18BE" w:rsidRDefault="006A096B" w:rsidP="005B18BE">
      <w:pPr>
        <w:pStyle w:val="ListParagraph"/>
        <w:numPr>
          <w:ilvl w:val="0"/>
          <w:numId w:val="26"/>
        </w:numPr>
        <w:autoSpaceDE w:val="0"/>
        <w:autoSpaceDN w:val="0"/>
        <w:adjustRightInd w:val="0"/>
        <w:spacing w:after="0" w:line="240" w:lineRule="auto"/>
        <w:ind w:left="0" w:firstLine="0"/>
        <w:jc w:val="both"/>
        <w:rPr>
          <w:rFonts w:ascii="Calibri" w:hAnsi="Calibri" w:cs="Calibri"/>
          <w:sz w:val="24"/>
          <w:szCs w:val="24"/>
          <w:lang w:eastAsia="zh-CN"/>
        </w:rPr>
      </w:pPr>
      <w:r w:rsidRPr="005B18BE">
        <w:rPr>
          <w:rFonts w:ascii="Calibri" w:hAnsi="Calibri" w:cs="Calibri"/>
          <w:noProof/>
          <w:sz w:val="24"/>
          <w:szCs w:val="24"/>
        </w:rPr>
        <w:t xml:space="preserve">Vaughan, D. K., Gruber, A. R., Michalski, M. L., Seidling, J., Schlink, S. Capture, care, and captive breeding of 13-lined ground squirrels, </w:t>
      </w:r>
      <w:r w:rsidRPr="005B18BE">
        <w:rPr>
          <w:rFonts w:ascii="Calibri" w:hAnsi="Calibri" w:cs="Calibri"/>
          <w:i/>
          <w:iCs/>
          <w:noProof/>
          <w:sz w:val="24"/>
          <w:szCs w:val="24"/>
          <w:lang w:eastAsia="zh-CN"/>
        </w:rPr>
        <w:t>S</w:t>
      </w:r>
      <w:r w:rsidRPr="005B18BE">
        <w:rPr>
          <w:rFonts w:ascii="Calibri" w:hAnsi="Calibri" w:cs="Calibri"/>
          <w:i/>
          <w:iCs/>
          <w:noProof/>
          <w:sz w:val="24"/>
          <w:szCs w:val="24"/>
        </w:rPr>
        <w:t>permophilus tridecemlineatus</w:t>
      </w:r>
      <w:r w:rsidRPr="005B18BE">
        <w:rPr>
          <w:rFonts w:ascii="Calibri" w:hAnsi="Calibri" w:cs="Calibri"/>
          <w:noProof/>
          <w:sz w:val="24"/>
          <w:szCs w:val="24"/>
        </w:rPr>
        <w:t>.</w:t>
      </w:r>
      <w:r w:rsidRPr="005B18BE">
        <w:rPr>
          <w:rFonts w:ascii="Calibri" w:hAnsi="Calibri" w:cs="Calibri"/>
          <w:i/>
          <w:iCs/>
          <w:noProof/>
          <w:sz w:val="24"/>
          <w:szCs w:val="24"/>
        </w:rPr>
        <w:t xml:space="preserve"> Lab Anim (NY)</w:t>
      </w:r>
      <w:r w:rsidRPr="005B18BE">
        <w:rPr>
          <w:rFonts w:ascii="Calibri" w:hAnsi="Calibri" w:cs="Calibri"/>
          <w:noProof/>
          <w:sz w:val="24"/>
          <w:szCs w:val="24"/>
        </w:rPr>
        <w:t xml:space="preserve">. </w:t>
      </w:r>
      <w:r w:rsidRPr="005B18BE">
        <w:rPr>
          <w:rFonts w:ascii="Calibri" w:hAnsi="Calibri" w:cs="Calibri"/>
          <w:b/>
          <w:noProof/>
          <w:sz w:val="24"/>
          <w:szCs w:val="24"/>
        </w:rPr>
        <w:t>35</w:t>
      </w:r>
      <w:r w:rsidRPr="005B18BE">
        <w:rPr>
          <w:rFonts w:ascii="Calibri" w:hAnsi="Calibri" w:cs="Calibri"/>
          <w:noProof/>
          <w:sz w:val="24"/>
          <w:szCs w:val="24"/>
        </w:rPr>
        <w:t xml:space="preserve"> (4), 33</w:t>
      </w:r>
      <w:r w:rsidR="000A54BF" w:rsidRPr="005B18BE">
        <w:rPr>
          <w:rFonts w:ascii="Calibri" w:hAnsi="Calibri" w:cs="Calibri"/>
          <w:sz w:val="24"/>
          <w:szCs w:val="24"/>
        </w:rPr>
        <w:t>–</w:t>
      </w:r>
      <w:r w:rsidRPr="005B18BE">
        <w:rPr>
          <w:rFonts w:ascii="Calibri" w:hAnsi="Calibri" w:cs="Calibri"/>
          <w:noProof/>
          <w:sz w:val="24"/>
          <w:szCs w:val="24"/>
        </w:rPr>
        <w:t>40 (2006).</w:t>
      </w:r>
      <w:r w:rsidR="00626F17" w:rsidRPr="005B18BE">
        <w:rPr>
          <w:rFonts w:ascii="Calibri" w:hAnsi="Calibri" w:cs="Calibri"/>
          <w:sz w:val="24"/>
          <w:szCs w:val="24"/>
          <w:lang w:eastAsia="zh-CN"/>
        </w:rPr>
        <w:fldChar w:fldCharType="begin"/>
      </w:r>
      <w:r w:rsidR="00626F17" w:rsidRPr="005B18BE">
        <w:rPr>
          <w:rFonts w:ascii="Calibri" w:hAnsi="Calibri" w:cs="Calibri"/>
          <w:sz w:val="24"/>
          <w:szCs w:val="24"/>
          <w:lang w:eastAsia="zh-CN"/>
        </w:rPr>
        <w:instrText xml:space="preserve"> ADDIN EN.REFLIST </w:instrText>
      </w:r>
      <w:r w:rsidR="00626F17" w:rsidRPr="005B18BE">
        <w:rPr>
          <w:rFonts w:ascii="Calibri" w:hAnsi="Calibri" w:cs="Calibri"/>
          <w:sz w:val="24"/>
          <w:szCs w:val="24"/>
          <w:lang w:eastAsia="zh-CN"/>
        </w:rPr>
        <w:fldChar w:fldCharType="end"/>
      </w:r>
    </w:p>
    <w:sectPr w:rsidR="00655414" w:rsidRPr="005B18BE" w:rsidSect="005B18BE">
      <w:headerReference w:type="even" r:id="rId17"/>
      <w:headerReference w:type="default" r:id="rId18"/>
      <w:footerReference w:type="even" r:id="rId19"/>
      <w:headerReference w:type="first" r:id="rId20"/>
      <w:pgSz w:w="12240" w:h="15840" w:code="1"/>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4AA6A2" w14:textId="77777777" w:rsidR="00E117E1" w:rsidRDefault="00E117E1">
      <w:r>
        <w:separator/>
      </w:r>
    </w:p>
  </w:endnote>
  <w:endnote w:type="continuationSeparator" w:id="0">
    <w:p w14:paraId="1D267BB0" w14:textId="77777777" w:rsidR="00E117E1" w:rsidRDefault="00E117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5172E" w14:textId="77777777" w:rsidR="006E4797" w:rsidRDefault="006E4797">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EC1219" w14:textId="77777777" w:rsidR="00E117E1" w:rsidRDefault="00E117E1">
      <w:r>
        <w:separator/>
      </w:r>
    </w:p>
  </w:footnote>
  <w:footnote w:type="continuationSeparator" w:id="0">
    <w:p w14:paraId="18C422DF" w14:textId="77777777" w:rsidR="00E117E1" w:rsidRDefault="00E117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547F0" w14:textId="77777777" w:rsidR="006E4797" w:rsidRDefault="006E4797">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0A415" w14:textId="77777777" w:rsidR="006E4797" w:rsidRDefault="00551D82">
    <w:pPr>
      <w:pBdr>
        <w:top w:val="nil"/>
        <w:left w:val="nil"/>
        <w:bottom w:val="nil"/>
        <w:right w:val="nil"/>
        <w:between w:val="nil"/>
      </w:pBdr>
      <w:tabs>
        <w:tab w:val="center" w:pos="4680"/>
        <w:tab w:val="right" w:pos="9360"/>
        <w:tab w:val="left" w:pos="5724"/>
      </w:tabs>
      <w:rPr>
        <w:b/>
        <w:color w:val="1F497D"/>
        <w:sz w:val="28"/>
        <w:szCs w:val="28"/>
      </w:rPr>
    </w:pPr>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04647" w14:textId="342639CD" w:rsidR="006E4797" w:rsidRDefault="00551D82">
    <w:pPr>
      <w:pBdr>
        <w:top w:val="nil"/>
        <w:left w:val="nil"/>
        <w:bottom w:val="nil"/>
        <w:right w:val="nil"/>
        <w:between w:val="nil"/>
      </w:pBdr>
      <w:tabs>
        <w:tab w:val="center" w:pos="4680"/>
        <w:tab w:val="right" w:pos="9360"/>
      </w:tabs>
      <w:jc w:val="right"/>
      <w:rPr>
        <w:b/>
        <w:color w:val="1F497D"/>
        <w:sz w:val="32"/>
        <w:szCs w:val="32"/>
      </w:rPr>
    </w:pPr>
    <w:r>
      <w:rPr>
        <w:b/>
        <w:color w:val="1F497D"/>
        <w:sz w:val="32"/>
        <w:szCs w:val="32"/>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070CC"/>
    <w:multiLevelType w:val="multilevel"/>
    <w:tmpl w:val="26C0E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E15FCA"/>
    <w:multiLevelType w:val="hybridMultilevel"/>
    <w:tmpl w:val="4AAABC5E"/>
    <w:lvl w:ilvl="0" w:tplc="0862F1EC">
      <w:start w:val="1"/>
      <w:numFmt w:val="bullet"/>
      <w:lvlText w:val=""/>
      <w:lvlJc w:val="left"/>
      <w:pPr>
        <w:ind w:left="36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3227B1"/>
    <w:multiLevelType w:val="hybridMultilevel"/>
    <w:tmpl w:val="E69A5F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FF030F"/>
    <w:multiLevelType w:val="multilevel"/>
    <w:tmpl w:val="E50ED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2C5195"/>
    <w:multiLevelType w:val="multilevel"/>
    <w:tmpl w:val="2FB6B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89471F"/>
    <w:multiLevelType w:val="multilevel"/>
    <w:tmpl w:val="5436F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BA043A"/>
    <w:multiLevelType w:val="hybridMultilevel"/>
    <w:tmpl w:val="97EA55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0A5F44"/>
    <w:multiLevelType w:val="hybridMultilevel"/>
    <w:tmpl w:val="87FAFC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9" w15:restartNumberingAfterBreak="0">
    <w:nsid w:val="25957445"/>
    <w:multiLevelType w:val="hybridMultilevel"/>
    <w:tmpl w:val="4272683C"/>
    <w:lvl w:ilvl="0" w:tplc="93A6BEB2">
      <w:start w:val="1"/>
      <w:numFmt w:val="decimal"/>
      <w:lvlText w:val="%1."/>
      <w:lvlJc w:val="left"/>
      <w:pPr>
        <w:ind w:left="644"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0"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1" w15:restartNumberingAfterBreak="0">
    <w:nsid w:val="2D1373D0"/>
    <w:multiLevelType w:val="hybridMultilevel"/>
    <w:tmpl w:val="64823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2E07ABC"/>
    <w:multiLevelType w:val="hybridMultilevel"/>
    <w:tmpl w:val="DF8229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16"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CC10A6A"/>
    <w:multiLevelType w:val="multilevel"/>
    <w:tmpl w:val="7DCC6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08F0293"/>
    <w:multiLevelType w:val="hybridMultilevel"/>
    <w:tmpl w:val="FA6ED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50FC11D4"/>
    <w:multiLevelType w:val="hybridMultilevel"/>
    <w:tmpl w:val="84D43CAC"/>
    <w:lvl w:ilvl="0" w:tplc="0862F1EC">
      <w:start w:val="1"/>
      <w:numFmt w:val="bullet"/>
      <w:lvlText w:val=""/>
      <w:lvlJc w:val="left"/>
      <w:pPr>
        <w:ind w:left="360" w:hanging="360"/>
      </w:pPr>
      <w:rPr>
        <w:rFonts w:ascii="Symbol" w:hAnsi="Symbol" w:hint="default"/>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9530E6B"/>
    <w:multiLevelType w:val="hybridMultilevel"/>
    <w:tmpl w:val="9BE88AA4"/>
    <w:lvl w:ilvl="0" w:tplc="43962264">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5" w15:restartNumberingAfterBreak="0">
    <w:nsid w:val="5CF84D48"/>
    <w:multiLevelType w:val="multilevel"/>
    <w:tmpl w:val="247CF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08175AB"/>
    <w:multiLevelType w:val="hybridMultilevel"/>
    <w:tmpl w:val="553EAD24"/>
    <w:lvl w:ilvl="0" w:tplc="6B5AF680">
      <w:start w:val="2"/>
      <w:numFmt w:val="bullet"/>
      <w:lvlText w:val=""/>
      <w:lvlJc w:val="left"/>
      <w:pPr>
        <w:ind w:left="360" w:hanging="360"/>
      </w:pPr>
      <w:rPr>
        <w:rFonts w:ascii="Wingdings" w:eastAsiaTheme="minorEastAsia" w:hAnsi="Wingdings" w:cstheme="majorHAnsi"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7"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6ED12274"/>
    <w:multiLevelType w:val="multilevel"/>
    <w:tmpl w:val="C9926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70B0716E"/>
    <w:multiLevelType w:val="multilevel"/>
    <w:tmpl w:val="36F6F88A"/>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rPr>
        <w:color w:val="000000" w:themeColor="text1"/>
      </w:r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1" w15:restartNumberingAfterBreak="0">
    <w:nsid w:val="747B6BC2"/>
    <w:multiLevelType w:val="hybridMultilevel"/>
    <w:tmpl w:val="36F6E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80701F"/>
    <w:multiLevelType w:val="hybridMultilevel"/>
    <w:tmpl w:val="EDCE8A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A52A4D"/>
    <w:multiLevelType w:val="hybridMultilevel"/>
    <w:tmpl w:val="2D8834D4"/>
    <w:lvl w:ilvl="0" w:tplc="B31604D8">
      <w:start w:val="1"/>
      <w:numFmt w:val="decimal"/>
      <w:lvlText w:val="%1."/>
      <w:lvlJc w:val="left"/>
      <w:pPr>
        <w:ind w:left="1080" w:hanging="360"/>
      </w:pPr>
      <w:rPr>
        <w:rFonts w:hint="default"/>
      </w:rPr>
    </w:lvl>
    <w:lvl w:ilvl="1" w:tplc="04090019" w:tentative="1">
      <w:start w:val="1"/>
      <w:numFmt w:val="lowerLetter"/>
      <w:lvlText w:val="%2)"/>
      <w:lvlJc w:val="left"/>
      <w:pPr>
        <w:ind w:left="1600" w:hanging="440"/>
      </w:pPr>
    </w:lvl>
    <w:lvl w:ilvl="2" w:tplc="0409001B" w:tentative="1">
      <w:start w:val="1"/>
      <w:numFmt w:val="lowerRoman"/>
      <w:lvlText w:val="%3."/>
      <w:lvlJc w:val="right"/>
      <w:pPr>
        <w:ind w:left="2040" w:hanging="440"/>
      </w:pPr>
    </w:lvl>
    <w:lvl w:ilvl="3" w:tplc="0409000F" w:tentative="1">
      <w:start w:val="1"/>
      <w:numFmt w:val="decimal"/>
      <w:lvlText w:val="%4."/>
      <w:lvlJc w:val="left"/>
      <w:pPr>
        <w:ind w:left="2480" w:hanging="440"/>
      </w:pPr>
    </w:lvl>
    <w:lvl w:ilvl="4" w:tplc="04090019" w:tentative="1">
      <w:start w:val="1"/>
      <w:numFmt w:val="lowerLetter"/>
      <w:lvlText w:val="%5)"/>
      <w:lvlJc w:val="left"/>
      <w:pPr>
        <w:ind w:left="2920" w:hanging="440"/>
      </w:pPr>
    </w:lvl>
    <w:lvl w:ilvl="5" w:tplc="0409001B" w:tentative="1">
      <w:start w:val="1"/>
      <w:numFmt w:val="lowerRoman"/>
      <w:lvlText w:val="%6."/>
      <w:lvlJc w:val="right"/>
      <w:pPr>
        <w:ind w:left="3360" w:hanging="440"/>
      </w:pPr>
    </w:lvl>
    <w:lvl w:ilvl="6" w:tplc="0409000F" w:tentative="1">
      <w:start w:val="1"/>
      <w:numFmt w:val="decimal"/>
      <w:lvlText w:val="%7."/>
      <w:lvlJc w:val="left"/>
      <w:pPr>
        <w:ind w:left="3800" w:hanging="440"/>
      </w:pPr>
    </w:lvl>
    <w:lvl w:ilvl="7" w:tplc="04090019" w:tentative="1">
      <w:start w:val="1"/>
      <w:numFmt w:val="lowerLetter"/>
      <w:lvlText w:val="%8)"/>
      <w:lvlJc w:val="left"/>
      <w:pPr>
        <w:ind w:left="4240" w:hanging="440"/>
      </w:pPr>
    </w:lvl>
    <w:lvl w:ilvl="8" w:tplc="0409001B" w:tentative="1">
      <w:start w:val="1"/>
      <w:numFmt w:val="lowerRoman"/>
      <w:lvlText w:val="%9."/>
      <w:lvlJc w:val="right"/>
      <w:pPr>
        <w:ind w:left="4680" w:hanging="440"/>
      </w:pPr>
    </w:lvl>
  </w:abstractNum>
  <w:num w:numId="1" w16cid:durableId="573711023">
    <w:abstractNumId w:val="14"/>
  </w:num>
  <w:num w:numId="2" w16cid:durableId="2103992188">
    <w:abstractNumId w:val="20"/>
  </w:num>
  <w:num w:numId="3" w16cid:durableId="1599868776">
    <w:abstractNumId w:val="29"/>
  </w:num>
  <w:num w:numId="4" w16cid:durableId="2105028507">
    <w:abstractNumId w:val="8"/>
  </w:num>
  <w:num w:numId="5" w16cid:durableId="201480381">
    <w:abstractNumId w:val="22"/>
  </w:num>
  <w:num w:numId="6" w16cid:durableId="461584379">
    <w:abstractNumId w:val="27"/>
  </w:num>
  <w:num w:numId="7" w16cid:durableId="1224948571">
    <w:abstractNumId w:val="15"/>
  </w:num>
  <w:num w:numId="8" w16cid:durableId="598026436">
    <w:abstractNumId w:val="18"/>
  </w:num>
  <w:num w:numId="9" w16cid:durableId="712116186">
    <w:abstractNumId w:val="10"/>
  </w:num>
  <w:num w:numId="10" w16cid:durableId="565653668">
    <w:abstractNumId w:val="16"/>
  </w:num>
  <w:num w:numId="11" w16cid:durableId="1796635739">
    <w:abstractNumId w:val="21"/>
  </w:num>
  <w:num w:numId="12" w16cid:durableId="1174145528">
    <w:abstractNumId w:val="12"/>
  </w:num>
  <w:num w:numId="13" w16cid:durableId="771629052">
    <w:abstractNumId w:val="32"/>
  </w:num>
  <w:num w:numId="14" w16cid:durableId="194930887">
    <w:abstractNumId w:val="31"/>
  </w:num>
  <w:num w:numId="15" w16cid:durableId="2089426031">
    <w:abstractNumId w:val="13"/>
  </w:num>
  <w:num w:numId="16" w16cid:durableId="1809931589">
    <w:abstractNumId w:val="7"/>
  </w:num>
  <w:num w:numId="17" w16cid:durableId="259610682">
    <w:abstractNumId w:val="6"/>
  </w:num>
  <w:num w:numId="18" w16cid:durableId="1360471598">
    <w:abstractNumId w:val="19"/>
  </w:num>
  <w:num w:numId="19" w16cid:durableId="1739598512">
    <w:abstractNumId w:val="11"/>
  </w:num>
  <w:num w:numId="20" w16cid:durableId="1623000578">
    <w:abstractNumId w:val="23"/>
  </w:num>
  <w:num w:numId="21" w16cid:durableId="1840807678">
    <w:abstractNumId w:val="1"/>
  </w:num>
  <w:num w:numId="22" w16cid:durableId="1265724198">
    <w:abstractNumId w:val="2"/>
  </w:num>
  <w:num w:numId="23" w16cid:durableId="197739628">
    <w:abstractNumId w:val="30"/>
  </w:num>
  <w:num w:numId="24" w16cid:durableId="1685396129">
    <w:abstractNumId w:val="33"/>
  </w:num>
  <w:num w:numId="25" w16cid:durableId="1769347426">
    <w:abstractNumId w:val="24"/>
  </w:num>
  <w:num w:numId="26" w16cid:durableId="638415218">
    <w:abstractNumId w:val="9"/>
  </w:num>
  <w:num w:numId="27" w16cid:durableId="353919452">
    <w:abstractNumId w:val="26"/>
  </w:num>
  <w:num w:numId="28" w16cid:durableId="149906022">
    <w:abstractNumId w:val="17"/>
  </w:num>
  <w:num w:numId="29" w16cid:durableId="849373397">
    <w:abstractNumId w:val="0"/>
  </w:num>
  <w:num w:numId="30" w16cid:durableId="589001290">
    <w:abstractNumId w:val="25"/>
  </w:num>
  <w:num w:numId="31" w16cid:durableId="1034768423">
    <w:abstractNumId w:val="28"/>
  </w:num>
  <w:num w:numId="32" w16cid:durableId="364450760">
    <w:abstractNumId w:val="3"/>
  </w:num>
  <w:num w:numId="33" w16cid:durableId="168717227">
    <w:abstractNumId w:val="4"/>
  </w:num>
  <w:num w:numId="34" w16cid:durableId="17390896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bordersDoNotSurroundHeader/>
  <w:bordersDoNotSurroundFooter/>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c0MrcwNjQxtzA1tTBU0lEKTi0uzszPAykwNKoFAMBx+q8tAAAA"/>
    <w:docVar w:name="EN.InstantFormat" w:val="&lt;ENInstantFormat&gt;&lt;Enabled&gt;1&lt;/Enabled&gt;&lt;ScanUnformatted&gt;1&lt;/ScanUnformatted&gt;&lt;ScanChanges&gt;1&lt;/ScanChanges&gt;&lt;Suspended&gt;0&lt;/Suspended&gt;&lt;/ENInstantFormat&gt;"/>
    <w:docVar w:name="EN.Layout" w:val="&lt;ENLayout&gt;&lt;Style&gt;JoVE_New_2023&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92a25a9yd2xsmed9xnpwda0wfeewetp9xea&quot;&gt;My EndNote Library-backup&lt;record-ids&gt;&lt;item&gt;456&lt;/item&gt;&lt;item&gt;457&lt;/item&gt;&lt;/record-ids&gt;&lt;/item&gt;&lt;/Libraries&gt;"/>
  </w:docVars>
  <w:rsids>
    <w:rsidRoot w:val="006E4797"/>
    <w:rsid w:val="00002FC3"/>
    <w:rsid w:val="0000515B"/>
    <w:rsid w:val="00011457"/>
    <w:rsid w:val="000125B8"/>
    <w:rsid w:val="00013652"/>
    <w:rsid w:val="0001457F"/>
    <w:rsid w:val="00030E22"/>
    <w:rsid w:val="0003208F"/>
    <w:rsid w:val="00034DD1"/>
    <w:rsid w:val="0004355D"/>
    <w:rsid w:val="00045DB0"/>
    <w:rsid w:val="000461A0"/>
    <w:rsid w:val="00051824"/>
    <w:rsid w:val="00057B67"/>
    <w:rsid w:val="00061E0E"/>
    <w:rsid w:val="000621D4"/>
    <w:rsid w:val="0007506F"/>
    <w:rsid w:val="000755AF"/>
    <w:rsid w:val="00076815"/>
    <w:rsid w:val="00081F44"/>
    <w:rsid w:val="00081F90"/>
    <w:rsid w:val="00082A5F"/>
    <w:rsid w:val="0008302D"/>
    <w:rsid w:val="00086B9C"/>
    <w:rsid w:val="000902BB"/>
    <w:rsid w:val="000950EE"/>
    <w:rsid w:val="000976DE"/>
    <w:rsid w:val="000A54BF"/>
    <w:rsid w:val="000B31CE"/>
    <w:rsid w:val="000B3EF5"/>
    <w:rsid w:val="000B41B6"/>
    <w:rsid w:val="000B43F0"/>
    <w:rsid w:val="000C29E6"/>
    <w:rsid w:val="000C4BE0"/>
    <w:rsid w:val="000C52BC"/>
    <w:rsid w:val="000C6224"/>
    <w:rsid w:val="000C7A11"/>
    <w:rsid w:val="000D101C"/>
    <w:rsid w:val="000D1B03"/>
    <w:rsid w:val="000D1E05"/>
    <w:rsid w:val="000D2446"/>
    <w:rsid w:val="000E1537"/>
    <w:rsid w:val="000E2ABF"/>
    <w:rsid w:val="000E3F21"/>
    <w:rsid w:val="000E4C51"/>
    <w:rsid w:val="000E6CEE"/>
    <w:rsid w:val="000F2695"/>
    <w:rsid w:val="000F34F1"/>
    <w:rsid w:val="000F5C03"/>
    <w:rsid w:val="00101264"/>
    <w:rsid w:val="00101D07"/>
    <w:rsid w:val="001020D0"/>
    <w:rsid w:val="001077AA"/>
    <w:rsid w:val="00111F1E"/>
    <w:rsid w:val="0011297B"/>
    <w:rsid w:val="00122DA1"/>
    <w:rsid w:val="00131434"/>
    <w:rsid w:val="00131DF5"/>
    <w:rsid w:val="00133C31"/>
    <w:rsid w:val="00133C4A"/>
    <w:rsid w:val="001406FF"/>
    <w:rsid w:val="00141499"/>
    <w:rsid w:val="00147CBA"/>
    <w:rsid w:val="0015327B"/>
    <w:rsid w:val="00157824"/>
    <w:rsid w:val="00161087"/>
    <w:rsid w:val="001624E4"/>
    <w:rsid w:val="001655BC"/>
    <w:rsid w:val="001729E3"/>
    <w:rsid w:val="00172C9C"/>
    <w:rsid w:val="00175339"/>
    <w:rsid w:val="00180F3B"/>
    <w:rsid w:val="00181A81"/>
    <w:rsid w:val="00181E3C"/>
    <w:rsid w:val="0019138E"/>
    <w:rsid w:val="001919E4"/>
    <w:rsid w:val="00192C5B"/>
    <w:rsid w:val="00194C04"/>
    <w:rsid w:val="00194CE8"/>
    <w:rsid w:val="001952AB"/>
    <w:rsid w:val="001959A2"/>
    <w:rsid w:val="00195BCB"/>
    <w:rsid w:val="00195E48"/>
    <w:rsid w:val="00196C77"/>
    <w:rsid w:val="00196D65"/>
    <w:rsid w:val="001A1CA1"/>
    <w:rsid w:val="001A2D5D"/>
    <w:rsid w:val="001A3084"/>
    <w:rsid w:val="001A32DB"/>
    <w:rsid w:val="001B0A6D"/>
    <w:rsid w:val="001B0A85"/>
    <w:rsid w:val="001B0D1A"/>
    <w:rsid w:val="001B2B4C"/>
    <w:rsid w:val="001C1E8F"/>
    <w:rsid w:val="001C4135"/>
    <w:rsid w:val="001C4BDF"/>
    <w:rsid w:val="001D2839"/>
    <w:rsid w:val="001E3CF5"/>
    <w:rsid w:val="001F2422"/>
    <w:rsid w:val="001F3109"/>
    <w:rsid w:val="001F4531"/>
    <w:rsid w:val="001F7931"/>
    <w:rsid w:val="001F79DF"/>
    <w:rsid w:val="00201803"/>
    <w:rsid w:val="0020276C"/>
    <w:rsid w:val="002062C4"/>
    <w:rsid w:val="002105FF"/>
    <w:rsid w:val="00210DD6"/>
    <w:rsid w:val="00213BAC"/>
    <w:rsid w:val="00214319"/>
    <w:rsid w:val="00214AE9"/>
    <w:rsid w:val="0022182A"/>
    <w:rsid w:val="00230CEB"/>
    <w:rsid w:val="00231DD6"/>
    <w:rsid w:val="0023296D"/>
    <w:rsid w:val="00232DDC"/>
    <w:rsid w:val="0023575F"/>
    <w:rsid w:val="00236E2E"/>
    <w:rsid w:val="0024274D"/>
    <w:rsid w:val="00246C71"/>
    <w:rsid w:val="002503B4"/>
    <w:rsid w:val="002511DC"/>
    <w:rsid w:val="0025162E"/>
    <w:rsid w:val="002516AB"/>
    <w:rsid w:val="00252077"/>
    <w:rsid w:val="00261EBB"/>
    <w:rsid w:val="00263A15"/>
    <w:rsid w:val="00263D43"/>
    <w:rsid w:val="00264F15"/>
    <w:rsid w:val="00271F5A"/>
    <w:rsid w:val="00273EDD"/>
    <w:rsid w:val="00276528"/>
    <w:rsid w:val="00286B77"/>
    <w:rsid w:val="002927BC"/>
    <w:rsid w:val="0029294F"/>
    <w:rsid w:val="002A4C00"/>
    <w:rsid w:val="002A6D1C"/>
    <w:rsid w:val="002A7913"/>
    <w:rsid w:val="002B2210"/>
    <w:rsid w:val="002C4C8A"/>
    <w:rsid w:val="002C5EE2"/>
    <w:rsid w:val="002C740A"/>
    <w:rsid w:val="002D0050"/>
    <w:rsid w:val="002D2455"/>
    <w:rsid w:val="002D54C7"/>
    <w:rsid w:val="002D5728"/>
    <w:rsid w:val="002E2997"/>
    <w:rsid w:val="002E7D40"/>
    <w:rsid w:val="002F2297"/>
    <w:rsid w:val="002F2782"/>
    <w:rsid w:val="002F2D94"/>
    <w:rsid w:val="002F68FC"/>
    <w:rsid w:val="00300647"/>
    <w:rsid w:val="00306CE3"/>
    <w:rsid w:val="00311B90"/>
    <w:rsid w:val="0031658E"/>
    <w:rsid w:val="00320746"/>
    <w:rsid w:val="003226B5"/>
    <w:rsid w:val="0032597C"/>
    <w:rsid w:val="00327CD0"/>
    <w:rsid w:val="00331702"/>
    <w:rsid w:val="00331B07"/>
    <w:rsid w:val="00333AC4"/>
    <w:rsid w:val="00336F19"/>
    <w:rsid w:val="003406D5"/>
    <w:rsid w:val="003473B8"/>
    <w:rsid w:val="00351087"/>
    <w:rsid w:val="00352B49"/>
    <w:rsid w:val="003530AE"/>
    <w:rsid w:val="003548DA"/>
    <w:rsid w:val="00361C26"/>
    <w:rsid w:val="0036396E"/>
    <w:rsid w:val="0036424D"/>
    <w:rsid w:val="00364AA6"/>
    <w:rsid w:val="00365827"/>
    <w:rsid w:val="0036622B"/>
    <w:rsid w:val="003666B8"/>
    <w:rsid w:val="00372A39"/>
    <w:rsid w:val="00382924"/>
    <w:rsid w:val="003853D2"/>
    <w:rsid w:val="00387A7D"/>
    <w:rsid w:val="00387CDA"/>
    <w:rsid w:val="003A5297"/>
    <w:rsid w:val="003A560D"/>
    <w:rsid w:val="003A5944"/>
    <w:rsid w:val="003B3189"/>
    <w:rsid w:val="003B6B71"/>
    <w:rsid w:val="003C1145"/>
    <w:rsid w:val="003C17D2"/>
    <w:rsid w:val="003C5FBD"/>
    <w:rsid w:val="003C6D67"/>
    <w:rsid w:val="003D32EF"/>
    <w:rsid w:val="003D53EC"/>
    <w:rsid w:val="003D67E2"/>
    <w:rsid w:val="003E3359"/>
    <w:rsid w:val="003F7001"/>
    <w:rsid w:val="00401673"/>
    <w:rsid w:val="0040579A"/>
    <w:rsid w:val="00414ADE"/>
    <w:rsid w:val="00415946"/>
    <w:rsid w:val="00423672"/>
    <w:rsid w:val="00432004"/>
    <w:rsid w:val="00434A17"/>
    <w:rsid w:val="00434D32"/>
    <w:rsid w:val="004361C8"/>
    <w:rsid w:val="00436F4D"/>
    <w:rsid w:val="00437ED2"/>
    <w:rsid w:val="0044512A"/>
    <w:rsid w:val="0044655B"/>
    <w:rsid w:val="004479BD"/>
    <w:rsid w:val="004613C9"/>
    <w:rsid w:val="004620C9"/>
    <w:rsid w:val="0046382A"/>
    <w:rsid w:val="004645E0"/>
    <w:rsid w:val="004660DB"/>
    <w:rsid w:val="004661F9"/>
    <w:rsid w:val="00472813"/>
    <w:rsid w:val="004760B6"/>
    <w:rsid w:val="00477CE6"/>
    <w:rsid w:val="00481222"/>
    <w:rsid w:val="00481A1C"/>
    <w:rsid w:val="00482002"/>
    <w:rsid w:val="00490104"/>
    <w:rsid w:val="004939EE"/>
    <w:rsid w:val="00493EE0"/>
    <w:rsid w:val="00494D50"/>
    <w:rsid w:val="00494E0F"/>
    <w:rsid w:val="004969D3"/>
    <w:rsid w:val="004A375A"/>
    <w:rsid w:val="004A527D"/>
    <w:rsid w:val="004A7A13"/>
    <w:rsid w:val="004B0EC6"/>
    <w:rsid w:val="004B13F2"/>
    <w:rsid w:val="004B240D"/>
    <w:rsid w:val="004B4807"/>
    <w:rsid w:val="004B5888"/>
    <w:rsid w:val="004C0222"/>
    <w:rsid w:val="004C0985"/>
    <w:rsid w:val="004C2C8A"/>
    <w:rsid w:val="004C2DDD"/>
    <w:rsid w:val="004D362E"/>
    <w:rsid w:val="004E1E0D"/>
    <w:rsid w:val="004E27EB"/>
    <w:rsid w:val="004E579F"/>
    <w:rsid w:val="004E7E60"/>
    <w:rsid w:val="004F0AAB"/>
    <w:rsid w:val="004F161A"/>
    <w:rsid w:val="004F2C2D"/>
    <w:rsid w:val="004F6AD9"/>
    <w:rsid w:val="00501349"/>
    <w:rsid w:val="00502F28"/>
    <w:rsid w:val="00505D60"/>
    <w:rsid w:val="00510655"/>
    <w:rsid w:val="0051073F"/>
    <w:rsid w:val="00512EF9"/>
    <w:rsid w:val="00513CCF"/>
    <w:rsid w:val="00516914"/>
    <w:rsid w:val="00517DE5"/>
    <w:rsid w:val="005212EA"/>
    <w:rsid w:val="0052762C"/>
    <w:rsid w:val="00530CD2"/>
    <w:rsid w:val="0054165B"/>
    <w:rsid w:val="00551D82"/>
    <w:rsid w:val="00553E0C"/>
    <w:rsid w:val="00554B46"/>
    <w:rsid w:val="00555154"/>
    <w:rsid w:val="00555443"/>
    <w:rsid w:val="005605B9"/>
    <w:rsid w:val="005620CC"/>
    <w:rsid w:val="00570292"/>
    <w:rsid w:val="00572BE5"/>
    <w:rsid w:val="005734D7"/>
    <w:rsid w:val="00575E55"/>
    <w:rsid w:val="00576031"/>
    <w:rsid w:val="00580D4C"/>
    <w:rsid w:val="00585BF5"/>
    <w:rsid w:val="005913C1"/>
    <w:rsid w:val="00593BD4"/>
    <w:rsid w:val="005956C3"/>
    <w:rsid w:val="00596420"/>
    <w:rsid w:val="00596A9A"/>
    <w:rsid w:val="005A31BC"/>
    <w:rsid w:val="005A637B"/>
    <w:rsid w:val="005A7B3B"/>
    <w:rsid w:val="005B18BE"/>
    <w:rsid w:val="005B3960"/>
    <w:rsid w:val="005B5A68"/>
    <w:rsid w:val="005C0D2E"/>
    <w:rsid w:val="005C1394"/>
    <w:rsid w:val="005C55E8"/>
    <w:rsid w:val="005C61F6"/>
    <w:rsid w:val="005D0E97"/>
    <w:rsid w:val="005D1E3F"/>
    <w:rsid w:val="005D75CC"/>
    <w:rsid w:val="005E16A3"/>
    <w:rsid w:val="005E1EE7"/>
    <w:rsid w:val="005E57C2"/>
    <w:rsid w:val="005E7C55"/>
    <w:rsid w:val="005F242B"/>
    <w:rsid w:val="005F60BA"/>
    <w:rsid w:val="005F6418"/>
    <w:rsid w:val="00600E9C"/>
    <w:rsid w:val="00601E79"/>
    <w:rsid w:val="00602B93"/>
    <w:rsid w:val="00604100"/>
    <w:rsid w:val="00610F80"/>
    <w:rsid w:val="00615035"/>
    <w:rsid w:val="00617D1B"/>
    <w:rsid w:val="006219BA"/>
    <w:rsid w:val="00622578"/>
    <w:rsid w:val="00623057"/>
    <w:rsid w:val="006239A1"/>
    <w:rsid w:val="00625567"/>
    <w:rsid w:val="00626F17"/>
    <w:rsid w:val="00627284"/>
    <w:rsid w:val="0063042C"/>
    <w:rsid w:val="00633F9F"/>
    <w:rsid w:val="00634672"/>
    <w:rsid w:val="00636656"/>
    <w:rsid w:val="00642258"/>
    <w:rsid w:val="006428D7"/>
    <w:rsid w:val="00650163"/>
    <w:rsid w:val="00650AF3"/>
    <w:rsid w:val="00652CBC"/>
    <w:rsid w:val="006544CE"/>
    <w:rsid w:val="00655414"/>
    <w:rsid w:val="0065555E"/>
    <w:rsid w:val="00657F2E"/>
    <w:rsid w:val="006600DA"/>
    <w:rsid w:val="006612EE"/>
    <w:rsid w:val="006626D5"/>
    <w:rsid w:val="00662FAE"/>
    <w:rsid w:val="00665D69"/>
    <w:rsid w:val="0066714E"/>
    <w:rsid w:val="00670A0C"/>
    <w:rsid w:val="00671955"/>
    <w:rsid w:val="006742E6"/>
    <w:rsid w:val="0067431E"/>
    <w:rsid w:val="00674491"/>
    <w:rsid w:val="006755EE"/>
    <w:rsid w:val="00675DB3"/>
    <w:rsid w:val="00676F6E"/>
    <w:rsid w:val="0068080F"/>
    <w:rsid w:val="006824BF"/>
    <w:rsid w:val="0068684B"/>
    <w:rsid w:val="006954E1"/>
    <w:rsid w:val="006A096B"/>
    <w:rsid w:val="006A1892"/>
    <w:rsid w:val="006A3E1E"/>
    <w:rsid w:val="006A4212"/>
    <w:rsid w:val="006B4B5E"/>
    <w:rsid w:val="006C1F3A"/>
    <w:rsid w:val="006C3ADD"/>
    <w:rsid w:val="006C5EBD"/>
    <w:rsid w:val="006D0804"/>
    <w:rsid w:val="006D6B46"/>
    <w:rsid w:val="006D75DB"/>
    <w:rsid w:val="006D795B"/>
    <w:rsid w:val="006E4797"/>
    <w:rsid w:val="006E537B"/>
    <w:rsid w:val="006E7C64"/>
    <w:rsid w:val="006F45FE"/>
    <w:rsid w:val="006F75D3"/>
    <w:rsid w:val="006F782C"/>
    <w:rsid w:val="00700E0C"/>
    <w:rsid w:val="00702ADE"/>
    <w:rsid w:val="0070444F"/>
    <w:rsid w:val="00704EDA"/>
    <w:rsid w:val="00712C1A"/>
    <w:rsid w:val="00714BE0"/>
    <w:rsid w:val="00722B6F"/>
    <w:rsid w:val="00724E5C"/>
    <w:rsid w:val="00726C2C"/>
    <w:rsid w:val="007300AE"/>
    <w:rsid w:val="007355F4"/>
    <w:rsid w:val="00736371"/>
    <w:rsid w:val="007458C2"/>
    <w:rsid w:val="007477C4"/>
    <w:rsid w:val="0075050C"/>
    <w:rsid w:val="00751D3D"/>
    <w:rsid w:val="00753BF3"/>
    <w:rsid w:val="00754A21"/>
    <w:rsid w:val="00757422"/>
    <w:rsid w:val="00763A3A"/>
    <w:rsid w:val="00763D08"/>
    <w:rsid w:val="0076688E"/>
    <w:rsid w:val="00772945"/>
    <w:rsid w:val="00781A3B"/>
    <w:rsid w:val="00782329"/>
    <w:rsid w:val="00783637"/>
    <w:rsid w:val="00783F70"/>
    <w:rsid w:val="0078784E"/>
    <w:rsid w:val="007922CB"/>
    <w:rsid w:val="00795C87"/>
    <w:rsid w:val="007A4BBA"/>
    <w:rsid w:val="007A7DE1"/>
    <w:rsid w:val="007B12F4"/>
    <w:rsid w:val="007B1B1A"/>
    <w:rsid w:val="007B4832"/>
    <w:rsid w:val="007B488F"/>
    <w:rsid w:val="007B646D"/>
    <w:rsid w:val="007B72A4"/>
    <w:rsid w:val="007B781C"/>
    <w:rsid w:val="007C09EC"/>
    <w:rsid w:val="007C7B1D"/>
    <w:rsid w:val="007D4170"/>
    <w:rsid w:val="007D4701"/>
    <w:rsid w:val="007D625F"/>
    <w:rsid w:val="007D6BE0"/>
    <w:rsid w:val="007E1F77"/>
    <w:rsid w:val="007E267D"/>
    <w:rsid w:val="007E70ED"/>
    <w:rsid w:val="007F13E9"/>
    <w:rsid w:val="007F2030"/>
    <w:rsid w:val="007F4401"/>
    <w:rsid w:val="007F76E4"/>
    <w:rsid w:val="00806666"/>
    <w:rsid w:val="008154F2"/>
    <w:rsid w:val="008155CC"/>
    <w:rsid w:val="00817BF0"/>
    <w:rsid w:val="008201D7"/>
    <w:rsid w:val="00822310"/>
    <w:rsid w:val="00823646"/>
    <w:rsid w:val="00823B85"/>
    <w:rsid w:val="00825955"/>
    <w:rsid w:val="008339D1"/>
    <w:rsid w:val="00833B96"/>
    <w:rsid w:val="00835217"/>
    <w:rsid w:val="008404A2"/>
    <w:rsid w:val="008425A4"/>
    <w:rsid w:val="0084377D"/>
    <w:rsid w:val="00845FC2"/>
    <w:rsid w:val="008461C6"/>
    <w:rsid w:val="008467E6"/>
    <w:rsid w:val="008477FA"/>
    <w:rsid w:val="00850149"/>
    <w:rsid w:val="00853971"/>
    <w:rsid w:val="0085421A"/>
    <w:rsid w:val="0085460D"/>
    <w:rsid w:val="0085548D"/>
    <w:rsid w:val="00857410"/>
    <w:rsid w:val="00862320"/>
    <w:rsid w:val="00866D81"/>
    <w:rsid w:val="00870296"/>
    <w:rsid w:val="008767A1"/>
    <w:rsid w:val="00880B62"/>
    <w:rsid w:val="00890206"/>
    <w:rsid w:val="0089220C"/>
    <w:rsid w:val="008923EE"/>
    <w:rsid w:val="008955AC"/>
    <w:rsid w:val="0089630E"/>
    <w:rsid w:val="008A0688"/>
    <w:rsid w:val="008A0727"/>
    <w:rsid w:val="008A4859"/>
    <w:rsid w:val="008B0CDB"/>
    <w:rsid w:val="008B2D50"/>
    <w:rsid w:val="008B35D2"/>
    <w:rsid w:val="008B6029"/>
    <w:rsid w:val="008C0705"/>
    <w:rsid w:val="008C4620"/>
    <w:rsid w:val="008C60FC"/>
    <w:rsid w:val="008D253E"/>
    <w:rsid w:val="008D293E"/>
    <w:rsid w:val="008D450C"/>
    <w:rsid w:val="008D79A5"/>
    <w:rsid w:val="008D7AF0"/>
    <w:rsid w:val="008E198F"/>
    <w:rsid w:val="008E19AC"/>
    <w:rsid w:val="008E60CE"/>
    <w:rsid w:val="008E68B1"/>
    <w:rsid w:val="008E7C25"/>
    <w:rsid w:val="008F27E5"/>
    <w:rsid w:val="008F2B47"/>
    <w:rsid w:val="008F7156"/>
    <w:rsid w:val="009059AE"/>
    <w:rsid w:val="00910201"/>
    <w:rsid w:val="00915EC0"/>
    <w:rsid w:val="00920163"/>
    <w:rsid w:val="009240D8"/>
    <w:rsid w:val="0093293B"/>
    <w:rsid w:val="00933A90"/>
    <w:rsid w:val="0093430B"/>
    <w:rsid w:val="009409EA"/>
    <w:rsid w:val="009427B3"/>
    <w:rsid w:val="00947BB4"/>
    <w:rsid w:val="00955CE9"/>
    <w:rsid w:val="009568F7"/>
    <w:rsid w:val="00960339"/>
    <w:rsid w:val="009656CA"/>
    <w:rsid w:val="00965715"/>
    <w:rsid w:val="00965738"/>
    <w:rsid w:val="00967DBD"/>
    <w:rsid w:val="00971ECB"/>
    <w:rsid w:val="00974668"/>
    <w:rsid w:val="00982060"/>
    <w:rsid w:val="0098472E"/>
    <w:rsid w:val="00984D99"/>
    <w:rsid w:val="00990D15"/>
    <w:rsid w:val="0099221B"/>
    <w:rsid w:val="00993EED"/>
    <w:rsid w:val="0099448F"/>
    <w:rsid w:val="00994F50"/>
    <w:rsid w:val="00995168"/>
    <w:rsid w:val="00995403"/>
    <w:rsid w:val="009A2200"/>
    <w:rsid w:val="009A4BA3"/>
    <w:rsid w:val="009A4E10"/>
    <w:rsid w:val="009A55D8"/>
    <w:rsid w:val="009A63DF"/>
    <w:rsid w:val="009B0571"/>
    <w:rsid w:val="009B6CDA"/>
    <w:rsid w:val="009C0C8D"/>
    <w:rsid w:val="009C0D3D"/>
    <w:rsid w:val="009C115C"/>
    <w:rsid w:val="009C1C35"/>
    <w:rsid w:val="009C73C7"/>
    <w:rsid w:val="009D2154"/>
    <w:rsid w:val="009D2838"/>
    <w:rsid w:val="009D4618"/>
    <w:rsid w:val="009D4F1A"/>
    <w:rsid w:val="009D6311"/>
    <w:rsid w:val="009D69A7"/>
    <w:rsid w:val="009E1DC1"/>
    <w:rsid w:val="009E4646"/>
    <w:rsid w:val="009F0222"/>
    <w:rsid w:val="009F7378"/>
    <w:rsid w:val="00A0286D"/>
    <w:rsid w:val="00A04AED"/>
    <w:rsid w:val="00A056E5"/>
    <w:rsid w:val="00A1511E"/>
    <w:rsid w:val="00A15AA6"/>
    <w:rsid w:val="00A1684A"/>
    <w:rsid w:val="00A17032"/>
    <w:rsid w:val="00A27FD7"/>
    <w:rsid w:val="00A306ED"/>
    <w:rsid w:val="00A31972"/>
    <w:rsid w:val="00A36A27"/>
    <w:rsid w:val="00A43BB7"/>
    <w:rsid w:val="00A44AE6"/>
    <w:rsid w:val="00A46145"/>
    <w:rsid w:val="00A475E8"/>
    <w:rsid w:val="00A477E2"/>
    <w:rsid w:val="00A50078"/>
    <w:rsid w:val="00A5106F"/>
    <w:rsid w:val="00A5223A"/>
    <w:rsid w:val="00A52F89"/>
    <w:rsid w:val="00A5311C"/>
    <w:rsid w:val="00A577D0"/>
    <w:rsid w:val="00A60BC4"/>
    <w:rsid w:val="00A615FA"/>
    <w:rsid w:val="00A61636"/>
    <w:rsid w:val="00A624BE"/>
    <w:rsid w:val="00A647B3"/>
    <w:rsid w:val="00A649EB"/>
    <w:rsid w:val="00A6742E"/>
    <w:rsid w:val="00A71879"/>
    <w:rsid w:val="00A8116D"/>
    <w:rsid w:val="00A84853"/>
    <w:rsid w:val="00A900DA"/>
    <w:rsid w:val="00A9407F"/>
    <w:rsid w:val="00A96C5F"/>
    <w:rsid w:val="00AA0398"/>
    <w:rsid w:val="00AA0979"/>
    <w:rsid w:val="00AA5CD4"/>
    <w:rsid w:val="00AA6179"/>
    <w:rsid w:val="00AB0478"/>
    <w:rsid w:val="00AB24AC"/>
    <w:rsid w:val="00AB4038"/>
    <w:rsid w:val="00AB52CA"/>
    <w:rsid w:val="00AB73B1"/>
    <w:rsid w:val="00AD0CBE"/>
    <w:rsid w:val="00AD0CEF"/>
    <w:rsid w:val="00AD2678"/>
    <w:rsid w:val="00AD57E3"/>
    <w:rsid w:val="00AE7884"/>
    <w:rsid w:val="00AF4F31"/>
    <w:rsid w:val="00AF5290"/>
    <w:rsid w:val="00AF5C8F"/>
    <w:rsid w:val="00AF7DB3"/>
    <w:rsid w:val="00B01930"/>
    <w:rsid w:val="00B02D31"/>
    <w:rsid w:val="00B07A8A"/>
    <w:rsid w:val="00B07B3D"/>
    <w:rsid w:val="00B13861"/>
    <w:rsid w:val="00B220B2"/>
    <w:rsid w:val="00B3062E"/>
    <w:rsid w:val="00B32A35"/>
    <w:rsid w:val="00B34176"/>
    <w:rsid w:val="00B3441E"/>
    <w:rsid w:val="00B35925"/>
    <w:rsid w:val="00B47C66"/>
    <w:rsid w:val="00B50FAB"/>
    <w:rsid w:val="00B5186E"/>
    <w:rsid w:val="00B522BA"/>
    <w:rsid w:val="00B53817"/>
    <w:rsid w:val="00B560B8"/>
    <w:rsid w:val="00B65C74"/>
    <w:rsid w:val="00B66177"/>
    <w:rsid w:val="00B6780B"/>
    <w:rsid w:val="00B7151E"/>
    <w:rsid w:val="00B76E45"/>
    <w:rsid w:val="00B77E74"/>
    <w:rsid w:val="00B81064"/>
    <w:rsid w:val="00B87681"/>
    <w:rsid w:val="00B96A7A"/>
    <w:rsid w:val="00B96E82"/>
    <w:rsid w:val="00B97AD3"/>
    <w:rsid w:val="00BA1356"/>
    <w:rsid w:val="00BA24E3"/>
    <w:rsid w:val="00BA3AB4"/>
    <w:rsid w:val="00BB08A2"/>
    <w:rsid w:val="00BB3100"/>
    <w:rsid w:val="00BB4FC5"/>
    <w:rsid w:val="00BC0B65"/>
    <w:rsid w:val="00BC0F1E"/>
    <w:rsid w:val="00BC1CFF"/>
    <w:rsid w:val="00BC5509"/>
    <w:rsid w:val="00BD051D"/>
    <w:rsid w:val="00BD200A"/>
    <w:rsid w:val="00BD3767"/>
    <w:rsid w:val="00BD3C15"/>
    <w:rsid w:val="00BD3DED"/>
    <w:rsid w:val="00BD5428"/>
    <w:rsid w:val="00BD661C"/>
    <w:rsid w:val="00BD6F5D"/>
    <w:rsid w:val="00BD740F"/>
    <w:rsid w:val="00BD741C"/>
    <w:rsid w:val="00BE22A2"/>
    <w:rsid w:val="00BE2769"/>
    <w:rsid w:val="00BE2CAD"/>
    <w:rsid w:val="00BE4B1F"/>
    <w:rsid w:val="00BE4D80"/>
    <w:rsid w:val="00BE6305"/>
    <w:rsid w:val="00BF4E07"/>
    <w:rsid w:val="00BF76C9"/>
    <w:rsid w:val="00C02741"/>
    <w:rsid w:val="00C05DFC"/>
    <w:rsid w:val="00C07185"/>
    <w:rsid w:val="00C11D93"/>
    <w:rsid w:val="00C13F6C"/>
    <w:rsid w:val="00C15AB9"/>
    <w:rsid w:val="00C22A8C"/>
    <w:rsid w:val="00C252BE"/>
    <w:rsid w:val="00C25943"/>
    <w:rsid w:val="00C2716A"/>
    <w:rsid w:val="00C27C71"/>
    <w:rsid w:val="00C31BB2"/>
    <w:rsid w:val="00C31EC8"/>
    <w:rsid w:val="00C330C6"/>
    <w:rsid w:val="00C36096"/>
    <w:rsid w:val="00C366E0"/>
    <w:rsid w:val="00C372DA"/>
    <w:rsid w:val="00C42087"/>
    <w:rsid w:val="00C42788"/>
    <w:rsid w:val="00C43102"/>
    <w:rsid w:val="00C445B7"/>
    <w:rsid w:val="00C44E5E"/>
    <w:rsid w:val="00C45F2D"/>
    <w:rsid w:val="00C53985"/>
    <w:rsid w:val="00C550F3"/>
    <w:rsid w:val="00C56361"/>
    <w:rsid w:val="00C64750"/>
    <w:rsid w:val="00C652D8"/>
    <w:rsid w:val="00C70BC9"/>
    <w:rsid w:val="00C72319"/>
    <w:rsid w:val="00C805E9"/>
    <w:rsid w:val="00C810C3"/>
    <w:rsid w:val="00C875D1"/>
    <w:rsid w:val="00C918B3"/>
    <w:rsid w:val="00C94340"/>
    <w:rsid w:val="00C966CD"/>
    <w:rsid w:val="00C96DF9"/>
    <w:rsid w:val="00C9766F"/>
    <w:rsid w:val="00CA57FA"/>
    <w:rsid w:val="00CA632B"/>
    <w:rsid w:val="00CA64CA"/>
    <w:rsid w:val="00CA653B"/>
    <w:rsid w:val="00CB1713"/>
    <w:rsid w:val="00CB1783"/>
    <w:rsid w:val="00CB393E"/>
    <w:rsid w:val="00CB4D82"/>
    <w:rsid w:val="00CC07A9"/>
    <w:rsid w:val="00CC71D3"/>
    <w:rsid w:val="00CD1FC5"/>
    <w:rsid w:val="00CD3B27"/>
    <w:rsid w:val="00CD59F1"/>
    <w:rsid w:val="00CD7855"/>
    <w:rsid w:val="00CE315B"/>
    <w:rsid w:val="00CE3E2B"/>
    <w:rsid w:val="00CE41F7"/>
    <w:rsid w:val="00CE699F"/>
    <w:rsid w:val="00CF2394"/>
    <w:rsid w:val="00CF4268"/>
    <w:rsid w:val="00CF543E"/>
    <w:rsid w:val="00D028E6"/>
    <w:rsid w:val="00D0437F"/>
    <w:rsid w:val="00D05C02"/>
    <w:rsid w:val="00D07A90"/>
    <w:rsid w:val="00D10E3B"/>
    <w:rsid w:val="00D13FED"/>
    <w:rsid w:val="00D1473C"/>
    <w:rsid w:val="00D16FCD"/>
    <w:rsid w:val="00D1732E"/>
    <w:rsid w:val="00D2281D"/>
    <w:rsid w:val="00D22F33"/>
    <w:rsid w:val="00D2510B"/>
    <w:rsid w:val="00D25B48"/>
    <w:rsid w:val="00D363DB"/>
    <w:rsid w:val="00D36B94"/>
    <w:rsid w:val="00D4123F"/>
    <w:rsid w:val="00D414A4"/>
    <w:rsid w:val="00D44F30"/>
    <w:rsid w:val="00D464A8"/>
    <w:rsid w:val="00D56B70"/>
    <w:rsid w:val="00D57F1F"/>
    <w:rsid w:val="00D631C8"/>
    <w:rsid w:val="00D6441B"/>
    <w:rsid w:val="00D64463"/>
    <w:rsid w:val="00D661BB"/>
    <w:rsid w:val="00D663E2"/>
    <w:rsid w:val="00D7014E"/>
    <w:rsid w:val="00D726CF"/>
    <w:rsid w:val="00D842AD"/>
    <w:rsid w:val="00D86D57"/>
    <w:rsid w:val="00D903FC"/>
    <w:rsid w:val="00D94675"/>
    <w:rsid w:val="00D95955"/>
    <w:rsid w:val="00D959E7"/>
    <w:rsid w:val="00D9767E"/>
    <w:rsid w:val="00DA154A"/>
    <w:rsid w:val="00DA3C5C"/>
    <w:rsid w:val="00DB29FB"/>
    <w:rsid w:val="00DB5A75"/>
    <w:rsid w:val="00DB749F"/>
    <w:rsid w:val="00DC0E61"/>
    <w:rsid w:val="00DC18A7"/>
    <w:rsid w:val="00DC3178"/>
    <w:rsid w:val="00DC45B7"/>
    <w:rsid w:val="00DC7858"/>
    <w:rsid w:val="00DC7F0A"/>
    <w:rsid w:val="00DD0D2A"/>
    <w:rsid w:val="00DD454D"/>
    <w:rsid w:val="00DD5709"/>
    <w:rsid w:val="00DE25A9"/>
    <w:rsid w:val="00DE4FAD"/>
    <w:rsid w:val="00DE5CF9"/>
    <w:rsid w:val="00DF46B2"/>
    <w:rsid w:val="00DF73A5"/>
    <w:rsid w:val="00E03054"/>
    <w:rsid w:val="00E03587"/>
    <w:rsid w:val="00E03620"/>
    <w:rsid w:val="00E06C2C"/>
    <w:rsid w:val="00E117E1"/>
    <w:rsid w:val="00E257F4"/>
    <w:rsid w:val="00E25A1F"/>
    <w:rsid w:val="00E30313"/>
    <w:rsid w:val="00E32229"/>
    <w:rsid w:val="00E401D5"/>
    <w:rsid w:val="00E428D2"/>
    <w:rsid w:val="00E4613D"/>
    <w:rsid w:val="00E4618E"/>
    <w:rsid w:val="00E52100"/>
    <w:rsid w:val="00E53356"/>
    <w:rsid w:val="00E54C52"/>
    <w:rsid w:val="00E55DCF"/>
    <w:rsid w:val="00E60B30"/>
    <w:rsid w:val="00E65116"/>
    <w:rsid w:val="00E66520"/>
    <w:rsid w:val="00E7235A"/>
    <w:rsid w:val="00E72C56"/>
    <w:rsid w:val="00E8068C"/>
    <w:rsid w:val="00E83E93"/>
    <w:rsid w:val="00E840EC"/>
    <w:rsid w:val="00E858C6"/>
    <w:rsid w:val="00E85C00"/>
    <w:rsid w:val="00E87074"/>
    <w:rsid w:val="00E90003"/>
    <w:rsid w:val="00E90470"/>
    <w:rsid w:val="00EA481D"/>
    <w:rsid w:val="00EA5760"/>
    <w:rsid w:val="00EB073E"/>
    <w:rsid w:val="00EB1E68"/>
    <w:rsid w:val="00EB3D6E"/>
    <w:rsid w:val="00EB40C4"/>
    <w:rsid w:val="00EB6832"/>
    <w:rsid w:val="00EC0649"/>
    <w:rsid w:val="00EC28F1"/>
    <w:rsid w:val="00EC57F0"/>
    <w:rsid w:val="00EC5879"/>
    <w:rsid w:val="00ED2523"/>
    <w:rsid w:val="00ED36DF"/>
    <w:rsid w:val="00ED3C0A"/>
    <w:rsid w:val="00EE26A5"/>
    <w:rsid w:val="00EE4453"/>
    <w:rsid w:val="00EE50DE"/>
    <w:rsid w:val="00EE50F7"/>
    <w:rsid w:val="00EE5247"/>
    <w:rsid w:val="00EE5539"/>
    <w:rsid w:val="00EE7225"/>
    <w:rsid w:val="00F0175E"/>
    <w:rsid w:val="00F12BA1"/>
    <w:rsid w:val="00F12D24"/>
    <w:rsid w:val="00F12EDF"/>
    <w:rsid w:val="00F15965"/>
    <w:rsid w:val="00F22FB1"/>
    <w:rsid w:val="00F26721"/>
    <w:rsid w:val="00F31352"/>
    <w:rsid w:val="00F36869"/>
    <w:rsid w:val="00F36A95"/>
    <w:rsid w:val="00F41B8D"/>
    <w:rsid w:val="00F41DE1"/>
    <w:rsid w:val="00F424AD"/>
    <w:rsid w:val="00F43061"/>
    <w:rsid w:val="00F43F53"/>
    <w:rsid w:val="00F46929"/>
    <w:rsid w:val="00F47FC0"/>
    <w:rsid w:val="00F516AF"/>
    <w:rsid w:val="00F57570"/>
    <w:rsid w:val="00F666B5"/>
    <w:rsid w:val="00F7100D"/>
    <w:rsid w:val="00F720D7"/>
    <w:rsid w:val="00F72213"/>
    <w:rsid w:val="00F72366"/>
    <w:rsid w:val="00F8095D"/>
    <w:rsid w:val="00F824D5"/>
    <w:rsid w:val="00F84F3B"/>
    <w:rsid w:val="00F863A3"/>
    <w:rsid w:val="00F8719C"/>
    <w:rsid w:val="00F922C8"/>
    <w:rsid w:val="00F94E3A"/>
    <w:rsid w:val="00F94E9B"/>
    <w:rsid w:val="00F96842"/>
    <w:rsid w:val="00F97A96"/>
    <w:rsid w:val="00F97C54"/>
    <w:rsid w:val="00FA1190"/>
    <w:rsid w:val="00FA38A7"/>
    <w:rsid w:val="00FA3B53"/>
    <w:rsid w:val="00FA3E70"/>
    <w:rsid w:val="00FA6412"/>
    <w:rsid w:val="00FA6C9C"/>
    <w:rsid w:val="00FB0BA3"/>
    <w:rsid w:val="00FB716B"/>
    <w:rsid w:val="00FB7E23"/>
    <w:rsid w:val="00FC2BB2"/>
    <w:rsid w:val="00FC2F85"/>
    <w:rsid w:val="00FC5049"/>
    <w:rsid w:val="00FC5BFC"/>
    <w:rsid w:val="00FD0678"/>
    <w:rsid w:val="00FE1C42"/>
    <w:rsid w:val="00FE62E2"/>
    <w:rsid w:val="00FF0BD5"/>
    <w:rsid w:val="00FF3DF7"/>
    <w:rsid w:val="00FF5F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87A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1">
    <w:name w:val="未处理的提及1"/>
    <w:basedOn w:val="DefaultParagraphFont"/>
    <w:uiPriority w:val="99"/>
    <w:semiHidden/>
    <w:unhideWhenUsed/>
    <w:rsid w:val="00EB1E68"/>
    <w:rPr>
      <w:color w:val="605E5C"/>
      <w:shd w:val="clear" w:color="auto" w:fill="E1DFDD"/>
    </w:rPr>
  </w:style>
  <w:style w:type="paragraph" w:styleId="Footer">
    <w:name w:val="footer"/>
    <w:basedOn w:val="Normal"/>
    <w:link w:val="FooterChar"/>
    <w:uiPriority w:val="99"/>
    <w:unhideWhenUsed/>
    <w:rsid w:val="00C11D93"/>
    <w:pPr>
      <w:tabs>
        <w:tab w:val="center" w:pos="4680"/>
        <w:tab w:val="right" w:pos="9360"/>
      </w:tabs>
    </w:pPr>
  </w:style>
  <w:style w:type="character" w:customStyle="1" w:styleId="FooterChar">
    <w:name w:val="Footer Char"/>
    <w:basedOn w:val="DefaultParagraphFont"/>
    <w:link w:val="Footer"/>
    <w:uiPriority w:val="99"/>
    <w:rsid w:val="00C11D93"/>
  </w:style>
  <w:style w:type="paragraph" w:styleId="Revision">
    <w:name w:val="Revision"/>
    <w:hidden/>
    <w:uiPriority w:val="99"/>
    <w:semiHidden/>
    <w:rsid w:val="000B41B6"/>
    <w:pPr>
      <w:widowControl/>
      <w:jc w:val="left"/>
    </w:pPr>
  </w:style>
  <w:style w:type="paragraph" w:styleId="ListParagraph">
    <w:name w:val="List Paragraph"/>
    <w:basedOn w:val="Normal"/>
    <w:link w:val="ListParagraphChar"/>
    <w:uiPriority w:val="34"/>
    <w:qFormat/>
    <w:rsid w:val="007D6BE0"/>
    <w:pPr>
      <w:widowControl/>
      <w:spacing w:after="200" w:line="276" w:lineRule="auto"/>
      <w:ind w:left="720"/>
      <w:contextualSpacing/>
      <w:jc w:val="left"/>
    </w:pPr>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6755EE"/>
    <w:rPr>
      <w:color w:val="800080" w:themeColor="followedHyperlink"/>
      <w:u w:val="single"/>
    </w:rPr>
  </w:style>
  <w:style w:type="character" w:styleId="LineNumber">
    <w:name w:val="line number"/>
    <w:basedOn w:val="DefaultParagraphFont"/>
    <w:uiPriority w:val="99"/>
    <w:semiHidden/>
    <w:unhideWhenUsed/>
    <w:rsid w:val="00147CBA"/>
  </w:style>
  <w:style w:type="character" w:styleId="CommentReference">
    <w:name w:val="annotation reference"/>
    <w:basedOn w:val="DefaultParagraphFont"/>
    <w:uiPriority w:val="99"/>
    <w:semiHidden/>
    <w:unhideWhenUsed/>
    <w:rsid w:val="008B2D50"/>
    <w:rPr>
      <w:sz w:val="16"/>
      <w:szCs w:val="16"/>
    </w:rPr>
  </w:style>
  <w:style w:type="paragraph" w:styleId="CommentText">
    <w:name w:val="annotation text"/>
    <w:basedOn w:val="Normal"/>
    <w:link w:val="CommentTextChar"/>
    <w:uiPriority w:val="99"/>
    <w:unhideWhenUsed/>
    <w:rsid w:val="008B2D50"/>
    <w:rPr>
      <w:sz w:val="20"/>
      <w:szCs w:val="20"/>
    </w:rPr>
  </w:style>
  <w:style w:type="character" w:customStyle="1" w:styleId="CommentTextChar">
    <w:name w:val="Comment Text Char"/>
    <w:basedOn w:val="DefaultParagraphFont"/>
    <w:link w:val="CommentText"/>
    <w:uiPriority w:val="99"/>
    <w:rsid w:val="008B2D50"/>
    <w:rPr>
      <w:sz w:val="20"/>
      <w:szCs w:val="20"/>
    </w:rPr>
  </w:style>
  <w:style w:type="paragraph" w:styleId="CommentSubject">
    <w:name w:val="annotation subject"/>
    <w:basedOn w:val="CommentText"/>
    <w:next w:val="CommentText"/>
    <w:link w:val="CommentSubjectChar"/>
    <w:uiPriority w:val="99"/>
    <w:semiHidden/>
    <w:unhideWhenUsed/>
    <w:rsid w:val="008B2D50"/>
    <w:rPr>
      <w:b/>
      <w:bCs/>
    </w:rPr>
  </w:style>
  <w:style w:type="character" w:customStyle="1" w:styleId="CommentSubjectChar">
    <w:name w:val="Comment Subject Char"/>
    <w:basedOn w:val="CommentTextChar"/>
    <w:link w:val="CommentSubject"/>
    <w:uiPriority w:val="99"/>
    <w:semiHidden/>
    <w:rsid w:val="008B2D50"/>
    <w:rPr>
      <w:b/>
      <w:bCs/>
      <w:sz w:val="20"/>
      <w:szCs w:val="20"/>
    </w:rPr>
  </w:style>
  <w:style w:type="character" w:customStyle="1" w:styleId="cf01">
    <w:name w:val="cf01"/>
    <w:basedOn w:val="DefaultParagraphFont"/>
    <w:rsid w:val="00516914"/>
    <w:rPr>
      <w:rFonts w:ascii="Segoe UI" w:hAnsi="Segoe UI" w:cs="Segoe UI" w:hint="default"/>
      <w:sz w:val="18"/>
      <w:szCs w:val="18"/>
    </w:rPr>
  </w:style>
  <w:style w:type="paragraph" w:styleId="NormalWeb">
    <w:name w:val="Normal (Web)"/>
    <w:basedOn w:val="Normal"/>
    <w:uiPriority w:val="99"/>
    <w:semiHidden/>
    <w:unhideWhenUsed/>
    <w:rsid w:val="00493EE0"/>
    <w:pPr>
      <w:widowControl/>
      <w:spacing w:before="100" w:beforeAutospacing="1" w:after="100" w:afterAutospacing="1"/>
      <w:jc w:val="left"/>
    </w:pPr>
    <w:rPr>
      <w:rFonts w:ascii="SimSun" w:eastAsia="SimSun" w:hAnsi="SimSun" w:cs="SimSun"/>
      <w:lang w:eastAsia="zh-CN"/>
    </w:rPr>
  </w:style>
  <w:style w:type="paragraph" w:customStyle="1" w:styleId="EndNoteBibliographyTitle">
    <w:name w:val="EndNote Bibliography Title"/>
    <w:basedOn w:val="Normal"/>
    <w:link w:val="EndNoteBibliographyTitle0"/>
    <w:rsid w:val="008F27E5"/>
    <w:pPr>
      <w:jc w:val="center"/>
    </w:pPr>
  </w:style>
  <w:style w:type="character" w:customStyle="1" w:styleId="ListParagraphChar">
    <w:name w:val="List Paragraph Char"/>
    <w:basedOn w:val="DefaultParagraphFont"/>
    <w:link w:val="ListParagraph"/>
    <w:uiPriority w:val="34"/>
    <w:rsid w:val="008F27E5"/>
    <w:rPr>
      <w:rFonts w:asciiTheme="minorHAnsi" w:eastAsiaTheme="minorHAnsi" w:hAnsiTheme="minorHAnsi" w:cstheme="minorBidi"/>
      <w:sz w:val="22"/>
      <w:szCs w:val="22"/>
    </w:rPr>
  </w:style>
  <w:style w:type="character" w:customStyle="1" w:styleId="EndNoteBibliographyTitle0">
    <w:name w:val="EndNote Bibliography Title 字符"/>
    <w:basedOn w:val="ListParagraphChar"/>
    <w:link w:val="EndNoteBibliographyTitle"/>
    <w:rsid w:val="008F27E5"/>
    <w:rPr>
      <w:rFonts w:asciiTheme="minorHAnsi" w:eastAsiaTheme="minorHAnsi" w:hAnsiTheme="minorHAnsi" w:cstheme="minorBidi"/>
      <w:sz w:val="22"/>
      <w:szCs w:val="22"/>
    </w:rPr>
  </w:style>
  <w:style w:type="paragraph" w:customStyle="1" w:styleId="EndNoteBibliography">
    <w:name w:val="EndNote Bibliography"/>
    <w:basedOn w:val="Normal"/>
    <w:link w:val="EndNoteBibliography0"/>
    <w:rsid w:val="008F27E5"/>
    <w:pPr>
      <w:jc w:val="left"/>
    </w:pPr>
  </w:style>
  <w:style w:type="character" w:customStyle="1" w:styleId="EndNoteBibliography0">
    <w:name w:val="EndNote Bibliography 字符"/>
    <w:basedOn w:val="ListParagraphChar"/>
    <w:link w:val="EndNoteBibliography"/>
    <w:rsid w:val="008F27E5"/>
    <w:rPr>
      <w:rFonts w:asciiTheme="minorHAnsi" w:eastAsiaTheme="minorHAnsi" w:hAnsiTheme="minorHAnsi" w:cstheme="minorBidi"/>
      <w:sz w:val="22"/>
      <w:szCs w:val="22"/>
    </w:rPr>
  </w:style>
  <w:style w:type="character" w:styleId="Strong">
    <w:name w:val="Strong"/>
    <w:basedOn w:val="DefaultParagraphFont"/>
    <w:uiPriority w:val="22"/>
    <w:qFormat/>
    <w:rsid w:val="008D79A5"/>
    <w:rPr>
      <w:b/>
      <w:bCs/>
    </w:rPr>
  </w:style>
  <w:style w:type="paragraph" w:styleId="BalloonText">
    <w:name w:val="Balloon Text"/>
    <w:basedOn w:val="Normal"/>
    <w:link w:val="BalloonTextChar"/>
    <w:uiPriority w:val="99"/>
    <w:semiHidden/>
    <w:unhideWhenUsed/>
    <w:rsid w:val="001414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1499"/>
    <w:rPr>
      <w:rFonts w:ascii="Segoe UI" w:hAnsi="Segoe UI" w:cs="Segoe UI"/>
      <w:sz w:val="18"/>
      <w:szCs w:val="18"/>
    </w:rPr>
  </w:style>
  <w:style w:type="character" w:styleId="UnresolvedMention">
    <w:name w:val="Unresolved Mention"/>
    <w:basedOn w:val="DefaultParagraphFont"/>
    <w:uiPriority w:val="99"/>
    <w:semiHidden/>
    <w:unhideWhenUsed/>
    <w:rsid w:val="00E461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144839">
      <w:bodyDiv w:val="1"/>
      <w:marLeft w:val="0"/>
      <w:marRight w:val="0"/>
      <w:marTop w:val="0"/>
      <w:marBottom w:val="0"/>
      <w:divBdr>
        <w:top w:val="none" w:sz="0" w:space="0" w:color="auto"/>
        <w:left w:val="none" w:sz="0" w:space="0" w:color="auto"/>
        <w:bottom w:val="none" w:sz="0" w:space="0" w:color="auto"/>
        <w:right w:val="none" w:sz="0" w:space="0" w:color="auto"/>
      </w:divBdr>
      <w:divsChild>
        <w:div w:id="619460478">
          <w:marLeft w:val="0"/>
          <w:marRight w:val="0"/>
          <w:marTop w:val="0"/>
          <w:marBottom w:val="0"/>
          <w:divBdr>
            <w:top w:val="none" w:sz="0" w:space="0" w:color="auto"/>
            <w:left w:val="none" w:sz="0" w:space="0" w:color="auto"/>
            <w:bottom w:val="none" w:sz="0" w:space="0" w:color="auto"/>
            <w:right w:val="none" w:sz="0" w:space="0" w:color="auto"/>
          </w:divBdr>
          <w:divsChild>
            <w:div w:id="1483887055">
              <w:marLeft w:val="0"/>
              <w:marRight w:val="0"/>
              <w:marTop w:val="0"/>
              <w:marBottom w:val="0"/>
              <w:divBdr>
                <w:top w:val="none" w:sz="0" w:space="0" w:color="auto"/>
                <w:left w:val="none" w:sz="0" w:space="0" w:color="auto"/>
                <w:bottom w:val="none" w:sz="0" w:space="0" w:color="auto"/>
                <w:right w:val="none" w:sz="0" w:space="0" w:color="auto"/>
              </w:divBdr>
              <w:divsChild>
                <w:div w:id="490176253">
                  <w:marLeft w:val="0"/>
                  <w:marRight w:val="0"/>
                  <w:marTop w:val="0"/>
                  <w:marBottom w:val="0"/>
                  <w:divBdr>
                    <w:top w:val="none" w:sz="0" w:space="0" w:color="auto"/>
                    <w:left w:val="none" w:sz="0" w:space="0" w:color="auto"/>
                    <w:bottom w:val="none" w:sz="0" w:space="0" w:color="auto"/>
                    <w:right w:val="none" w:sz="0" w:space="0" w:color="auto"/>
                  </w:divBdr>
                  <w:divsChild>
                    <w:div w:id="83761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502783">
      <w:bodyDiv w:val="1"/>
      <w:marLeft w:val="0"/>
      <w:marRight w:val="0"/>
      <w:marTop w:val="0"/>
      <w:marBottom w:val="0"/>
      <w:divBdr>
        <w:top w:val="none" w:sz="0" w:space="0" w:color="auto"/>
        <w:left w:val="none" w:sz="0" w:space="0" w:color="auto"/>
        <w:bottom w:val="none" w:sz="0" w:space="0" w:color="auto"/>
        <w:right w:val="none" w:sz="0" w:space="0" w:color="auto"/>
      </w:divBdr>
      <w:divsChild>
        <w:div w:id="1910312291">
          <w:marLeft w:val="0"/>
          <w:marRight w:val="0"/>
          <w:marTop w:val="0"/>
          <w:marBottom w:val="0"/>
          <w:divBdr>
            <w:top w:val="none" w:sz="0" w:space="0" w:color="auto"/>
            <w:left w:val="none" w:sz="0" w:space="0" w:color="auto"/>
            <w:bottom w:val="none" w:sz="0" w:space="0" w:color="auto"/>
            <w:right w:val="none" w:sz="0" w:space="0" w:color="auto"/>
          </w:divBdr>
          <w:divsChild>
            <w:div w:id="38826115">
              <w:marLeft w:val="0"/>
              <w:marRight w:val="0"/>
              <w:marTop w:val="0"/>
              <w:marBottom w:val="0"/>
              <w:divBdr>
                <w:top w:val="none" w:sz="0" w:space="0" w:color="auto"/>
                <w:left w:val="none" w:sz="0" w:space="0" w:color="auto"/>
                <w:bottom w:val="none" w:sz="0" w:space="0" w:color="auto"/>
                <w:right w:val="none" w:sz="0" w:space="0" w:color="auto"/>
              </w:divBdr>
              <w:divsChild>
                <w:div w:id="189700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549227">
      <w:bodyDiv w:val="1"/>
      <w:marLeft w:val="0"/>
      <w:marRight w:val="0"/>
      <w:marTop w:val="0"/>
      <w:marBottom w:val="0"/>
      <w:divBdr>
        <w:top w:val="none" w:sz="0" w:space="0" w:color="auto"/>
        <w:left w:val="none" w:sz="0" w:space="0" w:color="auto"/>
        <w:bottom w:val="none" w:sz="0" w:space="0" w:color="auto"/>
        <w:right w:val="none" w:sz="0" w:space="0" w:color="auto"/>
      </w:divBdr>
    </w:div>
    <w:div w:id="822310475">
      <w:bodyDiv w:val="1"/>
      <w:marLeft w:val="0"/>
      <w:marRight w:val="0"/>
      <w:marTop w:val="0"/>
      <w:marBottom w:val="0"/>
      <w:divBdr>
        <w:top w:val="none" w:sz="0" w:space="0" w:color="auto"/>
        <w:left w:val="none" w:sz="0" w:space="0" w:color="auto"/>
        <w:bottom w:val="none" w:sz="0" w:space="0" w:color="auto"/>
        <w:right w:val="none" w:sz="0" w:space="0" w:color="auto"/>
      </w:divBdr>
      <w:divsChild>
        <w:div w:id="112484493">
          <w:marLeft w:val="0"/>
          <w:marRight w:val="0"/>
          <w:marTop w:val="0"/>
          <w:marBottom w:val="0"/>
          <w:divBdr>
            <w:top w:val="none" w:sz="0" w:space="0" w:color="auto"/>
            <w:left w:val="none" w:sz="0" w:space="0" w:color="auto"/>
            <w:bottom w:val="none" w:sz="0" w:space="0" w:color="auto"/>
            <w:right w:val="none" w:sz="0" w:space="0" w:color="auto"/>
          </w:divBdr>
          <w:divsChild>
            <w:div w:id="2112582861">
              <w:marLeft w:val="0"/>
              <w:marRight w:val="0"/>
              <w:marTop w:val="0"/>
              <w:marBottom w:val="0"/>
              <w:divBdr>
                <w:top w:val="none" w:sz="0" w:space="0" w:color="auto"/>
                <w:left w:val="none" w:sz="0" w:space="0" w:color="auto"/>
                <w:bottom w:val="none" w:sz="0" w:space="0" w:color="auto"/>
                <w:right w:val="none" w:sz="0" w:space="0" w:color="auto"/>
              </w:divBdr>
              <w:divsChild>
                <w:div w:id="499151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311675">
      <w:bodyDiv w:val="1"/>
      <w:marLeft w:val="0"/>
      <w:marRight w:val="0"/>
      <w:marTop w:val="0"/>
      <w:marBottom w:val="0"/>
      <w:divBdr>
        <w:top w:val="none" w:sz="0" w:space="0" w:color="auto"/>
        <w:left w:val="none" w:sz="0" w:space="0" w:color="auto"/>
        <w:bottom w:val="none" w:sz="0" w:space="0" w:color="auto"/>
        <w:right w:val="none" w:sz="0" w:space="0" w:color="auto"/>
      </w:divBdr>
      <w:divsChild>
        <w:div w:id="1649434905">
          <w:marLeft w:val="0"/>
          <w:marRight w:val="0"/>
          <w:marTop w:val="0"/>
          <w:marBottom w:val="0"/>
          <w:divBdr>
            <w:top w:val="none" w:sz="0" w:space="0" w:color="auto"/>
            <w:left w:val="none" w:sz="0" w:space="0" w:color="auto"/>
            <w:bottom w:val="none" w:sz="0" w:space="0" w:color="auto"/>
            <w:right w:val="none" w:sz="0" w:space="0" w:color="auto"/>
          </w:divBdr>
          <w:divsChild>
            <w:div w:id="756093575">
              <w:marLeft w:val="0"/>
              <w:marRight w:val="0"/>
              <w:marTop w:val="0"/>
              <w:marBottom w:val="0"/>
              <w:divBdr>
                <w:top w:val="none" w:sz="0" w:space="0" w:color="auto"/>
                <w:left w:val="none" w:sz="0" w:space="0" w:color="auto"/>
                <w:bottom w:val="none" w:sz="0" w:space="0" w:color="auto"/>
                <w:right w:val="none" w:sz="0" w:space="0" w:color="auto"/>
              </w:divBdr>
              <w:divsChild>
                <w:div w:id="607811780">
                  <w:marLeft w:val="0"/>
                  <w:marRight w:val="0"/>
                  <w:marTop w:val="0"/>
                  <w:marBottom w:val="0"/>
                  <w:divBdr>
                    <w:top w:val="none" w:sz="0" w:space="0" w:color="auto"/>
                    <w:left w:val="none" w:sz="0" w:space="0" w:color="auto"/>
                    <w:bottom w:val="none" w:sz="0" w:space="0" w:color="auto"/>
                    <w:right w:val="none" w:sz="0" w:space="0" w:color="auto"/>
                  </w:divBdr>
                  <w:divsChild>
                    <w:div w:id="1932809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1008505">
      <w:bodyDiv w:val="1"/>
      <w:marLeft w:val="0"/>
      <w:marRight w:val="0"/>
      <w:marTop w:val="0"/>
      <w:marBottom w:val="0"/>
      <w:divBdr>
        <w:top w:val="none" w:sz="0" w:space="0" w:color="auto"/>
        <w:left w:val="none" w:sz="0" w:space="0" w:color="auto"/>
        <w:bottom w:val="none" w:sz="0" w:space="0" w:color="auto"/>
        <w:right w:val="none" w:sz="0" w:space="0" w:color="auto"/>
      </w:divBdr>
      <w:divsChild>
        <w:div w:id="1683892196">
          <w:marLeft w:val="0"/>
          <w:marRight w:val="0"/>
          <w:marTop w:val="0"/>
          <w:marBottom w:val="0"/>
          <w:divBdr>
            <w:top w:val="none" w:sz="0" w:space="0" w:color="auto"/>
            <w:left w:val="none" w:sz="0" w:space="0" w:color="auto"/>
            <w:bottom w:val="none" w:sz="0" w:space="0" w:color="auto"/>
            <w:right w:val="none" w:sz="0" w:space="0" w:color="auto"/>
          </w:divBdr>
          <w:divsChild>
            <w:div w:id="1734113484">
              <w:marLeft w:val="0"/>
              <w:marRight w:val="0"/>
              <w:marTop w:val="0"/>
              <w:marBottom w:val="0"/>
              <w:divBdr>
                <w:top w:val="none" w:sz="0" w:space="0" w:color="auto"/>
                <w:left w:val="none" w:sz="0" w:space="0" w:color="auto"/>
                <w:bottom w:val="none" w:sz="0" w:space="0" w:color="auto"/>
                <w:right w:val="none" w:sz="0" w:space="0" w:color="auto"/>
              </w:divBdr>
              <w:divsChild>
                <w:div w:id="140197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391370">
      <w:bodyDiv w:val="1"/>
      <w:marLeft w:val="0"/>
      <w:marRight w:val="0"/>
      <w:marTop w:val="0"/>
      <w:marBottom w:val="0"/>
      <w:divBdr>
        <w:top w:val="none" w:sz="0" w:space="0" w:color="auto"/>
        <w:left w:val="none" w:sz="0" w:space="0" w:color="auto"/>
        <w:bottom w:val="none" w:sz="0" w:space="0" w:color="auto"/>
        <w:right w:val="none" w:sz="0" w:space="0" w:color="auto"/>
      </w:divBdr>
      <w:divsChild>
        <w:div w:id="1775902705">
          <w:marLeft w:val="0"/>
          <w:marRight w:val="0"/>
          <w:marTop w:val="0"/>
          <w:marBottom w:val="0"/>
          <w:divBdr>
            <w:top w:val="none" w:sz="0" w:space="0" w:color="auto"/>
            <w:left w:val="none" w:sz="0" w:space="0" w:color="auto"/>
            <w:bottom w:val="none" w:sz="0" w:space="0" w:color="auto"/>
            <w:right w:val="none" w:sz="0" w:space="0" w:color="auto"/>
          </w:divBdr>
          <w:divsChild>
            <w:div w:id="1512793224">
              <w:marLeft w:val="0"/>
              <w:marRight w:val="0"/>
              <w:marTop w:val="0"/>
              <w:marBottom w:val="0"/>
              <w:divBdr>
                <w:top w:val="none" w:sz="0" w:space="0" w:color="auto"/>
                <w:left w:val="none" w:sz="0" w:space="0" w:color="auto"/>
                <w:bottom w:val="none" w:sz="0" w:space="0" w:color="auto"/>
                <w:right w:val="none" w:sz="0" w:space="0" w:color="auto"/>
              </w:divBdr>
              <w:divsChild>
                <w:div w:id="73865954">
                  <w:marLeft w:val="0"/>
                  <w:marRight w:val="0"/>
                  <w:marTop w:val="0"/>
                  <w:marBottom w:val="0"/>
                  <w:divBdr>
                    <w:top w:val="none" w:sz="0" w:space="0" w:color="auto"/>
                    <w:left w:val="none" w:sz="0" w:space="0" w:color="auto"/>
                    <w:bottom w:val="none" w:sz="0" w:space="0" w:color="auto"/>
                    <w:right w:val="none" w:sz="0" w:space="0" w:color="auto"/>
                  </w:divBdr>
                  <w:divsChild>
                    <w:div w:id="933778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9180919">
      <w:bodyDiv w:val="1"/>
      <w:marLeft w:val="0"/>
      <w:marRight w:val="0"/>
      <w:marTop w:val="0"/>
      <w:marBottom w:val="0"/>
      <w:divBdr>
        <w:top w:val="none" w:sz="0" w:space="0" w:color="auto"/>
        <w:left w:val="none" w:sz="0" w:space="0" w:color="auto"/>
        <w:bottom w:val="none" w:sz="0" w:space="0" w:color="auto"/>
        <w:right w:val="none" w:sz="0" w:space="0" w:color="auto"/>
      </w:divBdr>
    </w:div>
    <w:div w:id="2033412860">
      <w:bodyDiv w:val="1"/>
      <w:marLeft w:val="0"/>
      <w:marRight w:val="0"/>
      <w:marTop w:val="0"/>
      <w:marBottom w:val="0"/>
      <w:divBdr>
        <w:top w:val="none" w:sz="0" w:space="0" w:color="auto"/>
        <w:left w:val="none" w:sz="0" w:space="0" w:color="auto"/>
        <w:bottom w:val="none" w:sz="0" w:space="0" w:color="auto"/>
        <w:right w:val="none" w:sz="0" w:space="0" w:color="auto"/>
      </w:divBdr>
      <w:divsChild>
        <w:div w:id="1713262470">
          <w:marLeft w:val="0"/>
          <w:marRight w:val="0"/>
          <w:marTop w:val="0"/>
          <w:marBottom w:val="0"/>
          <w:divBdr>
            <w:top w:val="none" w:sz="0" w:space="0" w:color="auto"/>
            <w:left w:val="none" w:sz="0" w:space="0" w:color="auto"/>
            <w:bottom w:val="none" w:sz="0" w:space="0" w:color="auto"/>
            <w:right w:val="none" w:sz="0" w:space="0" w:color="auto"/>
          </w:divBdr>
          <w:divsChild>
            <w:div w:id="958605884">
              <w:marLeft w:val="0"/>
              <w:marRight w:val="0"/>
              <w:marTop w:val="0"/>
              <w:marBottom w:val="0"/>
              <w:divBdr>
                <w:top w:val="none" w:sz="0" w:space="0" w:color="auto"/>
                <w:left w:val="none" w:sz="0" w:space="0" w:color="auto"/>
                <w:bottom w:val="none" w:sz="0" w:space="0" w:color="auto"/>
                <w:right w:val="none" w:sz="0" w:space="0" w:color="auto"/>
              </w:divBdr>
              <w:divsChild>
                <w:div w:id="190271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1186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nhb7@mail2.sysu.edu.cn" TargetMode="External"/><Relationship Id="rId13" Type="http://schemas.openxmlformats.org/officeDocument/2006/relationships/hyperlink" Target="mailto:yangming@synu.edu.cn"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renxiaoling010@163.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wsq@pku.edu.cn"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yangbo@tjh.tjmu.edu.cn" TargetMode="External"/><Relationship Id="rId5" Type="http://schemas.openxmlformats.org/officeDocument/2006/relationships/webSettings" Target="webSettings.xml"/><Relationship Id="rId15" Type="http://schemas.openxmlformats.org/officeDocument/2006/relationships/hyperlink" Target="mailto:oujx7@mail.sysu.edu.cn" TargetMode="External"/><Relationship Id="rId10" Type="http://schemas.openxmlformats.org/officeDocument/2006/relationships/hyperlink" Target="mailto:289213153@qq.co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2451457489@qq.com" TargetMode="External"/><Relationship Id="rId14" Type="http://schemas.openxmlformats.org/officeDocument/2006/relationships/hyperlink" Target="mailto:xingxin@synu.edu.cn"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3C5F7D-76A4-489D-A6FC-34ED1F992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3495</Words>
  <Characters>20858</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2025-07-25T15:15:00Z</dcterms:created>
  <dcterms:modified xsi:type="dcterms:W3CDTF">2025-07-25T17:48:00Z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3715554084b6a3f5e957734f7bc0a214320c29b962d00a0a526411b9a5528181</vt:lpwstr>
  </property>
  <property fmtid="{D5CDD505-2E9C-101B-9397-08002B2CF9AE}" pid="3" name="ZOTERO_PREF_1">
    <vt:lpwstr>&lt;data data-version="3" zotero-version="7.0.15"&gt;&lt;session id="by7DCapg"/&gt;&lt;style id="" hasBibliography="0" bibliographyStyleHasBeenSet="0"/&gt;&lt;prefs/&gt;&lt;/data&gt;</vt:lpwstr>
  </property>
</Properties>
</file>