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652A2F2B" w14:textId="1C76B43A" w:rsidR="000745C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745CA">
        <w:rPr>
          <w:rFonts w:eastAsia="Times New Roman" w:cstheme="minorHAnsi"/>
          <w:b/>
        </w:rPr>
        <w:t>68435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1811703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C6EFB" w:rsidRPr="00C44763">
          <w:rPr>
            <w:rStyle w:val="Hyperlink"/>
            <w:rFonts w:eastAsia="Times New Roman" w:cstheme="minorHAnsi"/>
            <w:b/>
          </w:rPr>
          <w:t>https://review.jove.com/account/file-uploader?src=20872723</w:t>
        </w:r>
      </w:hyperlink>
    </w:p>
    <w:p w14:paraId="2A5C579D" w14:textId="77777777" w:rsidR="00BC6EFB" w:rsidRPr="00B07A3B" w:rsidRDefault="00BC6EF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8C71C0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27146" w:rsidRPr="00D27146">
        <w:rPr>
          <w:rStyle w:val="ArticleTitle"/>
          <w:rFonts w:cstheme="minorHAnsi"/>
        </w:rPr>
        <w:t>Hypoxia Alters miRNAs Levels Involved in Non-Mendelian Inheritance of Autism Spectrum Disorder in Mice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40BCE19" w14:textId="77777777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D27146">
        <w:rPr>
          <w:rFonts w:eastAsia="Times New Roman" w:cstheme="minorHAnsi"/>
          <w:b/>
          <w:sz w:val="28"/>
          <w:szCs w:val="28"/>
        </w:rPr>
        <w:t>Ecma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Güvenilir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D27146">
        <w:rPr>
          <w:rFonts w:eastAsia="Times New Roman" w:cstheme="minorHAnsi"/>
          <w:b/>
          <w:sz w:val="28"/>
          <w:szCs w:val="28"/>
        </w:rPr>
        <w:t>, Zeynep Yilmaz Şükranli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D27146">
        <w:rPr>
          <w:rFonts w:eastAsia="Times New Roman" w:cstheme="minorHAnsi"/>
          <w:b/>
          <w:sz w:val="28"/>
          <w:szCs w:val="28"/>
          <w:vertAlign w:val="subscript"/>
        </w:rPr>
        <w:t xml:space="preserve">, </w:t>
      </w:r>
      <w:r w:rsidRPr="00D27146">
        <w:rPr>
          <w:rFonts w:eastAsia="Times New Roman" w:cstheme="minorHAnsi"/>
          <w:b/>
          <w:sz w:val="28"/>
          <w:szCs w:val="28"/>
        </w:rPr>
        <w:t>Mai</w:t>
      </w:r>
      <w:r w:rsidRPr="00D27146">
        <w:rPr>
          <w:rFonts w:eastAsia="Times New Roman" w:cstheme="minorHAnsi"/>
          <w:b/>
          <w:sz w:val="28"/>
          <w:szCs w:val="28"/>
          <w:vertAlign w:val="subscript"/>
        </w:rPr>
        <w:t xml:space="preserve"> </w:t>
      </w:r>
      <w:r w:rsidRPr="00D27146">
        <w:rPr>
          <w:rFonts w:eastAsia="Times New Roman" w:cstheme="minorHAnsi"/>
          <w:b/>
          <w:sz w:val="28"/>
          <w:szCs w:val="28"/>
        </w:rPr>
        <w:t>R S Abusalim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D27146">
        <w:rPr>
          <w:rFonts w:eastAsia="Times New Roman" w:cstheme="minorHAnsi"/>
          <w:b/>
          <w:sz w:val="28"/>
          <w:szCs w:val="28"/>
        </w:rPr>
        <w:t>, Aslı Okan Oflamaz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27146">
        <w:rPr>
          <w:rFonts w:eastAsia="Times New Roman" w:cstheme="minorHAnsi"/>
          <w:b/>
          <w:sz w:val="28"/>
          <w:szCs w:val="28"/>
        </w:rPr>
        <w:t>, Züleyha Doğanyiğit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27146">
        <w:rPr>
          <w:rFonts w:eastAsia="Times New Roman" w:cstheme="minorHAnsi"/>
          <w:b/>
          <w:sz w:val="28"/>
          <w:szCs w:val="28"/>
        </w:rPr>
        <w:t>, Kemal Erdem Başaran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2,5</w:t>
      </w:r>
      <w:r w:rsidRPr="00D27146">
        <w:rPr>
          <w:rFonts w:eastAsia="Times New Roman" w:cstheme="minorHAnsi"/>
          <w:b/>
          <w:sz w:val="28"/>
          <w:szCs w:val="28"/>
        </w:rPr>
        <w:t>, Mehmet Dolanbay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D27146">
        <w:rPr>
          <w:rFonts w:eastAsia="Times New Roman" w:cstheme="minorHAnsi"/>
          <w:b/>
          <w:sz w:val="28"/>
          <w:szCs w:val="28"/>
        </w:rPr>
        <w:t>, Minoo Rassoulzadegan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2,7,8</w:t>
      </w:r>
      <w:r w:rsidRPr="00D27146">
        <w:rPr>
          <w:rFonts w:eastAsia="Times New Roman" w:cstheme="minorHAnsi"/>
          <w:b/>
          <w:sz w:val="28"/>
          <w:szCs w:val="28"/>
        </w:rPr>
        <w:t>, Serpil Taheri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2,3*</w:t>
      </w:r>
      <w:r w:rsidRPr="00D27146">
        <w:rPr>
          <w:rFonts w:eastAsia="Times New Roman" w:cstheme="minorHAnsi"/>
          <w:b/>
          <w:sz w:val="28"/>
          <w:szCs w:val="28"/>
        </w:rPr>
        <w:t xml:space="preserve"> </w:t>
      </w:r>
    </w:p>
    <w:p w14:paraId="03EE8F98" w14:textId="77777777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72076D18" w14:textId="31A538FB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27146">
        <w:rPr>
          <w:rFonts w:eastAsia="Times New Roman" w:cstheme="minorHAnsi"/>
          <w:b/>
          <w:sz w:val="28"/>
          <w:szCs w:val="28"/>
        </w:rPr>
        <w:t xml:space="preserve">Gevher Nesibe Genome and Stem Cell Institute, </w:t>
      </w:r>
      <w:proofErr w:type="spellStart"/>
      <w:r w:rsidRPr="00D27146">
        <w:rPr>
          <w:rFonts w:eastAsia="Times New Roman" w:cstheme="minorHAnsi"/>
          <w:b/>
          <w:sz w:val="28"/>
          <w:szCs w:val="28"/>
        </w:rPr>
        <w:t>Erciyes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University</w:t>
      </w:r>
    </w:p>
    <w:p w14:paraId="21F1185F" w14:textId="51316BDF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27146">
        <w:rPr>
          <w:rFonts w:eastAsia="Times New Roman" w:cstheme="minorHAnsi"/>
          <w:b/>
          <w:sz w:val="28"/>
          <w:szCs w:val="28"/>
        </w:rPr>
        <w:t>Betül Ziya Eren Genome and Stem Cell (GEN</w:t>
      </w:r>
      <w:r w:rsidRPr="00D27146">
        <w:rPr>
          <w:rFonts w:eastAsia="Times New Roman" w:cstheme="minorHAnsi"/>
          <w:b/>
          <w:sz w:val="28"/>
          <w:szCs w:val="28"/>
          <w:lang w:val="tr-TR"/>
        </w:rPr>
        <w:t>KÖK</w:t>
      </w:r>
      <w:r w:rsidRPr="00D27146">
        <w:rPr>
          <w:rFonts w:eastAsia="Times New Roman" w:cstheme="minorHAnsi"/>
          <w:b/>
          <w:sz w:val="28"/>
          <w:szCs w:val="28"/>
        </w:rPr>
        <w:t xml:space="preserve">) Center, </w:t>
      </w:r>
      <w:proofErr w:type="spellStart"/>
      <w:r w:rsidRPr="00D27146">
        <w:rPr>
          <w:rFonts w:eastAsia="Times New Roman" w:cstheme="minorHAnsi"/>
          <w:b/>
          <w:sz w:val="28"/>
          <w:szCs w:val="28"/>
        </w:rPr>
        <w:t>Erciyes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University</w:t>
      </w:r>
    </w:p>
    <w:p w14:paraId="3940C8A8" w14:textId="781D5AA2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D27146">
        <w:rPr>
          <w:rFonts w:eastAsia="Times New Roman" w:cstheme="minorHAnsi"/>
          <w:b/>
          <w:sz w:val="28"/>
          <w:szCs w:val="28"/>
        </w:rPr>
        <w:t xml:space="preserve">Department of Medical Biology, </w:t>
      </w:r>
      <w:proofErr w:type="spellStart"/>
      <w:r w:rsidRPr="00D27146">
        <w:rPr>
          <w:rFonts w:eastAsia="Times New Roman" w:cstheme="minorHAnsi"/>
          <w:b/>
          <w:sz w:val="28"/>
          <w:szCs w:val="28"/>
        </w:rPr>
        <w:t>Erciyes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University</w:t>
      </w:r>
    </w:p>
    <w:p w14:paraId="055EAE33" w14:textId="217BD602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27146">
        <w:rPr>
          <w:rFonts w:eastAsia="Times New Roman" w:cstheme="minorHAnsi"/>
          <w:b/>
          <w:sz w:val="28"/>
          <w:szCs w:val="28"/>
        </w:rPr>
        <w:t xml:space="preserve">Department of Histology and Embryology, </w:t>
      </w:r>
      <w:proofErr w:type="spellStart"/>
      <w:r w:rsidRPr="00D27146">
        <w:rPr>
          <w:rFonts w:eastAsia="Times New Roman" w:cstheme="minorHAnsi"/>
          <w:b/>
          <w:sz w:val="28"/>
          <w:szCs w:val="28"/>
        </w:rPr>
        <w:t>Yozgat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Bozok University</w:t>
      </w:r>
    </w:p>
    <w:p w14:paraId="1C4D93DA" w14:textId="6A6A855F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D27146">
        <w:rPr>
          <w:rFonts w:eastAsia="Times New Roman" w:cstheme="minorHAnsi"/>
          <w:b/>
          <w:sz w:val="28"/>
          <w:szCs w:val="28"/>
        </w:rPr>
        <w:t xml:space="preserve">Department of Physiology, </w:t>
      </w:r>
      <w:proofErr w:type="spellStart"/>
      <w:r w:rsidRPr="00D27146">
        <w:rPr>
          <w:rFonts w:eastAsia="Times New Roman" w:cstheme="minorHAnsi"/>
          <w:b/>
          <w:sz w:val="28"/>
          <w:szCs w:val="28"/>
        </w:rPr>
        <w:t>Erciyes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University</w:t>
      </w:r>
    </w:p>
    <w:p w14:paraId="672DC3F2" w14:textId="360E03DE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D27146">
        <w:rPr>
          <w:rFonts w:eastAsia="Times New Roman" w:cstheme="minorHAnsi"/>
          <w:b/>
          <w:sz w:val="28"/>
          <w:szCs w:val="28"/>
        </w:rPr>
        <w:t xml:space="preserve">Department of Obstetrics and Gynecology, Faculty of Medicine, </w:t>
      </w:r>
      <w:proofErr w:type="spellStart"/>
      <w:r w:rsidRPr="00D27146">
        <w:rPr>
          <w:rFonts w:eastAsia="Times New Roman" w:cstheme="minorHAnsi"/>
          <w:b/>
          <w:sz w:val="28"/>
          <w:szCs w:val="28"/>
        </w:rPr>
        <w:t>Erciyes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University</w:t>
      </w:r>
    </w:p>
    <w:p w14:paraId="61C30C21" w14:textId="2315F486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D27146">
        <w:rPr>
          <w:rFonts w:eastAsia="Times New Roman" w:cstheme="minorHAnsi"/>
          <w:b/>
          <w:sz w:val="28"/>
          <w:szCs w:val="28"/>
        </w:rPr>
        <w:t>University of Nice Sophia Antipolis</w:t>
      </w:r>
    </w:p>
    <w:p w14:paraId="12B53970" w14:textId="5DF87309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8</w:t>
      </w:r>
      <w:r w:rsidRPr="00D27146">
        <w:rPr>
          <w:rFonts w:eastAsia="Times New Roman" w:cstheme="minorHAnsi"/>
          <w:b/>
          <w:sz w:val="28"/>
          <w:szCs w:val="28"/>
        </w:rPr>
        <w:t xml:space="preserve">Department of Medical Genetics, </w:t>
      </w:r>
      <w:proofErr w:type="spellStart"/>
      <w:r w:rsidRPr="00D27146">
        <w:rPr>
          <w:rFonts w:eastAsia="Times New Roman" w:cstheme="minorHAnsi"/>
          <w:b/>
          <w:sz w:val="28"/>
          <w:szCs w:val="28"/>
        </w:rPr>
        <w:t>Erciyes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Universit</w:t>
      </w:r>
      <w:r>
        <w:rPr>
          <w:rFonts w:eastAsia="Times New Roman" w:cstheme="minorHAnsi"/>
          <w:b/>
          <w:sz w:val="28"/>
          <w:szCs w:val="28"/>
        </w:rPr>
        <w:t>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2176B61" w:rsidR="004E0C5A" w:rsidRPr="00D27146" w:rsidRDefault="00D27146" w:rsidP="00D27146">
      <w:pPr>
        <w:pStyle w:val="Normal0"/>
      </w:pPr>
      <w:bookmarkStart w:id="0" w:name="_Hlk25233958"/>
      <w:r w:rsidRPr="0033644E">
        <w:t xml:space="preserve">Serpil Taheri </w:t>
      </w:r>
      <w:r w:rsidRPr="0033644E">
        <w:tab/>
      </w:r>
      <w:r w:rsidRPr="0033644E">
        <w:tab/>
      </w:r>
      <w:r w:rsidRPr="0033644E">
        <w:tab/>
        <w:t>(serpiltaheri@hotmail.com)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AE6BA25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205521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68D8866A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0552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4AAE2836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123F9B">
        <w:rPr>
          <w:rFonts w:eastAsia="Times New Roman" w:cstheme="minorHAnsi"/>
          <w:b/>
        </w:rPr>
        <w:t>. Software:</w:t>
      </w:r>
      <w:r w:rsidR="005F1ADF" w:rsidRPr="00B07A3B">
        <w:rPr>
          <w:rFonts w:eastAsia="Times New Roman" w:cstheme="minorHAnsi"/>
          <w:b/>
        </w:rPr>
        <w:t xml:space="preserve">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9B73EF">
        <w:rPr>
          <w:rFonts w:eastAsia="Times New Roman" w:cstheme="minorHAnsi"/>
          <w:b/>
          <w:bCs/>
        </w:rPr>
        <w:t xml:space="preserve">No. </w:t>
      </w:r>
      <w:r w:rsidR="009B73EF">
        <w:rPr>
          <w:rFonts w:eastAsia="Times New Roman" w:cstheme="minorHAnsi"/>
          <w:b/>
          <w:bCs/>
        </w:rPr>
        <w:br/>
      </w:r>
      <w:r w:rsidR="009B73EF">
        <w:rPr>
          <w:rFonts w:eastAsia="Times New Roman" w:cstheme="minorHAnsi"/>
          <w:b/>
          <w:bCs/>
        </w:rPr>
        <w:br/>
      </w:r>
      <w:r w:rsidR="009B73EF" w:rsidRPr="009B73EF">
        <w:rPr>
          <w:rFonts w:eastAsia="Times New Roman" w:cstheme="minorHAnsi"/>
          <w:highlight w:val="green"/>
        </w:rPr>
        <w:t>NOTE: Authors could not film any of the SCREEN shots due to technical issues. Most of the SC shots have been converted to on-screen text</w:t>
      </w:r>
      <w:r w:rsidR="00123F9B">
        <w:rPr>
          <w:rFonts w:eastAsia="Times New Roman" w:cstheme="minorHAnsi"/>
          <w:b/>
          <w:bCs/>
        </w:rPr>
        <w:br/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3591EBD0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123F9B">
        <w:rPr>
          <w:rFonts w:ascii="Calibri" w:hAnsi="Calibri" w:cs="Calibri"/>
          <w:color w:val="222222"/>
        </w:rPr>
        <w:t xml:space="preserve">: </w:t>
      </w:r>
      <w:r w:rsidR="00205521" w:rsidRPr="00123F9B">
        <w:rPr>
          <w:rFonts w:ascii="Calibri" w:hAnsi="Calibri" w:cs="Calibri"/>
          <w:b/>
          <w:bCs/>
          <w:color w:val="222222"/>
        </w:rPr>
        <w:fldChar w:fldCharType="begin">
          <w:ffData>
            <w:name w:val="Text5"/>
            <w:enabled/>
            <w:calcOnExit w:val="0"/>
            <w:textInput>
              <w:default w:val="15/07/2025"/>
            </w:textInput>
          </w:ffData>
        </w:fldChar>
      </w:r>
      <w:bookmarkStart w:id="1" w:name="Text5"/>
      <w:r w:rsidR="00205521" w:rsidRPr="00123F9B">
        <w:rPr>
          <w:rFonts w:ascii="Calibri" w:hAnsi="Calibri" w:cs="Calibri"/>
          <w:b/>
          <w:bCs/>
          <w:color w:val="222222"/>
        </w:rPr>
        <w:instrText xml:space="preserve"> FORMTEXT </w:instrText>
      </w:r>
      <w:r w:rsidR="00205521" w:rsidRPr="00123F9B">
        <w:rPr>
          <w:rFonts w:ascii="Calibri" w:hAnsi="Calibri" w:cs="Calibri"/>
          <w:b/>
          <w:bCs/>
          <w:color w:val="222222"/>
        </w:rPr>
      </w:r>
      <w:r w:rsidR="00205521" w:rsidRPr="00123F9B">
        <w:rPr>
          <w:rFonts w:ascii="Calibri" w:hAnsi="Calibri" w:cs="Calibri"/>
          <w:b/>
          <w:bCs/>
          <w:color w:val="222222"/>
        </w:rPr>
        <w:fldChar w:fldCharType="separate"/>
      </w:r>
      <w:r w:rsidR="00205521" w:rsidRPr="00123F9B">
        <w:rPr>
          <w:rFonts w:ascii="Calibri" w:hAnsi="Calibri" w:cs="Calibri"/>
          <w:b/>
          <w:bCs/>
          <w:noProof/>
          <w:color w:val="222222"/>
        </w:rPr>
        <w:t>15/07/2025</w:t>
      </w:r>
      <w:r w:rsidR="00205521" w:rsidRPr="00123F9B">
        <w:rPr>
          <w:rFonts w:ascii="Calibri" w:hAnsi="Calibri" w:cs="Calibri"/>
          <w:b/>
          <w:bCs/>
          <w:color w:val="222222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3700ECAD" w:rsidR="000A7C4F" w:rsidRDefault="000A7C4F" w:rsidP="00D27146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D3C06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339A23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D3C06">
        <w:rPr>
          <w:rFonts w:cstheme="minorHAnsi"/>
          <w:bCs/>
          <w:sz w:val="22"/>
          <w:szCs w:val="22"/>
        </w:rPr>
        <w:t>26</w:t>
      </w:r>
      <w:proofErr w:type="gramEnd"/>
    </w:p>
    <w:p w14:paraId="5AAC9C6C" w14:textId="20F588E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D3C06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0F29763B" w:rsidR="00D7547B" w:rsidRPr="00AF3977" w:rsidRDefault="00123F9B" w:rsidP="007D61A8">
      <w:pPr>
        <w:rPr>
          <w:rFonts w:eastAsia="Times New Roman" w:cstheme="minorHAnsi"/>
          <w:b/>
        </w:rPr>
      </w:pPr>
      <w:r>
        <w:rPr>
          <w:rFonts w:eastAsia="Times New Roman" w:cstheme="minorHAnsi"/>
          <w:bCs/>
        </w:rPr>
        <w:br/>
      </w:r>
    </w:p>
    <w:p w14:paraId="25928288" w14:textId="45CDAEC1" w:rsidR="007D61A8" w:rsidRPr="00123F9B" w:rsidRDefault="008720D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Serpil Taheri</w:t>
      </w:r>
      <w:proofErr w:type="gramStart"/>
      <w:r w:rsidR="00927B12" w:rsidRPr="00123F9B">
        <w:rPr>
          <w:rStyle w:val="AuthorName"/>
          <w:rFonts w:asciiTheme="minorHAnsi" w:eastAsia="Times" w:hAnsiTheme="minorHAnsi" w:cstheme="minorHAnsi"/>
        </w:rPr>
        <w:t>:</w:t>
      </w:r>
      <w:r w:rsidR="005A33C6" w:rsidRPr="00123F9B">
        <w:rPr>
          <w:rFonts w:cstheme="minorHAnsi"/>
        </w:rPr>
        <w:t xml:space="preserve"> </w:t>
      </w:r>
      <w:r w:rsidR="00205521" w:rsidRPr="00123F9B">
        <w:rPr>
          <w:rFonts w:cstheme="minorHAnsi"/>
        </w:rPr>
        <w:t xml:space="preserve"> </w:t>
      </w:r>
      <w:r w:rsidR="00123F9B" w:rsidRPr="00123F9B">
        <w:rPr>
          <w:rFonts w:cstheme="minorHAnsi"/>
        </w:rPr>
        <w:t>We</w:t>
      </w:r>
      <w:proofErr w:type="gramEnd"/>
      <w:r w:rsidR="00123F9B" w:rsidRPr="00123F9B">
        <w:rPr>
          <w:rFonts w:cstheme="minorHAnsi"/>
        </w:rPr>
        <w:t xml:space="preserve"> studied how different levels of neonatal hypoxia affect brain development, behavior, and ASD-related molecular changes in mice, emphasizing the severity-dependent effects and need for early </w:t>
      </w:r>
      <w:proofErr w:type="gramStart"/>
      <w:r w:rsidR="00123F9B" w:rsidRPr="00123F9B">
        <w:rPr>
          <w:rFonts w:cstheme="minorHAnsi"/>
        </w:rPr>
        <w:t>intervention.</w:t>
      </w:r>
      <w:r w:rsidR="00205521" w:rsidRPr="00123F9B">
        <w:rPr>
          <w:rFonts w:cstheme="minorHAnsi"/>
        </w:rPr>
        <w:t>.</w:t>
      </w:r>
      <w:proofErr w:type="gramEnd"/>
    </w:p>
    <w:p w14:paraId="30E2A8D5" w14:textId="323095B2" w:rsidR="00123F9B" w:rsidRPr="00123F9B" w:rsidRDefault="00123F9B" w:rsidP="00123F9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123F9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8E67D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4.1</w:t>
      </w:r>
    </w:p>
    <w:p w14:paraId="00A66870" w14:textId="77777777" w:rsidR="007D61A8" w:rsidRPr="00123F9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123F9B" w:rsidRDefault="00D75084" w:rsidP="007D61A8">
      <w:pPr>
        <w:rPr>
          <w:rFonts w:eastAsia="Times New Roman" w:cstheme="minorHAnsi"/>
        </w:rPr>
      </w:pPr>
      <w:r w:rsidRPr="00123F9B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2CFB721" w:rsidR="007D61A8" w:rsidRPr="00123F9B" w:rsidRDefault="008720D3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8720D3">
        <w:rPr>
          <w:rFonts w:ascii="Calibri" w:hAnsi="Calibri" w:cstheme="minorHAnsi"/>
          <w:b/>
          <w:iCs w:val="0"/>
          <w:color w:val="auto"/>
          <w:u w:val="single"/>
        </w:rPr>
        <w:t>Serpil Taheri</w:t>
      </w:r>
      <w:r w:rsidR="007D61A8" w:rsidRPr="00123F9B">
        <w:rPr>
          <w:rFonts w:eastAsia="Times New Roman" w:cstheme="minorHAnsi"/>
          <w:b/>
          <w:bCs/>
          <w:u w:val="single"/>
        </w:rPr>
        <w:t>:</w:t>
      </w:r>
      <w:r w:rsidR="007D61A8" w:rsidRPr="00123F9B">
        <w:rPr>
          <w:rFonts w:eastAsia="Times New Roman" w:cstheme="minorHAnsi"/>
        </w:rPr>
        <w:t xml:space="preserve"> </w:t>
      </w:r>
      <w:r w:rsidR="00123F9B" w:rsidRPr="00123F9B">
        <w:rPr>
          <w:rFonts w:cstheme="minorHAnsi"/>
        </w:rPr>
        <w:t>Recent studies link neonatal hypoxia to autism-related brain changes. Focus is shifting to repurposed drugs targeting neuroinflammation and neuroimmune dysfunction to prevent neuronal damage and long-term cognitive decline.</w:t>
      </w:r>
    </w:p>
    <w:p w14:paraId="0556FA9D" w14:textId="2EC4D9C9" w:rsidR="00123F9B" w:rsidRPr="00123F9B" w:rsidRDefault="00123F9B" w:rsidP="00123F9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123F9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8E67D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4.8</w:t>
      </w:r>
    </w:p>
    <w:p w14:paraId="5B4968C1" w14:textId="6785F207" w:rsidR="00D75084" w:rsidRPr="00123F9B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123F9B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B40549F" w:rsidR="00D75084" w:rsidRPr="00123F9B" w:rsidRDefault="008720D3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8720D3">
        <w:rPr>
          <w:rFonts w:ascii="Calibri" w:hAnsi="Calibri" w:cstheme="minorHAnsi"/>
          <w:b/>
          <w:iCs w:val="0"/>
          <w:color w:val="auto"/>
          <w:u w:val="single"/>
        </w:rPr>
        <w:t>Serpil Taheri</w:t>
      </w:r>
      <w:r w:rsidR="00D75084" w:rsidRPr="00123F9B">
        <w:rPr>
          <w:rFonts w:eastAsia="Times New Roman" w:cstheme="minorHAnsi"/>
          <w:b/>
          <w:bCs/>
          <w:u w:val="single"/>
        </w:rPr>
        <w:t>:</w:t>
      </w:r>
      <w:r w:rsidR="00D75084" w:rsidRPr="00123F9B">
        <w:rPr>
          <w:rFonts w:eastAsia="Times New Roman" w:cstheme="minorHAnsi"/>
        </w:rPr>
        <w:t xml:space="preserve"> </w:t>
      </w:r>
      <w:r w:rsidR="00123F9B" w:rsidRPr="00123F9B">
        <w:rPr>
          <w:rFonts w:cstheme="minorHAnsi"/>
        </w:rPr>
        <w:t>We use hypoxia chambers, qPCR, RNA sequencing, confocal imaging, and behavioral tracking to study neonatal hypoxia, with emerging tools like single-cell transcriptomics and CRISPR enhancing precision and insight.</w:t>
      </w:r>
    </w:p>
    <w:p w14:paraId="4B9F2A27" w14:textId="4D3137B0" w:rsidR="00123F9B" w:rsidRPr="00123F9B" w:rsidRDefault="00123F9B" w:rsidP="00123F9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123F9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8E67D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2.2</w:t>
      </w:r>
    </w:p>
    <w:p w14:paraId="730616A2" w14:textId="77777777" w:rsidR="00123F9B" w:rsidRPr="00123F9B" w:rsidRDefault="00123F9B" w:rsidP="00123F9B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123F9B" w:rsidRDefault="00D75084" w:rsidP="00D75084">
      <w:pPr>
        <w:spacing w:before="120"/>
        <w:rPr>
          <w:rFonts w:eastAsia="Times New Roman" w:cstheme="minorHAnsi"/>
        </w:rPr>
      </w:pPr>
      <w:r w:rsidRPr="00123F9B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3E49D9C" w:rsidR="00D75084" w:rsidRPr="00123F9B" w:rsidRDefault="008720D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720D3">
        <w:rPr>
          <w:rFonts w:ascii="Calibri" w:hAnsi="Calibri" w:cstheme="minorHAnsi"/>
          <w:b/>
          <w:iCs w:val="0"/>
          <w:color w:val="auto"/>
          <w:u w:val="single"/>
        </w:rPr>
        <w:t>Serpil Taheri</w:t>
      </w:r>
      <w:r w:rsidR="00D75084" w:rsidRPr="00123F9B">
        <w:rPr>
          <w:rFonts w:eastAsia="Times New Roman" w:cstheme="minorHAnsi"/>
          <w:b/>
          <w:bCs/>
          <w:u w:val="single"/>
        </w:rPr>
        <w:t>:</w:t>
      </w:r>
      <w:r w:rsidR="00D75084" w:rsidRPr="00123F9B">
        <w:rPr>
          <w:rFonts w:eastAsia="Times New Roman" w:cstheme="minorHAnsi"/>
        </w:rPr>
        <w:t xml:space="preserve"> </w:t>
      </w:r>
      <w:r w:rsidR="00123F9B" w:rsidRPr="00123F9B">
        <w:rPr>
          <w:rFonts w:cstheme="minorHAnsi"/>
        </w:rPr>
        <w:t>A key challenge is translating molecular changes, like miRNA dysregulation, into behavior due to ASD’s complexity. Limitations include species differences, lack of sex-specific analysis, and difficulty controlling hypoxia severity.</w:t>
      </w:r>
    </w:p>
    <w:p w14:paraId="526FE442" w14:textId="0F46A9AF" w:rsidR="00123F9B" w:rsidRPr="00123F9B" w:rsidRDefault="00123F9B" w:rsidP="00123F9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123F9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8E67D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3.18</w:t>
      </w:r>
    </w:p>
    <w:p w14:paraId="62F4550E" w14:textId="77777777" w:rsidR="00123F9B" w:rsidRPr="00123F9B" w:rsidRDefault="00123F9B" w:rsidP="00123F9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123F9B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123F9B" w:rsidRDefault="00D75084" w:rsidP="007D61A8">
      <w:pPr>
        <w:rPr>
          <w:rFonts w:eastAsia="Times New Roman" w:cstheme="minorHAnsi"/>
          <w:sz w:val="28"/>
          <w:szCs w:val="28"/>
        </w:rPr>
      </w:pPr>
      <w:r w:rsidRPr="00123F9B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56017995" w:rsidR="007D61A8" w:rsidRPr="00123F9B" w:rsidRDefault="008720D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720D3">
        <w:rPr>
          <w:rFonts w:ascii="Calibri" w:hAnsi="Calibri" w:cstheme="minorHAnsi"/>
          <w:b/>
          <w:iCs w:val="0"/>
          <w:color w:val="auto"/>
          <w:u w:val="single"/>
        </w:rPr>
        <w:lastRenderedPageBreak/>
        <w:t>Serpil Taheri</w:t>
      </w:r>
      <w:r w:rsidR="007D61A8" w:rsidRPr="00123F9B">
        <w:rPr>
          <w:rFonts w:eastAsia="Times New Roman" w:cstheme="minorHAnsi"/>
          <w:b/>
          <w:bCs/>
          <w:u w:val="single"/>
        </w:rPr>
        <w:t>:</w:t>
      </w:r>
      <w:r w:rsidR="007D61A8" w:rsidRPr="00123F9B">
        <w:rPr>
          <w:rFonts w:eastAsia="Times New Roman" w:cstheme="minorHAnsi"/>
        </w:rPr>
        <w:t xml:space="preserve"> </w:t>
      </w:r>
      <w:r w:rsidR="00123F9B" w:rsidRPr="00123F9B">
        <w:rPr>
          <w:rFonts w:eastAsia="Times New Roman" w:cstheme="minorHAnsi"/>
          <w:color w:val="auto"/>
        </w:rPr>
        <w:t>Our study shows that even mild neonatal hypoxia causes lasting behavioral and molecular changes in mice, with dose-dependent effects and potential miRNA biomarkers, emphasizing early detection and intervention.</w:t>
      </w:r>
    </w:p>
    <w:p w14:paraId="33A76B80" w14:textId="76AB6A7D" w:rsidR="00123F9B" w:rsidRPr="00123F9B" w:rsidRDefault="00123F9B" w:rsidP="00123F9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123F9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8E67D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4.3</w:t>
      </w:r>
    </w:p>
    <w:p w14:paraId="16C8E289" w14:textId="77777777" w:rsidR="00123F9B" w:rsidRPr="00B07A3B" w:rsidRDefault="00123F9B" w:rsidP="00123F9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285F32" w14:textId="36DB82E0" w:rsidR="00D75084" w:rsidRPr="00B07A3B" w:rsidRDefault="00D75084" w:rsidP="00123F9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630B7B02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D27146" w:rsidRPr="0033644E">
        <w:t xml:space="preserve">the Local Animal Experiments Ethics Committee </w:t>
      </w:r>
      <w:proofErr w:type="gramStart"/>
      <w:r w:rsidR="00D27146">
        <w:t xml:space="preserve">at </w:t>
      </w:r>
      <w:r w:rsidR="00D27146" w:rsidRPr="0033644E">
        <w:t xml:space="preserve"> </w:t>
      </w:r>
      <w:proofErr w:type="spellStart"/>
      <w:r w:rsidR="00D27146" w:rsidRPr="0033644E">
        <w:t>Erciyes</w:t>
      </w:r>
      <w:proofErr w:type="spellEnd"/>
      <w:proofErr w:type="gramEnd"/>
      <w:r w:rsidR="00D27146" w:rsidRPr="0033644E">
        <w:t xml:space="preserve"> University (HAYDEK)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70A54864" w:rsidR="00CE10F2" w:rsidRDefault="009655F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655F4">
        <w:rPr>
          <w:rFonts w:cstheme="minorHAnsi"/>
          <w:b/>
          <w:bCs/>
        </w:rPr>
        <w:t>Hypoxia Model Establishment in Neonatal Mice</w:t>
      </w:r>
    </w:p>
    <w:p w14:paraId="753B71A2" w14:textId="4C9040F2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bookmarkStart w:id="2" w:name="_Hlk198658614"/>
      <w:r>
        <w:rPr>
          <w:rFonts w:cstheme="minorHAnsi"/>
          <w:b/>
          <w:bCs/>
        </w:rPr>
        <w:t>Demonstrator:</w:t>
      </w:r>
      <w:r w:rsidR="00483AAA">
        <w:rPr>
          <w:rFonts w:cstheme="minorHAnsi"/>
          <w:b/>
          <w:bCs/>
        </w:rPr>
        <w:t xml:space="preserve"> </w:t>
      </w:r>
      <w:r w:rsidR="00483AAA" w:rsidRPr="00123F9B">
        <w:rPr>
          <w:rFonts w:eastAsia="Times New Roman" w:cstheme="minorHAnsi"/>
        </w:rPr>
        <w:t>Kemal</w:t>
      </w:r>
      <w:r w:rsidRPr="00123F9B">
        <w:rPr>
          <w:rFonts w:cstheme="minorHAnsi"/>
          <w:b/>
          <w:bCs/>
        </w:rPr>
        <w:t xml:space="preserve"> </w:t>
      </w:r>
      <w:r w:rsidR="005229CE" w:rsidRPr="00123F9B">
        <w:rPr>
          <w:rFonts w:cstheme="minorHAnsi"/>
        </w:rPr>
        <w:t>Erdem Başaran</w:t>
      </w:r>
    </w:p>
    <w:bookmarkEnd w:id="2"/>
    <w:p w14:paraId="22279C31" w14:textId="77777777" w:rsidR="001E0433" w:rsidRPr="00123F9B" w:rsidRDefault="001E0433" w:rsidP="00123F9B">
      <w:pPr>
        <w:spacing w:before="120"/>
        <w:rPr>
          <w:rFonts w:cstheme="minorHAnsi"/>
          <w:b/>
          <w:bCs/>
        </w:rPr>
      </w:pPr>
    </w:p>
    <w:p w14:paraId="716E7E77" w14:textId="62E6F270" w:rsidR="009655F4" w:rsidRPr="00B57A3D" w:rsidRDefault="009655F4" w:rsidP="009655F4">
      <w:pPr>
        <w:pStyle w:val="Narra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To begin, design the experiment to include four groups made of three hypoxic groups and one sham control group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Mate healthy female mice with healthy male mice to generate pregnant female mice </w:t>
      </w:r>
      <w:r w:rsidRPr="00B57A3D">
        <w:rPr>
          <w:b/>
          <w:color w:val="7030A0"/>
        </w:rPr>
        <w:t>[2]</w:t>
      </w:r>
      <w:r w:rsidRPr="00B57A3D">
        <w:rPr>
          <w:color w:val="7030A0"/>
        </w:rPr>
        <w:t>.</w:t>
      </w:r>
    </w:p>
    <w:p w14:paraId="36F698D0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WIDE: Talent setting up four labeled cages representing each experimental group.</w:t>
      </w:r>
    </w:p>
    <w:p w14:paraId="2D512786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placing male and female mice together in mating cages.</w:t>
      </w:r>
    </w:p>
    <w:p w14:paraId="1D660FDB" w14:textId="77777777" w:rsidR="009655F4" w:rsidRDefault="009655F4" w:rsidP="009655F4"/>
    <w:p w14:paraId="6F7B05AB" w14:textId="4FEBE218" w:rsidR="009655F4" w:rsidRPr="00B57A3D" w:rsidRDefault="009655F4" w:rsidP="009655F4">
      <w:pPr>
        <w:pStyle w:val="Narra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Transfer the pregnant mice to the hypoxia laboratory 72 hours before embryonic day 21.5 and begin monitoring them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Place the mothers into hypoxia chambers at the time of delivery </w:t>
      </w:r>
      <w:r w:rsidRPr="00B57A3D">
        <w:rPr>
          <w:b/>
          <w:color w:val="7030A0"/>
        </w:rPr>
        <w:t>[2]</w:t>
      </w:r>
      <w:r w:rsidRPr="00B57A3D">
        <w:rPr>
          <w:color w:val="7030A0"/>
        </w:rPr>
        <w:t xml:space="preserve">. Adjust the oxygen levels in each chamber according to the specifications for each group </w:t>
      </w:r>
      <w:r w:rsidRPr="00B57A3D">
        <w:rPr>
          <w:b/>
          <w:color w:val="7030A0"/>
        </w:rPr>
        <w:t>[3]</w:t>
      </w:r>
      <w:r w:rsidRPr="00B57A3D">
        <w:rPr>
          <w:color w:val="7030A0"/>
        </w:rPr>
        <w:t>.</w:t>
      </w:r>
    </w:p>
    <w:p w14:paraId="5D956B67" w14:textId="77777777" w:rsidR="009655F4" w:rsidRDefault="009655F4" w:rsidP="009655F4"/>
    <w:p w14:paraId="4846390A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moving pregnant mice into the hypoxia laboratory and initiating monitoring.</w:t>
      </w:r>
    </w:p>
    <w:p w14:paraId="490720AE" w14:textId="0C42876D" w:rsidR="009655F4" w:rsidRDefault="009655F4" w:rsidP="009655F4">
      <w:pPr>
        <w:pStyle w:val="ShotDescription"/>
        <w:numPr>
          <w:ilvl w:val="2"/>
          <w:numId w:val="3"/>
        </w:numPr>
      </w:pPr>
      <w:r>
        <w:t>Talent transferring mothers in labor, into hypoxia chambers.</w:t>
      </w:r>
    </w:p>
    <w:p w14:paraId="317D8A34" w14:textId="3A993B24" w:rsidR="009655F4" w:rsidRDefault="009655F4" w:rsidP="009655F4">
      <w:pPr>
        <w:pStyle w:val="ShotDescription"/>
        <w:numPr>
          <w:ilvl w:val="2"/>
          <w:numId w:val="3"/>
        </w:numPr>
      </w:pPr>
      <w:r>
        <w:t xml:space="preserve">Talent adjusting the oxygen level in the chamber. </w:t>
      </w:r>
      <w:r>
        <w:br/>
      </w:r>
    </w:p>
    <w:p w14:paraId="382BC24F" w14:textId="77777777" w:rsidR="009655F4" w:rsidRDefault="009655F4" w:rsidP="009655F4"/>
    <w:p w14:paraId="01CA2D3D" w14:textId="6349C294" w:rsidR="009655F4" w:rsidRPr="00D145DD" w:rsidRDefault="009655F4" w:rsidP="009655F4">
      <w:pPr>
        <w:pStyle w:val="Narration"/>
        <w:numPr>
          <w:ilvl w:val="1"/>
          <w:numId w:val="3"/>
        </w:numPr>
        <w:rPr>
          <w:strike/>
        </w:rPr>
      </w:pPr>
      <w:r w:rsidRPr="00D145DD">
        <w:rPr>
          <w:strike/>
        </w:rPr>
        <w:t xml:space="preserve">Maintain the neonates in hypoxic conditions for five minutes only </w:t>
      </w:r>
      <w:r w:rsidRPr="00D145DD">
        <w:rPr>
          <w:b/>
          <w:strike/>
        </w:rPr>
        <w:t>[1]</w:t>
      </w:r>
      <w:r w:rsidRPr="00D145DD">
        <w:rPr>
          <w:strike/>
        </w:rPr>
        <w:t xml:space="preserve">. Then, immediately transfer them to standard housing conditions </w:t>
      </w:r>
      <w:r w:rsidRPr="00D145DD">
        <w:rPr>
          <w:b/>
          <w:strike/>
        </w:rPr>
        <w:t>[2]</w:t>
      </w:r>
      <w:r w:rsidRPr="00D145DD">
        <w:rPr>
          <w:strike/>
        </w:rPr>
        <w:t xml:space="preserve">. </w:t>
      </w:r>
    </w:p>
    <w:p w14:paraId="44363D26" w14:textId="77777777" w:rsidR="009655F4" w:rsidRPr="00D145DD" w:rsidRDefault="009655F4" w:rsidP="009655F4">
      <w:pPr>
        <w:pStyle w:val="ShotDescription"/>
        <w:numPr>
          <w:ilvl w:val="2"/>
          <w:numId w:val="3"/>
        </w:numPr>
        <w:rPr>
          <w:strike/>
        </w:rPr>
      </w:pPr>
      <w:r w:rsidRPr="00D145DD">
        <w:rPr>
          <w:strike/>
        </w:rPr>
        <w:t>Talent placing neonates into hypoxia chambers.</w:t>
      </w:r>
    </w:p>
    <w:p w14:paraId="6FD4B94A" w14:textId="2D2BCD58" w:rsidR="009655F4" w:rsidRPr="00D145DD" w:rsidRDefault="009655F4" w:rsidP="009655F4">
      <w:pPr>
        <w:pStyle w:val="ShotDescription"/>
        <w:numPr>
          <w:ilvl w:val="2"/>
          <w:numId w:val="3"/>
        </w:numPr>
        <w:rPr>
          <w:strike/>
        </w:rPr>
      </w:pPr>
      <w:r w:rsidRPr="00D145DD">
        <w:rPr>
          <w:strike/>
        </w:rPr>
        <w:t>Talent transferring neonates to standard housing after five minutes.</w:t>
      </w:r>
      <w:r w:rsidR="00B57A3D">
        <w:rPr>
          <w:strike/>
        </w:rPr>
        <w:br/>
      </w:r>
      <w:r w:rsidR="00B57A3D" w:rsidRPr="00B57A3D">
        <w:rPr>
          <w:b/>
          <w:bCs/>
          <w:highlight w:val="green"/>
        </w:rPr>
        <w:t>AUTHOR’S NOTE: step not filmed</w:t>
      </w:r>
    </w:p>
    <w:p w14:paraId="52C2B531" w14:textId="20F9998C" w:rsidR="009655F4" w:rsidRPr="00D145DD" w:rsidRDefault="009655F4" w:rsidP="009655F4">
      <w:pPr>
        <w:pStyle w:val="ShotDescription"/>
        <w:numPr>
          <w:ilvl w:val="1"/>
          <w:numId w:val="3"/>
        </w:numPr>
        <w:rPr>
          <w:strike/>
        </w:rPr>
      </w:pPr>
      <w:r w:rsidRPr="00B57A3D">
        <w:rPr>
          <w:color w:val="7030A0"/>
        </w:rPr>
        <w:t xml:space="preserve">Select two neonates from each group to confirm hypoxia-induced damage and determine sex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</w:t>
      </w:r>
      <w:r w:rsidRPr="00D145DD">
        <w:rPr>
          <w:strike/>
        </w:rPr>
        <w:t xml:space="preserve">Keep the remaining pups with their mothers in normal housing conditions until the end of the lactation period for further testing </w:t>
      </w:r>
      <w:r w:rsidRPr="00D145DD">
        <w:rPr>
          <w:b/>
          <w:strike/>
        </w:rPr>
        <w:t>[2]</w:t>
      </w:r>
      <w:r w:rsidRPr="00D145DD">
        <w:rPr>
          <w:strike/>
        </w:rPr>
        <w:t>.</w:t>
      </w:r>
    </w:p>
    <w:p w14:paraId="4ED53E99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selecting two neonates from each group for assessment.</w:t>
      </w:r>
    </w:p>
    <w:p w14:paraId="016716C7" w14:textId="77777777" w:rsidR="00B57A3D" w:rsidRPr="00D145DD" w:rsidRDefault="009655F4" w:rsidP="00B57A3D">
      <w:pPr>
        <w:pStyle w:val="ShotDescription"/>
        <w:numPr>
          <w:ilvl w:val="2"/>
          <w:numId w:val="3"/>
        </w:numPr>
        <w:rPr>
          <w:strike/>
        </w:rPr>
      </w:pPr>
      <w:r w:rsidRPr="00D145DD">
        <w:rPr>
          <w:strike/>
        </w:rPr>
        <w:t>Talent returning remaining pups to their mothers in normal housing.</w:t>
      </w:r>
      <w:r w:rsidR="00B57A3D">
        <w:rPr>
          <w:strike/>
        </w:rPr>
        <w:br/>
      </w:r>
      <w:r w:rsidR="00B57A3D" w:rsidRPr="00B57A3D">
        <w:rPr>
          <w:b/>
          <w:bCs/>
          <w:highlight w:val="green"/>
        </w:rPr>
        <w:t>AUTHOR’S NOTE: step not filmed</w:t>
      </w:r>
    </w:p>
    <w:p w14:paraId="65CF5104" w14:textId="6AE18E1B" w:rsidR="009655F4" w:rsidRPr="00D145DD" w:rsidRDefault="009655F4" w:rsidP="00B57A3D">
      <w:pPr>
        <w:pStyle w:val="ShotDescription"/>
        <w:ind w:firstLine="0"/>
        <w:rPr>
          <w:strike/>
        </w:rPr>
      </w:pPr>
    </w:p>
    <w:p w14:paraId="2FED8501" w14:textId="633FE5A5" w:rsidR="009655F4" w:rsidRDefault="009655F4" w:rsidP="009655F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655F4">
        <w:rPr>
          <w:rFonts w:cstheme="minorHAnsi"/>
          <w:b/>
          <w:bCs/>
        </w:rPr>
        <w:t xml:space="preserve">Behavioral Assessment in </w:t>
      </w:r>
      <w:r>
        <w:rPr>
          <w:rFonts w:cstheme="minorHAnsi"/>
          <w:b/>
          <w:bCs/>
        </w:rPr>
        <w:t>Adult</w:t>
      </w:r>
      <w:r w:rsidRPr="009655F4">
        <w:rPr>
          <w:rFonts w:cstheme="minorHAnsi"/>
          <w:b/>
          <w:bCs/>
        </w:rPr>
        <w:t xml:space="preserve"> Mice</w:t>
      </w:r>
      <w:r>
        <w:rPr>
          <w:rFonts w:cstheme="minorHAnsi"/>
          <w:b/>
          <w:bCs/>
        </w:rPr>
        <w:t xml:space="preserve"> with Induced Neonatal Hypoxia</w:t>
      </w:r>
    </w:p>
    <w:p w14:paraId="5AE21FDF" w14:textId="46144CC8" w:rsidR="009655F4" w:rsidRDefault="009655F4" w:rsidP="009655F4">
      <w:pPr>
        <w:pStyle w:val="ShotDescription"/>
        <w:ind w:left="360" w:firstLine="0"/>
      </w:pPr>
      <w:r>
        <w:rPr>
          <w:rFonts w:cstheme="minorHAnsi"/>
          <w:b/>
          <w:bCs/>
        </w:rPr>
        <w:t>Demonstrator:</w:t>
      </w:r>
    </w:p>
    <w:p w14:paraId="5D63F3B2" w14:textId="77777777" w:rsidR="009655F4" w:rsidRDefault="009655F4" w:rsidP="009655F4"/>
    <w:p w14:paraId="46092871" w14:textId="297A7B2F" w:rsidR="009655F4" w:rsidRPr="00B57A3D" w:rsidRDefault="009655F4" w:rsidP="009655F4">
      <w:pPr>
        <w:pStyle w:val="Narra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To perform the novel object recognition test, place a </w:t>
      </w:r>
      <w:r w:rsidR="009D3C06" w:rsidRPr="00B57A3D">
        <w:rPr>
          <w:color w:val="7030A0"/>
        </w:rPr>
        <w:t>2-month-old</w:t>
      </w:r>
      <w:r w:rsidRPr="00B57A3D">
        <w:rPr>
          <w:color w:val="7030A0"/>
        </w:rPr>
        <w:t xml:space="preserve"> mouse in an arena with two identical objects</w:t>
      </w:r>
      <w:r w:rsidR="009D3C06" w:rsidRPr="00B57A3D">
        <w:rPr>
          <w:color w:val="7030A0"/>
        </w:rPr>
        <w:t xml:space="preserve">, allowing it </w:t>
      </w:r>
      <w:r w:rsidRPr="00B57A3D">
        <w:rPr>
          <w:color w:val="7030A0"/>
        </w:rPr>
        <w:t xml:space="preserve">to explore freely </w:t>
      </w:r>
      <w:r w:rsidRPr="00B57A3D">
        <w:rPr>
          <w:b/>
          <w:color w:val="7030A0"/>
        </w:rPr>
        <w:t>[</w:t>
      </w:r>
      <w:r w:rsidR="009D3C06" w:rsidRPr="00B57A3D">
        <w:rPr>
          <w:b/>
          <w:color w:val="7030A0"/>
        </w:rPr>
        <w:t>1</w:t>
      </w:r>
      <w:r w:rsidRPr="00B57A3D">
        <w:rPr>
          <w:b/>
          <w:color w:val="7030A0"/>
        </w:rPr>
        <w:t>]</w:t>
      </w:r>
      <w:r w:rsidRPr="00B57A3D">
        <w:rPr>
          <w:color w:val="7030A0"/>
        </w:rPr>
        <w:t xml:space="preserve">. </w:t>
      </w:r>
    </w:p>
    <w:p w14:paraId="1AD36233" w14:textId="663311D8" w:rsidR="009655F4" w:rsidRDefault="009655F4" w:rsidP="009D3C06">
      <w:pPr>
        <w:pStyle w:val="ShotDescription"/>
        <w:numPr>
          <w:ilvl w:val="2"/>
          <w:numId w:val="3"/>
        </w:numPr>
      </w:pPr>
      <w:r>
        <w:t>Talent placing mouse in arena with two identical objects.</w:t>
      </w:r>
    </w:p>
    <w:p w14:paraId="3B6DE751" w14:textId="3C559DAA" w:rsidR="009655F4" w:rsidRPr="009655F4" w:rsidRDefault="009655F4" w:rsidP="009655F4">
      <w:pPr>
        <w:pStyle w:val="ShotDescription"/>
        <w:numPr>
          <w:ilvl w:val="1"/>
          <w:numId w:val="3"/>
        </w:numPr>
      </w:pPr>
      <w:r w:rsidRPr="00D145DD">
        <w:rPr>
          <w:strike/>
        </w:rPr>
        <w:t xml:space="preserve">During </w:t>
      </w:r>
      <w:r w:rsidR="009D3C06" w:rsidRPr="00D145DD">
        <w:rPr>
          <w:strike/>
        </w:rPr>
        <w:t>the 10-minute</w:t>
      </w:r>
      <w:r w:rsidRPr="00D145DD">
        <w:rPr>
          <w:strike/>
        </w:rPr>
        <w:t xml:space="preserve"> session, observe and record the time the mouse spends with each object and the number of interactions </w:t>
      </w:r>
      <w:r w:rsidRPr="00D145DD">
        <w:rPr>
          <w:b/>
          <w:strike/>
        </w:rPr>
        <w:t>[1]</w:t>
      </w:r>
      <w:r w:rsidRPr="00D145DD">
        <w:rPr>
          <w:strike/>
        </w:rPr>
        <w:t>. Also,</w:t>
      </w:r>
      <w:r w:rsidRPr="009655F4">
        <w:t xml:space="preserve"> </w:t>
      </w:r>
      <w:r w:rsidR="00B57A3D">
        <w:rPr>
          <w:color w:val="7030A0"/>
        </w:rPr>
        <w:t>R</w:t>
      </w:r>
      <w:r w:rsidRPr="00B57A3D">
        <w:rPr>
          <w:color w:val="7030A0"/>
        </w:rPr>
        <w:t xml:space="preserve">ecord the number of times the mouse turned toward or interacted with each object </w:t>
      </w:r>
      <w:r w:rsidRPr="00B57A3D">
        <w:rPr>
          <w:b/>
          <w:bCs/>
          <w:color w:val="7030A0"/>
        </w:rPr>
        <w:t xml:space="preserve">[2]. </w:t>
      </w:r>
    </w:p>
    <w:p w14:paraId="0ED0629F" w14:textId="6E8469B6" w:rsidR="009655F4" w:rsidRPr="00B57A3D" w:rsidRDefault="009655F4" w:rsidP="00B57A3D">
      <w:pPr>
        <w:pStyle w:val="ShotDescription"/>
        <w:numPr>
          <w:ilvl w:val="2"/>
          <w:numId w:val="3"/>
        </w:numPr>
        <w:rPr>
          <w:strike/>
        </w:rPr>
      </w:pPr>
      <w:r w:rsidRPr="00D145DD">
        <w:rPr>
          <w:strike/>
        </w:rPr>
        <w:t>Talent recording time and interactions with each object.</w:t>
      </w:r>
      <w:r w:rsidR="00B57A3D">
        <w:rPr>
          <w:strike/>
        </w:rPr>
        <w:br/>
      </w:r>
      <w:r w:rsidR="00B57A3D" w:rsidRPr="00B57A3D">
        <w:rPr>
          <w:b/>
          <w:bCs/>
          <w:highlight w:val="green"/>
        </w:rPr>
        <w:t>AUTHOR’S NOTE: step not filmed</w:t>
      </w:r>
    </w:p>
    <w:p w14:paraId="46D28FB2" w14:textId="4D067EBA" w:rsidR="009655F4" w:rsidRDefault="009655F4" w:rsidP="009655F4">
      <w:pPr>
        <w:pStyle w:val="ShotDescription"/>
        <w:numPr>
          <w:ilvl w:val="2"/>
          <w:numId w:val="3"/>
        </w:numPr>
      </w:pPr>
      <w:r>
        <w:t xml:space="preserve">Shot of the mouse turning or interacting with the object. </w:t>
      </w:r>
      <w:r w:rsidR="00B57A3D">
        <w:br/>
      </w:r>
      <w:r w:rsidR="00B57A3D" w:rsidRPr="00B57A3D">
        <w:rPr>
          <w:highlight w:val="green"/>
        </w:rPr>
        <w:t>AUTHOR'S NOTE: 3.1.1 and 3.2.2 are combined in same clip, i.e. 3.1.1</w:t>
      </w:r>
    </w:p>
    <w:p w14:paraId="0C7AC0B3" w14:textId="0D71CFE5" w:rsidR="009655F4" w:rsidRPr="00B57A3D" w:rsidRDefault="009655F4" w:rsidP="009655F4">
      <w:pPr>
        <w:pStyle w:val="ShotDescrip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 The next day, replace one of the familiar objects with a novel object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Return the mouse to the arena and allow it to explore for another ten minutes </w:t>
      </w:r>
      <w:r w:rsidRPr="00B57A3D">
        <w:rPr>
          <w:b/>
          <w:color w:val="7030A0"/>
        </w:rPr>
        <w:t>[2</w:t>
      </w:r>
      <w:r w:rsidR="00B57A3D" w:rsidRPr="00B57A3D">
        <w:rPr>
          <w:b/>
          <w:color w:val="7030A0"/>
        </w:rPr>
        <w:t>-TXT</w:t>
      </w:r>
      <w:r w:rsidRPr="00B57A3D">
        <w:rPr>
          <w:b/>
          <w:color w:val="7030A0"/>
        </w:rPr>
        <w:t>]</w:t>
      </w:r>
      <w:r w:rsidRPr="00B57A3D">
        <w:rPr>
          <w:color w:val="7030A0"/>
        </w:rPr>
        <w:t xml:space="preserve">. </w:t>
      </w:r>
    </w:p>
    <w:p w14:paraId="68F95F34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replacing one object with a novel object.</w:t>
      </w:r>
    </w:p>
    <w:p w14:paraId="41C647A6" w14:textId="5FB58DF5" w:rsidR="009655F4" w:rsidRDefault="009655F4" w:rsidP="009655F4">
      <w:pPr>
        <w:pStyle w:val="ShotDescription"/>
        <w:numPr>
          <w:ilvl w:val="2"/>
          <w:numId w:val="3"/>
        </w:numPr>
      </w:pPr>
      <w:r>
        <w:t>Talent returning mouse to arena for second exploration.</w:t>
      </w:r>
      <w:r w:rsidR="00B57A3D">
        <w:t xml:space="preserve"> </w:t>
      </w:r>
      <w:r w:rsidR="00B57A3D">
        <w:rPr>
          <w:b/>
          <w:bCs/>
        </w:rPr>
        <w:t>TXT: Calculate the DI index</w:t>
      </w:r>
    </w:p>
    <w:p w14:paraId="54728DFA" w14:textId="45683369" w:rsidR="009655F4" w:rsidRPr="00B57A3D" w:rsidRDefault="009655F4" w:rsidP="00B57A3D">
      <w:pPr>
        <w:pStyle w:val="ShotDescription"/>
        <w:numPr>
          <w:ilvl w:val="1"/>
          <w:numId w:val="3"/>
        </w:numPr>
        <w:rPr>
          <w:strike/>
        </w:rPr>
      </w:pPr>
      <w:r w:rsidRPr="00D145DD">
        <w:rPr>
          <w:strike/>
        </w:rPr>
        <w:t xml:space="preserve">Record the time spent with the familiar and novel objects and the number of </w:t>
      </w:r>
      <w:r w:rsidRPr="00B57A3D">
        <w:rPr>
          <w:strike/>
        </w:rPr>
        <w:t xml:space="preserve">interactions </w:t>
      </w:r>
      <w:r w:rsidRPr="00B57A3D">
        <w:rPr>
          <w:b/>
          <w:strike/>
        </w:rPr>
        <w:t>[1]</w:t>
      </w:r>
      <w:r w:rsidRPr="00B57A3D">
        <w:rPr>
          <w:strike/>
        </w:rPr>
        <w:t xml:space="preserve">. Calculate the discrimination index to assess the mouse's memory and learning abilities </w:t>
      </w:r>
      <w:r w:rsidRPr="00B57A3D">
        <w:rPr>
          <w:b/>
          <w:strike/>
        </w:rPr>
        <w:t>[2</w:t>
      </w:r>
      <w:r w:rsidR="00510661" w:rsidRPr="00B57A3D">
        <w:rPr>
          <w:b/>
          <w:strike/>
        </w:rPr>
        <w:t>-TXT</w:t>
      </w:r>
      <w:r w:rsidRPr="00B57A3D">
        <w:rPr>
          <w:b/>
          <w:strike/>
        </w:rPr>
        <w:t>]</w:t>
      </w:r>
      <w:r w:rsidRPr="00B57A3D">
        <w:rPr>
          <w:strike/>
        </w:rPr>
        <w:t>.</w:t>
      </w:r>
      <w:r w:rsidR="009C7851">
        <w:br/>
      </w:r>
      <w:r w:rsidR="00B57A3D" w:rsidRPr="00B57A3D">
        <w:rPr>
          <w:b/>
          <w:bCs/>
          <w:highlight w:val="green"/>
        </w:rPr>
        <w:t>AUTHOR’S NOTE: step not filmed</w:t>
      </w:r>
    </w:p>
    <w:p w14:paraId="6EB78B83" w14:textId="77777777" w:rsidR="009655F4" w:rsidRPr="00D145DD" w:rsidRDefault="009655F4" w:rsidP="009655F4">
      <w:pPr>
        <w:pStyle w:val="ShotDescription"/>
        <w:numPr>
          <w:ilvl w:val="2"/>
          <w:numId w:val="3"/>
        </w:numPr>
        <w:rPr>
          <w:strike/>
        </w:rPr>
      </w:pPr>
      <w:r w:rsidRPr="00D145DD">
        <w:rPr>
          <w:strike/>
        </w:rPr>
        <w:t>Talent recording time and interactions with familiar and novel objects.</w:t>
      </w:r>
    </w:p>
    <w:p w14:paraId="12700320" w14:textId="2C618981" w:rsidR="009655F4" w:rsidRPr="00B57A3D" w:rsidRDefault="009C7851" w:rsidP="009655F4">
      <w:pPr>
        <w:pStyle w:val="ShotDescription"/>
        <w:numPr>
          <w:ilvl w:val="2"/>
          <w:numId w:val="3"/>
        </w:numPr>
        <w:rPr>
          <w:strike/>
        </w:rPr>
      </w:pPr>
      <w:r w:rsidRPr="00B57A3D">
        <w:rPr>
          <w:strike/>
        </w:rPr>
        <w:t>SCREEN: The DI index is being calculated</w:t>
      </w:r>
      <w:r w:rsidR="008B39CC" w:rsidRPr="00B57A3D">
        <w:rPr>
          <w:strike/>
        </w:rPr>
        <w:t>.</w:t>
      </w:r>
      <w:r w:rsidR="00510661" w:rsidRPr="00B57A3D">
        <w:rPr>
          <w:strike/>
        </w:rPr>
        <w:t xml:space="preserve"> </w:t>
      </w:r>
      <w:r w:rsidR="00510661" w:rsidRPr="00B57A3D">
        <w:rPr>
          <w:b/>
          <w:bCs/>
          <w:strike/>
        </w:rPr>
        <w:t xml:space="preserve">TXT: Use DI to objectively assess </w:t>
      </w:r>
      <w:proofErr w:type="gramStart"/>
      <w:r w:rsidR="00510661" w:rsidRPr="00B57A3D">
        <w:rPr>
          <w:b/>
          <w:bCs/>
          <w:strike/>
        </w:rPr>
        <w:t>mouse’s</w:t>
      </w:r>
      <w:proofErr w:type="gramEnd"/>
      <w:r w:rsidR="00510661" w:rsidRPr="00B57A3D">
        <w:rPr>
          <w:b/>
          <w:bCs/>
          <w:strike/>
        </w:rPr>
        <w:t xml:space="preserve"> learning and memory abilities</w:t>
      </w:r>
      <w:r w:rsidR="008B39CC" w:rsidRPr="00B57A3D">
        <w:rPr>
          <w:strike/>
        </w:rPr>
        <w:br/>
      </w:r>
    </w:p>
    <w:p w14:paraId="6E3490B4" w14:textId="77777777" w:rsidR="009655F4" w:rsidRDefault="009655F4" w:rsidP="009655F4"/>
    <w:p w14:paraId="2B87D150" w14:textId="08621268" w:rsidR="009655F4" w:rsidRDefault="009C7851" w:rsidP="0036671B">
      <w:pPr>
        <w:pStyle w:val="Narration"/>
        <w:numPr>
          <w:ilvl w:val="1"/>
          <w:numId w:val="3"/>
        </w:numPr>
      </w:pPr>
      <w:r w:rsidRPr="00B57A3D">
        <w:rPr>
          <w:color w:val="7030A0"/>
        </w:rPr>
        <w:t>To p</w:t>
      </w:r>
      <w:r w:rsidR="009655F4" w:rsidRPr="00B57A3D">
        <w:rPr>
          <w:color w:val="7030A0"/>
        </w:rPr>
        <w:t>erform the tail suspension test</w:t>
      </w:r>
      <w:r w:rsidRPr="00B57A3D">
        <w:rPr>
          <w:color w:val="7030A0"/>
        </w:rPr>
        <w:t>,</w:t>
      </w:r>
      <w:r w:rsidR="009655F4" w:rsidRPr="00B57A3D">
        <w:rPr>
          <w:color w:val="7030A0"/>
        </w:rPr>
        <w:t xml:space="preserve"> </w:t>
      </w:r>
      <w:r w:rsidRPr="00B57A3D">
        <w:rPr>
          <w:color w:val="7030A0"/>
        </w:rPr>
        <w:t>i</w:t>
      </w:r>
      <w:r w:rsidR="009655F4" w:rsidRPr="00B57A3D">
        <w:rPr>
          <w:color w:val="7030A0"/>
        </w:rPr>
        <w:t xml:space="preserve">nstall the camera to clearly monitor the mice </w:t>
      </w:r>
      <w:r w:rsidRPr="00B57A3D">
        <w:rPr>
          <w:b/>
          <w:bCs/>
          <w:color w:val="7030A0"/>
        </w:rPr>
        <w:t xml:space="preserve">[1]. </w:t>
      </w:r>
      <w:r w:rsidRPr="00B57A3D">
        <w:rPr>
          <w:strike/>
        </w:rPr>
        <w:t>Then s</w:t>
      </w:r>
      <w:r w:rsidR="009655F4" w:rsidRPr="00B57A3D">
        <w:rPr>
          <w:strike/>
        </w:rPr>
        <w:t>et up</w:t>
      </w:r>
      <w:r w:rsidRPr="00B57A3D">
        <w:rPr>
          <w:strike/>
        </w:rPr>
        <w:t xml:space="preserve"> the</w:t>
      </w:r>
      <w:r w:rsidR="009655F4" w:rsidRPr="00B57A3D">
        <w:rPr>
          <w:strike/>
        </w:rPr>
        <w:t xml:space="preserve"> appropriate video tracking software </w:t>
      </w:r>
      <w:r w:rsidR="009655F4" w:rsidRPr="00B57A3D">
        <w:rPr>
          <w:b/>
          <w:strike/>
        </w:rPr>
        <w:t>[</w:t>
      </w:r>
      <w:r w:rsidRPr="00B57A3D">
        <w:rPr>
          <w:b/>
          <w:strike/>
        </w:rPr>
        <w:t>2</w:t>
      </w:r>
      <w:r w:rsidR="009655F4" w:rsidRPr="00B57A3D">
        <w:rPr>
          <w:b/>
          <w:strike/>
        </w:rPr>
        <w:t>]</w:t>
      </w:r>
      <w:r w:rsidR="009655F4" w:rsidRPr="00B57A3D">
        <w:rPr>
          <w:strike/>
        </w:rPr>
        <w:t>.</w:t>
      </w:r>
      <w:r w:rsidR="009655F4">
        <w:t xml:space="preserve"> </w:t>
      </w:r>
    </w:p>
    <w:p w14:paraId="3035B35C" w14:textId="77777777" w:rsidR="009C7851" w:rsidRDefault="009655F4" w:rsidP="009655F4">
      <w:pPr>
        <w:pStyle w:val="ShotDescription"/>
        <w:numPr>
          <w:ilvl w:val="2"/>
          <w:numId w:val="3"/>
        </w:numPr>
      </w:pPr>
      <w:r>
        <w:t>Talent setting up camera</w:t>
      </w:r>
      <w:r w:rsidR="009C7851">
        <w:t>.</w:t>
      </w:r>
    </w:p>
    <w:p w14:paraId="1475AB54" w14:textId="0A2CB020" w:rsidR="009655F4" w:rsidRPr="00B57A3D" w:rsidRDefault="009C7851" w:rsidP="00B57A3D">
      <w:pPr>
        <w:pStyle w:val="ShotDescription"/>
        <w:numPr>
          <w:ilvl w:val="2"/>
          <w:numId w:val="3"/>
        </w:numPr>
        <w:rPr>
          <w:strike/>
        </w:rPr>
      </w:pPr>
      <w:r w:rsidRPr="00B57A3D">
        <w:rPr>
          <w:strike/>
        </w:rPr>
        <w:t xml:space="preserve">SCREEN: The </w:t>
      </w:r>
      <w:r w:rsidR="009655F4" w:rsidRPr="00B57A3D">
        <w:rPr>
          <w:strike/>
        </w:rPr>
        <w:t>video tracking software</w:t>
      </w:r>
      <w:r w:rsidRPr="00B57A3D">
        <w:rPr>
          <w:strike/>
        </w:rPr>
        <w:t xml:space="preserve"> is being seen/installed</w:t>
      </w:r>
      <w:r w:rsidR="009655F4">
        <w:t>.</w:t>
      </w:r>
      <w:r w:rsidR="00B57A3D">
        <w:br/>
      </w:r>
      <w:r w:rsidR="00B57A3D" w:rsidRPr="00B57A3D">
        <w:rPr>
          <w:b/>
          <w:bCs/>
          <w:highlight w:val="green"/>
        </w:rPr>
        <w:t>AUTHOR’S NOTE: step not filmed</w:t>
      </w:r>
    </w:p>
    <w:p w14:paraId="06BA7F16" w14:textId="2C12B583" w:rsidR="009C7851" w:rsidRPr="00B57A3D" w:rsidRDefault="009C7851" w:rsidP="009C7851">
      <w:pPr>
        <w:pStyle w:val="Narra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Prepare the experimental setup to accommodate three mice simultaneously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Use 25-centimeter-high cardboard panels with 20-centimeter intervals to isolate the mice </w:t>
      </w:r>
      <w:r w:rsidRPr="00B57A3D">
        <w:rPr>
          <w:b/>
          <w:color w:val="7030A0"/>
        </w:rPr>
        <w:t>[2]</w:t>
      </w:r>
      <w:r w:rsidRPr="00B57A3D">
        <w:rPr>
          <w:color w:val="7030A0"/>
        </w:rPr>
        <w:t xml:space="preserve">. </w:t>
      </w:r>
    </w:p>
    <w:p w14:paraId="013A7103" w14:textId="7C21E02B" w:rsidR="009655F4" w:rsidRDefault="00B57A3D" w:rsidP="009655F4">
      <w:pPr>
        <w:pStyle w:val="ShotDescription"/>
        <w:numPr>
          <w:ilvl w:val="2"/>
          <w:numId w:val="3"/>
        </w:numPr>
      </w:pPr>
      <w:r>
        <w:lastRenderedPageBreak/>
        <w:t>Shot of the setup.</w:t>
      </w:r>
    </w:p>
    <w:p w14:paraId="3A0E3C1C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placing cardboard panels to isolate mice.</w:t>
      </w:r>
    </w:p>
    <w:p w14:paraId="385E549B" w14:textId="297D717B" w:rsidR="009C7851" w:rsidRPr="00B57A3D" w:rsidRDefault="009C7851" w:rsidP="009C7851">
      <w:pPr>
        <w:pStyle w:val="ShotDescrip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Then cut 12-centimeter-long strips of tape </w:t>
      </w:r>
      <w:r w:rsidRPr="00B57A3D">
        <w:rPr>
          <w:b/>
          <w:bCs/>
          <w:color w:val="7030A0"/>
        </w:rPr>
        <w:t>[1]</w:t>
      </w:r>
      <w:r w:rsidRPr="00B57A3D">
        <w:rPr>
          <w:color w:val="7030A0"/>
        </w:rPr>
        <w:t xml:space="preserve"> and attach them to the end of each mouse's tail, positioning the tape 2 centimeters from the tip to suspend the mouse safely </w:t>
      </w:r>
      <w:r w:rsidRPr="00B57A3D">
        <w:rPr>
          <w:b/>
          <w:color w:val="7030A0"/>
        </w:rPr>
        <w:t>[2]</w:t>
      </w:r>
      <w:r w:rsidRPr="00B57A3D">
        <w:rPr>
          <w:color w:val="7030A0"/>
        </w:rPr>
        <w:t xml:space="preserve">. </w:t>
      </w:r>
    </w:p>
    <w:p w14:paraId="00155316" w14:textId="28F3A7A4" w:rsidR="009C7851" w:rsidRDefault="009C7851" w:rsidP="009655F4">
      <w:pPr>
        <w:pStyle w:val="ShotDescription"/>
        <w:numPr>
          <w:ilvl w:val="2"/>
          <w:numId w:val="3"/>
        </w:numPr>
      </w:pPr>
      <w:r>
        <w:t xml:space="preserve">Talent cutting 12 cm strips of tape. </w:t>
      </w:r>
    </w:p>
    <w:p w14:paraId="4F24C49B" w14:textId="2DFA8D8E" w:rsidR="009655F4" w:rsidRDefault="009655F4" w:rsidP="009655F4">
      <w:pPr>
        <w:pStyle w:val="ShotDescription"/>
        <w:numPr>
          <w:ilvl w:val="2"/>
          <w:numId w:val="3"/>
        </w:numPr>
      </w:pPr>
      <w:r>
        <w:t>Talent attaching tape to mouse tails for suspension.</w:t>
      </w:r>
    </w:p>
    <w:p w14:paraId="1D252A7A" w14:textId="325DDF0F" w:rsidR="009C7851" w:rsidRDefault="009C7851" w:rsidP="009C7851">
      <w:pPr>
        <w:pStyle w:val="ShotDescription"/>
        <w:numPr>
          <w:ilvl w:val="1"/>
          <w:numId w:val="3"/>
        </w:numPr>
      </w:pPr>
      <w:r w:rsidRPr="00B57A3D">
        <w:rPr>
          <w:color w:val="7030A0"/>
        </w:rPr>
        <w:t xml:space="preserve">Record the mice for six minutes while suspended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After the test, stop the recording, remove the mice, and return them to their housing cages </w:t>
      </w:r>
      <w:r w:rsidRPr="00B57A3D">
        <w:rPr>
          <w:b/>
          <w:color w:val="7030A0"/>
        </w:rPr>
        <w:t>[2</w:t>
      </w:r>
      <w:r w:rsidR="00B57A3D" w:rsidRPr="00B57A3D">
        <w:rPr>
          <w:b/>
          <w:color w:val="7030A0"/>
        </w:rPr>
        <w:t>-TXT</w:t>
      </w:r>
      <w:r w:rsidRPr="00B57A3D">
        <w:rPr>
          <w:b/>
          <w:color w:val="7030A0"/>
        </w:rPr>
        <w:t>]</w:t>
      </w:r>
      <w:r w:rsidRPr="00B57A3D">
        <w:rPr>
          <w:color w:val="7030A0"/>
        </w:rPr>
        <w:t xml:space="preserve">. </w:t>
      </w:r>
      <w:r w:rsidRPr="00B57A3D">
        <w:rPr>
          <w:strike/>
        </w:rPr>
        <w:t xml:space="preserve">Analyze the videos to determine the duration of active movement and immobility </w:t>
      </w:r>
      <w:r w:rsidRPr="00B57A3D">
        <w:rPr>
          <w:b/>
          <w:strike/>
        </w:rPr>
        <w:t>[3]</w:t>
      </w:r>
      <w:r w:rsidRPr="00B57A3D">
        <w:rPr>
          <w:strike/>
        </w:rPr>
        <w:t>.</w:t>
      </w:r>
    </w:p>
    <w:p w14:paraId="509749B8" w14:textId="7C088FE0" w:rsidR="009655F4" w:rsidRDefault="009C7851" w:rsidP="009C7851">
      <w:pPr>
        <w:pStyle w:val="ShotDescription"/>
        <w:numPr>
          <w:ilvl w:val="2"/>
          <w:numId w:val="3"/>
        </w:numPr>
      </w:pPr>
      <w:r>
        <w:t xml:space="preserve">Shot of suspended mice. </w:t>
      </w:r>
    </w:p>
    <w:p w14:paraId="56F408C2" w14:textId="60A37B7B" w:rsidR="009655F4" w:rsidRDefault="009655F4" w:rsidP="009655F4">
      <w:pPr>
        <w:pStyle w:val="ShotDescription"/>
        <w:numPr>
          <w:ilvl w:val="2"/>
          <w:numId w:val="3"/>
        </w:numPr>
      </w:pPr>
      <w:r>
        <w:t>Talent removing mice and returning them to cages.</w:t>
      </w:r>
      <w:r w:rsidR="00B57A3D">
        <w:t xml:space="preserve"> </w:t>
      </w:r>
      <w:r w:rsidR="00B57A3D">
        <w:rPr>
          <w:b/>
          <w:bCs/>
        </w:rPr>
        <w:t>TXT: Analyse the videos to determine the duration of active movement and immobility</w:t>
      </w:r>
    </w:p>
    <w:p w14:paraId="6B00F069" w14:textId="06A166D8" w:rsidR="009655F4" w:rsidRPr="00B57A3D" w:rsidRDefault="009655F4" w:rsidP="009655F4">
      <w:pPr>
        <w:pStyle w:val="ShotDescription"/>
        <w:numPr>
          <w:ilvl w:val="2"/>
          <w:numId w:val="3"/>
        </w:numPr>
        <w:rPr>
          <w:strike/>
        </w:rPr>
      </w:pPr>
      <w:r w:rsidRPr="00B57A3D">
        <w:rPr>
          <w:strike/>
        </w:rPr>
        <w:t xml:space="preserve">SCREEN: </w:t>
      </w:r>
      <w:r w:rsidR="009C7851" w:rsidRPr="00B57A3D">
        <w:rPr>
          <w:strike/>
        </w:rPr>
        <w:t xml:space="preserve">Video of the suspended mouse is being seen. </w:t>
      </w:r>
    </w:p>
    <w:p w14:paraId="1E13E89A" w14:textId="77777777" w:rsidR="009655F4" w:rsidRDefault="009655F4" w:rsidP="009655F4"/>
    <w:p w14:paraId="7CCF2A8B" w14:textId="1C8DC5CE" w:rsidR="009655F4" w:rsidRPr="00B57A3D" w:rsidRDefault="009C7851" w:rsidP="009655F4">
      <w:pPr>
        <w:pStyle w:val="Narra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>For</w:t>
      </w:r>
      <w:r w:rsidR="009655F4" w:rsidRPr="00B57A3D">
        <w:rPr>
          <w:color w:val="7030A0"/>
        </w:rPr>
        <w:t xml:space="preserve"> the marble burying test</w:t>
      </w:r>
      <w:r w:rsidRPr="00B57A3D">
        <w:rPr>
          <w:color w:val="7030A0"/>
        </w:rPr>
        <w:t>, f</w:t>
      </w:r>
      <w:r w:rsidR="009655F4" w:rsidRPr="00B57A3D">
        <w:rPr>
          <w:color w:val="7030A0"/>
        </w:rPr>
        <w:t xml:space="preserve">ill an empty cage with a 5-centimeter layer of corn cob bedding </w:t>
      </w:r>
      <w:r w:rsidR="009655F4" w:rsidRPr="00B57A3D">
        <w:rPr>
          <w:b/>
          <w:color w:val="7030A0"/>
        </w:rPr>
        <w:t>[1]</w:t>
      </w:r>
      <w:r w:rsidR="009655F4" w:rsidRPr="00B57A3D">
        <w:rPr>
          <w:color w:val="7030A0"/>
        </w:rPr>
        <w:t xml:space="preserve">. Arrange 20 marbles in five rows of four on the bedding surface </w:t>
      </w:r>
      <w:r w:rsidR="009655F4" w:rsidRPr="00B57A3D">
        <w:rPr>
          <w:b/>
          <w:color w:val="7030A0"/>
        </w:rPr>
        <w:t>[2]</w:t>
      </w:r>
      <w:r w:rsidR="009655F4" w:rsidRPr="00B57A3D">
        <w:rPr>
          <w:color w:val="7030A0"/>
        </w:rPr>
        <w:t xml:space="preserve">. </w:t>
      </w:r>
    </w:p>
    <w:p w14:paraId="32A00517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filling cage with corn cob bedding.</w:t>
      </w:r>
    </w:p>
    <w:p w14:paraId="3FF02117" w14:textId="41B37824" w:rsidR="009655F4" w:rsidRDefault="009655F4" w:rsidP="009655F4">
      <w:pPr>
        <w:pStyle w:val="ShotDescription"/>
        <w:numPr>
          <w:ilvl w:val="2"/>
          <w:numId w:val="3"/>
        </w:numPr>
      </w:pPr>
      <w:r>
        <w:t>Talent arranging marbles on bedding surface.</w:t>
      </w:r>
      <w:r w:rsidR="00B57A3D">
        <w:br/>
      </w:r>
      <w:r w:rsidR="00B57A3D" w:rsidRPr="00B57A3D">
        <w:rPr>
          <w:highlight w:val="green"/>
        </w:rPr>
        <w:t>AUTHOR’S NOTE: 3.9.1-3.9.2 are shot together</w:t>
      </w:r>
    </w:p>
    <w:p w14:paraId="03311C0A" w14:textId="15D1AD75" w:rsidR="009C7851" w:rsidRPr="00B57A3D" w:rsidRDefault="009C7851" w:rsidP="009C7851">
      <w:pPr>
        <w:pStyle w:val="ShotDescrip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Place the subject mouse in a corner of the cage, allowing free access to the entire area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Allow the mouse to explore for 20 minutes, during which it may bury marbles </w:t>
      </w:r>
      <w:r w:rsidRPr="00B57A3D">
        <w:rPr>
          <w:b/>
          <w:color w:val="7030A0"/>
        </w:rPr>
        <w:t>[2]</w:t>
      </w:r>
      <w:r w:rsidRPr="00B57A3D">
        <w:rPr>
          <w:color w:val="7030A0"/>
        </w:rPr>
        <w:t xml:space="preserve">. </w:t>
      </w:r>
    </w:p>
    <w:p w14:paraId="7A32521C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placing mouse in cage corner.</w:t>
      </w:r>
    </w:p>
    <w:p w14:paraId="7784E571" w14:textId="31341A33" w:rsidR="009655F4" w:rsidRDefault="009C7851" w:rsidP="009655F4">
      <w:pPr>
        <w:pStyle w:val="ShotDescription"/>
        <w:numPr>
          <w:ilvl w:val="2"/>
          <w:numId w:val="3"/>
        </w:numPr>
      </w:pPr>
      <w:r>
        <w:t xml:space="preserve">Shot of the mouse exploring the cage and burying marbles. </w:t>
      </w:r>
    </w:p>
    <w:p w14:paraId="773F0727" w14:textId="5BCC2E59" w:rsidR="009C7851" w:rsidRDefault="009C7851" w:rsidP="009C7851">
      <w:pPr>
        <w:pStyle w:val="ShotDescription"/>
        <w:numPr>
          <w:ilvl w:val="1"/>
          <w:numId w:val="3"/>
        </w:numPr>
      </w:pPr>
      <w:r w:rsidRPr="00B57A3D">
        <w:rPr>
          <w:color w:val="7030A0"/>
        </w:rPr>
        <w:t xml:space="preserve">After 20 minutes, remove the mouse </w:t>
      </w:r>
      <w:r w:rsidRPr="00B57A3D">
        <w:rPr>
          <w:b/>
          <w:bCs/>
          <w:color w:val="7030A0"/>
        </w:rPr>
        <w:t xml:space="preserve">[1] </w:t>
      </w:r>
      <w:r w:rsidRPr="00B57A3D">
        <w:rPr>
          <w:color w:val="7030A0"/>
        </w:rPr>
        <w:t xml:space="preserve">and count the number of marbles buried under the bedding </w:t>
      </w:r>
      <w:r w:rsidRPr="00B57A3D">
        <w:rPr>
          <w:b/>
          <w:color w:val="7030A0"/>
        </w:rPr>
        <w:t>[2</w:t>
      </w:r>
      <w:r w:rsidR="00B57A3D" w:rsidRPr="00B57A3D">
        <w:rPr>
          <w:b/>
          <w:color w:val="7030A0"/>
        </w:rPr>
        <w:t>-TXT</w:t>
      </w:r>
      <w:r w:rsidRPr="00B57A3D">
        <w:rPr>
          <w:b/>
          <w:color w:val="7030A0"/>
        </w:rPr>
        <w:t>]</w:t>
      </w:r>
      <w:r w:rsidRPr="00B57A3D">
        <w:rPr>
          <w:color w:val="7030A0"/>
        </w:rPr>
        <w:t xml:space="preserve">. </w:t>
      </w:r>
      <w:r w:rsidRPr="00B57A3D">
        <w:rPr>
          <w:strike/>
        </w:rPr>
        <w:t xml:space="preserve">Record the total number of marbles buried to assess anxiety-related behaviors and compulsive tendencies </w:t>
      </w:r>
      <w:r w:rsidRPr="00B57A3D">
        <w:rPr>
          <w:b/>
          <w:strike/>
        </w:rPr>
        <w:t>[</w:t>
      </w:r>
      <w:r w:rsidR="00621B89" w:rsidRPr="00B57A3D">
        <w:rPr>
          <w:b/>
          <w:strike/>
        </w:rPr>
        <w:t>3</w:t>
      </w:r>
      <w:r w:rsidRPr="00B57A3D">
        <w:rPr>
          <w:b/>
          <w:strike/>
        </w:rPr>
        <w:t>]</w:t>
      </w:r>
      <w:r w:rsidRPr="00B57A3D">
        <w:rPr>
          <w:strike/>
        </w:rPr>
        <w:t>.</w:t>
      </w:r>
    </w:p>
    <w:p w14:paraId="4875BCF0" w14:textId="77777777" w:rsidR="00621B89" w:rsidRDefault="009655F4" w:rsidP="009655F4">
      <w:pPr>
        <w:pStyle w:val="ShotDescription"/>
        <w:numPr>
          <w:ilvl w:val="2"/>
          <w:numId w:val="3"/>
        </w:numPr>
      </w:pPr>
      <w:r>
        <w:t xml:space="preserve">Talent removing mouse </w:t>
      </w:r>
      <w:r w:rsidR="00621B89">
        <w:t xml:space="preserve">from the setup. </w:t>
      </w:r>
    </w:p>
    <w:p w14:paraId="40632832" w14:textId="1AFDAAA3" w:rsidR="009655F4" w:rsidRDefault="00621B89" w:rsidP="009655F4">
      <w:pPr>
        <w:pStyle w:val="ShotDescription"/>
        <w:numPr>
          <w:ilvl w:val="2"/>
          <w:numId w:val="3"/>
        </w:numPr>
      </w:pPr>
      <w:r>
        <w:t>Talent</w:t>
      </w:r>
      <w:r w:rsidR="009655F4">
        <w:t xml:space="preserve"> counting buried marbles.</w:t>
      </w:r>
      <w:r w:rsidR="00B57A3D">
        <w:t xml:space="preserve"> </w:t>
      </w:r>
      <w:r w:rsidR="00B57A3D">
        <w:rPr>
          <w:b/>
          <w:bCs/>
        </w:rPr>
        <w:t>TXT: Record toral number of buried marbles to assess anxiety and compulsive tendencies</w:t>
      </w:r>
    </w:p>
    <w:p w14:paraId="3709E1A7" w14:textId="77777777" w:rsidR="009655F4" w:rsidRPr="00B57A3D" w:rsidRDefault="009655F4" w:rsidP="009655F4">
      <w:pPr>
        <w:pStyle w:val="ShotDescription"/>
        <w:numPr>
          <w:ilvl w:val="2"/>
          <w:numId w:val="3"/>
        </w:numPr>
        <w:rPr>
          <w:strike/>
        </w:rPr>
      </w:pPr>
      <w:r w:rsidRPr="00B57A3D">
        <w:rPr>
          <w:strike/>
        </w:rPr>
        <w:t>SCREEN: Display recorded number of marbles buried for behavioral assessment.</w:t>
      </w:r>
    </w:p>
    <w:p w14:paraId="11229531" w14:textId="77777777" w:rsidR="009655F4" w:rsidRDefault="009655F4" w:rsidP="009655F4"/>
    <w:p w14:paraId="76C24440" w14:textId="34108660" w:rsidR="009655F4" w:rsidRPr="00B57A3D" w:rsidRDefault="00621B89" w:rsidP="009655F4">
      <w:pPr>
        <w:pStyle w:val="Narra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>Next, p</w:t>
      </w:r>
      <w:r w:rsidR="009655F4" w:rsidRPr="00B57A3D">
        <w:rPr>
          <w:color w:val="7030A0"/>
        </w:rPr>
        <w:t xml:space="preserve">erform the social interaction test. Install the camera to clearly monitor the mice </w:t>
      </w:r>
      <w:r w:rsidRPr="00B57A3D">
        <w:rPr>
          <w:b/>
          <w:bCs/>
          <w:color w:val="7030A0"/>
        </w:rPr>
        <w:t xml:space="preserve">[1] </w:t>
      </w:r>
      <w:r w:rsidR="009655F4" w:rsidRPr="00B57A3D">
        <w:rPr>
          <w:color w:val="7030A0"/>
        </w:rPr>
        <w:t xml:space="preserve">and connect it to the computer with appropriate video tracking software </w:t>
      </w:r>
      <w:r w:rsidR="009655F4" w:rsidRPr="00B57A3D">
        <w:rPr>
          <w:b/>
          <w:color w:val="7030A0"/>
        </w:rPr>
        <w:t>[</w:t>
      </w:r>
      <w:r w:rsidRPr="00B57A3D">
        <w:rPr>
          <w:b/>
          <w:color w:val="7030A0"/>
        </w:rPr>
        <w:t>2</w:t>
      </w:r>
      <w:r w:rsidR="009655F4" w:rsidRPr="00B57A3D">
        <w:rPr>
          <w:b/>
          <w:color w:val="7030A0"/>
        </w:rPr>
        <w:t>]</w:t>
      </w:r>
      <w:r w:rsidR="009655F4" w:rsidRPr="00B57A3D">
        <w:rPr>
          <w:color w:val="7030A0"/>
        </w:rPr>
        <w:t xml:space="preserve">. </w:t>
      </w:r>
    </w:p>
    <w:p w14:paraId="15C14815" w14:textId="77777777" w:rsidR="009655F4" w:rsidRDefault="009655F4" w:rsidP="009655F4"/>
    <w:p w14:paraId="142890A2" w14:textId="6801ADDE" w:rsidR="00621B89" w:rsidRDefault="009655F4" w:rsidP="009655F4">
      <w:pPr>
        <w:pStyle w:val="ShotDescription"/>
        <w:numPr>
          <w:ilvl w:val="2"/>
          <w:numId w:val="3"/>
        </w:numPr>
      </w:pPr>
      <w:r>
        <w:lastRenderedPageBreak/>
        <w:t>Talent setting up camera</w:t>
      </w:r>
      <w:r w:rsidR="00621B89">
        <w:t>.</w:t>
      </w:r>
    </w:p>
    <w:p w14:paraId="32F718C8" w14:textId="7C26AF40" w:rsidR="009655F4" w:rsidRDefault="00621B89" w:rsidP="009655F4">
      <w:pPr>
        <w:pStyle w:val="ShotDescription"/>
        <w:numPr>
          <w:ilvl w:val="2"/>
          <w:numId w:val="3"/>
        </w:numPr>
      </w:pPr>
      <w:r>
        <w:t xml:space="preserve">Talent connecting the camera to the computer with </w:t>
      </w:r>
      <w:r w:rsidR="009655F4">
        <w:t>video tracking software.</w:t>
      </w:r>
    </w:p>
    <w:p w14:paraId="0895116E" w14:textId="7313434F" w:rsidR="00621B89" w:rsidRPr="00B57A3D" w:rsidRDefault="00621B89" w:rsidP="00621B89">
      <w:pPr>
        <w:pStyle w:val="ShotDescrip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Set up a rectangular box with two walls containing two doors to create three chambers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Place a cage containing a mouse that is familiar with the experimental setup in one chamber </w:t>
      </w:r>
      <w:r w:rsidRPr="00B57A3D">
        <w:rPr>
          <w:b/>
          <w:bCs/>
          <w:color w:val="7030A0"/>
        </w:rPr>
        <w:t>[2]</w:t>
      </w:r>
      <w:r w:rsidRPr="00B57A3D">
        <w:rPr>
          <w:color w:val="7030A0"/>
        </w:rPr>
        <w:t xml:space="preserve"> and another cage with a mouse that had no previous experience, in another chamber </w:t>
      </w:r>
      <w:r w:rsidRPr="00B57A3D">
        <w:rPr>
          <w:b/>
          <w:color w:val="7030A0"/>
        </w:rPr>
        <w:t>[3]</w:t>
      </w:r>
      <w:r w:rsidRPr="00B57A3D">
        <w:rPr>
          <w:color w:val="7030A0"/>
        </w:rPr>
        <w:t xml:space="preserve">. </w:t>
      </w:r>
    </w:p>
    <w:p w14:paraId="4C7E919D" w14:textId="58308340" w:rsidR="009655F4" w:rsidRDefault="00621B89" w:rsidP="009655F4">
      <w:pPr>
        <w:pStyle w:val="ShotDescription"/>
        <w:numPr>
          <w:ilvl w:val="2"/>
          <w:numId w:val="3"/>
        </w:numPr>
      </w:pPr>
      <w:r>
        <w:t xml:space="preserve">Shot of the rectangular box with 3 chambers. </w:t>
      </w:r>
    </w:p>
    <w:p w14:paraId="2EA50F86" w14:textId="6EE3DB56" w:rsidR="009655F4" w:rsidRDefault="009655F4" w:rsidP="009655F4">
      <w:pPr>
        <w:pStyle w:val="ShotDescription"/>
        <w:numPr>
          <w:ilvl w:val="2"/>
          <w:numId w:val="3"/>
        </w:numPr>
      </w:pPr>
      <w:r>
        <w:t xml:space="preserve">Talent placing </w:t>
      </w:r>
      <w:r w:rsidR="00621B89">
        <w:t xml:space="preserve">labeled cage with familiar mouse in one chamber. </w:t>
      </w:r>
    </w:p>
    <w:p w14:paraId="7615DBE4" w14:textId="5553C1CB" w:rsidR="00621B89" w:rsidRDefault="00621B89" w:rsidP="009655F4">
      <w:pPr>
        <w:pStyle w:val="ShotDescription"/>
        <w:numPr>
          <w:ilvl w:val="2"/>
          <w:numId w:val="3"/>
        </w:numPr>
      </w:pPr>
      <w:r>
        <w:t>Talent placing labeled cage with unfamiliar mouse in 2</w:t>
      </w:r>
      <w:r w:rsidRPr="00621B89">
        <w:rPr>
          <w:vertAlign w:val="superscript"/>
        </w:rPr>
        <w:t>nd</w:t>
      </w:r>
      <w:r>
        <w:t xml:space="preserve"> chamber. </w:t>
      </w:r>
    </w:p>
    <w:p w14:paraId="37E616D9" w14:textId="5D67CDAE" w:rsidR="00621B89" w:rsidRPr="00B57A3D" w:rsidRDefault="00621B89" w:rsidP="00621B89">
      <w:pPr>
        <w:pStyle w:val="ShotDescrip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Start recording and place the subject mouse in the middle compartment, allowing it to explore for five minutes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Return the mouse to its housing cage after the session </w:t>
      </w:r>
      <w:r w:rsidRPr="00B57A3D">
        <w:rPr>
          <w:b/>
          <w:color w:val="7030A0"/>
        </w:rPr>
        <w:t>[2</w:t>
      </w:r>
      <w:r w:rsidR="00B57A3D" w:rsidRPr="00B57A3D">
        <w:rPr>
          <w:b/>
          <w:color w:val="7030A0"/>
        </w:rPr>
        <w:t>-TXT</w:t>
      </w:r>
      <w:r w:rsidRPr="00B57A3D">
        <w:rPr>
          <w:b/>
          <w:color w:val="7030A0"/>
        </w:rPr>
        <w:t>]</w:t>
      </w:r>
      <w:r w:rsidRPr="00B57A3D">
        <w:rPr>
          <w:color w:val="7030A0"/>
        </w:rPr>
        <w:t xml:space="preserve">. </w:t>
      </w:r>
    </w:p>
    <w:p w14:paraId="0D515935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recording subject mouse exploring for five minutes.</w:t>
      </w:r>
    </w:p>
    <w:p w14:paraId="04D7EB59" w14:textId="76A6F1C4" w:rsidR="009655F4" w:rsidRDefault="009655F4" w:rsidP="009655F4">
      <w:pPr>
        <w:pStyle w:val="ShotDescription"/>
        <w:numPr>
          <w:ilvl w:val="2"/>
          <w:numId w:val="3"/>
        </w:numPr>
      </w:pPr>
      <w:r>
        <w:t>Talent removing subject mouse after session.</w:t>
      </w:r>
      <w:r w:rsidR="00B57A3D">
        <w:t xml:space="preserve"> </w:t>
      </w:r>
      <w:r w:rsidR="00B57A3D">
        <w:rPr>
          <w:b/>
          <w:bCs/>
        </w:rPr>
        <w:t>TXT: Analyse the interaction time and compare with the sham control</w:t>
      </w:r>
    </w:p>
    <w:p w14:paraId="1776CE56" w14:textId="242D96D9" w:rsidR="00621B89" w:rsidRPr="00D145DD" w:rsidRDefault="00621B89" w:rsidP="00621B89">
      <w:pPr>
        <w:pStyle w:val="ShotDescription"/>
        <w:numPr>
          <w:ilvl w:val="1"/>
          <w:numId w:val="3"/>
        </w:numPr>
        <w:rPr>
          <w:strike/>
        </w:rPr>
      </w:pPr>
      <w:r w:rsidRPr="00D145DD">
        <w:rPr>
          <w:strike/>
        </w:rPr>
        <w:t xml:space="preserve">Use the social interaction test software to analyze the time spent interacting with each mouse and compare results with the sham control group </w:t>
      </w:r>
      <w:r w:rsidRPr="00D145DD">
        <w:rPr>
          <w:b/>
          <w:strike/>
        </w:rPr>
        <w:t>[1]</w:t>
      </w:r>
      <w:r w:rsidRPr="00D145DD">
        <w:rPr>
          <w:strike/>
        </w:rPr>
        <w:t>.</w:t>
      </w:r>
    </w:p>
    <w:p w14:paraId="6A6C656F" w14:textId="132D4CD4" w:rsidR="009655F4" w:rsidRPr="00B57A3D" w:rsidRDefault="009655F4" w:rsidP="00B57A3D">
      <w:pPr>
        <w:pStyle w:val="ShotDescription"/>
        <w:numPr>
          <w:ilvl w:val="2"/>
          <w:numId w:val="3"/>
        </w:numPr>
        <w:rPr>
          <w:strike/>
        </w:rPr>
      </w:pPr>
      <w:r w:rsidRPr="00B57A3D">
        <w:rPr>
          <w:strike/>
        </w:rPr>
        <w:t xml:space="preserve">SCREEN: </w:t>
      </w:r>
      <w:r w:rsidR="00621B89" w:rsidRPr="00B57A3D">
        <w:rPr>
          <w:strike/>
        </w:rPr>
        <w:t>The interaction time is being analyzed and compared with sham control group.</w:t>
      </w:r>
      <w:r w:rsidR="00621B89" w:rsidRPr="00D145DD">
        <w:rPr>
          <w:strike/>
        </w:rPr>
        <w:t xml:space="preserve"> </w:t>
      </w:r>
      <w:r w:rsidR="00B57A3D">
        <w:rPr>
          <w:strike/>
        </w:rPr>
        <w:br/>
      </w:r>
      <w:r w:rsidR="00B57A3D" w:rsidRPr="00B57A3D">
        <w:rPr>
          <w:b/>
          <w:bCs/>
          <w:highlight w:val="green"/>
        </w:rPr>
        <w:t>AUTHOR’S NOTE: step not filmed</w:t>
      </w:r>
    </w:p>
    <w:p w14:paraId="5B7C44B0" w14:textId="77777777" w:rsidR="009655F4" w:rsidRDefault="009655F4" w:rsidP="009655F4"/>
    <w:p w14:paraId="1E5FE685" w14:textId="76C144ED" w:rsidR="009655F4" w:rsidRPr="00B57A3D" w:rsidRDefault="00621B89" w:rsidP="009655F4">
      <w:pPr>
        <w:pStyle w:val="Narra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>To perform</w:t>
      </w:r>
      <w:r w:rsidR="009655F4" w:rsidRPr="00B57A3D">
        <w:rPr>
          <w:color w:val="7030A0"/>
        </w:rPr>
        <w:t xml:space="preserve"> the open field test</w:t>
      </w:r>
      <w:r w:rsidRPr="00B57A3D">
        <w:rPr>
          <w:color w:val="7030A0"/>
        </w:rPr>
        <w:t>,</w:t>
      </w:r>
      <w:r w:rsidR="009655F4" w:rsidRPr="00B57A3D">
        <w:rPr>
          <w:color w:val="7030A0"/>
        </w:rPr>
        <w:t xml:space="preserve"> </w:t>
      </w:r>
      <w:r w:rsidRPr="00B57A3D">
        <w:rPr>
          <w:color w:val="7030A0"/>
        </w:rPr>
        <w:t>position the camera and connect it to the computer</w:t>
      </w:r>
      <w:r w:rsidR="009655F4" w:rsidRPr="00B57A3D">
        <w:rPr>
          <w:color w:val="7030A0"/>
        </w:rPr>
        <w:t xml:space="preserve"> </w:t>
      </w:r>
      <w:r w:rsidR="009655F4" w:rsidRPr="00B57A3D">
        <w:rPr>
          <w:b/>
          <w:color w:val="7030A0"/>
        </w:rPr>
        <w:t>[1]</w:t>
      </w:r>
      <w:r w:rsidR="009655F4" w:rsidRPr="00B57A3D">
        <w:rPr>
          <w:color w:val="7030A0"/>
        </w:rPr>
        <w:t xml:space="preserve">. </w:t>
      </w:r>
      <w:r w:rsidRPr="00B57A3D">
        <w:rPr>
          <w:color w:val="7030A0"/>
        </w:rPr>
        <w:t>Then s</w:t>
      </w:r>
      <w:r w:rsidR="009655F4" w:rsidRPr="00B57A3D">
        <w:rPr>
          <w:color w:val="7030A0"/>
        </w:rPr>
        <w:t xml:space="preserve">et up the test arena and divide it with imaginary lines to create 16 squares </w:t>
      </w:r>
      <w:r w:rsidR="009655F4" w:rsidRPr="00B57A3D">
        <w:rPr>
          <w:b/>
          <w:color w:val="7030A0"/>
        </w:rPr>
        <w:t>[2]</w:t>
      </w:r>
      <w:r w:rsidR="009655F4" w:rsidRPr="00B57A3D">
        <w:rPr>
          <w:color w:val="7030A0"/>
        </w:rPr>
        <w:t xml:space="preserve">. </w:t>
      </w:r>
    </w:p>
    <w:p w14:paraId="601B4D16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setting up camera and video tracking software.</w:t>
      </w:r>
    </w:p>
    <w:p w14:paraId="12693DDB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arranging test arena with 16 imaginary squares.</w:t>
      </w:r>
    </w:p>
    <w:p w14:paraId="5770DD3C" w14:textId="48CE8786" w:rsidR="00621B89" w:rsidRPr="00B57A3D" w:rsidRDefault="00621B89" w:rsidP="00621B89">
      <w:pPr>
        <w:pStyle w:val="ShotDescrip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Start recording and carefully place the mouse in the center of the arena, observing its behavior for five minutes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After the session, stop the recording, remove the mouse, and return it to its housing cage </w:t>
      </w:r>
      <w:r w:rsidRPr="00B57A3D">
        <w:rPr>
          <w:b/>
          <w:color w:val="7030A0"/>
        </w:rPr>
        <w:t>[2]</w:t>
      </w:r>
      <w:r w:rsidRPr="00B57A3D">
        <w:rPr>
          <w:color w:val="7030A0"/>
        </w:rPr>
        <w:t xml:space="preserve">. </w:t>
      </w:r>
    </w:p>
    <w:p w14:paraId="6A76AD82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placing mouse in center and recording behavior.</w:t>
      </w:r>
    </w:p>
    <w:p w14:paraId="65EB41D8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removing mouse after five minutes.</w:t>
      </w:r>
    </w:p>
    <w:p w14:paraId="3507C2F5" w14:textId="3D318DC6" w:rsidR="00621B89" w:rsidRPr="00B57A3D" w:rsidRDefault="00621B89" w:rsidP="00621B89">
      <w:pPr>
        <w:pStyle w:val="ShotDescrip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Use the tracking software to measure behaviors to assess anxiety levels, locomotor activity, exploratory behavior, and emotional responses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>.</w:t>
      </w:r>
    </w:p>
    <w:p w14:paraId="0D49F1B6" w14:textId="25B62094" w:rsidR="009655F4" w:rsidRDefault="009655F4" w:rsidP="009655F4">
      <w:pPr>
        <w:pStyle w:val="ShotDescription"/>
        <w:numPr>
          <w:ilvl w:val="2"/>
          <w:numId w:val="3"/>
        </w:numPr>
      </w:pPr>
      <w:r w:rsidRPr="00B57A3D">
        <w:rPr>
          <w:strike/>
        </w:rPr>
        <w:t>SCREEN: Display analysis of recorded behaviors for assessment.</w:t>
      </w:r>
      <w:r w:rsidR="00621B89" w:rsidRPr="00B57A3D">
        <w:rPr>
          <w:strike/>
        </w:rPr>
        <w:br/>
      </w:r>
      <w:r w:rsidR="00621B89" w:rsidRPr="00B57A3D">
        <w:rPr>
          <w:b/>
          <w:bCs/>
          <w:strike/>
        </w:rPr>
        <w:t>AND</w:t>
      </w:r>
      <w:r w:rsidR="00621B89">
        <w:rPr>
          <w:b/>
          <w:bCs/>
        </w:rPr>
        <w:br/>
      </w:r>
      <w:r w:rsidR="00621B89">
        <w:t>TEXT ON PLAIN BACKGROUND:</w:t>
      </w:r>
      <w:r w:rsidR="00621B89">
        <w:br/>
      </w:r>
      <w:r w:rsidR="00621B89">
        <w:lastRenderedPageBreak/>
        <w:t>Measure the following behaviors:</w:t>
      </w:r>
      <w:r w:rsidR="00621B89">
        <w:br/>
      </w:r>
      <w:r w:rsidR="00621B89">
        <w:br/>
        <w:t xml:space="preserve">Walking </w:t>
      </w:r>
      <w:r w:rsidR="00621B89">
        <w:br/>
        <w:t xml:space="preserve">Climbing </w:t>
      </w:r>
      <w:r w:rsidR="00621B89">
        <w:br/>
        <w:t xml:space="preserve">Escape Attempts </w:t>
      </w:r>
      <w:r w:rsidR="00621B89">
        <w:br/>
        <w:t xml:space="preserve">Grooming Immobility </w:t>
      </w:r>
      <w:r w:rsidR="00621B89">
        <w:br/>
        <w:t xml:space="preserve">Total Crossings </w:t>
      </w:r>
      <w:r w:rsidR="00621B89">
        <w:br/>
        <w:t xml:space="preserve">Defecation </w:t>
      </w:r>
      <w:r w:rsidR="00621B89">
        <w:br/>
        <w:t>Urination</w:t>
      </w:r>
    </w:p>
    <w:p w14:paraId="68CA785B" w14:textId="77777777" w:rsidR="009655F4" w:rsidRDefault="009655F4" w:rsidP="009655F4"/>
    <w:p w14:paraId="2D5BDAFE" w14:textId="347990B0" w:rsidR="009655F4" w:rsidRPr="00B57A3D" w:rsidRDefault="00621B89" w:rsidP="009655F4">
      <w:pPr>
        <w:pStyle w:val="Narra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>To perform</w:t>
      </w:r>
      <w:r w:rsidR="009655F4" w:rsidRPr="00B57A3D">
        <w:rPr>
          <w:color w:val="7030A0"/>
        </w:rPr>
        <w:t xml:space="preserve"> the Morris water maze test</w:t>
      </w:r>
      <w:r w:rsidRPr="00B57A3D">
        <w:rPr>
          <w:color w:val="7030A0"/>
        </w:rPr>
        <w:t>, p</w:t>
      </w:r>
      <w:r w:rsidR="009655F4" w:rsidRPr="00B57A3D">
        <w:rPr>
          <w:color w:val="7030A0"/>
        </w:rPr>
        <w:t xml:space="preserve">repare a water maze in a stable position within a behavioral laboratory </w:t>
      </w:r>
      <w:r w:rsidR="009655F4" w:rsidRPr="00B57A3D">
        <w:rPr>
          <w:b/>
          <w:color w:val="7030A0"/>
        </w:rPr>
        <w:t>[1</w:t>
      </w:r>
      <w:r w:rsidR="009D3C06" w:rsidRPr="00B57A3D">
        <w:rPr>
          <w:b/>
          <w:color w:val="7030A0"/>
        </w:rPr>
        <w:t>-TXT</w:t>
      </w:r>
      <w:r w:rsidR="009655F4" w:rsidRPr="00B57A3D">
        <w:rPr>
          <w:b/>
          <w:color w:val="7030A0"/>
        </w:rPr>
        <w:t>]</w:t>
      </w:r>
      <w:r w:rsidR="009655F4" w:rsidRPr="00B57A3D">
        <w:rPr>
          <w:color w:val="7030A0"/>
        </w:rPr>
        <w:t xml:space="preserve">. </w:t>
      </w:r>
      <w:r w:rsidR="009D3C06" w:rsidRPr="00B57A3D">
        <w:rPr>
          <w:color w:val="7030A0"/>
        </w:rPr>
        <w:t>Hang</w:t>
      </w:r>
      <w:r w:rsidR="009655F4" w:rsidRPr="00B57A3D">
        <w:rPr>
          <w:color w:val="7030A0"/>
        </w:rPr>
        <w:t xml:space="preserve"> distinct visual cues at the center of </w:t>
      </w:r>
      <w:r w:rsidR="009D3C06" w:rsidRPr="00B57A3D">
        <w:rPr>
          <w:color w:val="7030A0"/>
        </w:rPr>
        <w:t>four imaginary quadrants of the maze wall</w:t>
      </w:r>
      <w:r w:rsidR="009655F4" w:rsidRPr="00B57A3D">
        <w:rPr>
          <w:color w:val="7030A0"/>
        </w:rPr>
        <w:t xml:space="preserve">, approximately 20 centimeters from the base </w:t>
      </w:r>
      <w:r w:rsidR="009655F4" w:rsidRPr="00B57A3D">
        <w:rPr>
          <w:b/>
          <w:color w:val="7030A0"/>
        </w:rPr>
        <w:t>[2]</w:t>
      </w:r>
      <w:r w:rsidR="009655F4" w:rsidRPr="00B57A3D">
        <w:rPr>
          <w:color w:val="7030A0"/>
        </w:rPr>
        <w:t xml:space="preserve">. </w:t>
      </w:r>
    </w:p>
    <w:p w14:paraId="37ED160B" w14:textId="3B72AB20" w:rsidR="009655F4" w:rsidRDefault="009655F4" w:rsidP="009655F4">
      <w:pPr>
        <w:pStyle w:val="ShotDescription"/>
        <w:numPr>
          <w:ilvl w:val="2"/>
          <w:numId w:val="3"/>
        </w:numPr>
      </w:pPr>
      <w:r>
        <w:t>Talent setting up water maze in behavioral laboratory.</w:t>
      </w:r>
      <w:r w:rsidR="009D3C06">
        <w:t xml:space="preserve"> </w:t>
      </w:r>
      <w:r w:rsidR="009D3C06">
        <w:rPr>
          <w:b/>
          <w:bCs/>
        </w:rPr>
        <w:t xml:space="preserve">TXT: Maze dimensions: 120 cm (diameter), 60 cm (depth); Maintain lab at </w:t>
      </w:r>
      <w:r w:rsidR="009D3C06" w:rsidRPr="009D3C06">
        <w:rPr>
          <w:b/>
          <w:bCs/>
        </w:rPr>
        <w:t>23 ± 1 °C</w:t>
      </w:r>
    </w:p>
    <w:p w14:paraId="1D7380AF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hanging visual cues in each quadrant.</w:t>
      </w:r>
    </w:p>
    <w:p w14:paraId="546CE38A" w14:textId="58924AF6" w:rsidR="009D3C06" w:rsidRPr="00B57A3D" w:rsidRDefault="009D3C06" w:rsidP="009D3C06">
      <w:pPr>
        <w:pStyle w:val="ShotDescrip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Next, position a platform measuring 17 centimeters in length and 10 centimeters in diameter about 20 centimeters from the wall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Fill the maze with water at a temperature between 21 and 26 degrees Celsius to a level 1 centimeter below the platform </w:t>
      </w:r>
      <w:r w:rsidRPr="00B57A3D">
        <w:rPr>
          <w:b/>
          <w:bCs/>
          <w:color w:val="7030A0"/>
        </w:rPr>
        <w:t xml:space="preserve">[2]. </w:t>
      </w:r>
      <w:r w:rsidRPr="00B57A3D">
        <w:rPr>
          <w:color w:val="7030A0"/>
        </w:rPr>
        <w:t xml:space="preserve"> Stain it with a black multi-surface acrylic dye </w:t>
      </w:r>
      <w:r w:rsidRPr="00B57A3D">
        <w:rPr>
          <w:b/>
          <w:color w:val="7030A0"/>
        </w:rPr>
        <w:t>[3]</w:t>
      </w:r>
      <w:r w:rsidRPr="00B57A3D">
        <w:rPr>
          <w:color w:val="7030A0"/>
        </w:rPr>
        <w:t xml:space="preserve">. </w:t>
      </w:r>
    </w:p>
    <w:p w14:paraId="731C877F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positioning platform in maze.</w:t>
      </w:r>
    </w:p>
    <w:p w14:paraId="28870FBF" w14:textId="7F5295FB" w:rsidR="009655F4" w:rsidRDefault="009655F4" w:rsidP="009655F4">
      <w:pPr>
        <w:pStyle w:val="ShotDescription"/>
        <w:numPr>
          <w:ilvl w:val="2"/>
          <w:numId w:val="3"/>
        </w:numPr>
      </w:pPr>
      <w:r>
        <w:t>Talent filling maze with appropriately tempered water.</w:t>
      </w:r>
    </w:p>
    <w:p w14:paraId="1A822F44" w14:textId="23925217" w:rsidR="009D3C06" w:rsidRDefault="009D3C06" w:rsidP="009655F4">
      <w:pPr>
        <w:pStyle w:val="ShotDescription"/>
        <w:numPr>
          <w:ilvl w:val="2"/>
          <w:numId w:val="3"/>
        </w:numPr>
      </w:pPr>
      <w:r>
        <w:t>Talent adding black dye to the water.</w:t>
      </w:r>
    </w:p>
    <w:p w14:paraId="7A0E17DD" w14:textId="78830E43" w:rsidR="009D3C06" w:rsidRPr="00B57A3D" w:rsidRDefault="009D3C06" w:rsidP="009D3C06">
      <w:pPr>
        <w:pStyle w:val="ShotDescrip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Place the camera to capture the full maze </w:t>
      </w:r>
      <w:r w:rsidRPr="00B57A3D">
        <w:rPr>
          <w:b/>
          <w:bCs/>
          <w:color w:val="7030A0"/>
        </w:rPr>
        <w:t xml:space="preserve">[1]. </w:t>
      </w:r>
      <w:r w:rsidRPr="00B57A3D">
        <w:rPr>
          <w:color w:val="7030A0"/>
        </w:rPr>
        <w:t xml:space="preserve">Connect it to the Morris water maze software on the computer </w:t>
      </w:r>
      <w:r w:rsidRPr="00B57A3D">
        <w:rPr>
          <w:b/>
          <w:color w:val="7030A0"/>
        </w:rPr>
        <w:t>[2]</w:t>
      </w:r>
      <w:r w:rsidRPr="00B57A3D">
        <w:rPr>
          <w:color w:val="7030A0"/>
        </w:rPr>
        <w:t xml:space="preserve">. </w:t>
      </w:r>
    </w:p>
    <w:p w14:paraId="292F398E" w14:textId="77777777" w:rsidR="009D3C06" w:rsidRDefault="009655F4" w:rsidP="009655F4">
      <w:pPr>
        <w:pStyle w:val="ShotDescription"/>
        <w:numPr>
          <w:ilvl w:val="2"/>
          <w:numId w:val="3"/>
        </w:numPr>
      </w:pPr>
      <w:r>
        <w:t>Talent setting up camera</w:t>
      </w:r>
      <w:r w:rsidR="009D3C06">
        <w:t>.</w:t>
      </w:r>
    </w:p>
    <w:p w14:paraId="6073C88F" w14:textId="1B11458D" w:rsidR="009655F4" w:rsidRDefault="009D3C06" w:rsidP="009655F4">
      <w:pPr>
        <w:pStyle w:val="ShotDescription"/>
        <w:numPr>
          <w:ilvl w:val="2"/>
          <w:numId w:val="3"/>
        </w:numPr>
      </w:pPr>
      <w:r>
        <w:t xml:space="preserve">Talent </w:t>
      </w:r>
      <w:r w:rsidR="009655F4">
        <w:t>connecting to software.</w:t>
      </w:r>
    </w:p>
    <w:p w14:paraId="774A371E" w14:textId="7F073E6F" w:rsidR="009D3C06" w:rsidRPr="00B57A3D" w:rsidRDefault="009D3C06" w:rsidP="009D3C06">
      <w:pPr>
        <w:pStyle w:val="ShotDescrip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Begin recording and place the subject mouse in a different quadrant for the first four days, with its face directed toward the tank wall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Assign the platform location in the day five test schedule </w:t>
      </w:r>
      <w:r w:rsidRPr="00B57A3D">
        <w:rPr>
          <w:b/>
          <w:color w:val="7030A0"/>
        </w:rPr>
        <w:t>[2]</w:t>
      </w:r>
      <w:r w:rsidRPr="00B57A3D">
        <w:rPr>
          <w:color w:val="7030A0"/>
        </w:rPr>
        <w:t xml:space="preserve">. On the fifth day, remove the </w:t>
      </w:r>
      <w:proofErr w:type="gramStart"/>
      <w:r w:rsidRPr="00B57A3D">
        <w:rPr>
          <w:color w:val="7030A0"/>
        </w:rPr>
        <w:t xml:space="preserve">platform  </w:t>
      </w:r>
      <w:r w:rsidRPr="00B57A3D">
        <w:rPr>
          <w:b/>
          <w:bCs/>
          <w:color w:val="7030A0"/>
        </w:rPr>
        <w:t>[</w:t>
      </w:r>
      <w:proofErr w:type="gramEnd"/>
      <w:r w:rsidRPr="00B57A3D">
        <w:rPr>
          <w:b/>
          <w:bCs/>
          <w:color w:val="7030A0"/>
        </w:rPr>
        <w:t xml:space="preserve">3] </w:t>
      </w:r>
      <w:r w:rsidRPr="00B57A3D">
        <w:rPr>
          <w:color w:val="7030A0"/>
        </w:rPr>
        <w:t xml:space="preserve">and carefully place the mice in a square of the maze as demonstrated </w:t>
      </w:r>
      <w:r w:rsidRPr="00B57A3D">
        <w:rPr>
          <w:b/>
          <w:color w:val="7030A0"/>
        </w:rPr>
        <w:t>[4]</w:t>
      </w:r>
      <w:r w:rsidRPr="00B57A3D">
        <w:rPr>
          <w:color w:val="7030A0"/>
        </w:rPr>
        <w:t>.</w:t>
      </w:r>
    </w:p>
    <w:p w14:paraId="54E1FC4D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 xml:space="preserve">Talent placing mouse in different </w:t>
      </w:r>
      <w:proofErr w:type="gramStart"/>
      <w:r>
        <w:t>quadrant</w:t>
      </w:r>
      <w:proofErr w:type="gramEnd"/>
      <w:r>
        <w:t xml:space="preserve"> each day and recording.</w:t>
      </w:r>
    </w:p>
    <w:p w14:paraId="7C98F474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assigning platform location for day five.</w:t>
      </w:r>
    </w:p>
    <w:p w14:paraId="12E70838" w14:textId="0F48DB36" w:rsidR="009655F4" w:rsidRDefault="009655F4" w:rsidP="009655F4">
      <w:pPr>
        <w:pStyle w:val="ShotDescription"/>
        <w:numPr>
          <w:ilvl w:val="2"/>
          <w:numId w:val="3"/>
        </w:numPr>
      </w:pPr>
      <w:r>
        <w:t>Talent removing platform on day five</w:t>
      </w:r>
      <w:r w:rsidR="009D3C06">
        <w:t>.</w:t>
      </w:r>
    </w:p>
    <w:p w14:paraId="49C899BE" w14:textId="5CE13225" w:rsidR="009655F4" w:rsidRPr="00CF62F7" w:rsidRDefault="009D3C06" w:rsidP="00CF62F7">
      <w:pPr>
        <w:pStyle w:val="ShotDescription"/>
        <w:numPr>
          <w:ilvl w:val="2"/>
          <w:numId w:val="3"/>
        </w:numPr>
      </w:pPr>
      <w:r>
        <w:t xml:space="preserve">Talent placing the mice in a maze square. </w:t>
      </w:r>
      <w:r w:rsidR="009655F4" w:rsidRPr="00CF62F7">
        <w:rPr>
          <w:rFonts w:cstheme="minorHAnsi"/>
        </w:rPr>
        <w:br w:type="page"/>
      </w:r>
    </w:p>
    <w:p w14:paraId="3AF598C5" w14:textId="5767F255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7CEDCCF9" w14:textId="2E943612" w:rsidR="00845B1F" w:rsidRPr="00B57A3D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B57A3D">
        <w:rPr>
          <w:rFonts w:cstheme="minorHAnsi"/>
          <w:color w:val="7030A0"/>
        </w:rPr>
        <w:t xml:space="preserve">In the novel object recognition test, mice exposed to 8%, 10%, and 12% hypoxic oxygen conditions during birth showed significantly greater exploration of the novel object </w:t>
      </w:r>
      <w:r w:rsidR="003A6F5C" w:rsidRPr="00B57A3D">
        <w:rPr>
          <w:rFonts w:cstheme="minorHAnsi"/>
          <w:b/>
          <w:bCs/>
          <w:color w:val="7030A0"/>
        </w:rPr>
        <w:t>[1]</w:t>
      </w:r>
      <w:r w:rsidRPr="00B57A3D">
        <w:rPr>
          <w:rFonts w:cstheme="minorHAnsi"/>
          <w:color w:val="7030A0"/>
        </w:rPr>
        <w:t>.</w:t>
      </w:r>
    </w:p>
    <w:p w14:paraId="49DD59DA" w14:textId="3FBA90C2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5A. </w:t>
      </w:r>
      <w:r w:rsidRPr="002202F9">
        <w:rPr>
          <w:rFonts w:cstheme="minorHAnsi"/>
          <w:i/>
          <w:iCs w:val="0"/>
          <w:color w:val="3366FF"/>
        </w:rPr>
        <w:t xml:space="preserve">Video editor: Highlight the blue, red, and green bars </w:t>
      </w:r>
    </w:p>
    <w:p w14:paraId="22C00FF2" w14:textId="52827381" w:rsidR="00845B1F" w:rsidRPr="00B57A3D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B57A3D">
        <w:rPr>
          <w:rFonts w:cstheme="minorHAnsi"/>
          <w:color w:val="7030A0"/>
        </w:rPr>
        <w:t>Total distance traveled was significantly reduced in the 8%, 10%, and 12% oxygen groups compared to the 21% oxygen group</w:t>
      </w:r>
      <w:r w:rsidR="003A6F5C" w:rsidRPr="00B57A3D">
        <w:rPr>
          <w:rFonts w:cstheme="minorHAnsi"/>
          <w:color w:val="7030A0"/>
        </w:rPr>
        <w:t xml:space="preserve"> </w:t>
      </w:r>
      <w:r w:rsidR="003A6F5C" w:rsidRPr="00B57A3D">
        <w:rPr>
          <w:rFonts w:cstheme="minorHAnsi"/>
          <w:b/>
          <w:bCs/>
          <w:color w:val="7030A0"/>
        </w:rPr>
        <w:t>[1]</w:t>
      </w:r>
      <w:r w:rsidRPr="00B57A3D">
        <w:rPr>
          <w:rFonts w:cstheme="minorHAnsi"/>
          <w:color w:val="7030A0"/>
        </w:rPr>
        <w:t xml:space="preserve"> </w:t>
      </w:r>
      <w:r w:rsidR="003A6F5C" w:rsidRPr="00B57A3D">
        <w:rPr>
          <w:rFonts w:cstheme="minorHAnsi"/>
          <w:color w:val="7030A0"/>
        </w:rPr>
        <w:t>with</w:t>
      </w:r>
      <w:r w:rsidRPr="00B57A3D">
        <w:rPr>
          <w:rFonts w:cstheme="minorHAnsi"/>
          <w:color w:val="7030A0"/>
        </w:rPr>
        <w:t xml:space="preserve"> </w:t>
      </w:r>
      <w:r w:rsidR="003A6F5C" w:rsidRPr="00B57A3D">
        <w:rPr>
          <w:rFonts w:cstheme="minorHAnsi"/>
          <w:color w:val="7030A0"/>
        </w:rPr>
        <w:t>a</w:t>
      </w:r>
      <w:r w:rsidRPr="00B57A3D">
        <w:rPr>
          <w:rFonts w:cstheme="minorHAnsi"/>
          <w:color w:val="7030A0"/>
        </w:rPr>
        <w:t xml:space="preserve"> corresponding significant reduction in velocity </w:t>
      </w:r>
      <w:r w:rsidR="003A6F5C" w:rsidRPr="00B57A3D">
        <w:rPr>
          <w:rFonts w:cstheme="minorHAnsi"/>
          <w:b/>
          <w:bCs/>
          <w:color w:val="7030A0"/>
        </w:rPr>
        <w:t>[2]</w:t>
      </w:r>
      <w:r w:rsidRPr="00B57A3D">
        <w:rPr>
          <w:rFonts w:cstheme="minorHAnsi"/>
          <w:color w:val="7030A0"/>
        </w:rPr>
        <w:t>.</w:t>
      </w:r>
    </w:p>
    <w:p w14:paraId="3D308DFB" w14:textId="555BECF3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5D. </w:t>
      </w:r>
      <w:r w:rsidR="002202F9" w:rsidRPr="002202F9">
        <w:rPr>
          <w:rFonts w:cstheme="minorHAnsi"/>
          <w:i/>
          <w:iCs w:val="0"/>
          <w:color w:val="3366FF"/>
        </w:rPr>
        <w:t>Video editor: Emphasize the blue, red, green bars</w:t>
      </w:r>
    </w:p>
    <w:p w14:paraId="5A423FDE" w14:textId="7843308E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5F. </w:t>
      </w:r>
      <w:r w:rsidRPr="002202F9">
        <w:rPr>
          <w:rFonts w:cstheme="minorHAnsi"/>
          <w:i/>
          <w:iCs w:val="0"/>
          <w:color w:val="3366FF"/>
        </w:rPr>
        <w:t xml:space="preserve">Video editor: Emphasize the </w:t>
      </w:r>
      <w:r w:rsidR="002202F9" w:rsidRPr="002202F9">
        <w:rPr>
          <w:rFonts w:cstheme="minorHAnsi"/>
          <w:i/>
          <w:iCs w:val="0"/>
          <w:color w:val="3366FF"/>
        </w:rPr>
        <w:t>blue, red, green</w:t>
      </w:r>
      <w:r w:rsidRPr="002202F9">
        <w:rPr>
          <w:rFonts w:cstheme="minorHAnsi"/>
          <w:i/>
          <w:iCs w:val="0"/>
          <w:color w:val="3366FF"/>
        </w:rPr>
        <w:t xml:space="preserve"> bars</w:t>
      </w:r>
    </w:p>
    <w:p w14:paraId="3A99029D" w14:textId="77777777" w:rsidR="00845B1F" w:rsidRPr="00845B1F" w:rsidRDefault="00845B1F" w:rsidP="00845B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B060825" w14:textId="236CB021" w:rsidR="00845B1F" w:rsidRPr="00B57A3D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B57A3D">
        <w:rPr>
          <w:rFonts w:cstheme="minorHAnsi"/>
          <w:color w:val="7030A0"/>
        </w:rPr>
        <w:t xml:space="preserve">Discrimination index scores were significantly higher in the 10% and 12% oxygen groups, indicating increased novelty preference </w:t>
      </w:r>
      <w:r w:rsidR="003A6F5C" w:rsidRPr="00B57A3D">
        <w:rPr>
          <w:rFonts w:cstheme="minorHAnsi"/>
          <w:b/>
          <w:bCs/>
          <w:color w:val="7030A0"/>
        </w:rPr>
        <w:t>[1]</w:t>
      </w:r>
      <w:r w:rsidRPr="00B57A3D">
        <w:rPr>
          <w:rFonts w:cstheme="minorHAnsi"/>
          <w:color w:val="7030A0"/>
        </w:rPr>
        <w:t>.</w:t>
      </w:r>
      <w:r w:rsidRPr="00B57A3D">
        <w:rPr>
          <w:color w:val="7030A0"/>
        </w:rPr>
        <w:t xml:space="preserve"> </w:t>
      </w:r>
      <w:r w:rsidRPr="00B57A3D">
        <w:rPr>
          <w:rFonts w:cstheme="minorHAnsi"/>
          <w:color w:val="7030A0"/>
        </w:rPr>
        <w:t xml:space="preserve">The percentage of novel object discovery was significantly reduced in the 10% and 12% oxygen groups </w:t>
      </w:r>
      <w:r w:rsidR="003A6F5C" w:rsidRPr="00B57A3D">
        <w:rPr>
          <w:rFonts w:cstheme="minorHAnsi"/>
          <w:b/>
          <w:bCs/>
          <w:color w:val="7030A0"/>
        </w:rPr>
        <w:t>[2]</w:t>
      </w:r>
      <w:r w:rsidRPr="00B57A3D">
        <w:rPr>
          <w:rFonts w:cstheme="minorHAnsi"/>
          <w:color w:val="7030A0"/>
        </w:rPr>
        <w:t>.</w:t>
      </w:r>
    </w:p>
    <w:p w14:paraId="06E8A171" w14:textId="66B29DED" w:rsidR="001E0433" w:rsidRPr="00B07A3B" w:rsidRDefault="00845B1F" w:rsidP="00845B1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5H. </w:t>
      </w:r>
      <w:r w:rsidRPr="002202F9">
        <w:rPr>
          <w:rFonts w:cstheme="minorHAnsi"/>
          <w:i/>
          <w:iCs w:val="0"/>
          <w:color w:val="3366FF"/>
        </w:rPr>
        <w:t>Video editor: Highlight the red and green bars</w:t>
      </w:r>
      <w:r w:rsidRPr="002202F9">
        <w:rPr>
          <w:rFonts w:cstheme="minorHAnsi"/>
          <w:color w:val="3366FF"/>
        </w:rPr>
        <w:t xml:space="preserve"> </w:t>
      </w:r>
    </w:p>
    <w:p w14:paraId="28684DB4" w14:textId="453E333E" w:rsidR="001E0433" w:rsidRPr="00B07A3B" w:rsidRDefault="00845B1F" w:rsidP="00845B1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5J. </w:t>
      </w:r>
      <w:r w:rsidRPr="002202F9">
        <w:rPr>
          <w:rFonts w:cstheme="minorHAnsi"/>
          <w:i/>
          <w:iCs w:val="0"/>
          <w:color w:val="3366FF"/>
        </w:rPr>
        <w:t>Video editor: Highlight the red and green bars</w:t>
      </w:r>
      <w:r w:rsidRPr="002202F9">
        <w:rPr>
          <w:rFonts w:cstheme="minorHAnsi"/>
          <w:color w:val="3366FF"/>
        </w:rPr>
        <w:t xml:space="preserve"> </w:t>
      </w:r>
      <w:r w:rsidR="003A6F5C">
        <w:rPr>
          <w:rFonts w:cstheme="minorHAnsi"/>
        </w:rPr>
        <w:br/>
      </w:r>
    </w:p>
    <w:p w14:paraId="6B5E384A" w14:textId="3B2CD790" w:rsidR="00845B1F" w:rsidRPr="00B57A3D" w:rsidRDefault="00845B1F" w:rsidP="003A6F5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B57A3D">
        <w:rPr>
          <w:rFonts w:cstheme="minorHAnsi"/>
          <w:color w:val="7030A0"/>
        </w:rPr>
        <w:t xml:space="preserve">Marble burying behavior was significantly reduced in the 8%, 10%, and 12% oxygen groups, with the most pronounced decrease observed in the 10% oxygen group </w:t>
      </w:r>
      <w:r w:rsidR="003A6F5C" w:rsidRPr="00B57A3D">
        <w:rPr>
          <w:rFonts w:cstheme="minorHAnsi"/>
          <w:b/>
          <w:bCs/>
          <w:color w:val="7030A0"/>
        </w:rPr>
        <w:t>[1]</w:t>
      </w:r>
      <w:r w:rsidRPr="00B57A3D">
        <w:rPr>
          <w:rFonts w:cstheme="minorHAnsi"/>
          <w:color w:val="7030A0"/>
        </w:rPr>
        <w:t>.</w:t>
      </w:r>
    </w:p>
    <w:p w14:paraId="4479C21D" w14:textId="28F7F828" w:rsidR="001E0433" w:rsidRDefault="00845B1F" w:rsidP="00845B1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7A. </w:t>
      </w:r>
      <w:r w:rsidRPr="002202F9">
        <w:rPr>
          <w:rFonts w:cstheme="minorHAnsi"/>
          <w:i/>
          <w:iCs w:val="0"/>
          <w:color w:val="3366FF"/>
        </w:rPr>
        <w:t>Video editor: Highlight the blue, red, and green bars</w:t>
      </w:r>
      <w:r w:rsidRPr="002202F9">
        <w:rPr>
          <w:rFonts w:cstheme="minorHAnsi"/>
          <w:color w:val="3366FF"/>
        </w:rPr>
        <w:t xml:space="preserve"> </w:t>
      </w:r>
    </w:p>
    <w:p w14:paraId="4E51B362" w14:textId="357C3BEF" w:rsidR="00845B1F" w:rsidRPr="00845B1F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B57A3D">
        <w:rPr>
          <w:rFonts w:cstheme="minorHAnsi"/>
          <w:color w:val="7030A0"/>
        </w:rPr>
        <w:t xml:space="preserve">In the SIT </w:t>
      </w:r>
      <w:r w:rsidRPr="00845B1F">
        <w:rPr>
          <w:rFonts w:cstheme="minorHAnsi"/>
          <w:i/>
          <w:iCs w:val="0"/>
          <w:color w:val="FF0000"/>
        </w:rPr>
        <w:t>(S-I-T</w:t>
      </w:r>
      <w:proofErr w:type="gramStart"/>
      <w:r w:rsidRPr="00845B1F">
        <w:rPr>
          <w:rFonts w:cstheme="minorHAnsi"/>
          <w:i/>
          <w:iCs w:val="0"/>
          <w:color w:val="FF0000"/>
        </w:rPr>
        <w:t xml:space="preserve">) </w:t>
      </w:r>
      <w:r w:rsidRPr="00B57A3D">
        <w:rPr>
          <w:rFonts w:cstheme="minorHAnsi"/>
          <w:color w:val="7030A0"/>
        </w:rPr>
        <w:t>,</w:t>
      </w:r>
      <w:proofErr w:type="gramEnd"/>
      <w:r w:rsidRPr="00B57A3D">
        <w:rPr>
          <w:rFonts w:cstheme="minorHAnsi"/>
          <w:color w:val="7030A0"/>
        </w:rPr>
        <w:t xml:space="preserve"> male mice of the 21% group showed a significantly greater preference for the cage </w:t>
      </w:r>
      <w:r w:rsidR="003A6F5C" w:rsidRPr="00B57A3D">
        <w:rPr>
          <w:rFonts w:cstheme="minorHAnsi"/>
          <w:b/>
          <w:bCs/>
          <w:color w:val="7030A0"/>
        </w:rPr>
        <w:t>[1]</w:t>
      </w:r>
      <w:r w:rsidRPr="00B57A3D">
        <w:rPr>
          <w:rFonts w:cstheme="minorHAnsi"/>
          <w:color w:val="7030A0"/>
        </w:rPr>
        <w:t xml:space="preserve">. Distance traveled significantly decreased in the 10% and 12% oxygen groups </w:t>
      </w:r>
      <w:r w:rsidR="003A6F5C" w:rsidRPr="00B57A3D">
        <w:rPr>
          <w:rFonts w:cstheme="minorHAnsi"/>
          <w:b/>
          <w:bCs/>
          <w:color w:val="7030A0"/>
        </w:rPr>
        <w:t>[2]</w:t>
      </w:r>
      <w:r w:rsidRPr="00B57A3D">
        <w:rPr>
          <w:rFonts w:cstheme="minorHAnsi"/>
          <w:color w:val="7030A0"/>
        </w:rPr>
        <w:t xml:space="preserve">. Only the female mice of the 21% group traveled more than males </w:t>
      </w:r>
      <w:r w:rsidR="003A6F5C" w:rsidRPr="00B57A3D">
        <w:rPr>
          <w:rFonts w:cstheme="minorHAnsi"/>
          <w:b/>
          <w:bCs/>
          <w:color w:val="7030A0"/>
        </w:rPr>
        <w:t>[3]</w:t>
      </w:r>
      <w:r w:rsidRPr="00B57A3D">
        <w:rPr>
          <w:rFonts w:cstheme="minorHAnsi"/>
          <w:color w:val="7030A0"/>
        </w:rPr>
        <w:t>.</w:t>
      </w:r>
    </w:p>
    <w:p w14:paraId="2F5B98D5" w14:textId="0B377C7A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8B. </w:t>
      </w:r>
      <w:r w:rsidRPr="002202F9">
        <w:rPr>
          <w:rFonts w:cstheme="minorHAnsi"/>
          <w:i/>
          <w:iCs w:val="0"/>
          <w:color w:val="3366FF"/>
        </w:rPr>
        <w:t xml:space="preserve">Video editor: Highlight the </w:t>
      </w:r>
      <w:r w:rsidR="002202F9" w:rsidRPr="002202F9">
        <w:rPr>
          <w:rFonts w:cstheme="minorHAnsi"/>
          <w:i/>
          <w:iCs w:val="0"/>
          <w:color w:val="3366FF"/>
        </w:rPr>
        <w:t xml:space="preserve">purple </w:t>
      </w:r>
      <w:r w:rsidRPr="002202F9">
        <w:rPr>
          <w:rFonts w:cstheme="minorHAnsi"/>
          <w:i/>
          <w:iCs w:val="0"/>
          <w:color w:val="3366FF"/>
        </w:rPr>
        <w:t>male bar</w:t>
      </w:r>
      <w:r w:rsidRPr="002202F9">
        <w:rPr>
          <w:rFonts w:cstheme="minorHAnsi"/>
          <w:color w:val="3366FF"/>
        </w:rPr>
        <w:t xml:space="preserve"> </w:t>
      </w:r>
    </w:p>
    <w:p w14:paraId="16556C85" w14:textId="17945871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8C. </w:t>
      </w:r>
      <w:r w:rsidRPr="002202F9">
        <w:rPr>
          <w:rFonts w:cstheme="minorHAnsi"/>
          <w:i/>
          <w:iCs w:val="0"/>
          <w:color w:val="3366FF"/>
        </w:rPr>
        <w:t xml:space="preserve">Video editor: Highlight the </w:t>
      </w:r>
      <w:r w:rsidR="002202F9" w:rsidRPr="002202F9">
        <w:rPr>
          <w:rFonts w:cstheme="minorHAnsi"/>
          <w:i/>
          <w:iCs w:val="0"/>
          <w:color w:val="3366FF"/>
        </w:rPr>
        <w:t>red and green</w:t>
      </w:r>
      <w:r w:rsidRPr="002202F9">
        <w:rPr>
          <w:rFonts w:cstheme="minorHAnsi"/>
          <w:i/>
          <w:iCs w:val="0"/>
          <w:color w:val="3366FF"/>
        </w:rPr>
        <w:t xml:space="preserve"> bars for 10% and 12% oxygen groups</w:t>
      </w:r>
      <w:r w:rsidRPr="002202F9">
        <w:rPr>
          <w:rFonts w:cstheme="minorHAnsi"/>
          <w:color w:val="3366FF"/>
        </w:rPr>
        <w:t xml:space="preserve"> </w:t>
      </w:r>
    </w:p>
    <w:p w14:paraId="20E90495" w14:textId="5D3A845B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8D. </w:t>
      </w:r>
      <w:r w:rsidRPr="002202F9">
        <w:rPr>
          <w:rFonts w:cstheme="minorHAnsi"/>
          <w:i/>
          <w:iCs w:val="0"/>
          <w:color w:val="3366FF"/>
        </w:rPr>
        <w:t xml:space="preserve">Video editor: Emphasize the </w:t>
      </w:r>
      <w:r w:rsidR="002202F9" w:rsidRPr="002202F9">
        <w:rPr>
          <w:rFonts w:cstheme="minorHAnsi"/>
          <w:i/>
          <w:iCs w:val="0"/>
          <w:color w:val="3366FF"/>
        </w:rPr>
        <w:t>purple</w:t>
      </w:r>
      <w:r w:rsidRPr="002202F9">
        <w:rPr>
          <w:rFonts w:cstheme="minorHAnsi"/>
          <w:i/>
          <w:iCs w:val="0"/>
          <w:color w:val="3366FF"/>
        </w:rPr>
        <w:t xml:space="preserve"> female bar</w:t>
      </w:r>
      <w:r w:rsidRPr="002202F9">
        <w:rPr>
          <w:rFonts w:cstheme="minorHAnsi"/>
          <w:color w:val="3366FF"/>
        </w:rPr>
        <w:t xml:space="preserve"> </w:t>
      </w:r>
    </w:p>
    <w:p w14:paraId="26618D24" w14:textId="77777777" w:rsidR="00845B1F" w:rsidRPr="00845B1F" w:rsidRDefault="00845B1F" w:rsidP="00845B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7705CB9" w14:textId="76D9B0EA" w:rsidR="00845B1F" w:rsidRPr="00B57A3D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B57A3D">
        <w:rPr>
          <w:rFonts w:cstheme="minorHAnsi"/>
          <w:color w:val="7030A0"/>
        </w:rPr>
        <w:t xml:space="preserve">Movement speed during the was significantly lower in the 10% and 12% oxygen groups </w:t>
      </w:r>
      <w:r w:rsidR="003A6F5C" w:rsidRPr="00B57A3D">
        <w:rPr>
          <w:rFonts w:cstheme="minorHAnsi"/>
          <w:b/>
          <w:bCs/>
          <w:color w:val="7030A0"/>
        </w:rPr>
        <w:t>[1]</w:t>
      </w:r>
      <w:r w:rsidRPr="00B57A3D">
        <w:rPr>
          <w:rFonts w:cstheme="minorHAnsi"/>
          <w:color w:val="7030A0"/>
        </w:rPr>
        <w:t xml:space="preserve">. Female mice in the 21% oxygen group moved significantly faster than males </w:t>
      </w:r>
      <w:r w:rsidR="003A6F5C" w:rsidRPr="00B57A3D">
        <w:rPr>
          <w:rFonts w:cstheme="minorHAnsi"/>
          <w:b/>
          <w:bCs/>
          <w:color w:val="7030A0"/>
        </w:rPr>
        <w:t>[2]</w:t>
      </w:r>
      <w:r w:rsidRPr="00B57A3D">
        <w:rPr>
          <w:rFonts w:cstheme="minorHAnsi"/>
          <w:color w:val="7030A0"/>
        </w:rPr>
        <w:t>.</w:t>
      </w:r>
    </w:p>
    <w:p w14:paraId="7CA1D2FC" w14:textId="32D0D82C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8E. </w:t>
      </w:r>
      <w:r w:rsidRPr="002202F9">
        <w:rPr>
          <w:rFonts w:cstheme="minorHAnsi"/>
          <w:i/>
          <w:iCs w:val="0"/>
          <w:color w:val="3366FF"/>
        </w:rPr>
        <w:t xml:space="preserve">Video editor: Highlight the </w:t>
      </w:r>
      <w:r w:rsidR="002202F9" w:rsidRPr="002202F9">
        <w:rPr>
          <w:rFonts w:cstheme="minorHAnsi"/>
          <w:i/>
          <w:iCs w:val="0"/>
          <w:color w:val="3366FF"/>
        </w:rPr>
        <w:t>blue and red</w:t>
      </w:r>
      <w:r w:rsidRPr="002202F9">
        <w:rPr>
          <w:rFonts w:cstheme="minorHAnsi"/>
          <w:i/>
          <w:iCs w:val="0"/>
          <w:color w:val="3366FF"/>
        </w:rPr>
        <w:t xml:space="preserve"> bars for 10% and 12% oxygen.</w:t>
      </w:r>
    </w:p>
    <w:p w14:paraId="083A1F5A" w14:textId="0256375A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8F. </w:t>
      </w:r>
      <w:r w:rsidRPr="002202F9">
        <w:rPr>
          <w:rFonts w:cstheme="minorHAnsi"/>
          <w:i/>
          <w:iCs w:val="0"/>
          <w:color w:val="3366FF"/>
        </w:rPr>
        <w:t xml:space="preserve">Video editor: </w:t>
      </w:r>
      <w:r w:rsidR="002202F9" w:rsidRPr="002202F9">
        <w:rPr>
          <w:rFonts w:cstheme="minorHAnsi"/>
          <w:i/>
          <w:iCs w:val="0"/>
          <w:color w:val="3366FF"/>
        </w:rPr>
        <w:t>Please highlight</w:t>
      </w:r>
      <w:r w:rsidRPr="002202F9">
        <w:rPr>
          <w:rFonts w:cstheme="minorHAnsi"/>
          <w:i/>
          <w:iCs w:val="0"/>
          <w:color w:val="3366FF"/>
        </w:rPr>
        <w:t xml:space="preserve"> the </w:t>
      </w:r>
      <w:r w:rsidR="002202F9" w:rsidRPr="002202F9">
        <w:rPr>
          <w:rFonts w:cstheme="minorHAnsi"/>
          <w:i/>
          <w:iCs w:val="0"/>
          <w:color w:val="3366FF"/>
        </w:rPr>
        <w:t xml:space="preserve">purple </w:t>
      </w:r>
      <w:r w:rsidRPr="002202F9">
        <w:rPr>
          <w:rFonts w:cstheme="minorHAnsi"/>
          <w:i/>
          <w:iCs w:val="0"/>
          <w:color w:val="3366FF"/>
        </w:rPr>
        <w:t>female bar</w:t>
      </w:r>
      <w:r w:rsidRPr="002202F9">
        <w:rPr>
          <w:rFonts w:cstheme="minorHAnsi"/>
          <w:color w:val="3366FF"/>
        </w:rPr>
        <w:t xml:space="preserve"> </w:t>
      </w:r>
    </w:p>
    <w:p w14:paraId="38D1824F" w14:textId="77777777" w:rsidR="00845B1F" w:rsidRPr="00845B1F" w:rsidRDefault="00845B1F" w:rsidP="00845B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880D688" w14:textId="745CB843" w:rsidR="00845B1F" w:rsidRPr="00B57A3D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B57A3D">
        <w:rPr>
          <w:rFonts w:cstheme="minorHAnsi"/>
          <w:color w:val="7030A0"/>
        </w:rPr>
        <w:lastRenderedPageBreak/>
        <w:t xml:space="preserve">In the Morris Water Maze test, interest in the platform decreased from day 1 to day 5 in all groups, indicating memory decline </w:t>
      </w:r>
      <w:r w:rsidR="003A6F5C" w:rsidRPr="00B57A3D">
        <w:rPr>
          <w:rFonts w:cstheme="minorHAnsi"/>
          <w:b/>
          <w:bCs/>
          <w:color w:val="7030A0"/>
        </w:rPr>
        <w:t>[1]</w:t>
      </w:r>
      <w:r w:rsidRPr="00B57A3D">
        <w:rPr>
          <w:rFonts w:cstheme="minorHAnsi"/>
          <w:color w:val="7030A0"/>
        </w:rPr>
        <w:t xml:space="preserve">. In the open field test, all groups spent more time in the peripheral area than in the central area, suggesting anxiety-related behavior </w:t>
      </w:r>
      <w:r w:rsidR="003A6F5C" w:rsidRPr="00B57A3D">
        <w:rPr>
          <w:rFonts w:cstheme="minorHAnsi"/>
          <w:b/>
          <w:bCs/>
          <w:color w:val="7030A0"/>
        </w:rPr>
        <w:t>[2]</w:t>
      </w:r>
      <w:r w:rsidRPr="00B57A3D">
        <w:rPr>
          <w:rFonts w:cstheme="minorHAnsi"/>
          <w:color w:val="7030A0"/>
        </w:rPr>
        <w:t>.</w:t>
      </w:r>
    </w:p>
    <w:p w14:paraId="61B30455" w14:textId="36F99346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>LAB MEDIA: Figure 9</w:t>
      </w:r>
      <w:r w:rsidR="002202F9">
        <w:rPr>
          <w:rFonts w:cstheme="minorHAnsi"/>
        </w:rPr>
        <w:t>B</w:t>
      </w:r>
      <w:r w:rsidRPr="00845B1F">
        <w:rPr>
          <w:rFonts w:cstheme="minorHAnsi"/>
        </w:rPr>
        <w:t xml:space="preserve">. </w:t>
      </w:r>
      <w:r w:rsidRPr="002202F9">
        <w:rPr>
          <w:rFonts w:cstheme="minorHAnsi"/>
          <w:i/>
          <w:iCs w:val="0"/>
          <w:color w:val="3366FF"/>
        </w:rPr>
        <w:t xml:space="preserve">Video editor: </w:t>
      </w:r>
      <w:r w:rsidR="002202F9" w:rsidRPr="002202F9">
        <w:rPr>
          <w:rFonts w:cstheme="minorHAnsi"/>
          <w:i/>
          <w:iCs w:val="0"/>
          <w:color w:val="3366FF"/>
        </w:rPr>
        <w:t>Sequentially highlight the bars from 1</w:t>
      </w:r>
      <w:r w:rsidR="002202F9" w:rsidRPr="002202F9">
        <w:rPr>
          <w:rFonts w:cstheme="minorHAnsi"/>
          <w:i/>
          <w:iCs w:val="0"/>
          <w:color w:val="3366FF"/>
          <w:vertAlign w:val="superscript"/>
        </w:rPr>
        <w:t>st</w:t>
      </w:r>
      <w:r w:rsidR="002202F9" w:rsidRPr="002202F9">
        <w:rPr>
          <w:rFonts w:cstheme="minorHAnsi"/>
          <w:i/>
          <w:iCs w:val="0"/>
          <w:color w:val="3366FF"/>
        </w:rPr>
        <w:t xml:space="preserve"> day to 5</w:t>
      </w:r>
      <w:r w:rsidR="002202F9" w:rsidRPr="002202F9">
        <w:rPr>
          <w:rFonts w:cstheme="minorHAnsi"/>
          <w:i/>
          <w:iCs w:val="0"/>
          <w:color w:val="3366FF"/>
          <w:vertAlign w:val="superscript"/>
        </w:rPr>
        <w:t>th</w:t>
      </w:r>
      <w:r w:rsidR="002202F9" w:rsidRPr="002202F9">
        <w:rPr>
          <w:rFonts w:cstheme="minorHAnsi"/>
          <w:i/>
          <w:iCs w:val="0"/>
          <w:color w:val="3366FF"/>
        </w:rPr>
        <w:t xml:space="preserve"> day</w:t>
      </w:r>
    </w:p>
    <w:p w14:paraId="5C70AFD7" w14:textId="6AE746A5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10A. </w:t>
      </w:r>
      <w:r w:rsidRPr="002202F9">
        <w:rPr>
          <w:rFonts w:cstheme="minorHAnsi"/>
          <w:i/>
          <w:iCs w:val="0"/>
          <w:color w:val="3366FF"/>
        </w:rPr>
        <w:t xml:space="preserve">Video editor: </w:t>
      </w:r>
      <w:r w:rsidR="002202F9">
        <w:rPr>
          <w:rFonts w:cstheme="minorHAnsi"/>
          <w:i/>
          <w:iCs w:val="0"/>
          <w:color w:val="3366FF"/>
        </w:rPr>
        <w:t xml:space="preserve">Please </w:t>
      </w:r>
      <w:r w:rsidRPr="002202F9">
        <w:rPr>
          <w:rFonts w:cstheme="minorHAnsi"/>
          <w:i/>
          <w:iCs w:val="0"/>
          <w:color w:val="3366FF"/>
        </w:rPr>
        <w:t xml:space="preserve">Highlight the </w:t>
      </w:r>
      <w:r w:rsidR="002202F9" w:rsidRPr="002202F9">
        <w:rPr>
          <w:rFonts w:cstheme="minorHAnsi"/>
          <w:i/>
          <w:iCs w:val="0"/>
          <w:color w:val="3366FF"/>
        </w:rPr>
        <w:t>PA</w:t>
      </w:r>
      <w:r w:rsidRPr="002202F9">
        <w:rPr>
          <w:rFonts w:cstheme="minorHAnsi"/>
          <w:i/>
          <w:iCs w:val="0"/>
          <w:color w:val="3366FF"/>
        </w:rPr>
        <w:t xml:space="preserve"> bars</w:t>
      </w:r>
      <w:r w:rsidRPr="00845B1F">
        <w:rPr>
          <w:rFonts w:cstheme="minorHAnsi"/>
        </w:rPr>
        <w:t xml:space="preserve"> </w:t>
      </w:r>
    </w:p>
    <w:p w14:paraId="0207A67C" w14:textId="149A599F" w:rsidR="00845B1F" w:rsidRPr="00B57A3D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B57A3D">
        <w:rPr>
          <w:rFonts w:cstheme="minorHAnsi"/>
          <w:color w:val="7030A0"/>
        </w:rPr>
        <w:t xml:space="preserve">Significant sex-based differences were observed across all groups, though no differences were found between sexes within individual groups </w:t>
      </w:r>
      <w:r w:rsidR="003A6F5C" w:rsidRPr="00B57A3D">
        <w:rPr>
          <w:rFonts w:cstheme="minorHAnsi"/>
          <w:b/>
          <w:bCs/>
          <w:color w:val="7030A0"/>
        </w:rPr>
        <w:t>[1]</w:t>
      </w:r>
      <w:r w:rsidRPr="00B57A3D">
        <w:rPr>
          <w:rFonts w:cstheme="minorHAnsi"/>
          <w:color w:val="7030A0"/>
        </w:rPr>
        <w:t>.</w:t>
      </w:r>
      <w:r w:rsidR="003A6F5C" w:rsidRPr="00B57A3D">
        <w:rPr>
          <w:rFonts w:cstheme="minorHAnsi"/>
          <w:color w:val="7030A0"/>
        </w:rPr>
        <w:t xml:space="preserve"> All oxygen groups showed increased total movements</w:t>
      </w:r>
      <w:r w:rsidR="00E01192" w:rsidRPr="00B57A3D">
        <w:rPr>
          <w:rFonts w:cstheme="minorHAnsi"/>
          <w:color w:val="7030A0"/>
        </w:rPr>
        <w:t xml:space="preserve"> </w:t>
      </w:r>
      <w:r w:rsidR="003A6F5C" w:rsidRPr="00B57A3D">
        <w:rPr>
          <w:rFonts w:cstheme="minorHAnsi"/>
          <w:b/>
          <w:bCs/>
          <w:color w:val="7030A0"/>
        </w:rPr>
        <w:t>[2]</w:t>
      </w:r>
      <w:r w:rsidR="003A6F5C" w:rsidRPr="00B57A3D">
        <w:rPr>
          <w:rFonts w:cstheme="minorHAnsi"/>
          <w:color w:val="7030A0"/>
        </w:rPr>
        <w:t>.</w:t>
      </w:r>
    </w:p>
    <w:p w14:paraId="7A8AA641" w14:textId="0FD72608" w:rsidR="00845B1F" w:rsidRPr="00845B1F" w:rsidRDefault="00845B1F" w:rsidP="003A6F5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10B. </w:t>
      </w:r>
    </w:p>
    <w:p w14:paraId="2613C732" w14:textId="4BDAC491" w:rsidR="00845B1F" w:rsidRPr="00B07A3B" w:rsidRDefault="00845B1F" w:rsidP="003A6F5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45B1F">
        <w:rPr>
          <w:rFonts w:cstheme="minorHAnsi"/>
        </w:rPr>
        <w:t xml:space="preserve"> LAB MEDIA: Figure 10E. 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74BE722B" w14:textId="77777777" w:rsidR="00B57A3D" w:rsidRDefault="00B57A3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0E4DD89" w14:textId="151C2B86" w:rsidR="00AD3B41" w:rsidRDefault="00B57A3D" w:rsidP="00012B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Pronunciation Guide: </w:t>
      </w:r>
    </w:p>
    <w:p w14:paraId="1A073A87" w14:textId="77777777" w:rsidR="00B57A3D" w:rsidRPr="00B57A3D" w:rsidRDefault="00B57A3D" w:rsidP="00B57A3D">
      <w:pPr>
        <w:rPr>
          <w:rFonts w:cstheme="minorHAnsi"/>
          <w:b/>
          <w:bCs/>
        </w:rPr>
      </w:pPr>
      <w:r w:rsidRPr="00B57A3D">
        <w:rPr>
          <w:rFonts w:cstheme="minorHAnsi"/>
          <w:b/>
          <w:bCs/>
        </w:rPr>
        <w:t>  miRNAs</w:t>
      </w:r>
      <w:r w:rsidRPr="00B57A3D">
        <w:rPr>
          <w:rFonts w:cstheme="minorHAnsi"/>
          <w:b/>
          <w:bCs/>
        </w:rPr>
        <w:br/>
        <w:t xml:space="preserve">Pronunciation link: </w:t>
      </w:r>
      <w:hyperlink r:id="rId9" w:tgtFrame="_new" w:history="1">
        <w:r w:rsidRPr="00B57A3D">
          <w:rPr>
            <w:rStyle w:val="Hyperlink"/>
            <w:rFonts w:cstheme="minorHAnsi"/>
            <w:b/>
            <w:bCs/>
          </w:rPr>
          <w:t>https://www.merriam-webster.com/dictionary/miRNA</w:t>
        </w:r>
      </w:hyperlink>
      <w:r w:rsidRPr="00B57A3D">
        <w:rPr>
          <w:rFonts w:cstheme="minorHAnsi"/>
          <w:b/>
          <w:bCs/>
        </w:rPr>
        <w:t xml:space="preserve"> </w:t>
      </w:r>
      <w:hyperlink r:id="rId10" w:tgtFrame="_blank" w:history="1">
        <w:r w:rsidRPr="00B57A3D">
          <w:rPr>
            <w:rStyle w:val="Hyperlink"/>
            <w:rFonts w:cstheme="minorHAnsi"/>
            <w:b/>
            <w:bCs/>
          </w:rPr>
          <w:t>Merriam-Webster</w:t>
        </w:r>
      </w:hyperlink>
      <w:r w:rsidRPr="00B57A3D">
        <w:rPr>
          <w:rFonts w:cstheme="minorHAnsi"/>
          <w:b/>
          <w:bCs/>
        </w:rPr>
        <w:br/>
        <w:t>IPA: /ˌ</w:t>
      </w:r>
      <w:proofErr w:type="spellStart"/>
      <w:r w:rsidRPr="00B57A3D">
        <w:rPr>
          <w:rFonts w:cstheme="minorHAnsi"/>
          <w:b/>
          <w:bCs/>
        </w:rPr>
        <w:t>maɪ.kroʊ.rɪˈen.eɪz</w:t>
      </w:r>
      <w:proofErr w:type="spellEnd"/>
      <w:r w:rsidRPr="00B57A3D">
        <w:rPr>
          <w:rFonts w:cstheme="minorHAnsi"/>
          <w:b/>
          <w:bCs/>
        </w:rPr>
        <w:t>/</w:t>
      </w:r>
      <w:r w:rsidRPr="00B57A3D">
        <w:rPr>
          <w:rFonts w:cstheme="minorHAnsi"/>
          <w:b/>
          <w:bCs/>
        </w:rPr>
        <w:br/>
        <w:t>Phonetic Spelling: my</w:t>
      </w:r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kroh</w:t>
      </w:r>
      <w:proofErr w:type="spellEnd"/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ree</w:t>
      </w:r>
      <w:proofErr w:type="spellEnd"/>
      <w:r w:rsidRPr="00B57A3D">
        <w:rPr>
          <w:rFonts w:cstheme="minorHAnsi"/>
          <w:b/>
          <w:bCs/>
        </w:rPr>
        <w:noBreakHyphen/>
        <w:t>EN</w:t>
      </w:r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ayz</w:t>
      </w:r>
      <w:proofErr w:type="spellEnd"/>
    </w:p>
    <w:p w14:paraId="225D0517" w14:textId="77777777" w:rsidR="00B57A3D" w:rsidRPr="00B57A3D" w:rsidRDefault="00B57A3D" w:rsidP="00B57A3D">
      <w:pPr>
        <w:rPr>
          <w:rFonts w:cstheme="minorHAnsi"/>
          <w:b/>
          <w:bCs/>
        </w:rPr>
      </w:pPr>
      <w:r w:rsidRPr="00B57A3D">
        <w:rPr>
          <w:rFonts w:cstheme="minorHAnsi"/>
          <w:b/>
          <w:bCs/>
        </w:rPr>
        <w:t>  Hypoxia</w:t>
      </w:r>
      <w:r w:rsidRPr="00B57A3D">
        <w:rPr>
          <w:rFonts w:cstheme="minorHAnsi"/>
          <w:b/>
          <w:bCs/>
        </w:rPr>
        <w:br/>
        <w:t xml:space="preserve">Pronunciation link: </w:t>
      </w:r>
      <w:hyperlink r:id="rId11" w:tgtFrame="_new" w:history="1">
        <w:r w:rsidRPr="00B57A3D">
          <w:rPr>
            <w:rStyle w:val="Hyperlink"/>
            <w:rFonts w:cstheme="minorHAnsi"/>
            <w:b/>
            <w:bCs/>
          </w:rPr>
          <w:t>https://www.merriam-webster.com/dictionary/hypoxia</w:t>
        </w:r>
      </w:hyperlink>
      <w:r w:rsidRPr="00B57A3D">
        <w:rPr>
          <w:rFonts w:cstheme="minorHAnsi"/>
          <w:b/>
          <w:bCs/>
        </w:rPr>
        <w:br/>
        <w:t>IPA: /</w:t>
      </w:r>
      <w:proofErr w:type="spellStart"/>
      <w:r w:rsidRPr="00B57A3D">
        <w:rPr>
          <w:rFonts w:cstheme="minorHAnsi"/>
          <w:b/>
          <w:bCs/>
        </w:rPr>
        <w:t>haɪˈpɒk.si.ə</w:t>
      </w:r>
      <w:proofErr w:type="spellEnd"/>
      <w:r w:rsidRPr="00B57A3D">
        <w:rPr>
          <w:rFonts w:cstheme="minorHAnsi"/>
          <w:b/>
          <w:bCs/>
        </w:rPr>
        <w:t>/ (US: /</w:t>
      </w:r>
      <w:proofErr w:type="spellStart"/>
      <w:r w:rsidRPr="00B57A3D">
        <w:rPr>
          <w:rFonts w:cstheme="minorHAnsi"/>
          <w:b/>
          <w:bCs/>
        </w:rPr>
        <w:t>haɪˈpɑːk.si.ə</w:t>
      </w:r>
      <w:proofErr w:type="spellEnd"/>
      <w:r w:rsidRPr="00B57A3D">
        <w:rPr>
          <w:rFonts w:cstheme="minorHAnsi"/>
          <w:b/>
          <w:bCs/>
        </w:rPr>
        <w:t>/)</w:t>
      </w:r>
      <w:r w:rsidRPr="00B57A3D">
        <w:rPr>
          <w:rFonts w:cstheme="minorHAnsi"/>
          <w:b/>
          <w:bCs/>
        </w:rPr>
        <w:br/>
        <w:t>Phonetic Spelling: hy</w:t>
      </w:r>
      <w:r w:rsidRPr="00B57A3D">
        <w:rPr>
          <w:rFonts w:cstheme="minorHAnsi"/>
          <w:b/>
          <w:bCs/>
        </w:rPr>
        <w:noBreakHyphen/>
        <w:t>POK</w:t>
      </w:r>
      <w:r w:rsidRPr="00B57A3D">
        <w:rPr>
          <w:rFonts w:cstheme="minorHAnsi"/>
          <w:b/>
          <w:bCs/>
        </w:rPr>
        <w:noBreakHyphen/>
        <w:t>see</w:t>
      </w:r>
      <w:r w:rsidRPr="00B57A3D">
        <w:rPr>
          <w:rFonts w:cstheme="minorHAnsi"/>
          <w:b/>
          <w:bCs/>
        </w:rPr>
        <w:noBreakHyphen/>
        <w:t>uh</w:t>
      </w:r>
    </w:p>
    <w:p w14:paraId="65991819" w14:textId="77777777" w:rsidR="00B57A3D" w:rsidRPr="00B57A3D" w:rsidRDefault="00B57A3D" w:rsidP="00B57A3D">
      <w:pPr>
        <w:rPr>
          <w:rFonts w:cstheme="minorHAnsi"/>
          <w:b/>
          <w:bCs/>
        </w:rPr>
      </w:pPr>
      <w:r w:rsidRPr="00B57A3D">
        <w:rPr>
          <w:rFonts w:cstheme="minorHAnsi"/>
          <w:b/>
          <w:bCs/>
        </w:rPr>
        <w:t>  Non</w:t>
      </w:r>
      <w:r w:rsidRPr="00B57A3D">
        <w:rPr>
          <w:rFonts w:cstheme="minorHAnsi"/>
          <w:b/>
          <w:bCs/>
        </w:rPr>
        <w:noBreakHyphen/>
        <w:t>Mendelian</w:t>
      </w:r>
      <w:r w:rsidRPr="00B57A3D">
        <w:rPr>
          <w:rFonts w:cstheme="minorHAnsi"/>
          <w:b/>
          <w:bCs/>
        </w:rPr>
        <w:br/>
        <w:t xml:space="preserve">Pronunciation link: https://www.synonyms.com/pronounce/non-mendelian+inheritance </w:t>
      </w:r>
      <w:hyperlink r:id="rId12" w:tgtFrame="_blank" w:history="1">
        <w:r w:rsidRPr="00B57A3D">
          <w:rPr>
            <w:rStyle w:val="Hyperlink"/>
            <w:rFonts w:cstheme="minorHAnsi"/>
            <w:b/>
            <w:bCs/>
          </w:rPr>
          <w:t>synonyms.com+1</w:t>
        </w:r>
      </w:hyperlink>
      <w:r w:rsidRPr="00B57A3D">
        <w:rPr>
          <w:rFonts w:cstheme="minorHAnsi"/>
          <w:b/>
          <w:bCs/>
        </w:rPr>
        <w:br/>
        <w:t>IPA: /</w:t>
      </w:r>
      <w:proofErr w:type="spellStart"/>
      <w:r w:rsidRPr="00B57A3D">
        <w:rPr>
          <w:rFonts w:cstheme="minorHAnsi"/>
          <w:b/>
          <w:bCs/>
        </w:rPr>
        <w:t>nɒn</w:t>
      </w:r>
      <w:proofErr w:type="spellEnd"/>
      <w:r w:rsidRPr="00B57A3D">
        <w:rPr>
          <w:rFonts w:cstheme="minorHAnsi"/>
          <w:b/>
          <w:bCs/>
        </w:rPr>
        <w:noBreakHyphen/>
        <w:t>ˌ</w:t>
      </w:r>
      <w:proofErr w:type="spellStart"/>
      <w:r w:rsidRPr="00B57A3D">
        <w:rPr>
          <w:rFonts w:cstheme="minorHAnsi"/>
          <w:b/>
          <w:bCs/>
        </w:rPr>
        <w:t>mɛnˈdiːliən</w:t>
      </w:r>
      <w:proofErr w:type="spellEnd"/>
      <w:r w:rsidRPr="00B57A3D">
        <w:rPr>
          <w:rFonts w:cstheme="minorHAnsi"/>
          <w:b/>
          <w:bCs/>
        </w:rPr>
        <w:t>/ (US: /</w:t>
      </w:r>
      <w:proofErr w:type="spellStart"/>
      <w:r w:rsidRPr="00B57A3D">
        <w:rPr>
          <w:rFonts w:cstheme="minorHAnsi"/>
          <w:b/>
          <w:bCs/>
        </w:rPr>
        <w:t>nɑn</w:t>
      </w:r>
      <w:proofErr w:type="spellEnd"/>
      <w:r w:rsidRPr="00B57A3D">
        <w:rPr>
          <w:rFonts w:cstheme="minorHAnsi"/>
          <w:b/>
          <w:bCs/>
        </w:rPr>
        <w:noBreakHyphen/>
        <w:t>ˌ</w:t>
      </w:r>
      <w:proofErr w:type="spellStart"/>
      <w:r w:rsidRPr="00B57A3D">
        <w:rPr>
          <w:rFonts w:cstheme="minorHAnsi"/>
          <w:b/>
          <w:bCs/>
        </w:rPr>
        <w:t>mɛnˈdiːliən</w:t>
      </w:r>
      <w:proofErr w:type="spellEnd"/>
      <w:r w:rsidRPr="00B57A3D">
        <w:rPr>
          <w:rFonts w:cstheme="minorHAnsi"/>
          <w:b/>
          <w:bCs/>
        </w:rPr>
        <w:t>/)</w:t>
      </w:r>
      <w:r w:rsidRPr="00B57A3D">
        <w:rPr>
          <w:rFonts w:cstheme="minorHAnsi"/>
          <w:b/>
          <w:bCs/>
        </w:rPr>
        <w:br/>
        <w:t>Phonetic Spelling: non</w:t>
      </w:r>
      <w:r w:rsidRPr="00B57A3D">
        <w:rPr>
          <w:rFonts w:cstheme="minorHAnsi"/>
          <w:b/>
          <w:bCs/>
        </w:rPr>
        <w:noBreakHyphen/>
        <w:t>MEN</w:t>
      </w:r>
      <w:r w:rsidRPr="00B57A3D">
        <w:rPr>
          <w:rFonts w:cstheme="minorHAnsi"/>
          <w:b/>
          <w:bCs/>
        </w:rPr>
        <w:noBreakHyphen/>
        <w:t>dee</w:t>
      </w:r>
      <w:r w:rsidRPr="00B57A3D">
        <w:rPr>
          <w:rFonts w:cstheme="minorHAnsi"/>
          <w:b/>
          <w:bCs/>
        </w:rPr>
        <w:noBreakHyphen/>
        <w:t>lee</w:t>
      </w:r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ən</w:t>
      </w:r>
      <w:proofErr w:type="spellEnd"/>
    </w:p>
    <w:p w14:paraId="3D3E61A1" w14:textId="77777777" w:rsidR="00B57A3D" w:rsidRPr="00B57A3D" w:rsidRDefault="00B57A3D" w:rsidP="00B57A3D">
      <w:pPr>
        <w:rPr>
          <w:rFonts w:cstheme="minorHAnsi"/>
          <w:b/>
          <w:bCs/>
        </w:rPr>
      </w:pPr>
      <w:r w:rsidRPr="00B57A3D">
        <w:rPr>
          <w:rFonts w:cstheme="minorHAnsi"/>
          <w:b/>
          <w:bCs/>
        </w:rPr>
        <w:t>  Inheritance</w:t>
      </w:r>
      <w:r w:rsidRPr="00B57A3D">
        <w:rPr>
          <w:rFonts w:cstheme="minorHAnsi"/>
          <w:b/>
          <w:bCs/>
        </w:rPr>
        <w:br/>
        <w:t xml:space="preserve">Pronunciation link: </w:t>
      </w:r>
      <w:hyperlink r:id="rId13" w:tgtFrame="_new" w:history="1">
        <w:r w:rsidRPr="00B57A3D">
          <w:rPr>
            <w:rStyle w:val="Hyperlink"/>
            <w:rFonts w:cstheme="minorHAnsi"/>
            <w:b/>
            <w:bCs/>
          </w:rPr>
          <w:t>https://www.merriam-webster.com/dictionary/inheritance</w:t>
        </w:r>
      </w:hyperlink>
      <w:r w:rsidRPr="00B57A3D">
        <w:rPr>
          <w:rFonts w:cstheme="minorHAnsi"/>
          <w:b/>
          <w:bCs/>
        </w:rPr>
        <w:br/>
        <w:t>IPA: /</w:t>
      </w:r>
      <w:proofErr w:type="spellStart"/>
      <w:r w:rsidRPr="00B57A3D">
        <w:rPr>
          <w:rFonts w:cstheme="minorHAnsi"/>
          <w:b/>
          <w:bCs/>
        </w:rPr>
        <w:t>ɪnˈhɛr·ɪ·təns</w:t>
      </w:r>
      <w:proofErr w:type="spellEnd"/>
      <w:r w:rsidRPr="00B57A3D">
        <w:rPr>
          <w:rFonts w:cstheme="minorHAnsi"/>
          <w:b/>
          <w:bCs/>
        </w:rPr>
        <w:t>/</w:t>
      </w:r>
      <w:r w:rsidRPr="00B57A3D">
        <w:rPr>
          <w:rFonts w:cstheme="minorHAnsi"/>
          <w:b/>
          <w:bCs/>
        </w:rPr>
        <w:br/>
        <w:t>Phonetic Spelling: in</w:t>
      </w:r>
      <w:r w:rsidRPr="00B57A3D">
        <w:rPr>
          <w:rFonts w:cstheme="minorHAnsi"/>
          <w:b/>
          <w:bCs/>
        </w:rPr>
        <w:noBreakHyphen/>
        <w:t>HER</w:t>
      </w:r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i</w:t>
      </w:r>
      <w:proofErr w:type="spellEnd"/>
      <w:r w:rsidRPr="00B57A3D">
        <w:rPr>
          <w:rFonts w:cstheme="minorHAnsi"/>
          <w:b/>
          <w:bCs/>
        </w:rPr>
        <w:noBreakHyphen/>
        <w:t>tans</w:t>
      </w:r>
    </w:p>
    <w:p w14:paraId="1D344292" w14:textId="77777777" w:rsidR="00B57A3D" w:rsidRPr="00B57A3D" w:rsidRDefault="00B57A3D" w:rsidP="00B57A3D">
      <w:pPr>
        <w:rPr>
          <w:rFonts w:cstheme="minorHAnsi"/>
          <w:b/>
          <w:bCs/>
        </w:rPr>
      </w:pPr>
      <w:r w:rsidRPr="00B57A3D">
        <w:rPr>
          <w:rFonts w:cstheme="minorHAnsi"/>
          <w:b/>
          <w:bCs/>
        </w:rPr>
        <w:t>  Autism</w:t>
      </w:r>
      <w:r w:rsidRPr="00B57A3D">
        <w:rPr>
          <w:rFonts w:cstheme="minorHAnsi"/>
          <w:b/>
          <w:bCs/>
        </w:rPr>
        <w:br/>
        <w:t xml:space="preserve">Pronunciation link: </w:t>
      </w:r>
      <w:hyperlink r:id="rId14" w:tgtFrame="_new" w:history="1">
        <w:r w:rsidRPr="00B57A3D">
          <w:rPr>
            <w:rStyle w:val="Hyperlink"/>
            <w:rFonts w:cstheme="minorHAnsi"/>
            <w:b/>
            <w:bCs/>
          </w:rPr>
          <w:t>https://www.merriam-webster.com/dictionary/autism</w:t>
        </w:r>
      </w:hyperlink>
      <w:r w:rsidRPr="00B57A3D">
        <w:rPr>
          <w:rFonts w:cstheme="minorHAnsi"/>
          <w:b/>
          <w:bCs/>
        </w:rPr>
        <w:br/>
        <w:t>IPA: /ˈɔː.</w:t>
      </w:r>
      <w:proofErr w:type="spellStart"/>
      <w:r w:rsidRPr="00B57A3D">
        <w:rPr>
          <w:rFonts w:cstheme="minorHAnsi"/>
          <w:b/>
          <w:bCs/>
        </w:rPr>
        <w:t>tɪz.əm</w:t>
      </w:r>
      <w:proofErr w:type="spellEnd"/>
      <w:r w:rsidRPr="00B57A3D">
        <w:rPr>
          <w:rFonts w:cstheme="minorHAnsi"/>
          <w:b/>
          <w:bCs/>
        </w:rPr>
        <w:t>/ (US: /ˈɔː.</w:t>
      </w:r>
      <w:proofErr w:type="spellStart"/>
      <w:r w:rsidRPr="00B57A3D">
        <w:rPr>
          <w:rFonts w:cstheme="minorHAnsi"/>
          <w:b/>
          <w:bCs/>
        </w:rPr>
        <w:t>tɪz.əm</w:t>
      </w:r>
      <w:proofErr w:type="spellEnd"/>
      <w:r w:rsidRPr="00B57A3D">
        <w:rPr>
          <w:rFonts w:cstheme="minorHAnsi"/>
          <w:b/>
          <w:bCs/>
        </w:rPr>
        <w:t>/ or /ˈɑː.</w:t>
      </w:r>
      <w:proofErr w:type="spellStart"/>
      <w:r w:rsidRPr="00B57A3D">
        <w:rPr>
          <w:rFonts w:cstheme="minorHAnsi"/>
          <w:b/>
          <w:bCs/>
        </w:rPr>
        <w:t>tɪz.əm</w:t>
      </w:r>
      <w:proofErr w:type="spellEnd"/>
      <w:r w:rsidRPr="00B57A3D">
        <w:rPr>
          <w:rFonts w:cstheme="minorHAnsi"/>
          <w:b/>
          <w:bCs/>
        </w:rPr>
        <w:t>/)</w:t>
      </w:r>
      <w:r w:rsidRPr="00B57A3D">
        <w:rPr>
          <w:rFonts w:cstheme="minorHAnsi"/>
          <w:b/>
          <w:bCs/>
        </w:rPr>
        <w:br/>
        <w:t>Phonetic Spelling: AW</w:t>
      </w:r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tiz</w:t>
      </w:r>
      <w:proofErr w:type="spellEnd"/>
      <w:r w:rsidRPr="00B57A3D">
        <w:rPr>
          <w:rFonts w:cstheme="minorHAnsi"/>
          <w:b/>
          <w:bCs/>
        </w:rPr>
        <w:noBreakHyphen/>
        <w:t>um</w:t>
      </w:r>
    </w:p>
    <w:p w14:paraId="78EA8FC9" w14:textId="77777777" w:rsidR="00B57A3D" w:rsidRPr="00B57A3D" w:rsidRDefault="00B57A3D" w:rsidP="00B57A3D">
      <w:pPr>
        <w:rPr>
          <w:rFonts w:cstheme="minorHAnsi"/>
          <w:b/>
          <w:bCs/>
        </w:rPr>
      </w:pPr>
      <w:proofErr w:type="gramStart"/>
      <w:r w:rsidRPr="00B57A3D">
        <w:rPr>
          <w:rFonts w:cstheme="minorHAnsi"/>
          <w:b/>
          <w:bCs/>
        </w:rPr>
        <w:t>  Syndrome</w:t>
      </w:r>
      <w:proofErr w:type="gramEnd"/>
      <w:r w:rsidRPr="00B57A3D">
        <w:rPr>
          <w:rFonts w:cstheme="minorHAnsi"/>
          <w:b/>
          <w:bCs/>
        </w:rPr>
        <w:br/>
        <w:t xml:space="preserve">Pronunciation link: </w:t>
      </w:r>
      <w:hyperlink r:id="rId15" w:tgtFrame="_new" w:history="1">
        <w:r w:rsidRPr="00B57A3D">
          <w:rPr>
            <w:rStyle w:val="Hyperlink"/>
            <w:rFonts w:cstheme="minorHAnsi"/>
            <w:b/>
            <w:bCs/>
          </w:rPr>
          <w:t>https://www.merriam-webster.com/dictionary/syndrome</w:t>
        </w:r>
      </w:hyperlink>
      <w:r w:rsidRPr="00B57A3D">
        <w:rPr>
          <w:rFonts w:cstheme="minorHAnsi"/>
          <w:b/>
          <w:bCs/>
        </w:rPr>
        <w:br/>
        <w:t>IPA: /ˈ</w:t>
      </w:r>
      <w:proofErr w:type="spellStart"/>
      <w:r w:rsidRPr="00B57A3D">
        <w:rPr>
          <w:rFonts w:cstheme="minorHAnsi"/>
          <w:b/>
          <w:bCs/>
        </w:rPr>
        <w:t>sɪnˌdroʊm</w:t>
      </w:r>
      <w:proofErr w:type="spellEnd"/>
      <w:r w:rsidRPr="00B57A3D">
        <w:rPr>
          <w:rFonts w:cstheme="minorHAnsi"/>
          <w:b/>
          <w:bCs/>
        </w:rPr>
        <w:t>/</w:t>
      </w:r>
      <w:r w:rsidRPr="00B57A3D">
        <w:rPr>
          <w:rFonts w:cstheme="minorHAnsi"/>
          <w:b/>
          <w:bCs/>
        </w:rPr>
        <w:br/>
        <w:t>Phonetic Spelling: SIN</w:t>
      </w:r>
      <w:r w:rsidRPr="00B57A3D">
        <w:rPr>
          <w:rFonts w:cstheme="minorHAnsi"/>
          <w:b/>
          <w:bCs/>
        </w:rPr>
        <w:noBreakHyphen/>
        <w:t>drome</w:t>
      </w:r>
    </w:p>
    <w:p w14:paraId="599B0D6D" w14:textId="77777777" w:rsidR="00B57A3D" w:rsidRPr="00B57A3D" w:rsidRDefault="00B57A3D" w:rsidP="00B57A3D">
      <w:pPr>
        <w:rPr>
          <w:rFonts w:cstheme="minorHAnsi"/>
          <w:b/>
          <w:bCs/>
        </w:rPr>
      </w:pPr>
      <w:proofErr w:type="gramStart"/>
      <w:r w:rsidRPr="00B57A3D">
        <w:rPr>
          <w:rFonts w:cstheme="minorHAnsi"/>
          <w:b/>
          <w:bCs/>
        </w:rPr>
        <w:t>  Neonatal</w:t>
      </w:r>
      <w:proofErr w:type="gramEnd"/>
      <w:r w:rsidRPr="00B57A3D">
        <w:rPr>
          <w:rFonts w:cstheme="minorHAnsi"/>
          <w:b/>
          <w:bCs/>
        </w:rPr>
        <w:br/>
        <w:t xml:space="preserve">Pronunciation link: </w:t>
      </w:r>
      <w:hyperlink r:id="rId16" w:tgtFrame="_new" w:history="1">
        <w:r w:rsidRPr="00B57A3D">
          <w:rPr>
            <w:rStyle w:val="Hyperlink"/>
            <w:rFonts w:cstheme="minorHAnsi"/>
            <w:b/>
            <w:bCs/>
          </w:rPr>
          <w:t>https://www.merriam-webster.com/dictionary/neonatal</w:t>
        </w:r>
      </w:hyperlink>
      <w:r w:rsidRPr="00B57A3D">
        <w:rPr>
          <w:rFonts w:cstheme="minorHAnsi"/>
          <w:b/>
          <w:bCs/>
        </w:rPr>
        <w:br/>
        <w:t>IPA: /ˌ</w:t>
      </w:r>
      <w:proofErr w:type="spellStart"/>
      <w:r w:rsidRPr="00B57A3D">
        <w:rPr>
          <w:rFonts w:cstheme="minorHAnsi"/>
          <w:b/>
          <w:bCs/>
        </w:rPr>
        <w:t>niːoʊˈneɪtəl</w:t>
      </w:r>
      <w:proofErr w:type="spellEnd"/>
      <w:r w:rsidRPr="00B57A3D">
        <w:rPr>
          <w:rFonts w:cstheme="minorHAnsi"/>
          <w:b/>
          <w:bCs/>
        </w:rPr>
        <w:t>/</w:t>
      </w:r>
      <w:r w:rsidRPr="00B57A3D">
        <w:rPr>
          <w:rFonts w:cstheme="minorHAnsi"/>
          <w:b/>
          <w:bCs/>
        </w:rPr>
        <w:br/>
        <w:t>Phonetic Spelling: nee</w:t>
      </w:r>
      <w:r w:rsidRPr="00B57A3D">
        <w:rPr>
          <w:rFonts w:cstheme="minorHAnsi"/>
          <w:b/>
          <w:bCs/>
        </w:rPr>
        <w:noBreakHyphen/>
        <w:t>oh</w:t>
      </w:r>
      <w:r w:rsidRPr="00B57A3D">
        <w:rPr>
          <w:rFonts w:cstheme="minorHAnsi"/>
          <w:b/>
          <w:bCs/>
        </w:rPr>
        <w:noBreakHyphen/>
        <w:t>NAY</w:t>
      </w:r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tuhl</w:t>
      </w:r>
      <w:proofErr w:type="spellEnd"/>
    </w:p>
    <w:p w14:paraId="2C5EEEBB" w14:textId="77777777" w:rsidR="00B57A3D" w:rsidRPr="00B57A3D" w:rsidRDefault="00B57A3D" w:rsidP="00B57A3D">
      <w:pPr>
        <w:rPr>
          <w:rFonts w:cstheme="minorHAnsi"/>
          <w:b/>
          <w:bCs/>
        </w:rPr>
      </w:pPr>
      <w:r w:rsidRPr="00B57A3D">
        <w:rPr>
          <w:rFonts w:cstheme="minorHAnsi"/>
          <w:b/>
          <w:bCs/>
        </w:rPr>
        <w:t>  Behavior</w:t>
      </w:r>
      <w:r w:rsidRPr="00B57A3D">
        <w:rPr>
          <w:rFonts w:cstheme="minorHAnsi"/>
          <w:b/>
          <w:bCs/>
        </w:rPr>
        <w:br/>
        <w:t xml:space="preserve">Pronunciation link: </w:t>
      </w:r>
      <w:hyperlink r:id="rId17" w:tgtFrame="_new" w:history="1">
        <w:r w:rsidRPr="00B57A3D">
          <w:rPr>
            <w:rStyle w:val="Hyperlink"/>
            <w:rFonts w:cstheme="minorHAnsi"/>
            <w:b/>
            <w:bCs/>
          </w:rPr>
          <w:t>https://www.merriam-webster.com/dictionary/behavior</w:t>
        </w:r>
      </w:hyperlink>
      <w:r w:rsidRPr="00B57A3D">
        <w:rPr>
          <w:rFonts w:cstheme="minorHAnsi"/>
          <w:b/>
          <w:bCs/>
        </w:rPr>
        <w:br/>
        <w:t>IPA: /</w:t>
      </w:r>
      <w:proofErr w:type="spellStart"/>
      <w:r w:rsidRPr="00B57A3D">
        <w:rPr>
          <w:rFonts w:cstheme="minorHAnsi"/>
          <w:b/>
          <w:bCs/>
        </w:rPr>
        <w:t>bɪˈheɪ·vjər</w:t>
      </w:r>
      <w:proofErr w:type="spellEnd"/>
      <w:r w:rsidRPr="00B57A3D">
        <w:rPr>
          <w:rFonts w:cstheme="minorHAnsi"/>
          <w:b/>
          <w:bCs/>
        </w:rPr>
        <w:t>/ (US)</w:t>
      </w:r>
      <w:r w:rsidRPr="00B57A3D">
        <w:rPr>
          <w:rFonts w:cstheme="minorHAnsi"/>
          <w:b/>
          <w:bCs/>
        </w:rPr>
        <w:br/>
        <w:t>Phonetic Spelling: bi</w:t>
      </w:r>
      <w:r w:rsidRPr="00B57A3D">
        <w:rPr>
          <w:rFonts w:cstheme="minorHAnsi"/>
          <w:b/>
          <w:bCs/>
        </w:rPr>
        <w:noBreakHyphen/>
        <w:t>HAY</w:t>
      </w:r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vyur</w:t>
      </w:r>
      <w:proofErr w:type="spellEnd"/>
    </w:p>
    <w:p w14:paraId="50F9577F" w14:textId="77777777" w:rsidR="00B57A3D" w:rsidRPr="00B57A3D" w:rsidRDefault="00B57A3D" w:rsidP="00B57A3D">
      <w:pPr>
        <w:rPr>
          <w:rFonts w:cstheme="minorHAnsi"/>
          <w:b/>
          <w:bCs/>
        </w:rPr>
      </w:pPr>
      <w:proofErr w:type="gramStart"/>
      <w:r w:rsidRPr="00B57A3D">
        <w:rPr>
          <w:rFonts w:cstheme="minorHAnsi"/>
          <w:b/>
          <w:bCs/>
        </w:rPr>
        <w:t>  Transcriptomics</w:t>
      </w:r>
      <w:proofErr w:type="gramEnd"/>
      <w:r w:rsidRPr="00B57A3D">
        <w:rPr>
          <w:rFonts w:cstheme="minorHAnsi"/>
          <w:b/>
          <w:bCs/>
        </w:rPr>
        <w:br/>
        <w:t>Pronunciation link: No confirmed link found</w:t>
      </w:r>
      <w:r w:rsidRPr="00B57A3D">
        <w:rPr>
          <w:rFonts w:cstheme="minorHAnsi"/>
          <w:b/>
          <w:bCs/>
        </w:rPr>
        <w:br/>
        <w:t>IPA: /</w:t>
      </w:r>
      <w:proofErr w:type="gramStart"/>
      <w:r w:rsidRPr="00B57A3D">
        <w:rPr>
          <w:rFonts w:cstheme="minorHAnsi"/>
          <w:b/>
          <w:bCs/>
        </w:rPr>
        <w:t>ˌ</w:t>
      </w:r>
      <w:proofErr w:type="spellStart"/>
      <w:r w:rsidRPr="00B57A3D">
        <w:rPr>
          <w:rFonts w:cstheme="minorHAnsi"/>
          <w:b/>
          <w:bCs/>
        </w:rPr>
        <w:t>træns.krɪpˈtoʊ</w:t>
      </w:r>
      <w:proofErr w:type="gramEnd"/>
      <w:r w:rsidRPr="00B57A3D">
        <w:rPr>
          <w:rFonts w:cstheme="minorHAnsi"/>
          <w:b/>
          <w:bCs/>
        </w:rPr>
        <w:t>.mɪks</w:t>
      </w:r>
      <w:proofErr w:type="spellEnd"/>
      <w:r w:rsidRPr="00B57A3D">
        <w:rPr>
          <w:rFonts w:cstheme="minorHAnsi"/>
          <w:b/>
          <w:bCs/>
        </w:rPr>
        <w:t>/</w:t>
      </w:r>
      <w:r w:rsidRPr="00B57A3D">
        <w:rPr>
          <w:rFonts w:cstheme="minorHAnsi"/>
          <w:b/>
          <w:bCs/>
        </w:rPr>
        <w:br/>
        <w:t>Phonetic Spelling: trans</w:t>
      </w:r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krip</w:t>
      </w:r>
      <w:proofErr w:type="spellEnd"/>
      <w:r w:rsidRPr="00B57A3D">
        <w:rPr>
          <w:rFonts w:cstheme="minorHAnsi"/>
          <w:b/>
          <w:bCs/>
        </w:rPr>
        <w:noBreakHyphen/>
        <w:t>TOH</w:t>
      </w:r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miks</w:t>
      </w:r>
      <w:proofErr w:type="spellEnd"/>
    </w:p>
    <w:p w14:paraId="089E7BA1" w14:textId="77777777" w:rsidR="00B57A3D" w:rsidRPr="00B57A3D" w:rsidRDefault="00B57A3D" w:rsidP="00B57A3D">
      <w:pPr>
        <w:rPr>
          <w:rFonts w:cstheme="minorHAnsi"/>
          <w:b/>
          <w:bCs/>
        </w:rPr>
      </w:pPr>
      <w:proofErr w:type="gramStart"/>
      <w:r w:rsidRPr="00B57A3D">
        <w:rPr>
          <w:rFonts w:cstheme="minorHAnsi"/>
          <w:b/>
          <w:bCs/>
        </w:rPr>
        <w:t>  Confocal</w:t>
      </w:r>
      <w:proofErr w:type="gramEnd"/>
      <w:r w:rsidRPr="00B57A3D">
        <w:rPr>
          <w:rFonts w:cstheme="minorHAnsi"/>
          <w:b/>
          <w:bCs/>
        </w:rPr>
        <w:br/>
        <w:t xml:space="preserve">Pronunciation link: </w:t>
      </w:r>
      <w:hyperlink r:id="rId18" w:tgtFrame="_new" w:history="1">
        <w:r w:rsidRPr="00B57A3D">
          <w:rPr>
            <w:rStyle w:val="Hyperlink"/>
            <w:rFonts w:cstheme="minorHAnsi"/>
            <w:b/>
            <w:bCs/>
          </w:rPr>
          <w:t>https://www.merriam-webster.com/dictionary/confocal</w:t>
        </w:r>
      </w:hyperlink>
      <w:r w:rsidRPr="00B57A3D">
        <w:rPr>
          <w:rFonts w:cstheme="minorHAnsi"/>
          <w:b/>
          <w:bCs/>
        </w:rPr>
        <w:br/>
        <w:t>IPA: /</w:t>
      </w:r>
      <w:proofErr w:type="spellStart"/>
      <w:r w:rsidRPr="00B57A3D">
        <w:rPr>
          <w:rFonts w:cstheme="minorHAnsi"/>
          <w:b/>
          <w:bCs/>
        </w:rPr>
        <w:t>kənˈfoʊkəl</w:t>
      </w:r>
      <w:proofErr w:type="spellEnd"/>
      <w:r w:rsidRPr="00B57A3D">
        <w:rPr>
          <w:rFonts w:cstheme="minorHAnsi"/>
          <w:b/>
          <w:bCs/>
        </w:rPr>
        <w:t>/</w:t>
      </w:r>
      <w:r w:rsidRPr="00B57A3D">
        <w:rPr>
          <w:rFonts w:cstheme="minorHAnsi"/>
          <w:b/>
          <w:bCs/>
        </w:rPr>
        <w:br/>
        <w:t xml:space="preserve">Phonetic Spelling: </w:t>
      </w:r>
      <w:proofErr w:type="spellStart"/>
      <w:r w:rsidRPr="00B57A3D">
        <w:rPr>
          <w:rFonts w:cstheme="minorHAnsi"/>
          <w:b/>
          <w:bCs/>
        </w:rPr>
        <w:t>kun</w:t>
      </w:r>
      <w:proofErr w:type="spellEnd"/>
      <w:r w:rsidRPr="00B57A3D">
        <w:rPr>
          <w:rFonts w:cstheme="minorHAnsi"/>
          <w:b/>
          <w:bCs/>
        </w:rPr>
        <w:noBreakHyphen/>
        <w:t>FOH</w:t>
      </w:r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kul</w:t>
      </w:r>
      <w:proofErr w:type="spellEnd"/>
    </w:p>
    <w:p w14:paraId="42F996D2" w14:textId="77777777" w:rsidR="00B57A3D" w:rsidRPr="00B57A3D" w:rsidRDefault="00B57A3D" w:rsidP="00B57A3D">
      <w:pPr>
        <w:rPr>
          <w:rFonts w:cstheme="minorHAnsi"/>
          <w:b/>
          <w:bCs/>
        </w:rPr>
      </w:pPr>
      <w:r w:rsidRPr="00B57A3D">
        <w:rPr>
          <w:rFonts w:cstheme="minorHAnsi"/>
          <w:b/>
          <w:bCs/>
        </w:rPr>
        <w:lastRenderedPageBreak/>
        <w:t xml:space="preserve">  </w:t>
      </w:r>
      <w:proofErr w:type="spellStart"/>
      <w:r w:rsidRPr="00B57A3D">
        <w:rPr>
          <w:rFonts w:cstheme="minorHAnsi"/>
          <w:b/>
          <w:bCs/>
        </w:rPr>
        <w:t>Behavioural</w:t>
      </w:r>
      <w:proofErr w:type="spellEnd"/>
      <w:r w:rsidRPr="00B57A3D">
        <w:rPr>
          <w:rFonts w:cstheme="minorHAnsi"/>
          <w:b/>
          <w:bCs/>
        </w:rPr>
        <w:t xml:space="preserve"> (British spelling) / Behavioral</w:t>
      </w:r>
      <w:r w:rsidRPr="00B57A3D">
        <w:rPr>
          <w:rFonts w:cstheme="minorHAnsi"/>
          <w:b/>
          <w:bCs/>
        </w:rPr>
        <w:br/>
        <w:t xml:space="preserve">Pronunciation link: </w:t>
      </w:r>
      <w:hyperlink r:id="rId19" w:tgtFrame="_new" w:history="1">
        <w:r w:rsidRPr="00B57A3D">
          <w:rPr>
            <w:rStyle w:val="Hyperlink"/>
            <w:rFonts w:cstheme="minorHAnsi"/>
            <w:b/>
            <w:bCs/>
          </w:rPr>
          <w:t>https://www.merriam-webster.com/dictionary/behavioral</w:t>
        </w:r>
      </w:hyperlink>
      <w:r w:rsidRPr="00B57A3D">
        <w:rPr>
          <w:rFonts w:cstheme="minorHAnsi"/>
          <w:b/>
          <w:bCs/>
        </w:rPr>
        <w:br/>
        <w:t>IPA: /</w:t>
      </w:r>
      <w:proofErr w:type="spellStart"/>
      <w:r w:rsidRPr="00B57A3D">
        <w:rPr>
          <w:rFonts w:cstheme="minorHAnsi"/>
          <w:b/>
          <w:bCs/>
        </w:rPr>
        <w:t>bɪˈheɪ·vjʊr·əl</w:t>
      </w:r>
      <w:proofErr w:type="spellEnd"/>
      <w:r w:rsidRPr="00B57A3D">
        <w:rPr>
          <w:rFonts w:cstheme="minorHAnsi"/>
          <w:b/>
          <w:bCs/>
        </w:rPr>
        <w:t>/ (US: /</w:t>
      </w:r>
      <w:proofErr w:type="spellStart"/>
      <w:r w:rsidRPr="00B57A3D">
        <w:rPr>
          <w:rFonts w:cstheme="minorHAnsi"/>
          <w:b/>
          <w:bCs/>
        </w:rPr>
        <w:t>bɪˈheɪ·vjər·əl</w:t>
      </w:r>
      <w:proofErr w:type="spellEnd"/>
      <w:r w:rsidRPr="00B57A3D">
        <w:rPr>
          <w:rFonts w:cstheme="minorHAnsi"/>
          <w:b/>
          <w:bCs/>
        </w:rPr>
        <w:t>/)</w:t>
      </w:r>
      <w:r w:rsidRPr="00B57A3D">
        <w:rPr>
          <w:rFonts w:cstheme="minorHAnsi"/>
          <w:b/>
          <w:bCs/>
        </w:rPr>
        <w:br/>
        <w:t>Phonetic Spelling: bi</w:t>
      </w:r>
      <w:r w:rsidRPr="00B57A3D">
        <w:rPr>
          <w:rFonts w:cstheme="minorHAnsi"/>
          <w:b/>
          <w:bCs/>
        </w:rPr>
        <w:noBreakHyphen/>
        <w:t>HAY</w:t>
      </w:r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vyuh</w:t>
      </w:r>
      <w:proofErr w:type="spellEnd"/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rul</w:t>
      </w:r>
      <w:proofErr w:type="spellEnd"/>
    </w:p>
    <w:p w14:paraId="7C1BCD21" w14:textId="77777777" w:rsidR="00B57A3D" w:rsidRPr="00B57A3D" w:rsidRDefault="00B57A3D" w:rsidP="00B57A3D">
      <w:pPr>
        <w:rPr>
          <w:rFonts w:cstheme="minorHAnsi"/>
          <w:b/>
          <w:bCs/>
        </w:rPr>
      </w:pPr>
      <w:proofErr w:type="gramStart"/>
      <w:r w:rsidRPr="00B57A3D">
        <w:rPr>
          <w:rFonts w:cstheme="minorHAnsi"/>
          <w:b/>
          <w:bCs/>
        </w:rPr>
        <w:t>  qPCR</w:t>
      </w:r>
      <w:proofErr w:type="gramEnd"/>
      <w:r w:rsidRPr="00B57A3D">
        <w:rPr>
          <w:rFonts w:cstheme="minorHAnsi"/>
          <w:b/>
          <w:bCs/>
        </w:rPr>
        <w:t xml:space="preserve"> (quantitative Polymerase Chain Reaction)</w:t>
      </w:r>
      <w:r w:rsidRPr="00B57A3D">
        <w:rPr>
          <w:rFonts w:cstheme="minorHAnsi"/>
          <w:b/>
          <w:bCs/>
        </w:rPr>
        <w:br/>
        <w:t>Pronunciation link for “qPCR”: No dedicated entry found</w:t>
      </w:r>
      <w:r w:rsidRPr="00B57A3D">
        <w:rPr>
          <w:rFonts w:cstheme="minorHAnsi"/>
          <w:b/>
          <w:bCs/>
        </w:rPr>
        <w:br/>
        <w:t>IPA: /ˌ</w:t>
      </w:r>
      <w:proofErr w:type="spellStart"/>
      <w:r w:rsidRPr="00B57A3D">
        <w:rPr>
          <w:rFonts w:cstheme="minorHAnsi"/>
          <w:b/>
          <w:bCs/>
        </w:rPr>
        <w:t>kju</w:t>
      </w:r>
      <w:proofErr w:type="spellEnd"/>
      <w:r w:rsidRPr="00B57A3D">
        <w:rPr>
          <w:rFonts w:cstheme="minorHAnsi"/>
          <w:b/>
          <w:bCs/>
        </w:rPr>
        <w:t>ːˌpiːˌ</w:t>
      </w:r>
      <w:proofErr w:type="spellStart"/>
      <w:r w:rsidRPr="00B57A3D">
        <w:rPr>
          <w:rFonts w:cstheme="minorHAnsi"/>
          <w:b/>
          <w:bCs/>
        </w:rPr>
        <w:t>si</w:t>
      </w:r>
      <w:proofErr w:type="spellEnd"/>
      <w:r w:rsidRPr="00B57A3D">
        <w:rPr>
          <w:rFonts w:cstheme="minorHAnsi"/>
          <w:b/>
          <w:bCs/>
        </w:rPr>
        <w:t>ːˈ</w:t>
      </w:r>
      <w:proofErr w:type="spellStart"/>
      <w:r w:rsidRPr="00B57A3D">
        <w:rPr>
          <w:rFonts w:cstheme="minorHAnsi"/>
          <w:b/>
          <w:bCs/>
        </w:rPr>
        <w:t>ɑːr</w:t>
      </w:r>
      <w:proofErr w:type="spellEnd"/>
      <w:r w:rsidRPr="00B57A3D">
        <w:rPr>
          <w:rFonts w:cstheme="minorHAnsi"/>
          <w:b/>
          <w:bCs/>
        </w:rPr>
        <w:t>/</w:t>
      </w:r>
      <w:r w:rsidRPr="00B57A3D">
        <w:rPr>
          <w:rFonts w:cstheme="minorHAnsi"/>
          <w:b/>
          <w:bCs/>
        </w:rPr>
        <w:br/>
        <w:t>Phonetic Spelling: cue</w:t>
      </w:r>
      <w:r w:rsidRPr="00B57A3D">
        <w:rPr>
          <w:rFonts w:cstheme="minorHAnsi"/>
          <w:b/>
          <w:bCs/>
        </w:rPr>
        <w:noBreakHyphen/>
        <w:t>pee</w:t>
      </w:r>
      <w:r w:rsidRPr="00B57A3D">
        <w:rPr>
          <w:rFonts w:cstheme="minorHAnsi"/>
          <w:b/>
          <w:bCs/>
        </w:rPr>
        <w:noBreakHyphen/>
        <w:t>cee</w:t>
      </w:r>
      <w:r w:rsidRPr="00B57A3D">
        <w:rPr>
          <w:rFonts w:cstheme="minorHAnsi"/>
          <w:b/>
          <w:bCs/>
        </w:rPr>
        <w:noBreakHyphen/>
        <w:t>AR</w:t>
      </w:r>
    </w:p>
    <w:p w14:paraId="77E20CC1" w14:textId="77777777" w:rsidR="00B57A3D" w:rsidRPr="00B57A3D" w:rsidRDefault="00B57A3D" w:rsidP="00012B08">
      <w:pPr>
        <w:rPr>
          <w:rFonts w:cstheme="minorHAnsi"/>
          <w:b/>
          <w:bCs/>
        </w:rPr>
      </w:pPr>
    </w:p>
    <w:sectPr w:rsidR="00B57A3D" w:rsidRPr="00B57A3D" w:rsidSect="00BA553A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344B1" w14:textId="77777777" w:rsidR="00200C82" w:rsidRDefault="00200C82">
      <w:r>
        <w:separator/>
      </w:r>
    </w:p>
    <w:p w14:paraId="044EFDF7" w14:textId="77777777" w:rsidR="00200C82" w:rsidRDefault="00200C82"/>
  </w:endnote>
  <w:endnote w:type="continuationSeparator" w:id="0">
    <w:p w14:paraId="533B8181" w14:textId="77777777" w:rsidR="00200C82" w:rsidRDefault="00200C82">
      <w:r>
        <w:continuationSeparator/>
      </w:r>
    </w:p>
    <w:p w14:paraId="2CE40449" w14:textId="77777777" w:rsidR="00200C82" w:rsidRDefault="00200C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65ED29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70AA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23F9B">
      <w:rPr>
        <w:rFonts w:cstheme="minorHAnsi"/>
      </w:rPr>
      <w:t xml:space="preserve"> June 29,2025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E01192">
      <w:rPr>
        <w:rFonts w:cstheme="minorHAnsi"/>
        <w:noProof/>
      </w:rPr>
      <w:t>14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E01192">
      <w:rPr>
        <w:rFonts w:cstheme="minorHAnsi"/>
        <w:noProof/>
      </w:rPr>
      <w:t>14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F21E" w14:textId="77777777" w:rsidR="00200C82" w:rsidRDefault="00200C82">
      <w:r>
        <w:separator/>
      </w:r>
    </w:p>
    <w:p w14:paraId="686933C0" w14:textId="77777777" w:rsidR="00200C82" w:rsidRDefault="00200C82"/>
  </w:footnote>
  <w:footnote w:type="continuationSeparator" w:id="0">
    <w:p w14:paraId="5BBFC222" w14:textId="77777777" w:rsidR="00200C82" w:rsidRDefault="00200C82">
      <w:r>
        <w:continuationSeparator/>
      </w:r>
    </w:p>
    <w:p w14:paraId="668788BC" w14:textId="77777777" w:rsidR="00200C82" w:rsidRDefault="00200C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908336A" w:rsidR="00336C61" w:rsidRPr="006D3AC7" w:rsidRDefault="00336C61" w:rsidP="00123F9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3F9B" w:rsidRPr="00123F9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123F9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37564A5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968714">
    <w:abstractNumId w:val="31"/>
  </w:num>
  <w:num w:numId="2" w16cid:durableId="1551110714">
    <w:abstractNumId w:val="33"/>
  </w:num>
  <w:num w:numId="3" w16cid:durableId="816841">
    <w:abstractNumId w:val="32"/>
  </w:num>
  <w:num w:numId="4" w16cid:durableId="674959230">
    <w:abstractNumId w:val="25"/>
  </w:num>
  <w:num w:numId="5" w16cid:durableId="1455442871">
    <w:abstractNumId w:val="13"/>
  </w:num>
  <w:num w:numId="6" w16cid:durableId="1102384010">
    <w:abstractNumId w:val="28"/>
  </w:num>
  <w:num w:numId="7" w16cid:durableId="1844856179">
    <w:abstractNumId w:val="35"/>
  </w:num>
  <w:num w:numId="8" w16cid:durableId="798718081">
    <w:abstractNumId w:val="11"/>
  </w:num>
  <w:num w:numId="9" w16cid:durableId="126627617">
    <w:abstractNumId w:val="16"/>
  </w:num>
  <w:num w:numId="10" w16cid:durableId="2067219498">
    <w:abstractNumId w:val="22"/>
  </w:num>
  <w:num w:numId="11" w16cid:durableId="6654808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6596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41739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0306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20109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3769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3082415">
    <w:abstractNumId w:val="30"/>
  </w:num>
  <w:num w:numId="18" w16cid:durableId="462698737">
    <w:abstractNumId w:val="26"/>
  </w:num>
  <w:num w:numId="19" w16cid:durableId="648099622">
    <w:abstractNumId w:val="24"/>
  </w:num>
  <w:num w:numId="20" w16cid:durableId="39205924">
    <w:abstractNumId w:val="18"/>
  </w:num>
  <w:num w:numId="21" w16cid:durableId="966087771">
    <w:abstractNumId w:val="17"/>
  </w:num>
  <w:num w:numId="22" w16cid:durableId="1116220181">
    <w:abstractNumId w:val="10"/>
  </w:num>
  <w:num w:numId="23" w16cid:durableId="646932274">
    <w:abstractNumId w:val="15"/>
  </w:num>
  <w:num w:numId="24" w16cid:durableId="12390940">
    <w:abstractNumId w:val="29"/>
  </w:num>
  <w:num w:numId="25" w16cid:durableId="879630682">
    <w:abstractNumId w:val="12"/>
  </w:num>
  <w:num w:numId="26" w16cid:durableId="589044397">
    <w:abstractNumId w:val="23"/>
  </w:num>
  <w:num w:numId="27" w16cid:durableId="48457822">
    <w:abstractNumId w:val="20"/>
  </w:num>
  <w:num w:numId="28" w16cid:durableId="711884653">
    <w:abstractNumId w:val="9"/>
  </w:num>
  <w:num w:numId="29" w16cid:durableId="782000027">
    <w:abstractNumId w:val="7"/>
  </w:num>
  <w:num w:numId="30" w16cid:durableId="1890454057">
    <w:abstractNumId w:val="6"/>
  </w:num>
  <w:num w:numId="31" w16cid:durableId="847408587">
    <w:abstractNumId w:val="5"/>
  </w:num>
  <w:num w:numId="32" w16cid:durableId="172960038">
    <w:abstractNumId w:val="4"/>
  </w:num>
  <w:num w:numId="33" w16cid:durableId="1352294936">
    <w:abstractNumId w:val="8"/>
  </w:num>
  <w:num w:numId="34" w16cid:durableId="2052221835">
    <w:abstractNumId w:val="3"/>
  </w:num>
  <w:num w:numId="35" w16cid:durableId="304437561">
    <w:abstractNumId w:val="2"/>
  </w:num>
  <w:num w:numId="36" w16cid:durableId="1558317947">
    <w:abstractNumId w:val="1"/>
  </w:num>
  <w:num w:numId="37" w16cid:durableId="1527793534">
    <w:abstractNumId w:val="0"/>
  </w:num>
  <w:num w:numId="38" w16cid:durableId="1412966970">
    <w:abstractNumId w:val="14"/>
  </w:num>
  <w:num w:numId="39" w16cid:durableId="7410808">
    <w:abstractNumId w:val="34"/>
  </w:num>
  <w:num w:numId="40" w16cid:durableId="1338338640">
    <w:abstractNumId w:val="19"/>
  </w:num>
  <w:num w:numId="41" w16cid:durableId="1401100444">
    <w:abstractNumId w:val="21"/>
  </w:num>
  <w:num w:numId="42" w16cid:durableId="626661598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59B8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5CA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3F9B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1DA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0438"/>
    <w:rsid w:val="001E2225"/>
    <w:rsid w:val="001E230F"/>
    <w:rsid w:val="001E52A3"/>
    <w:rsid w:val="001F0890"/>
    <w:rsid w:val="001F615E"/>
    <w:rsid w:val="00200C82"/>
    <w:rsid w:val="00205521"/>
    <w:rsid w:val="00214268"/>
    <w:rsid w:val="002202F9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316F"/>
    <w:rsid w:val="00294464"/>
    <w:rsid w:val="002A2775"/>
    <w:rsid w:val="002A4739"/>
    <w:rsid w:val="002A6FCF"/>
    <w:rsid w:val="002A7F8B"/>
    <w:rsid w:val="002B009A"/>
    <w:rsid w:val="002B025E"/>
    <w:rsid w:val="002B0D88"/>
    <w:rsid w:val="002B13EB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F5C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AAA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1187"/>
    <w:rsid w:val="004F664D"/>
    <w:rsid w:val="00510661"/>
    <w:rsid w:val="00511F52"/>
    <w:rsid w:val="00513853"/>
    <w:rsid w:val="005162F4"/>
    <w:rsid w:val="0052184A"/>
    <w:rsid w:val="005229CE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66065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1B89"/>
    <w:rsid w:val="00622BE8"/>
    <w:rsid w:val="0063342E"/>
    <w:rsid w:val="006346FE"/>
    <w:rsid w:val="00637544"/>
    <w:rsid w:val="0064010D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5B1F"/>
    <w:rsid w:val="00851B3E"/>
    <w:rsid w:val="00851C4B"/>
    <w:rsid w:val="00854994"/>
    <w:rsid w:val="00860BC3"/>
    <w:rsid w:val="008720D3"/>
    <w:rsid w:val="00873D1A"/>
    <w:rsid w:val="00875BE8"/>
    <w:rsid w:val="00877B88"/>
    <w:rsid w:val="0088113B"/>
    <w:rsid w:val="008A0177"/>
    <w:rsid w:val="008A7A3E"/>
    <w:rsid w:val="008B097D"/>
    <w:rsid w:val="008B39CC"/>
    <w:rsid w:val="008D2A6A"/>
    <w:rsid w:val="008D52FB"/>
    <w:rsid w:val="008D58EC"/>
    <w:rsid w:val="008E67D5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55F4"/>
    <w:rsid w:val="00966F67"/>
    <w:rsid w:val="009809C5"/>
    <w:rsid w:val="00985F44"/>
    <w:rsid w:val="00985F7F"/>
    <w:rsid w:val="00987081"/>
    <w:rsid w:val="00997611"/>
    <w:rsid w:val="009979E7"/>
    <w:rsid w:val="009A0E7C"/>
    <w:rsid w:val="009A2C33"/>
    <w:rsid w:val="009A340C"/>
    <w:rsid w:val="009A3CBD"/>
    <w:rsid w:val="009B2183"/>
    <w:rsid w:val="009B3807"/>
    <w:rsid w:val="009B4EE3"/>
    <w:rsid w:val="009B73EF"/>
    <w:rsid w:val="009C01E2"/>
    <w:rsid w:val="009C041E"/>
    <w:rsid w:val="009C2062"/>
    <w:rsid w:val="009C7851"/>
    <w:rsid w:val="009C7B9A"/>
    <w:rsid w:val="009D21B9"/>
    <w:rsid w:val="009D3C06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44BE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57A3D"/>
    <w:rsid w:val="00B6201D"/>
    <w:rsid w:val="00B653B7"/>
    <w:rsid w:val="00B66A14"/>
    <w:rsid w:val="00B70AA8"/>
    <w:rsid w:val="00B7250F"/>
    <w:rsid w:val="00B807E5"/>
    <w:rsid w:val="00B847A0"/>
    <w:rsid w:val="00B87BC5"/>
    <w:rsid w:val="00BA553A"/>
    <w:rsid w:val="00BC3F28"/>
    <w:rsid w:val="00BC6DA7"/>
    <w:rsid w:val="00BC6EFB"/>
    <w:rsid w:val="00BD4346"/>
    <w:rsid w:val="00BE051D"/>
    <w:rsid w:val="00BE4E57"/>
    <w:rsid w:val="00BE756D"/>
    <w:rsid w:val="00BF2674"/>
    <w:rsid w:val="00BF2B34"/>
    <w:rsid w:val="00BF5A1A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5E4D"/>
    <w:rsid w:val="00CD63B8"/>
    <w:rsid w:val="00CD7F92"/>
    <w:rsid w:val="00CE10F2"/>
    <w:rsid w:val="00CE4904"/>
    <w:rsid w:val="00CF2130"/>
    <w:rsid w:val="00CF22F6"/>
    <w:rsid w:val="00CF62F7"/>
    <w:rsid w:val="00CF657F"/>
    <w:rsid w:val="00CF6830"/>
    <w:rsid w:val="00CF771C"/>
    <w:rsid w:val="00D00EF4"/>
    <w:rsid w:val="00D103FE"/>
    <w:rsid w:val="00D10BFA"/>
    <w:rsid w:val="00D10F00"/>
    <w:rsid w:val="00D145DD"/>
    <w:rsid w:val="00D150D8"/>
    <w:rsid w:val="00D27146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3AB"/>
    <w:rsid w:val="00D534F6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1192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08C1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496"/>
    <w:rsid w:val="00F80FD0"/>
    <w:rsid w:val="00F831E2"/>
    <w:rsid w:val="00F83448"/>
    <w:rsid w:val="00F8345C"/>
    <w:rsid w:val="00F95E8D"/>
    <w:rsid w:val="00FA1A9D"/>
    <w:rsid w:val="00FA2E58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ormal0">
    <w:name w:val="Normal0"/>
    <w:qFormat/>
    <w:rsid w:val="00D27146"/>
    <w:pPr>
      <w:widowControl w:val="0"/>
      <w:jc w:val="both"/>
    </w:pPr>
    <w:rPr>
      <w:rFonts w:ascii="Calibri" w:eastAsia="Calibri" w:hAnsi="Calibri" w:cs="Calibri"/>
      <w:iCs w:val="0"/>
      <w:color w:val="auto"/>
      <w:lang w:eastAsia="ja-JP"/>
    </w:rPr>
  </w:style>
  <w:style w:type="paragraph" w:customStyle="1" w:styleId="Narration">
    <w:name w:val="Narration"/>
    <w:basedOn w:val="TemplateNarration"/>
    <w:link w:val="NarrationChar"/>
    <w:qFormat/>
    <w:rsid w:val="001841D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1841DA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1841D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841DA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1841DA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1841DA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styleId="Strong">
    <w:name w:val="Strong"/>
    <w:basedOn w:val="DefaultParagraphFont"/>
    <w:uiPriority w:val="22"/>
    <w:qFormat/>
    <w:rsid w:val="002055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57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hyperlink" Target="https://www.merriam-webster.com/dictionary/inheritance" TargetMode="External"/><Relationship Id="rId18" Type="http://schemas.openxmlformats.org/officeDocument/2006/relationships/hyperlink" Target="https://www.merriam-webster.com/dictionary/confoca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872723" TargetMode="External"/><Relationship Id="rId12" Type="http://schemas.openxmlformats.org/officeDocument/2006/relationships/hyperlink" Target="https://www.synonyms.com/pronounce/non-mendelian%20inheritance?utm_source=chatgpt.com" TargetMode="External"/><Relationship Id="rId17" Type="http://schemas.openxmlformats.org/officeDocument/2006/relationships/hyperlink" Target="https://www.merriam-webster.com/dictionary/behavio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neonata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hypoxi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syndrom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erriam-webster.com/dictionary/miRNA?utm_source=chatgpt.com" TargetMode="External"/><Relationship Id="rId19" Type="http://schemas.openxmlformats.org/officeDocument/2006/relationships/hyperlink" Target="https://www.merriam-webster.com/dictionary/behavior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miRNA?utm_source=chatgpt.com" TargetMode="External"/><Relationship Id="rId14" Type="http://schemas.openxmlformats.org/officeDocument/2006/relationships/hyperlink" Target="https://www.merriam-webster.com/dictionary/autis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2855</Words>
  <Characters>16274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19091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</cp:revision>
  <cp:lastPrinted>2025-11-07T12:30:00Z</cp:lastPrinted>
  <dcterms:created xsi:type="dcterms:W3CDTF">2025-11-07T12:29:00Z</dcterms:created>
  <dcterms:modified xsi:type="dcterms:W3CDTF">2025-11-07T12:31:00Z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