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E670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86AAD">
        <w:rPr>
          <w:rFonts w:eastAsia="Times New Roman" w:cstheme="minorHAnsi"/>
          <w:b/>
        </w:rPr>
        <w:t>68422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632FA0B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86AAD" w:rsidRPr="00612523">
          <w:rPr>
            <w:rStyle w:val="Hyperlink"/>
            <w:rFonts w:eastAsia="Times New Roman" w:cstheme="minorHAnsi"/>
            <w:b/>
          </w:rPr>
          <w:t>https://review.jove.com/account/file-uploader?src=20868758</w:t>
        </w:r>
      </w:hyperlink>
    </w:p>
    <w:p w14:paraId="50C572A7" w14:textId="77777777" w:rsidR="00486AAD" w:rsidRPr="00B07A3B" w:rsidRDefault="00486A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E045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A1D7E" w:rsidRPr="005A1D7E">
        <w:rPr>
          <w:rStyle w:val="ArticleTitle"/>
          <w:rFonts w:cstheme="minorHAnsi"/>
        </w:rPr>
        <w:t xml:space="preserve">Comparison of Agreement and Accuracy </w:t>
      </w:r>
      <w:r w:rsidR="005A1D7E">
        <w:rPr>
          <w:rStyle w:val="ArticleTitle"/>
          <w:rFonts w:cstheme="minorHAnsi"/>
        </w:rPr>
        <w:t>U</w:t>
      </w:r>
      <w:r w:rsidR="005A1D7E" w:rsidRPr="005A1D7E">
        <w:rPr>
          <w:rStyle w:val="ArticleTitle"/>
          <w:rFonts w:cstheme="minorHAnsi"/>
        </w:rPr>
        <w:t>sing Binocular Wavefront Optometer with Autorefractor and Phoropter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75EB3C" w14:textId="77777777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5A1D7E">
        <w:rPr>
          <w:rFonts w:eastAsia="Times New Roman" w:cstheme="minorHAnsi"/>
          <w:b/>
          <w:sz w:val="28"/>
          <w:szCs w:val="28"/>
        </w:rPr>
        <w:t>Suqi</w:t>
      </w:r>
      <w:proofErr w:type="spellEnd"/>
      <w:r w:rsidRPr="005A1D7E">
        <w:rPr>
          <w:rFonts w:eastAsia="Times New Roman" w:cstheme="minorHAnsi"/>
          <w:b/>
          <w:sz w:val="28"/>
          <w:szCs w:val="28"/>
        </w:rPr>
        <w:t xml:space="preserve"> Xian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5A1D7E">
        <w:rPr>
          <w:rFonts w:eastAsia="Times New Roman" w:cstheme="minorHAnsi"/>
          <w:b/>
          <w:sz w:val="28"/>
          <w:szCs w:val="28"/>
        </w:rPr>
        <w:t>, Yifan Tang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5A1D7E">
        <w:rPr>
          <w:rFonts w:eastAsia="Times New Roman" w:cstheme="minorHAnsi"/>
          <w:b/>
          <w:sz w:val="28"/>
          <w:szCs w:val="28"/>
        </w:rPr>
        <w:t>, Peng Ji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A1D7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A1D7E">
        <w:rPr>
          <w:rFonts w:eastAsia="Times New Roman" w:cstheme="minorHAnsi"/>
          <w:b/>
          <w:sz w:val="28"/>
          <w:szCs w:val="28"/>
        </w:rPr>
        <w:t>Hongsheng</w:t>
      </w:r>
      <w:proofErr w:type="spellEnd"/>
      <w:r w:rsidRPr="005A1D7E">
        <w:rPr>
          <w:rFonts w:eastAsia="Times New Roman" w:cstheme="minorHAnsi"/>
          <w:b/>
          <w:sz w:val="28"/>
          <w:szCs w:val="28"/>
        </w:rPr>
        <w:t xml:space="preserve"> Bi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A1D7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A1D7E">
        <w:rPr>
          <w:rFonts w:eastAsia="Times New Roman" w:cstheme="minorHAnsi"/>
          <w:b/>
          <w:sz w:val="28"/>
          <w:szCs w:val="28"/>
        </w:rPr>
        <w:t>Qingbao</w:t>
      </w:r>
      <w:proofErr w:type="spellEnd"/>
      <w:r w:rsidRPr="005A1D7E">
        <w:rPr>
          <w:rFonts w:eastAsia="Times New Roman" w:cstheme="minorHAnsi"/>
          <w:b/>
          <w:sz w:val="28"/>
          <w:szCs w:val="28"/>
        </w:rPr>
        <w:t xml:space="preserve"> Wang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A1D7E">
        <w:rPr>
          <w:rFonts w:eastAsia="Times New Roman" w:cstheme="minorHAnsi"/>
          <w:b/>
          <w:sz w:val="28"/>
          <w:szCs w:val="28"/>
        </w:rPr>
        <w:t>, Xiaofan Wang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A1D7E">
        <w:rPr>
          <w:rFonts w:eastAsia="Times New Roman" w:cstheme="minorHAnsi"/>
          <w:b/>
          <w:sz w:val="28"/>
          <w:szCs w:val="28"/>
        </w:rPr>
        <w:t>, Li Li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3CE544E" w14:textId="77777777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D8529C0" w14:textId="1C082852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A1D7E">
        <w:rPr>
          <w:rFonts w:eastAsia="Times New Roman" w:cstheme="minorHAnsi"/>
          <w:b/>
          <w:sz w:val="28"/>
          <w:szCs w:val="28"/>
        </w:rPr>
        <w:t>Shandong University of Traditional Chinese Medicine</w:t>
      </w:r>
    </w:p>
    <w:p w14:paraId="689F766D" w14:textId="43F0B94E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  <w:r w:rsidRPr="005A1D7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A1D7E">
        <w:rPr>
          <w:rFonts w:eastAsia="Times New Roman" w:cstheme="minorHAnsi"/>
          <w:b/>
          <w:sz w:val="28"/>
          <w:szCs w:val="28"/>
        </w:rPr>
        <w:t>Affiliated Eye Hospital of Shandong University of Traditional Chinese Medicine, Shandong Clinical Medicine Research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0FEB38C" w:rsidR="00D6314B" w:rsidRPr="00B07A3B" w:rsidRDefault="005A1D7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A1D7E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2A9F1B9" w:rsidR="004E0C5A" w:rsidRPr="005A1D7E" w:rsidRDefault="005A1D7E" w:rsidP="005A1D7E">
      <w:pPr>
        <w:jc w:val="both"/>
        <w:rPr>
          <w:rFonts w:ascii="Calibri" w:hAnsi="Calibri" w:cs="Calibri"/>
        </w:rPr>
      </w:pPr>
      <w:bookmarkStart w:id="0" w:name="_Hlk25233958"/>
      <w:r w:rsidRPr="003B2314">
        <w:rPr>
          <w:rFonts w:ascii="Calibri" w:hAnsi="Calibri" w:cs="Calibri"/>
        </w:rPr>
        <w:t>Peng Ji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(ji6605@126.com)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9F2F34B" w14:textId="141528BE" w:rsidR="005A1D7E" w:rsidRPr="000C036D" w:rsidRDefault="005A1D7E" w:rsidP="005A1D7E">
      <w:pPr>
        <w:jc w:val="both"/>
        <w:rPr>
          <w:rFonts w:ascii="Calibri" w:hAnsi="Calibri" w:cs="Calibri"/>
          <w:color w:val="EE0000"/>
        </w:rPr>
      </w:pPr>
      <w:proofErr w:type="spellStart"/>
      <w:r w:rsidRPr="003B2314">
        <w:rPr>
          <w:rFonts w:ascii="Calibri" w:hAnsi="Calibri" w:cs="Calibri"/>
        </w:rPr>
        <w:t>Suqi</w:t>
      </w:r>
      <w:proofErr w:type="spellEnd"/>
      <w:r w:rsidRPr="003B2314">
        <w:rPr>
          <w:rFonts w:ascii="Calibri" w:hAnsi="Calibri" w:cs="Calibri"/>
        </w:rPr>
        <w:t xml:space="preserve"> Xian</w:t>
      </w:r>
      <w:r w:rsidRPr="003B2314">
        <w:rPr>
          <w:rFonts w:ascii="Calibri" w:hAnsi="Calibri" w:cs="Calibri"/>
        </w:rPr>
        <w:tab/>
      </w:r>
      <w:r w:rsidRPr="0081142F">
        <w:rPr>
          <w:rFonts w:ascii="Calibri" w:hAnsi="Calibri" w:cs="Calibri"/>
        </w:rPr>
        <w:tab/>
        <w:t>(</w:t>
      </w:r>
      <w:r w:rsidR="007E483D" w:rsidRPr="0081142F">
        <w:rPr>
          <w:rFonts w:ascii="Calibri" w:hAnsi="Calibri" w:cs="Calibri" w:hint="eastAsia"/>
          <w:lang w:eastAsia="zh-CN"/>
        </w:rPr>
        <w:t>1</w:t>
      </w:r>
      <w:r w:rsidRPr="0081142F">
        <w:rPr>
          <w:rFonts w:ascii="Calibri" w:hAnsi="Calibri" w:cs="Calibri"/>
        </w:rPr>
        <w:t>7860504846@163.com)</w:t>
      </w:r>
    </w:p>
    <w:p w14:paraId="586C6068" w14:textId="77777777" w:rsidR="005A1D7E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>Yifan Tang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</w:t>
      </w:r>
      <w:hyperlink r:id="rId8" w:history="1">
        <w:r w:rsidRPr="000C036D">
          <w:rPr>
            <w:rStyle w:val="Hyperlink"/>
            <w:rFonts w:ascii="Calibri" w:hAnsi="Calibri" w:cs="Calibri"/>
            <w:color w:val="auto"/>
          </w:rPr>
          <w:t>793701712@qq.com</w:t>
        </w:r>
      </w:hyperlink>
      <w:r w:rsidRPr="003B2314">
        <w:rPr>
          <w:rFonts w:ascii="Calibri" w:hAnsi="Calibri" w:cs="Calibri"/>
        </w:rPr>
        <w:t>)</w:t>
      </w:r>
    </w:p>
    <w:p w14:paraId="50BB5FA7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>Peng Ji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(ji6605@126.com)</w:t>
      </w:r>
    </w:p>
    <w:p w14:paraId="3F517CC2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proofErr w:type="spellStart"/>
      <w:r w:rsidRPr="003B2314">
        <w:rPr>
          <w:rFonts w:ascii="Calibri" w:hAnsi="Calibri" w:cs="Calibri"/>
        </w:rPr>
        <w:t>Hongsheng</w:t>
      </w:r>
      <w:proofErr w:type="spellEnd"/>
      <w:r w:rsidRPr="003B2314">
        <w:rPr>
          <w:rFonts w:ascii="Calibri" w:hAnsi="Calibri" w:cs="Calibri"/>
        </w:rPr>
        <w:t xml:space="preserve"> Bi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(hongshengbi1@163.com)</w:t>
      </w:r>
    </w:p>
    <w:p w14:paraId="342BF851" w14:textId="0AC8C9A2" w:rsidR="005A1D7E" w:rsidRPr="003B2314" w:rsidRDefault="005A1D7E" w:rsidP="005A1D7E">
      <w:pPr>
        <w:jc w:val="both"/>
        <w:rPr>
          <w:rFonts w:ascii="Calibri" w:hAnsi="Calibri" w:cs="Calibri"/>
        </w:rPr>
      </w:pPr>
      <w:proofErr w:type="spellStart"/>
      <w:r w:rsidRPr="003B2314">
        <w:rPr>
          <w:rFonts w:ascii="Calibri" w:hAnsi="Calibri" w:cs="Calibri"/>
        </w:rPr>
        <w:t>Qingbao</w:t>
      </w:r>
      <w:proofErr w:type="spellEnd"/>
      <w:r w:rsidRPr="003B2314">
        <w:rPr>
          <w:rFonts w:ascii="Calibri" w:hAnsi="Calibri" w:cs="Calibri"/>
        </w:rPr>
        <w:t xml:space="preserve"> Wang</w:t>
      </w:r>
      <w:r w:rsidRPr="003B2314">
        <w:rPr>
          <w:rFonts w:ascii="Calibri" w:hAnsi="Calibri" w:cs="Calibri"/>
        </w:rPr>
        <w:tab/>
        <w:t>(1259396392@qq.com)</w:t>
      </w:r>
    </w:p>
    <w:p w14:paraId="15E20D1A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>Xiaofan Wang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(wxff28@163.com)</w:t>
      </w:r>
    </w:p>
    <w:p w14:paraId="1C1D5179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 xml:space="preserve">Li </w:t>
      </w:r>
      <w:proofErr w:type="spellStart"/>
      <w:r w:rsidRPr="003B2314">
        <w:rPr>
          <w:rFonts w:ascii="Calibri" w:hAnsi="Calibri" w:cs="Calibri"/>
        </w:rPr>
        <w:t>Li</w:t>
      </w:r>
      <w:proofErr w:type="spellEnd"/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(2022111387@sdutcm.edu.cn)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1EFBB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E0C28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651AE7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E0C28">
        <w:rPr>
          <w:rFonts w:cstheme="minorHAnsi" w:hint="eastAsia"/>
          <w:b/>
          <w:bCs/>
          <w:lang w:eastAsia="zh-CN"/>
        </w:rPr>
        <w:t>Yes</w:t>
      </w:r>
      <w:r w:rsidR="007A222F">
        <w:rPr>
          <w:rFonts w:cstheme="minorHAnsi"/>
          <w:b/>
          <w:bCs/>
          <w:lang w:eastAsia="zh-CN"/>
        </w:rPr>
        <w:t xml:space="preserve"> 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36342E09" w:rsidR="005F1ADF" w:rsidRPr="007A222F" w:rsidRDefault="007A222F" w:rsidP="005F1ADF">
      <w:pPr>
        <w:spacing w:before="120"/>
        <w:rPr>
          <w:rFonts w:eastAsia="Times New Roman" w:cstheme="minorHAnsi"/>
          <w:b/>
          <w:i/>
          <w:iCs/>
          <w:color w:val="3333FF"/>
        </w:rPr>
      </w:pPr>
      <w:r w:rsidRPr="007A222F">
        <w:rPr>
          <w:rFonts w:eastAsia="Times New Roman" w:cstheme="minorHAnsi"/>
          <w:b/>
          <w:i/>
          <w:iCs/>
          <w:color w:val="3333FF"/>
        </w:rPr>
        <w:t xml:space="preserve">Videographer: Please film all shots labelled SCREEN </w:t>
      </w:r>
    </w:p>
    <w:p w14:paraId="7A03162F" w14:textId="4FBF571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6382D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70325">
        <w:rPr>
          <w:rFonts w:cstheme="minorHAnsi"/>
          <w:b/>
          <w:sz w:val="22"/>
          <w:szCs w:val="22"/>
        </w:rPr>
        <w:t>Length</w:t>
      </w:r>
    </w:p>
    <w:p w14:paraId="72F5C5E6" w14:textId="67300D1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70325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18BE808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70325">
        <w:rPr>
          <w:rFonts w:cstheme="minorHAnsi"/>
          <w:bCs/>
          <w:sz w:val="22"/>
          <w:szCs w:val="22"/>
        </w:rPr>
        <w:t>19</w:t>
      </w:r>
      <w:r>
        <w:rPr>
          <w:rFonts w:cstheme="minorHAnsi"/>
          <w:bCs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D67BECE" w:rsidR="007D61A8" w:rsidRPr="0081142F" w:rsidRDefault="00251F7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Suqi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Xian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F4699" w:rsidRPr="006F4699">
        <w:rPr>
          <w:rFonts w:cstheme="minorHAnsi"/>
        </w:rPr>
        <w:t>This study evaluates the binocular wavefront optometer’s agreement and accuracy versus autorefractor and phoropter in postoperative refractive surgery patients, verifying its standardized protocol for enhanced accuracy and clinical utility.</w:t>
      </w:r>
    </w:p>
    <w:p w14:paraId="4B3189C6" w14:textId="2801F436" w:rsidR="0081142F" w:rsidRPr="00B07A3B" w:rsidRDefault="0081142F" w:rsidP="008114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214CA28" w:rsidR="00333FA4" w:rsidRPr="0081142F" w:rsidRDefault="00BA21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Peng Ji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D21EE" w:rsidRPr="004D21EE">
        <w:rPr>
          <w:rFonts w:cstheme="minorHAnsi"/>
        </w:rPr>
        <w:t>This protocol addresses the lack of precise refractive protocols for post-surgery patients, enabling measurements at finer intervals with enhanced accuracy and promoting wider clinical adoption</w:t>
      </w:r>
      <w:r w:rsidR="004D21EE">
        <w:rPr>
          <w:rFonts w:cstheme="minorHAnsi" w:hint="eastAsia"/>
          <w:lang w:eastAsia="zh-CN"/>
        </w:rPr>
        <w:t>.</w:t>
      </w:r>
    </w:p>
    <w:p w14:paraId="10BF15A8" w14:textId="6E028D5D" w:rsidR="0081142F" w:rsidRPr="00B07A3B" w:rsidRDefault="0081142F" w:rsidP="008114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A0CF86" w:rsidR="00333FA4" w:rsidRPr="0081142F" w:rsidRDefault="00BA21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Peng Ji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15F8E" w:rsidRPr="00D15F8E">
        <w:rPr>
          <w:rFonts w:cstheme="minorHAnsi"/>
        </w:rPr>
        <w:t>Our protocol delivers more accurate refractive measurements, allows expression at smaller measurement intervals, and enhances visual quality compared to conventional methods</w:t>
      </w:r>
      <w:r w:rsidR="00D15F8E">
        <w:rPr>
          <w:rFonts w:cstheme="minorHAnsi" w:hint="eastAsia"/>
          <w:lang w:eastAsia="zh-CN"/>
        </w:rPr>
        <w:t>.</w:t>
      </w:r>
    </w:p>
    <w:p w14:paraId="64D1F6B2" w14:textId="484078CD" w:rsidR="0081142F" w:rsidRPr="00D75084" w:rsidRDefault="0081142F" w:rsidP="008114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5778D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3.4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72B3A5B" w:rsidR="00FF25E5" w:rsidRPr="00C058AE" w:rsidRDefault="00A13CC3" w:rsidP="0081142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CD85A4C" w:rsidR="00A13CC3" w:rsidRDefault="00FF25E5" w:rsidP="005A1D7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5A1D7E" w:rsidRPr="003B2314">
        <w:rPr>
          <w:rFonts w:ascii="Calibri" w:hAnsi="Calibri" w:cs="Calibri"/>
        </w:rPr>
        <w:t>by the Medical Ethics Committee of the Affiliated Eye Hospital of Shandong University of Traditional Chinese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AB33446" w:rsidR="00CE10F2" w:rsidRDefault="0077032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70325">
        <w:rPr>
          <w:rFonts w:cstheme="minorHAnsi"/>
          <w:b/>
          <w:bCs/>
        </w:rPr>
        <w:t>Binocular Refraction Using a Wavefront Optometer Interface</w:t>
      </w:r>
    </w:p>
    <w:p w14:paraId="314C5FBA" w14:textId="0EC2696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D2C4A">
        <w:rPr>
          <w:rFonts w:cstheme="minorHAnsi" w:hint="eastAsia"/>
          <w:lang w:eastAsia="zh-CN"/>
        </w:rPr>
        <w:t>Suqi</w:t>
      </w:r>
      <w:proofErr w:type="spellEnd"/>
      <w:r w:rsidR="00BD2C4A">
        <w:rPr>
          <w:rFonts w:cstheme="minorHAnsi" w:hint="eastAsia"/>
          <w:lang w:eastAsia="zh-CN"/>
        </w:rPr>
        <w:t xml:space="preserve"> Xian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18B43F9" w14:textId="549481A3" w:rsidR="005A1D7E" w:rsidRDefault="002E6E0F" w:rsidP="005A1D7E">
      <w:pPr>
        <w:pStyle w:val="Narration"/>
        <w:numPr>
          <w:ilvl w:val="1"/>
          <w:numId w:val="3"/>
        </w:numPr>
      </w:pPr>
      <w:r>
        <w:t xml:space="preserve">To begin, obtain a binocular </w:t>
      </w:r>
      <w:r w:rsidR="00335C64">
        <w:t xml:space="preserve">wavefront optometer </w:t>
      </w:r>
      <w:r w:rsidR="00335C64">
        <w:rPr>
          <w:b/>
          <w:bCs/>
        </w:rPr>
        <w:t xml:space="preserve">[1]. </w:t>
      </w:r>
      <w:r w:rsidR="00335C64">
        <w:t>C</w:t>
      </w:r>
      <w:r w:rsidR="005A1D7E" w:rsidRPr="00B93A99">
        <w:t xml:space="preserve">lick the </w:t>
      </w:r>
      <w:r w:rsidR="005A1D7E" w:rsidRPr="00B93A99">
        <w:rPr>
          <w:b/>
          <w:bCs/>
        </w:rPr>
        <w:t>Start Test</w:t>
      </w:r>
      <w:r w:rsidR="005A1D7E" w:rsidRPr="00B93A99">
        <w:t xml:space="preserve"> </w:t>
      </w:r>
      <w:r w:rsidR="00335C64" w:rsidRPr="00B93A99">
        <w:t xml:space="preserve">button </w:t>
      </w:r>
      <w:r w:rsidR="00335C64">
        <w:t>to</w:t>
      </w:r>
      <w:r w:rsidR="005A1D7E" w:rsidRPr="00B93A99">
        <w:t xml:space="preserve"> automatically calibrate the detection distance and measure objective refraction in 0.05 </w:t>
      </w:r>
      <w:proofErr w:type="spellStart"/>
      <w:r w:rsidR="005A1D7E" w:rsidRPr="00B93A99">
        <w:t>diopter</w:t>
      </w:r>
      <w:proofErr w:type="spellEnd"/>
      <w:r w:rsidR="005A1D7E" w:rsidRPr="00B93A99">
        <w:t xml:space="preserve"> increments </w:t>
      </w:r>
      <w:r w:rsidR="005A1D7E" w:rsidRPr="00B93A99">
        <w:rPr>
          <w:b/>
          <w:bCs/>
        </w:rPr>
        <w:t>[</w:t>
      </w:r>
      <w:r w:rsidR="00335C64">
        <w:rPr>
          <w:b/>
          <w:bCs/>
        </w:rPr>
        <w:t>2</w:t>
      </w:r>
      <w:r w:rsidR="005A1D7E" w:rsidRPr="00B93A99">
        <w:rPr>
          <w:b/>
          <w:bCs/>
        </w:rPr>
        <w:t>]</w:t>
      </w:r>
      <w:r w:rsidR="005A1D7E" w:rsidRPr="00B93A99">
        <w:t>.</w:t>
      </w:r>
      <w:r w:rsidR="00335C64">
        <w:br/>
      </w:r>
      <w:r w:rsidR="007A222F" w:rsidRPr="007A222F">
        <w:rPr>
          <w:i/>
          <w:iCs/>
          <w:color w:val="3333FF"/>
        </w:rPr>
        <w:t>Videographer: Please film all shots labelled SCREEN</w:t>
      </w:r>
    </w:p>
    <w:p w14:paraId="0EB77B07" w14:textId="734D87BD" w:rsidR="00335C64" w:rsidRPr="00335C64" w:rsidRDefault="00335C64" w:rsidP="00335C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335C64">
        <w:rPr>
          <w:color w:val="000000" w:themeColor="text1"/>
          <w:lang w:val="en-IN"/>
        </w:rPr>
        <w:t xml:space="preserve">Talent holding a binocular wavefront optometer. </w:t>
      </w:r>
    </w:p>
    <w:p w14:paraId="26BB61AE" w14:textId="47CF9ACB" w:rsidR="005A1D7E" w:rsidRPr="00B93A99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SCREEN: </w:t>
      </w:r>
      <w:r w:rsidR="0081142F">
        <w:rPr>
          <w:lang w:val="en-IN"/>
        </w:rPr>
        <w:t>Shot of t</w:t>
      </w:r>
      <w:r w:rsidR="005A1D7E" w:rsidRPr="00B93A99">
        <w:rPr>
          <w:lang w:val="en-IN"/>
        </w:rPr>
        <w:t xml:space="preserve">he </w:t>
      </w:r>
      <w:r w:rsidR="005A1D7E" w:rsidRPr="00B93A99">
        <w:rPr>
          <w:b/>
          <w:bCs/>
          <w:lang w:val="en-IN"/>
        </w:rPr>
        <w:t>Start Test</w:t>
      </w:r>
      <w:r w:rsidR="005A1D7E" w:rsidRPr="00B93A99">
        <w:rPr>
          <w:lang w:val="en-IN"/>
        </w:rPr>
        <w:t xml:space="preserve"> button being clicked and the automated calibration process, with the detection distance and refraction values </w:t>
      </w:r>
      <w:r w:rsidR="00335C64">
        <w:rPr>
          <w:lang w:val="en-IN"/>
        </w:rPr>
        <w:t>are being seen.</w:t>
      </w:r>
    </w:p>
    <w:p w14:paraId="7D9F08DA" w14:textId="2CAE85EE" w:rsidR="005A1D7E" w:rsidRPr="00B93A99" w:rsidRDefault="005A1D7E" w:rsidP="005A1D7E">
      <w:pPr>
        <w:pStyle w:val="Narration"/>
        <w:numPr>
          <w:ilvl w:val="1"/>
          <w:numId w:val="3"/>
        </w:numPr>
      </w:pPr>
      <w:r w:rsidRPr="00B93A99">
        <w:t xml:space="preserve">Click </w:t>
      </w:r>
      <w:r w:rsidR="00335C64">
        <w:t>on</w:t>
      </w:r>
      <w:r w:rsidRPr="00B93A99">
        <w:t xml:space="preserve"> </w:t>
      </w:r>
      <w:r w:rsidRPr="00B93A99">
        <w:rPr>
          <w:b/>
          <w:bCs/>
        </w:rPr>
        <w:t>Electronic Software</w:t>
      </w:r>
      <w:r w:rsidRPr="00B93A99">
        <w:t xml:space="preserve"> to simulate occluding the right eye </w:t>
      </w:r>
      <w:r w:rsidRPr="00B93A99">
        <w:rPr>
          <w:b/>
          <w:bCs/>
        </w:rPr>
        <w:t>[1]</w:t>
      </w:r>
      <w:r w:rsidRPr="00B93A99">
        <w:t>. Instruct the participant to use the left eye to view, without identifying, the 20/20</w:t>
      </w:r>
      <w:r w:rsidRPr="00335C64">
        <w:rPr>
          <w:color w:val="EE0000"/>
        </w:rPr>
        <w:t xml:space="preserve"> </w:t>
      </w:r>
      <w:r w:rsidR="00335C64" w:rsidRPr="00335C64">
        <w:rPr>
          <w:i/>
          <w:iCs/>
          <w:color w:val="EE0000"/>
        </w:rPr>
        <w:t xml:space="preserve">(Twenty-twenty) </w:t>
      </w:r>
      <w:r w:rsidRPr="00B93A99">
        <w:t xml:space="preserve">line of optotypes </w:t>
      </w:r>
      <w:r w:rsidRPr="00B93A99">
        <w:rPr>
          <w:b/>
          <w:bCs/>
        </w:rPr>
        <w:t>[2]</w:t>
      </w:r>
      <w:r w:rsidRPr="00B93A99">
        <w:t>.</w:t>
      </w:r>
    </w:p>
    <w:p w14:paraId="59239FAF" w14:textId="24FBC097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335C64">
        <w:rPr>
          <w:lang w:val="en-IN"/>
        </w:rPr>
        <w:t>T</w:t>
      </w:r>
      <w:r w:rsidRPr="00B93A99">
        <w:rPr>
          <w:lang w:val="en-IN"/>
        </w:rPr>
        <w:t xml:space="preserve">he </w:t>
      </w:r>
      <w:r w:rsidRPr="00B93A99">
        <w:rPr>
          <w:b/>
          <w:bCs/>
          <w:lang w:val="en-IN"/>
        </w:rPr>
        <w:t>Electronic Software</w:t>
      </w:r>
      <w:r w:rsidRPr="00B93A99">
        <w:rPr>
          <w:lang w:val="en-IN"/>
        </w:rPr>
        <w:t xml:space="preserve"> interface </w:t>
      </w:r>
      <w:r w:rsidR="00335C64">
        <w:rPr>
          <w:lang w:val="en-IN"/>
        </w:rPr>
        <w:t xml:space="preserve">is being clicked. </w:t>
      </w:r>
    </w:p>
    <w:p w14:paraId="46B1EC98" w14:textId="77777777" w:rsidR="005A1D7E" w:rsidRPr="00B93A99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B93A99">
        <w:rPr>
          <w:lang w:val="en-IN"/>
        </w:rPr>
        <w:t>Talent pointing to the 20/20 line while instructing the participant to view it with the left eye only.</w:t>
      </w:r>
    </w:p>
    <w:p w14:paraId="32CE4BE6" w14:textId="7C4432B9" w:rsidR="005A1D7E" w:rsidRPr="00B93A99" w:rsidRDefault="00335C64" w:rsidP="005A1D7E">
      <w:pPr>
        <w:pStyle w:val="Narration"/>
        <w:numPr>
          <w:ilvl w:val="1"/>
          <w:numId w:val="3"/>
        </w:numPr>
      </w:pPr>
      <w:r>
        <w:t>To p</w:t>
      </w:r>
      <w:r w:rsidR="005A1D7E" w:rsidRPr="00B93A99">
        <w:t>erform the red-green duo-chrome test</w:t>
      </w:r>
      <w:r>
        <w:t>, select</w:t>
      </w:r>
      <w:r w:rsidR="005A1D7E" w:rsidRPr="00B93A99">
        <w:t xml:space="preserve"> </w:t>
      </w:r>
      <w:r w:rsidR="005A1D7E" w:rsidRPr="00B93A99">
        <w:rPr>
          <w:b/>
          <w:bCs/>
        </w:rPr>
        <w:t>Green Clear</w:t>
      </w:r>
      <w:r w:rsidR="005A1D7E" w:rsidRPr="00B93A99">
        <w:t xml:space="preserve"> if the green background appears clearer to simulate adding a positive sphere lens</w:t>
      </w:r>
      <w:r w:rsidR="00D25374">
        <w:t xml:space="preserve"> </w:t>
      </w:r>
      <w:r w:rsidR="00D25374">
        <w:rPr>
          <w:b/>
          <w:bCs/>
        </w:rPr>
        <w:t>[1]</w:t>
      </w:r>
      <w:r w:rsidR="005A1D7E" w:rsidRPr="00B93A99">
        <w:t xml:space="preserve">, or click </w:t>
      </w:r>
      <w:r w:rsidR="005A1D7E" w:rsidRPr="00B93A99">
        <w:rPr>
          <w:b/>
          <w:bCs/>
        </w:rPr>
        <w:t>Red Clear</w:t>
      </w:r>
      <w:r w:rsidR="005A1D7E" w:rsidRPr="00B93A99">
        <w:t xml:space="preserve"> if the red background appears clearer to simulate adding a negative sphere lens </w:t>
      </w:r>
      <w:r w:rsidR="005A1D7E" w:rsidRPr="00B93A99">
        <w:rPr>
          <w:b/>
          <w:bCs/>
        </w:rPr>
        <w:t>[2</w:t>
      </w:r>
      <w:r w:rsidR="00D25374">
        <w:rPr>
          <w:b/>
          <w:bCs/>
        </w:rPr>
        <w:t>-TXT</w:t>
      </w:r>
      <w:r w:rsidR="00D25374">
        <w:t>].</w:t>
      </w:r>
    </w:p>
    <w:p w14:paraId="2F4297BD" w14:textId="2EA1BB60" w:rsidR="005A1D7E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D25374">
        <w:rPr>
          <w:lang w:val="en-IN"/>
        </w:rPr>
        <w:t>The Green Clear button is being pressed when green background is clearer</w:t>
      </w:r>
      <w:r w:rsidR="005A1D7E" w:rsidRPr="00B93A99">
        <w:rPr>
          <w:lang w:val="en-IN"/>
        </w:rPr>
        <w:t>.</w:t>
      </w:r>
    </w:p>
    <w:p w14:paraId="28C3F7B1" w14:textId="071BF229" w:rsidR="005A1D7E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b/>
          <w:bCs/>
          <w:lang w:val="en-IN"/>
        </w:rPr>
        <w:t>Red Clear</w:t>
      </w:r>
      <w:r w:rsidR="005A1D7E" w:rsidRPr="00B93A99">
        <w:rPr>
          <w:lang w:val="en-IN"/>
        </w:rPr>
        <w:t xml:space="preserve"> </w:t>
      </w:r>
      <w:r w:rsidR="00D25374">
        <w:rPr>
          <w:lang w:val="en-IN"/>
        </w:rPr>
        <w:t>is being pressed when red background is clearer</w:t>
      </w:r>
      <w:r w:rsidR="005A1D7E" w:rsidRPr="00B93A99">
        <w:rPr>
          <w:lang w:val="en-IN"/>
        </w:rPr>
        <w:t>.</w:t>
      </w:r>
      <w:r w:rsidR="00D25374">
        <w:rPr>
          <w:lang w:val="en-IN"/>
        </w:rPr>
        <w:t xml:space="preserve"> </w:t>
      </w:r>
      <w:r w:rsidR="00D25374">
        <w:rPr>
          <w:b/>
          <w:bCs/>
          <w:lang w:val="en-IN"/>
        </w:rPr>
        <w:t xml:space="preserve">TXT: </w:t>
      </w:r>
      <w:r w:rsidR="00D25374" w:rsidRPr="00D25374">
        <w:rPr>
          <w:b/>
          <w:bCs/>
          <w:lang w:val="en-IN"/>
        </w:rPr>
        <w:t>Do not adjust the lens once participants report equal clarity on both backgrounds</w:t>
      </w:r>
    </w:p>
    <w:p w14:paraId="45BEA972" w14:textId="079F1C81" w:rsidR="005A1D7E" w:rsidRPr="00B93A99" w:rsidRDefault="00D25374" w:rsidP="005A1D7E">
      <w:pPr>
        <w:pStyle w:val="Narration"/>
        <w:numPr>
          <w:ilvl w:val="1"/>
          <w:numId w:val="3"/>
        </w:numPr>
      </w:pPr>
      <w:r>
        <w:t>Next, p</w:t>
      </w:r>
      <w:r w:rsidR="005A1D7E" w:rsidRPr="00B93A99">
        <w:t xml:space="preserve">erform the Jackson cross-cylinder test by using the electronic software to simulate two honeycomb pictures </w:t>
      </w:r>
      <w:r w:rsidR="005A1D7E" w:rsidRPr="00B93A99">
        <w:rPr>
          <w:b/>
          <w:bCs/>
        </w:rPr>
        <w:t>[1]</w:t>
      </w:r>
      <w:r w:rsidR="005A1D7E" w:rsidRPr="00B93A99">
        <w:t>. Click to</w:t>
      </w:r>
      <w:r>
        <w:t xml:space="preserve"> simulate</w:t>
      </w:r>
      <w:r w:rsidR="005A1D7E" w:rsidRPr="00B93A99">
        <w:t xml:space="preserve"> adjust</w:t>
      </w:r>
      <w:r>
        <w:t>ing</w:t>
      </w:r>
      <w:r w:rsidR="005A1D7E" w:rsidRPr="00B93A99">
        <w:t xml:space="preserve"> the axis in 1-degree increments until the participant observes equal clarity in both pictures </w:t>
      </w:r>
      <w:r w:rsidR="005A1D7E" w:rsidRPr="00B93A99">
        <w:rPr>
          <w:b/>
          <w:bCs/>
        </w:rPr>
        <w:t>[2]</w:t>
      </w:r>
      <w:r w:rsidR="005A1D7E" w:rsidRPr="00B93A99">
        <w:t>.</w:t>
      </w:r>
    </w:p>
    <w:p w14:paraId="3E774651" w14:textId="5DE40FE0" w:rsidR="005A1D7E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the Jackson cross-cylinder interface displaying two honeycomb patterns.</w:t>
      </w:r>
    </w:p>
    <w:p w14:paraId="00D176CF" w14:textId="6F00778B" w:rsidR="005A1D7E" w:rsidRPr="00B93A99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D25374">
        <w:rPr>
          <w:lang w:val="en-IN"/>
        </w:rPr>
        <w:t>The</w:t>
      </w:r>
      <w:r w:rsidR="005A1D7E" w:rsidRPr="00B93A99">
        <w:rPr>
          <w:lang w:val="en-IN"/>
        </w:rPr>
        <w:t xml:space="preserve"> axis </w:t>
      </w:r>
      <w:r w:rsidR="00D25374">
        <w:rPr>
          <w:lang w:val="en-IN"/>
        </w:rPr>
        <w:t xml:space="preserve">is being </w:t>
      </w:r>
      <w:r w:rsidR="005A1D7E" w:rsidRPr="00B93A99">
        <w:rPr>
          <w:lang w:val="en-IN"/>
        </w:rPr>
        <w:t>adjust</w:t>
      </w:r>
      <w:r w:rsidR="00D25374">
        <w:rPr>
          <w:lang w:val="en-IN"/>
        </w:rPr>
        <w:t>ed</w:t>
      </w:r>
      <w:r w:rsidR="005A1D7E" w:rsidRPr="00B93A99">
        <w:rPr>
          <w:lang w:val="en-IN"/>
        </w:rPr>
        <w:t xml:space="preserve"> in 1-degree steps until the images appear equally clear.</w:t>
      </w:r>
    </w:p>
    <w:p w14:paraId="7EC78D75" w14:textId="1F69D150" w:rsidR="005A1D7E" w:rsidRPr="00B93A99" w:rsidRDefault="00D25374" w:rsidP="005A1D7E">
      <w:pPr>
        <w:pStyle w:val="Narration"/>
        <w:numPr>
          <w:ilvl w:val="1"/>
          <w:numId w:val="3"/>
        </w:numPr>
      </w:pPr>
      <w:r>
        <w:lastRenderedPageBreak/>
        <w:t>Now c</w:t>
      </w:r>
      <w:r w:rsidR="005A1D7E" w:rsidRPr="00B93A99">
        <w:t xml:space="preserve">lick to simulate adding a 0.10 </w:t>
      </w:r>
      <w:proofErr w:type="spellStart"/>
      <w:r w:rsidR="005A1D7E" w:rsidRPr="00B93A99">
        <w:t>diopter</w:t>
      </w:r>
      <w:proofErr w:type="spellEnd"/>
      <w:r w:rsidR="005A1D7E" w:rsidRPr="00B93A99">
        <w:t xml:space="preserve"> negative cylinder lens if the first picture appears clearer </w:t>
      </w:r>
      <w:r w:rsidR="005A1D7E" w:rsidRPr="00B93A99">
        <w:rPr>
          <w:b/>
          <w:bCs/>
        </w:rPr>
        <w:t>[1]</w:t>
      </w:r>
      <w:r w:rsidR="005A1D7E" w:rsidRPr="00B93A99">
        <w:t xml:space="preserve"> or a 0.05 </w:t>
      </w:r>
      <w:proofErr w:type="spellStart"/>
      <w:r w:rsidR="005A1D7E" w:rsidRPr="00B93A99">
        <w:t>diopter</w:t>
      </w:r>
      <w:proofErr w:type="spellEnd"/>
      <w:r w:rsidR="005A1D7E" w:rsidRPr="00B93A99">
        <w:t xml:space="preserve"> positive cylinder lens if the second picture appears clearer </w:t>
      </w:r>
      <w:r w:rsidR="005A1D7E" w:rsidRPr="00B93A99">
        <w:rPr>
          <w:b/>
          <w:bCs/>
        </w:rPr>
        <w:t>[2]</w:t>
      </w:r>
      <w:r w:rsidR="005A1D7E" w:rsidRPr="00B93A99">
        <w:t xml:space="preserve">. Adjust until both pictures appear equally clear to determine the cylinder </w:t>
      </w:r>
      <w:r w:rsidR="005A1D7E" w:rsidRPr="00B93A99">
        <w:rPr>
          <w:b/>
          <w:bCs/>
        </w:rPr>
        <w:t>[3</w:t>
      </w:r>
      <w:r>
        <w:rPr>
          <w:b/>
          <w:bCs/>
        </w:rPr>
        <w:t>-TXT</w:t>
      </w:r>
      <w:r w:rsidR="005A1D7E" w:rsidRPr="00B93A99">
        <w:rPr>
          <w:b/>
          <w:bCs/>
        </w:rPr>
        <w:t>]</w:t>
      </w:r>
      <w:r w:rsidR="005A1D7E" w:rsidRPr="00B93A99">
        <w:t>.</w:t>
      </w:r>
    </w:p>
    <w:p w14:paraId="488AAC6D" w14:textId="27FCE684" w:rsidR="005A1D7E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 xml:space="preserve">Show selection of 0.10 </w:t>
      </w:r>
      <w:proofErr w:type="spellStart"/>
      <w:r w:rsidR="005A1D7E" w:rsidRPr="00B93A99">
        <w:rPr>
          <w:lang w:val="en-IN"/>
        </w:rPr>
        <w:t>diopter</w:t>
      </w:r>
      <w:proofErr w:type="spellEnd"/>
      <w:r w:rsidR="005A1D7E" w:rsidRPr="00B93A99">
        <w:rPr>
          <w:lang w:val="en-IN"/>
        </w:rPr>
        <w:t xml:space="preserve"> negative cylinder lens after clarity in the first picture.</w:t>
      </w:r>
    </w:p>
    <w:p w14:paraId="0B05BEC6" w14:textId="22972585" w:rsidR="005A1D7E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 xml:space="preserve">Show selection of 0.05 </w:t>
      </w:r>
      <w:proofErr w:type="spellStart"/>
      <w:r w:rsidR="005A1D7E" w:rsidRPr="00B93A99">
        <w:rPr>
          <w:lang w:val="en-IN"/>
        </w:rPr>
        <w:t>diopter</w:t>
      </w:r>
      <w:proofErr w:type="spellEnd"/>
      <w:r w:rsidR="005A1D7E" w:rsidRPr="00B93A99">
        <w:rPr>
          <w:lang w:val="en-IN"/>
        </w:rPr>
        <w:t xml:space="preserve"> positive cylinder lens after clarity in the second picture.</w:t>
      </w:r>
    </w:p>
    <w:p w14:paraId="767457FE" w14:textId="752EE966" w:rsidR="005A1D7E" w:rsidRPr="00B93A99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stepwise adjustments being made until clarity in both images is equal.</w:t>
      </w:r>
      <w:r w:rsidR="00D25374">
        <w:rPr>
          <w:lang w:val="en-IN"/>
        </w:rPr>
        <w:t xml:space="preserve"> </w:t>
      </w:r>
      <w:r w:rsidR="00D25374">
        <w:rPr>
          <w:b/>
          <w:bCs/>
          <w:lang w:val="en-IN"/>
        </w:rPr>
        <w:t xml:space="preserve">TXT: Repeat test for the right eye </w:t>
      </w:r>
    </w:p>
    <w:p w14:paraId="3C0B4235" w14:textId="752CF442" w:rsidR="005A1D7E" w:rsidRPr="00B93A99" w:rsidRDefault="00D25374" w:rsidP="005A1D7E">
      <w:pPr>
        <w:pStyle w:val="Narration"/>
        <w:numPr>
          <w:ilvl w:val="1"/>
          <w:numId w:val="3"/>
        </w:numPr>
      </w:pPr>
      <w:r>
        <w:t>Once done, a</w:t>
      </w:r>
      <w:r w:rsidR="005A1D7E" w:rsidRPr="00B93A99">
        <w:t xml:space="preserve">sk participants to observe two separate lines of optotypes </w:t>
      </w:r>
      <w:r w:rsidR="005A1D7E" w:rsidRPr="00B93A99">
        <w:rPr>
          <w:b/>
          <w:bCs/>
        </w:rPr>
        <w:t>[1]</w:t>
      </w:r>
      <w:r w:rsidR="005A1D7E" w:rsidRPr="00B93A99">
        <w:t xml:space="preserve">. Click </w:t>
      </w:r>
      <w:r w:rsidR="005A1D7E" w:rsidRPr="00B93A99">
        <w:rPr>
          <w:b/>
          <w:bCs/>
        </w:rPr>
        <w:t>Upper Sharper</w:t>
      </w:r>
      <w:r w:rsidR="005A1D7E" w:rsidRPr="00B93A99">
        <w:t xml:space="preserve"> if the top line appears clearer</w:t>
      </w:r>
      <w:r>
        <w:t xml:space="preserve"> </w:t>
      </w:r>
      <w:r>
        <w:rPr>
          <w:b/>
          <w:bCs/>
        </w:rPr>
        <w:t>[2]</w:t>
      </w:r>
      <w:r w:rsidR="005A1D7E" w:rsidRPr="00B93A99">
        <w:t xml:space="preserve"> or </w:t>
      </w:r>
      <w:r w:rsidR="005A1D7E" w:rsidRPr="00B93A99">
        <w:rPr>
          <w:b/>
          <w:bCs/>
        </w:rPr>
        <w:t>Lower Sharper</w:t>
      </w:r>
      <w:r w:rsidR="005A1D7E" w:rsidRPr="00B93A99">
        <w:t xml:space="preserve"> if the bottom line appears clearer </w:t>
      </w:r>
      <w:r w:rsidR="005A1D7E" w:rsidRPr="00B93A99">
        <w:rPr>
          <w:b/>
          <w:bCs/>
        </w:rPr>
        <w:t>[</w:t>
      </w:r>
      <w:r>
        <w:rPr>
          <w:b/>
          <w:bCs/>
        </w:rPr>
        <w:t>3</w:t>
      </w:r>
      <w:r w:rsidR="005A1D7E" w:rsidRPr="00B93A99">
        <w:rPr>
          <w:b/>
          <w:bCs/>
        </w:rPr>
        <w:t>]</w:t>
      </w:r>
      <w:r w:rsidR="005A1D7E" w:rsidRPr="00B93A99">
        <w:t xml:space="preserve">. Continue this process until equal clarity is reported to complete the binocular balance test </w:t>
      </w:r>
      <w:r w:rsidR="005A1D7E" w:rsidRPr="00B93A99">
        <w:rPr>
          <w:b/>
          <w:bCs/>
        </w:rPr>
        <w:t>[</w:t>
      </w:r>
      <w:r>
        <w:rPr>
          <w:b/>
          <w:bCs/>
        </w:rPr>
        <w:t>4</w:t>
      </w:r>
      <w:r w:rsidR="005A1D7E" w:rsidRPr="00B93A99">
        <w:rPr>
          <w:b/>
          <w:bCs/>
        </w:rPr>
        <w:t>]</w:t>
      </w:r>
      <w:r w:rsidR="005A1D7E" w:rsidRPr="00B93A99">
        <w:t>.</w:t>
      </w:r>
    </w:p>
    <w:p w14:paraId="16F7C373" w14:textId="77777777" w:rsidR="005A1D7E" w:rsidRDefault="005A1D7E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B93A99">
        <w:rPr>
          <w:lang w:val="en-IN"/>
        </w:rPr>
        <w:t>Talent presenting two lines of optotypes to the participant.</w:t>
      </w:r>
    </w:p>
    <w:p w14:paraId="3A11BE3D" w14:textId="1D4BEB4E" w:rsidR="005A1D7E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b/>
          <w:bCs/>
          <w:lang w:val="en-IN"/>
        </w:rPr>
        <w:t>Upper Sharper</w:t>
      </w:r>
      <w:r w:rsidR="005A1D7E" w:rsidRPr="00B93A99">
        <w:rPr>
          <w:lang w:val="en-IN"/>
        </w:rPr>
        <w:t xml:space="preserve"> </w:t>
      </w:r>
      <w:r w:rsidR="00D25374">
        <w:rPr>
          <w:lang w:val="en-IN"/>
        </w:rPr>
        <w:t>is</w:t>
      </w:r>
      <w:r w:rsidR="005A1D7E" w:rsidRPr="00B93A99">
        <w:rPr>
          <w:lang w:val="en-IN"/>
        </w:rPr>
        <w:t xml:space="preserve"> being selected according to participant feedback.</w:t>
      </w:r>
    </w:p>
    <w:p w14:paraId="6BB48FA9" w14:textId="56FB436F" w:rsidR="00D25374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D25374" w:rsidRPr="00B93A99">
        <w:rPr>
          <w:b/>
          <w:bCs/>
          <w:lang w:val="en-IN"/>
        </w:rPr>
        <w:t>Lower Sharper</w:t>
      </w:r>
      <w:r w:rsidR="00D25374" w:rsidRPr="00B93A99">
        <w:rPr>
          <w:lang w:val="en-IN"/>
        </w:rPr>
        <w:t xml:space="preserve"> being selected according to participant feedback</w:t>
      </w:r>
    </w:p>
    <w:p w14:paraId="55BBEB1F" w14:textId="7EE662FB" w:rsidR="005A1D7E" w:rsidRPr="00B93A99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the adjustment sequence continuing until equal clarity is achieved.</w:t>
      </w:r>
    </w:p>
    <w:p w14:paraId="2537F09C" w14:textId="11035B00" w:rsidR="005A1D7E" w:rsidRPr="00B93A99" w:rsidRDefault="00D25374" w:rsidP="005A1D7E">
      <w:pPr>
        <w:pStyle w:val="Narration"/>
        <w:numPr>
          <w:ilvl w:val="1"/>
          <w:numId w:val="3"/>
        </w:numPr>
      </w:pPr>
      <w:r>
        <w:t>Now, s</w:t>
      </w:r>
      <w:r w:rsidR="005A1D7E" w:rsidRPr="00B93A99">
        <w:t xml:space="preserve">imulate adding a positive lens to fog both eyes </w:t>
      </w:r>
      <w:r w:rsidR="005A1D7E" w:rsidRPr="00B93A99">
        <w:rPr>
          <w:b/>
          <w:bCs/>
        </w:rPr>
        <w:t>[1]</w:t>
      </w:r>
      <w:r w:rsidR="005A1D7E" w:rsidRPr="00B93A99">
        <w:t xml:space="preserve">. Gradually increase the negative sphere lens until the participant reports no further improvement in visual acuity </w:t>
      </w:r>
      <w:r w:rsidR="005A1D7E" w:rsidRPr="00B93A99">
        <w:rPr>
          <w:b/>
          <w:bCs/>
        </w:rPr>
        <w:t>[2]</w:t>
      </w:r>
      <w:r w:rsidR="005A1D7E" w:rsidRPr="00B93A99">
        <w:t>.</w:t>
      </w:r>
    </w:p>
    <w:p w14:paraId="6E165D2C" w14:textId="1316855A" w:rsidR="005A1D7E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positive lens fog being applied to both eyes.</w:t>
      </w:r>
    </w:p>
    <w:p w14:paraId="6B014C48" w14:textId="19EA4FDE" w:rsidR="005A1D7E" w:rsidRPr="00B93A99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incremental increase of the negative sphere lens until the participant confirms no further improvement.</w:t>
      </w:r>
    </w:p>
    <w:p w14:paraId="2BD84431" w14:textId="1179231E" w:rsidR="005A1D7E" w:rsidRPr="00B93A99" w:rsidRDefault="00D25374" w:rsidP="005A1D7E">
      <w:pPr>
        <w:pStyle w:val="Narration"/>
        <w:numPr>
          <w:ilvl w:val="1"/>
          <w:numId w:val="3"/>
        </w:numPr>
      </w:pPr>
      <w:r>
        <w:t>Lastly, p</w:t>
      </w:r>
      <w:r w:rsidR="005A1D7E" w:rsidRPr="00B93A99">
        <w:t xml:space="preserve">erform the duo-chrome test for both eyes </w:t>
      </w:r>
      <w:r w:rsidR="005A1D7E" w:rsidRPr="00B93A99">
        <w:rPr>
          <w:b/>
          <w:bCs/>
        </w:rPr>
        <w:t>[1]</w:t>
      </w:r>
      <w:r w:rsidR="005A1D7E" w:rsidRPr="00B93A99">
        <w:t xml:space="preserve">. If red and green clarity is not equal, select the most negative sphere lens where red no longer changes to green </w:t>
      </w:r>
      <w:r w:rsidR="005A1D7E" w:rsidRPr="00B93A99">
        <w:rPr>
          <w:b/>
          <w:bCs/>
        </w:rPr>
        <w:t>[2]</w:t>
      </w:r>
      <w:r w:rsidR="005A1D7E" w:rsidRPr="00B93A99">
        <w:t>.</w:t>
      </w:r>
    </w:p>
    <w:p w14:paraId="22BCE425" w14:textId="3766D061" w:rsidR="005A1D7E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Display the red-green duo-chrome test interface for both eyes.</w:t>
      </w:r>
    </w:p>
    <w:p w14:paraId="438918D6" w14:textId="74785E3F" w:rsidR="005A1D7E" w:rsidRPr="00B93A99" w:rsidRDefault="007A222F" w:rsidP="005A1D7E">
      <w:pPr>
        <w:pStyle w:val="ShotDescription"/>
        <w:numPr>
          <w:ilvl w:val="2"/>
          <w:numId w:val="3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Highlight the selection of the most negative sphere lens at the point where red clarity cannot be changed to green.</w:t>
      </w:r>
    </w:p>
    <w:p w14:paraId="7D8AA8D3" w14:textId="77777777" w:rsidR="005A1D7E" w:rsidRPr="00B93A99" w:rsidRDefault="005A1D7E" w:rsidP="005A1D7E"/>
    <w:p w14:paraId="09689C4F" w14:textId="6F44E63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E272180" w:rsidR="00495959" w:rsidRPr="00B07A3B" w:rsidRDefault="00495959" w:rsidP="0081142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76519F" w14:textId="77777777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At 1 month postoperatively, 98.4% of eyes achieved 20/20 or better best corrected visual acuity using both the binocular wavefront optometer and the phoropter </w:t>
      </w:r>
      <w:r w:rsidRPr="003C56F2">
        <w:rPr>
          <w:b/>
        </w:rPr>
        <w:t>[1]</w:t>
      </w:r>
      <w:r w:rsidRPr="003C56F2">
        <w:t>.</w:t>
      </w:r>
    </w:p>
    <w:p w14:paraId="66261820" w14:textId="5B77FECD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1. </w:t>
      </w:r>
      <w:r w:rsidRPr="00D754A8">
        <w:rPr>
          <w:i/>
          <w:iCs/>
          <w:color w:val="0000FF"/>
          <w:lang w:val="en-IN"/>
        </w:rPr>
        <w:t xml:space="preserve">Video editor: Highlight both the green and </w:t>
      </w:r>
      <w:proofErr w:type="spellStart"/>
      <w:r w:rsidRPr="00D754A8">
        <w:rPr>
          <w:i/>
          <w:iCs/>
          <w:color w:val="0000FF"/>
          <w:lang w:val="en-IN"/>
        </w:rPr>
        <w:t>gray</w:t>
      </w:r>
      <w:proofErr w:type="spellEnd"/>
      <w:r w:rsidRPr="00D754A8">
        <w:rPr>
          <w:i/>
          <w:iCs/>
          <w:color w:val="0000FF"/>
          <w:lang w:val="en-IN"/>
        </w:rPr>
        <w:t xml:space="preserve"> bars</w:t>
      </w:r>
      <w:r w:rsidRPr="003C56F2">
        <w:rPr>
          <w:lang w:val="en-IN"/>
        </w:rPr>
        <w:t>.</w:t>
      </w:r>
    </w:p>
    <w:p w14:paraId="5E787BE2" w14:textId="40F71230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A significantly higher proportion of eyes reached 20/16 or better with the binocular wavefront optometer compared to the phoropter </w:t>
      </w:r>
      <w:r w:rsidRPr="003C56F2">
        <w:rPr>
          <w:b/>
        </w:rPr>
        <w:t>[1]</w:t>
      </w:r>
      <w:r w:rsidR="00D754A8">
        <w:t xml:space="preserve">. </w:t>
      </w:r>
    </w:p>
    <w:p w14:paraId="4F357B65" w14:textId="18159988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1. </w:t>
      </w:r>
      <w:r w:rsidRPr="00D754A8">
        <w:rPr>
          <w:i/>
          <w:iCs/>
          <w:color w:val="0000FF"/>
          <w:lang w:val="en-IN"/>
        </w:rPr>
        <w:t xml:space="preserve">Video editor: Highlight the </w:t>
      </w:r>
      <w:r w:rsidR="00D754A8" w:rsidRPr="00D754A8">
        <w:rPr>
          <w:i/>
          <w:iCs/>
          <w:color w:val="0000FF"/>
          <w:lang w:val="en-IN"/>
        </w:rPr>
        <w:t xml:space="preserve">green </w:t>
      </w:r>
      <w:r w:rsidRPr="00D754A8">
        <w:rPr>
          <w:i/>
          <w:iCs/>
          <w:color w:val="0000FF"/>
          <w:lang w:val="en-IN"/>
        </w:rPr>
        <w:t xml:space="preserve">bars </w:t>
      </w:r>
      <w:proofErr w:type="spellStart"/>
      <w:r w:rsidRPr="00D754A8">
        <w:rPr>
          <w:i/>
          <w:iCs/>
          <w:color w:val="0000FF"/>
          <w:lang w:val="en-IN"/>
        </w:rPr>
        <w:t>labeled</w:t>
      </w:r>
      <w:proofErr w:type="spellEnd"/>
      <w:r w:rsidRPr="00D754A8">
        <w:rPr>
          <w:i/>
          <w:iCs/>
          <w:color w:val="0000FF"/>
          <w:lang w:val="en-IN"/>
        </w:rPr>
        <w:t xml:space="preserve"> 20/16 </w:t>
      </w:r>
    </w:p>
    <w:p w14:paraId="477DFC30" w14:textId="47FCC054" w:rsidR="00EF4371" w:rsidRDefault="00EF4371" w:rsidP="00EF4371">
      <w:pPr>
        <w:pStyle w:val="Narration"/>
        <w:numPr>
          <w:ilvl w:val="1"/>
          <w:numId w:val="3"/>
        </w:numPr>
      </w:pPr>
      <w:r w:rsidRPr="003C56F2">
        <w:t>There were no significant differences between the binocular wavefront optometer and the autorefractor in objective measurements of sphere, J0</w:t>
      </w:r>
      <w:r w:rsidR="00D754A8">
        <w:t xml:space="preserve"> </w:t>
      </w:r>
      <w:r w:rsidR="00D754A8" w:rsidRPr="00D754A8">
        <w:rPr>
          <w:i/>
          <w:iCs/>
          <w:color w:val="EE0000"/>
        </w:rPr>
        <w:t>(J-Zero)</w:t>
      </w:r>
      <w:r w:rsidRPr="003C56F2">
        <w:t>, J45</w:t>
      </w:r>
      <w:r w:rsidR="00D754A8">
        <w:t xml:space="preserve"> </w:t>
      </w:r>
      <w:r w:rsidR="00D754A8" w:rsidRPr="00D754A8">
        <w:rPr>
          <w:i/>
          <w:iCs/>
          <w:color w:val="EE0000"/>
        </w:rPr>
        <w:t>(J-</w:t>
      </w:r>
      <w:r w:rsidR="00D754A8">
        <w:rPr>
          <w:i/>
          <w:iCs/>
          <w:color w:val="EE0000"/>
        </w:rPr>
        <w:t>Forty-Five</w:t>
      </w:r>
      <w:r w:rsidR="00D754A8" w:rsidRPr="00D754A8">
        <w:rPr>
          <w:i/>
          <w:iCs/>
          <w:color w:val="EE0000"/>
        </w:rPr>
        <w:t>)</w:t>
      </w:r>
      <w:r w:rsidRPr="003C56F2">
        <w:t xml:space="preserve">, and spherical equivalent </w:t>
      </w:r>
      <w:r w:rsidRPr="003C56F2">
        <w:rPr>
          <w:b/>
        </w:rPr>
        <w:t>[1]</w:t>
      </w:r>
      <w:r w:rsidRPr="003C56F2">
        <w:t>.</w:t>
      </w:r>
    </w:p>
    <w:p w14:paraId="47409793" w14:textId="5C640713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Table 1. </w:t>
      </w:r>
      <w:r w:rsidRPr="00D754A8">
        <w:rPr>
          <w:i/>
          <w:iCs/>
          <w:color w:val="0000FF"/>
          <w:lang w:val="en-IN"/>
        </w:rPr>
        <w:t xml:space="preserve">Video editor: </w:t>
      </w:r>
      <w:r w:rsidR="00D754A8" w:rsidRPr="00D754A8">
        <w:rPr>
          <w:i/>
          <w:iCs/>
          <w:color w:val="0000FF"/>
          <w:lang w:val="en-IN"/>
        </w:rPr>
        <w:t xml:space="preserve">Highlight the “Binocular wavefront optometer “and </w:t>
      </w:r>
      <w:proofErr w:type="gramStart"/>
      <w:r w:rsidR="00D754A8" w:rsidRPr="00D754A8">
        <w:rPr>
          <w:i/>
          <w:iCs/>
          <w:color w:val="0000FF"/>
          <w:lang w:val="en-IN"/>
        </w:rPr>
        <w:t>“ Autorefractor</w:t>
      </w:r>
      <w:proofErr w:type="gramEnd"/>
      <w:r w:rsidR="00D754A8" w:rsidRPr="00D754A8">
        <w:rPr>
          <w:i/>
          <w:iCs/>
          <w:color w:val="0000FF"/>
          <w:lang w:val="en-IN"/>
        </w:rPr>
        <w:t>” columns</w:t>
      </w:r>
    </w:p>
    <w:p w14:paraId="1403CFF3" w14:textId="77777777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For subjective refraction, the sphere measurement differed significantly between the binocular wavefront optometer and phoropter </w:t>
      </w:r>
      <w:r w:rsidRPr="003C56F2">
        <w:rPr>
          <w:b/>
        </w:rPr>
        <w:t>[1]</w:t>
      </w:r>
      <w:r w:rsidRPr="003C56F2">
        <w:t xml:space="preserve">, while J0, J45, and spherical equivalent did not show significant differences </w:t>
      </w:r>
      <w:r w:rsidRPr="003C56F2">
        <w:rPr>
          <w:b/>
        </w:rPr>
        <w:t>[2]</w:t>
      </w:r>
      <w:r w:rsidRPr="003C56F2">
        <w:t>.</w:t>
      </w:r>
    </w:p>
    <w:p w14:paraId="714D662E" w14:textId="05984429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Table 2. </w:t>
      </w:r>
      <w:r w:rsidRPr="00D754A8">
        <w:rPr>
          <w:i/>
          <w:iCs/>
          <w:color w:val="0000FF"/>
          <w:lang w:val="en-IN"/>
        </w:rPr>
        <w:t>Video editor: Highlight the first row ("Sphere") under both columns</w:t>
      </w:r>
      <w:r w:rsidRPr="00D754A8">
        <w:rPr>
          <w:color w:val="0000FF"/>
          <w:lang w:val="en-IN"/>
        </w:rPr>
        <w:t xml:space="preserve"> </w:t>
      </w:r>
    </w:p>
    <w:p w14:paraId="4155E8CC" w14:textId="3D7B89D3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Table 2. </w:t>
      </w:r>
      <w:r w:rsidRPr="00D754A8">
        <w:rPr>
          <w:i/>
          <w:iCs/>
          <w:color w:val="0000FF"/>
          <w:lang w:val="en-IN"/>
        </w:rPr>
        <w:t>Video editor: Highlight the J0, J45, and SE rows</w:t>
      </w:r>
      <w:r w:rsidRPr="00D754A8">
        <w:rPr>
          <w:color w:val="0000FF"/>
          <w:lang w:val="en-IN"/>
        </w:rPr>
        <w:t xml:space="preserve"> </w:t>
      </w:r>
    </w:p>
    <w:p w14:paraId="17D0BE24" w14:textId="77777777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Bland-Altman plots showed good agreement between the binocular wavefront optometer and autorefractor for objective sphere </w:t>
      </w:r>
      <w:r w:rsidRPr="003C56F2">
        <w:rPr>
          <w:b/>
        </w:rPr>
        <w:t>[1]</w:t>
      </w:r>
      <w:r w:rsidRPr="003C56F2">
        <w:t xml:space="preserve">, J0 </w:t>
      </w:r>
      <w:r w:rsidRPr="003C56F2">
        <w:rPr>
          <w:b/>
        </w:rPr>
        <w:t>[2]</w:t>
      </w:r>
      <w:r w:rsidRPr="003C56F2">
        <w:t xml:space="preserve">, J45 </w:t>
      </w:r>
      <w:r w:rsidRPr="003C56F2">
        <w:rPr>
          <w:b/>
        </w:rPr>
        <w:t>[3]</w:t>
      </w:r>
      <w:r w:rsidRPr="003C56F2">
        <w:t xml:space="preserve">, and spherical equivalent </w:t>
      </w:r>
      <w:r w:rsidRPr="003C56F2">
        <w:rPr>
          <w:b/>
        </w:rPr>
        <w:t>[4]</w:t>
      </w:r>
      <w:r w:rsidRPr="003C56F2">
        <w:t>.</w:t>
      </w:r>
    </w:p>
    <w:p w14:paraId="3E1B315C" w14:textId="201F5DC7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2A. </w:t>
      </w:r>
      <w:r w:rsidRPr="00D754A8">
        <w:rPr>
          <w:i/>
          <w:iCs/>
          <w:color w:val="0000FF"/>
          <w:lang w:val="en-IN"/>
        </w:rPr>
        <w:t xml:space="preserve">Video editor: Show the plot and mark </w:t>
      </w:r>
      <w:r w:rsidR="00D754A8" w:rsidRPr="00D754A8">
        <w:rPr>
          <w:i/>
          <w:iCs/>
          <w:color w:val="0000FF"/>
          <w:lang w:val="en-IN"/>
        </w:rPr>
        <w:t>dots between the Upper and lower LOA</w:t>
      </w:r>
      <w:r w:rsidR="00D754A8" w:rsidRPr="00D754A8">
        <w:rPr>
          <w:color w:val="0000FF"/>
          <w:lang w:val="en-IN"/>
        </w:rPr>
        <w:t xml:space="preserve"> </w:t>
      </w:r>
      <w:r w:rsidRPr="00D754A8">
        <w:rPr>
          <w:color w:val="0000FF"/>
          <w:lang w:val="en-IN"/>
        </w:rPr>
        <w:t xml:space="preserve"> </w:t>
      </w:r>
    </w:p>
    <w:p w14:paraId="34417ECC" w14:textId="45689216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2B.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4FAA32EC" w14:textId="0C431F04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2C.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4F706744" w14:textId="3EE780B1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2D.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26368C3F" w14:textId="77777777" w:rsidR="00EF4371" w:rsidRDefault="00EF4371" w:rsidP="00EF4371">
      <w:pPr>
        <w:pStyle w:val="Narration"/>
        <w:numPr>
          <w:ilvl w:val="1"/>
          <w:numId w:val="3"/>
        </w:numPr>
      </w:pPr>
      <w:r w:rsidRPr="003C56F2">
        <w:t xml:space="preserve">Bland-Altman plots also showed good agreement for subjective measurements between the binocular wavefront optometer and phoropter for sphere </w:t>
      </w:r>
      <w:r w:rsidRPr="003C56F2">
        <w:rPr>
          <w:b/>
        </w:rPr>
        <w:t>[1]</w:t>
      </w:r>
      <w:r w:rsidRPr="003C56F2">
        <w:t xml:space="preserve">, J0 </w:t>
      </w:r>
      <w:r w:rsidRPr="003C56F2">
        <w:rPr>
          <w:b/>
        </w:rPr>
        <w:t>[2]</w:t>
      </w:r>
      <w:r w:rsidRPr="003C56F2">
        <w:t xml:space="preserve">, J45 </w:t>
      </w:r>
      <w:r w:rsidRPr="003C56F2">
        <w:rPr>
          <w:b/>
        </w:rPr>
        <w:lastRenderedPageBreak/>
        <w:t>[3]</w:t>
      </w:r>
      <w:r w:rsidRPr="003C56F2">
        <w:t xml:space="preserve">, and spherical equivalent </w:t>
      </w:r>
      <w:r w:rsidRPr="003C56F2">
        <w:rPr>
          <w:b/>
        </w:rPr>
        <w:t>[4]</w:t>
      </w:r>
      <w:r w:rsidRPr="003C56F2">
        <w:t>.</w:t>
      </w:r>
    </w:p>
    <w:p w14:paraId="15AF1FFC" w14:textId="0BB61B86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3A.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7A6ACAE1" w14:textId="20971307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>LAB MEDIA: Figure 3B. V</w:t>
      </w:r>
      <w:r w:rsidR="00D754A8" w:rsidRPr="00D754A8">
        <w:rPr>
          <w:i/>
          <w:iCs/>
          <w:color w:val="0000FF"/>
          <w:lang w:val="en-IN"/>
        </w:rPr>
        <w:t xml:space="preserve"> 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6DF60CC0" w14:textId="33B258B3" w:rsidR="00EF4371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3C.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13541B10" w14:textId="71F0381D" w:rsidR="00EF4371" w:rsidRPr="003C56F2" w:rsidRDefault="00EF4371" w:rsidP="00EF4371">
      <w:pPr>
        <w:pStyle w:val="ShotDescription"/>
        <w:numPr>
          <w:ilvl w:val="2"/>
          <w:numId w:val="3"/>
        </w:numPr>
        <w:rPr>
          <w:lang w:val="en-IN"/>
        </w:rPr>
      </w:pPr>
      <w:r w:rsidRPr="003C56F2">
        <w:rPr>
          <w:lang w:val="en-IN"/>
        </w:rPr>
        <w:t xml:space="preserve">LAB MEDIA: Figure 3D.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E47F" w14:textId="77777777" w:rsidR="00D43AFD" w:rsidRDefault="00D43AFD">
      <w:r>
        <w:separator/>
      </w:r>
    </w:p>
    <w:p w14:paraId="05ADAB6A" w14:textId="77777777" w:rsidR="00D43AFD" w:rsidRDefault="00D43AFD"/>
  </w:endnote>
  <w:endnote w:type="continuationSeparator" w:id="0">
    <w:p w14:paraId="754FAD94" w14:textId="77777777" w:rsidR="00D43AFD" w:rsidRDefault="00D43AFD">
      <w:r>
        <w:continuationSeparator/>
      </w:r>
    </w:p>
    <w:p w14:paraId="0CC2ECE5" w14:textId="77777777" w:rsidR="00D43AFD" w:rsidRDefault="00D43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53C8C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A222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1142F">
      <w:rPr>
        <w:rFonts w:cstheme="minorHAnsi"/>
      </w:rPr>
      <w:t xml:space="preserve"> August 5, </w:t>
    </w:r>
    <w:proofErr w:type="gramStart"/>
    <w:r w:rsidR="0081142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8716" w14:textId="77777777" w:rsidR="00D43AFD" w:rsidRDefault="00D43AFD">
      <w:r>
        <w:separator/>
      </w:r>
    </w:p>
    <w:p w14:paraId="0F6637CE" w14:textId="77777777" w:rsidR="00D43AFD" w:rsidRDefault="00D43AFD"/>
  </w:footnote>
  <w:footnote w:type="continuationSeparator" w:id="0">
    <w:p w14:paraId="069D9CF3" w14:textId="77777777" w:rsidR="00D43AFD" w:rsidRDefault="00D43AFD">
      <w:r>
        <w:continuationSeparator/>
      </w:r>
    </w:p>
    <w:p w14:paraId="679ABA9E" w14:textId="77777777" w:rsidR="00D43AFD" w:rsidRDefault="00D43A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3277" w14:textId="77777777" w:rsidR="0081142F" w:rsidRPr="006D3AC7" w:rsidRDefault="00336C61" w:rsidP="0081142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42F" w:rsidRPr="004E0C5A">
      <w:rPr>
        <w:rFonts w:cstheme="minorHAnsi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60288" behindDoc="0" locked="0" layoutInCell="1" allowOverlap="1" wp14:anchorId="66B7DD05" wp14:editId="6BDBA85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528572830" name="Picture 1528572830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572830" name="Picture 1528572830" descr="A blue and grey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42F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1142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68024144" w14:textId="0F08FBFD" w:rsidR="00336C61" w:rsidRPr="006D3AC7" w:rsidRDefault="00336C61" w:rsidP="0081142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DF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64E7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36D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78D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AAB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62FD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386F"/>
    <w:rsid w:val="00226089"/>
    <w:rsid w:val="002422D6"/>
    <w:rsid w:val="00244CDB"/>
    <w:rsid w:val="00247BFF"/>
    <w:rsid w:val="00251F7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CEA"/>
    <w:rsid w:val="002D0CD6"/>
    <w:rsid w:val="002D48BB"/>
    <w:rsid w:val="002D52A1"/>
    <w:rsid w:val="002E6E0F"/>
    <w:rsid w:val="002E7521"/>
    <w:rsid w:val="002F0D42"/>
    <w:rsid w:val="002F15BE"/>
    <w:rsid w:val="002F3829"/>
    <w:rsid w:val="002F38CF"/>
    <w:rsid w:val="00301CBE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C64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49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6AAD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21E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345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78D4"/>
    <w:rsid w:val="0058214E"/>
    <w:rsid w:val="005829FA"/>
    <w:rsid w:val="00585ECC"/>
    <w:rsid w:val="005925C3"/>
    <w:rsid w:val="00594A84"/>
    <w:rsid w:val="005A02B6"/>
    <w:rsid w:val="005A09D8"/>
    <w:rsid w:val="005A1D7E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699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82D"/>
    <w:rsid w:val="0076691B"/>
    <w:rsid w:val="00770325"/>
    <w:rsid w:val="0077071A"/>
    <w:rsid w:val="00772380"/>
    <w:rsid w:val="00772548"/>
    <w:rsid w:val="00777388"/>
    <w:rsid w:val="00785075"/>
    <w:rsid w:val="00790E8C"/>
    <w:rsid w:val="007A149A"/>
    <w:rsid w:val="007A222F"/>
    <w:rsid w:val="007A4E1D"/>
    <w:rsid w:val="007B0FBB"/>
    <w:rsid w:val="007B3E0E"/>
    <w:rsid w:val="007B522E"/>
    <w:rsid w:val="007B72C5"/>
    <w:rsid w:val="007D4222"/>
    <w:rsid w:val="007D61A8"/>
    <w:rsid w:val="007E483D"/>
    <w:rsid w:val="007E534B"/>
    <w:rsid w:val="007F48D4"/>
    <w:rsid w:val="00802635"/>
    <w:rsid w:val="00804C75"/>
    <w:rsid w:val="00806B1B"/>
    <w:rsid w:val="00806BC9"/>
    <w:rsid w:val="0081142F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4D3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1F0"/>
    <w:rsid w:val="00BA2EF5"/>
    <w:rsid w:val="00BC01E5"/>
    <w:rsid w:val="00BC3F28"/>
    <w:rsid w:val="00BC6DA7"/>
    <w:rsid w:val="00BC7E90"/>
    <w:rsid w:val="00BD2C4A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D4E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5F8E"/>
    <w:rsid w:val="00D25374"/>
    <w:rsid w:val="00D26DA3"/>
    <w:rsid w:val="00D30007"/>
    <w:rsid w:val="00D300CE"/>
    <w:rsid w:val="00D367C0"/>
    <w:rsid w:val="00D37C1A"/>
    <w:rsid w:val="00D406D6"/>
    <w:rsid w:val="00D43AFD"/>
    <w:rsid w:val="00D45AF7"/>
    <w:rsid w:val="00D466AF"/>
    <w:rsid w:val="00D473BF"/>
    <w:rsid w:val="00D47642"/>
    <w:rsid w:val="00D5030F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54A8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C28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36C5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12D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371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7A95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5AE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A1D7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A1D7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A1D7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1D7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A1D7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A1D7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3701712@qq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875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8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9661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45</cp:revision>
  <dcterms:created xsi:type="dcterms:W3CDTF">2025-01-20T00:16:00Z</dcterms:created>
  <dcterms:modified xsi:type="dcterms:W3CDTF">2025-08-05T11:00:00Z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