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7E670E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86AAD">
        <w:rPr>
          <w:rFonts w:eastAsia="Times New Roman" w:cstheme="minorHAnsi"/>
          <w:b/>
        </w:rPr>
        <w:t>68422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632FA0B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86AAD" w:rsidRPr="00612523">
          <w:rPr>
            <w:rStyle w:val="Hyperlink"/>
            <w:rFonts w:eastAsia="Times New Roman" w:cstheme="minorHAnsi"/>
            <w:b/>
          </w:rPr>
          <w:t>https://review.jove.com/account/file-uploader?src=20868758</w:t>
        </w:r>
      </w:hyperlink>
    </w:p>
    <w:p w14:paraId="50C572A7" w14:textId="77777777" w:rsidR="00486AAD" w:rsidRPr="00B07A3B" w:rsidRDefault="00486AA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DE0456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A1D7E" w:rsidRPr="005A1D7E">
        <w:rPr>
          <w:rStyle w:val="ArticleTitle"/>
          <w:rFonts w:cstheme="minorHAnsi"/>
        </w:rPr>
        <w:t xml:space="preserve">Comparison of Agreement and Accuracy </w:t>
      </w:r>
      <w:r w:rsidR="005A1D7E">
        <w:rPr>
          <w:rStyle w:val="ArticleTitle"/>
          <w:rFonts w:cstheme="minorHAnsi"/>
        </w:rPr>
        <w:t>U</w:t>
      </w:r>
      <w:r w:rsidR="005A1D7E" w:rsidRPr="005A1D7E">
        <w:rPr>
          <w:rStyle w:val="ArticleTitle"/>
          <w:rFonts w:cstheme="minorHAnsi"/>
        </w:rPr>
        <w:t>sing Binocular Wavefront Optometer with Autorefractor and Phoropter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175EB3C" w14:textId="77777777" w:rsidR="005A1D7E" w:rsidRPr="005A1D7E" w:rsidRDefault="005A1D7E" w:rsidP="005A1D7E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5A1D7E">
        <w:rPr>
          <w:rFonts w:eastAsia="Times New Roman" w:cstheme="minorHAnsi"/>
          <w:b/>
          <w:sz w:val="28"/>
          <w:szCs w:val="28"/>
        </w:rPr>
        <w:t>Suqi</w:t>
      </w:r>
      <w:proofErr w:type="spellEnd"/>
      <w:r w:rsidRPr="005A1D7E">
        <w:rPr>
          <w:rFonts w:eastAsia="Times New Roman" w:cstheme="minorHAnsi"/>
          <w:b/>
          <w:sz w:val="28"/>
          <w:szCs w:val="28"/>
        </w:rPr>
        <w:t xml:space="preserve"> Xian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5A1D7E">
        <w:rPr>
          <w:rFonts w:eastAsia="Times New Roman" w:cstheme="minorHAnsi"/>
          <w:b/>
          <w:sz w:val="28"/>
          <w:szCs w:val="28"/>
        </w:rPr>
        <w:t>, Yifan Tang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5A1D7E">
        <w:rPr>
          <w:rFonts w:eastAsia="Times New Roman" w:cstheme="minorHAnsi"/>
          <w:b/>
          <w:sz w:val="28"/>
          <w:szCs w:val="28"/>
        </w:rPr>
        <w:t>, Peng Ji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A1D7E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A1D7E">
        <w:rPr>
          <w:rFonts w:eastAsia="Times New Roman" w:cstheme="minorHAnsi"/>
          <w:b/>
          <w:sz w:val="28"/>
          <w:szCs w:val="28"/>
        </w:rPr>
        <w:t>Hongsheng</w:t>
      </w:r>
      <w:proofErr w:type="spellEnd"/>
      <w:r w:rsidRPr="005A1D7E">
        <w:rPr>
          <w:rFonts w:eastAsia="Times New Roman" w:cstheme="minorHAnsi"/>
          <w:b/>
          <w:sz w:val="28"/>
          <w:szCs w:val="28"/>
        </w:rPr>
        <w:t xml:space="preserve"> Bi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A1D7E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A1D7E">
        <w:rPr>
          <w:rFonts w:eastAsia="Times New Roman" w:cstheme="minorHAnsi"/>
          <w:b/>
          <w:sz w:val="28"/>
          <w:szCs w:val="28"/>
        </w:rPr>
        <w:t>Qingbao</w:t>
      </w:r>
      <w:proofErr w:type="spellEnd"/>
      <w:r w:rsidRPr="005A1D7E">
        <w:rPr>
          <w:rFonts w:eastAsia="Times New Roman" w:cstheme="minorHAnsi"/>
          <w:b/>
          <w:sz w:val="28"/>
          <w:szCs w:val="28"/>
        </w:rPr>
        <w:t xml:space="preserve"> Wang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A1D7E">
        <w:rPr>
          <w:rFonts w:eastAsia="Times New Roman" w:cstheme="minorHAnsi"/>
          <w:b/>
          <w:sz w:val="28"/>
          <w:szCs w:val="28"/>
        </w:rPr>
        <w:t>, Xiaofan Wang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A1D7E">
        <w:rPr>
          <w:rFonts w:eastAsia="Times New Roman" w:cstheme="minorHAnsi"/>
          <w:b/>
          <w:sz w:val="28"/>
          <w:szCs w:val="28"/>
        </w:rPr>
        <w:t>, Li Li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53CE544E" w14:textId="77777777" w:rsidR="005A1D7E" w:rsidRPr="005A1D7E" w:rsidRDefault="005A1D7E" w:rsidP="005A1D7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D8529C0" w14:textId="1C082852" w:rsidR="005A1D7E" w:rsidRPr="005A1D7E" w:rsidRDefault="005A1D7E" w:rsidP="005A1D7E">
      <w:pPr>
        <w:outlineLvl w:val="0"/>
        <w:rPr>
          <w:rFonts w:eastAsia="Times New Roman" w:cstheme="minorHAnsi"/>
          <w:b/>
          <w:sz w:val="28"/>
          <w:szCs w:val="28"/>
        </w:rPr>
      </w:pPr>
      <w:r w:rsidRPr="005A1D7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A1D7E">
        <w:rPr>
          <w:rFonts w:eastAsia="Times New Roman" w:cstheme="minorHAnsi"/>
          <w:b/>
          <w:sz w:val="28"/>
          <w:szCs w:val="28"/>
        </w:rPr>
        <w:t>Shandong University of Traditional Chinese Medicine</w:t>
      </w:r>
    </w:p>
    <w:p w14:paraId="689F766D" w14:textId="43F0B94E" w:rsidR="005A1D7E" w:rsidRPr="005A1D7E" w:rsidRDefault="005A1D7E" w:rsidP="005A1D7E">
      <w:pPr>
        <w:outlineLvl w:val="0"/>
        <w:rPr>
          <w:rFonts w:eastAsia="Times New Roman" w:cstheme="minorHAnsi"/>
          <w:b/>
          <w:sz w:val="28"/>
          <w:szCs w:val="28"/>
        </w:rPr>
      </w:pPr>
      <w:r w:rsidRPr="005A1D7E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A1D7E">
        <w:rPr>
          <w:rFonts w:eastAsia="Times New Roman" w:cstheme="minorHAnsi"/>
          <w:b/>
          <w:sz w:val="28"/>
          <w:szCs w:val="28"/>
        </w:rPr>
        <w:t>Affiliated Eye Hospital of Shandong University of Traditional Chinese Medicine, Shandong Clinical Medicine Research Center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40FEB38C" w:rsidR="00D6314B" w:rsidRPr="00B07A3B" w:rsidRDefault="005A1D7E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A1D7E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2A9F1B9" w:rsidR="004E0C5A" w:rsidRPr="005A1D7E" w:rsidRDefault="005A1D7E" w:rsidP="005A1D7E">
      <w:pPr>
        <w:jc w:val="both"/>
        <w:rPr>
          <w:rFonts w:ascii="Calibri" w:hAnsi="Calibri" w:cs="Calibri"/>
        </w:rPr>
      </w:pPr>
      <w:bookmarkStart w:id="0" w:name="_Hlk25233958"/>
      <w:r w:rsidRPr="003B2314">
        <w:rPr>
          <w:rFonts w:ascii="Calibri" w:hAnsi="Calibri" w:cs="Calibri"/>
        </w:rPr>
        <w:t>Peng Ji</w:t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  <w:t>(ji6605@126.com)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9F2F34B" w14:textId="77777777" w:rsidR="005A1D7E" w:rsidRPr="003B2314" w:rsidRDefault="005A1D7E" w:rsidP="005A1D7E">
      <w:pPr>
        <w:jc w:val="both"/>
        <w:rPr>
          <w:rFonts w:ascii="Calibri" w:hAnsi="Calibri" w:cs="Calibri"/>
        </w:rPr>
      </w:pPr>
      <w:proofErr w:type="spellStart"/>
      <w:r w:rsidRPr="003B2314">
        <w:rPr>
          <w:rFonts w:ascii="Calibri" w:hAnsi="Calibri" w:cs="Calibri"/>
        </w:rPr>
        <w:t>Suqi</w:t>
      </w:r>
      <w:proofErr w:type="spellEnd"/>
      <w:r w:rsidRPr="003B2314">
        <w:rPr>
          <w:rFonts w:ascii="Calibri" w:hAnsi="Calibri" w:cs="Calibri"/>
        </w:rPr>
        <w:t xml:space="preserve"> Xian</w:t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  <w:t>(7860504846@163.com)</w:t>
      </w:r>
    </w:p>
    <w:p w14:paraId="586C6068" w14:textId="77777777" w:rsidR="005A1D7E" w:rsidRDefault="005A1D7E" w:rsidP="005A1D7E">
      <w:pPr>
        <w:jc w:val="both"/>
        <w:rPr>
          <w:rFonts w:ascii="Calibri" w:hAnsi="Calibri" w:cs="Calibri"/>
        </w:rPr>
      </w:pPr>
      <w:r w:rsidRPr="003B2314">
        <w:rPr>
          <w:rFonts w:ascii="Calibri" w:hAnsi="Calibri" w:cs="Calibri"/>
        </w:rPr>
        <w:t>Yifan Tang</w:t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  <w:t>(</w:t>
      </w:r>
      <w:hyperlink r:id="rId8" w:history="1">
        <w:r w:rsidRPr="00BA4859">
          <w:rPr>
            <w:rStyle w:val="Hyperlink"/>
            <w:rFonts w:ascii="Calibri" w:hAnsi="Calibri" w:cs="Calibri"/>
          </w:rPr>
          <w:t>793701712@qq.com</w:t>
        </w:r>
      </w:hyperlink>
      <w:r w:rsidRPr="003B2314">
        <w:rPr>
          <w:rFonts w:ascii="Calibri" w:hAnsi="Calibri" w:cs="Calibri"/>
        </w:rPr>
        <w:t>)</w:t>
      </w:r>
    </w:p>
    <w:p w14:paraId="50BB5FA7" w14:textId="77777777" w:rsidR="005A1D7E" w:rsidRPr="003B2314" w:rsidRDefault="005A1D7E" w:rsidP="005A1D7E">
      <w:pPr>
        <w:jc w:val="both"/>
        <w:rPr>
          <w:rFonts w:ascii="Calibri" w:hAnsi="Calibri" w:cs="Calibri"/>
        </w:rPr>
      </w:pPr>
      <w:r w:rsidRPr="003B2314">
        <w:rPr>
          <w:rFonts w:ascii="Calibri" w:hAnsi="Calibri" w:cs="Calibri"/>
        </w:rPr>
        <w:t>Peng Ji</w:t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  <w:t>(ji6605@126.com)</w:t>
      </w:r>
    </w:p>
    <w:p w14:paraId="3F517CC2" w14:textId="77777777" w:rsidR="005A1D7E" w:rsidRPr="003B2314" w:rsidRDefault="005A1D7E" w:rsidP="005A1D7E">
      <w:pPr>
        <w:jc w:val="both"/>
        <w:rPr>
          <w:rFonts w:ascii="Calibri" w:hAnsi="Calibri" w:cs="Calibri"/>
        </w:rPr>
      </w:pPr>
      <w:proofErr w:type="spellStart"/>
      <w:r w:rsidRPr="003B2314">
        <w:rPr>
          <w:rFonts w:ascii="Calibri" w:hAnsi="Calibri" w:cs="Calibri"/>
        </w:rPr>
        <w:t>Hongsheng</w:t>
      </w:r>
      <w:proofErr w:type="spellEnd"/>
      <w:r w:rsidRPr="003B2314">
        <w:rPr>
          <w:rFonts w:ascii="Calibri" w:hAnsi="Calibri" w:cs="Calibri"/>
        </w:rPr>
        <w:t xml:space="preserve"> Bi</w:t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  <w:t>(hongshengbi1@163.com)</w:t>
      </w:r>
    </w:p>
    <w:p w14:paraId="342BF851" w14:textId="77777777" w:rsidR="005A1D7E" w:rsidRPr="003B2314" w:rsidRDefault="005A1D7E" w:rsidP="005A1D7E">
      <w:pPr>
        <w:jc w:val="both"/>
        <w:rPr>
          <w:rFonts w:ascii="Calibri" w:hAnsi="Calibri" w:cs="Calibri"/>
        </w:rPr>
      </w:pPr>
      <w:proofErr w:type="spellStart"/>
      <w:r w:rsidRPr="003B2314">
        <w:rPr>
          <w:rFonts w:ascii="Calibri" w:hAnsi="Calibri" w:cs="Calibri"/>
        </w:rPr>
        <w:t>Qingbao</w:t>
      </w:r>
      <w:proofErr w:type="spellEnd"/>
      <w:r w:rsidRPr="003B2314">
        <w:rPr>
          <w:rFonts w:ascii="Calibri" w:hAnsi="Calibri" w:cs="Calibri"/>
        </w:rPr>
        <w:t xml:space="preserve"> Wang</w:t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  <w:t>(1259396392@qq.com)</w:t>
      </w:r>
    </w:p>
    <w:p w14:paraId="15E20D1A" w14:textId="77777777" w:rsidR="005A1D7E" w:rsidRPr="003B2314" w:rsidRDefault="005A1D7E" w:rsidP="005A1D7E">
      <w:pPr>
        <w:jc w:val="both"/>
        <w:rPr>
          <w:rFonts w:ascii="Calibri" w:hAnsi="Calibri" w:cs="Calibri"/>
        </w:rPr>
      </w:pPr>
      <w:r w:rsidRPr="003B2314">
        <w:rPr>
          <w:rFonts w:ascii="Calibri" w:hAnsi="Calibri" w:cs="Calibri"/>
        </w:rPr>
        <w:t>Xiaofan Wang</w:t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  <w:t>(wxff28@163.com)</w:t>
      </w:r>
    </w:p>
    <w:p w14:paraId="1C1D5179" w14:textId="77777777" w:rsidR="005A1D7E" w:rsidRPr="003B2314" w:rsidRDefault="005A1D7E" w:rsidP="005A1D7E">
      <w:pPr>
        <w:jc w:val="both"/>
        <w:rPr>
          <w:rFonts w:ascii="Calibri" w:hAnsi="Calibri" w:cs="Calibri"/>
        </w:rPr>
      </w:pPr>
      <w:r w:rsidRPr="003B2314">
        <w:rPr>
          <w:rFonts w:ascii="Calibri" w:hAnsi="Calibri" w:cs="Calibri"/>
        </w:rPr>
        <w:t xml:space="preserve">Li </w:t>
      </w:r>
      <w:proofErr w:type="spellStart"/>
      <w:r w:rsidRPr="003B2314">
        <w:rPr>
          <w:rFonts w:ascii="Calibri" w:hAnsi="Calibri" w:cs="Calibri"/>
        </w:rPr>
        <w:t>Li</w:t>
      </w:r>
      <w:proofErr w:type="spellEnd"/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  <w:t>(2022111387@sdutcm.edu.cn)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70325">
        <w:rPr>
          <w:rFonts w:cstheme="minorHAnsi"/>
          <w:b/>
          <w:sz w:val="22"/>
          <w:szCs w:val="22"/>
        </w:rPr>
        <w:t>Length</w:t>
      </w:r>
    </w:p>
    <w:p w14:paraId="72F5C5E6" w14:textId="67300D1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70325">
        <w:rPr>
          <w:rFonts w:cstheme="minorHAnsi"/>
          <w:bCs/>
          <w:sz w:val="22"/>
          <w:szCs w:val="22"/>
        </w:rPr>
        <w:t>08</w:t>
      </w:r>
      <w:proofErr w:type="gramEnd"/>
    </w:p>
    <w:p w14:paraId="5AAC9C6C" w14:textId="18BE808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70325">
        <w:rPr>
          <w:rFonts w:cstheme="minorHAnsi"/>
          <w:bCs/>
          <w:sz w:val="22"/>
          <w:szCs w:val="22"/>
        </w:rPr>
        <w:t>19</w:t>
      </w:r>
      <w:r>
        <w:rPr>
          <w:rFonts w:cstheme="minorHAnsi"/>
          <w:bCs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1CD85A4C" w:rsidR="00A13CC3" w:rsidRDefault="00FF25E5" w:rsidP="005A1D7E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="005A1D7E" w:rsidRPr="003B2314">
        <w:rPr>
          <w:rFonts w:ascii="Calibri" w:hAnsi="Calibri" w:cs="Calibri"/>
        </w:rPr>
        <w:t>by the Medical Ethics Committee of the Affiliated Eye Hospital of Shandong University of Traditional Chinese Medicine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AB33446" w:rsidR="00CE10F2" w:rsidRDefault="0077032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70325">
        <w:rPr>
          <w:rFonts w:cstheme="minorHAnsi"/>
          <w:b/>
          <w:bCs/>
        </w:rPr>
        <w:t>Binocular Refraction Using a Wavefront Optometer Interface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18B43F9" w14:textId="7BD43FC7" w:rsidR="005A1D7E" w:rsidRDefault="002E6E0F" w:rsidP="005A1D7E">
      <w:pPr>
        <w:pStyle w:val="Narration"/>
        <w:numPr>
          <w:ilvl w:val="1"/>
          <w:numId w:val="3"/>
        </w:numPr>
      </w:pPr>
      <w:r>
        <w:t xml:space="preserve">To begin, obtain a binocular </w:t>
      </w:r>
      <w:r w:rsidR="00335C64">
        <w:t xml:space="preserve">wavefront optometer </w:t>
      </w:r>
      <w:r w:rsidR="00335C64">
        <w:rPr>
          <w:b/>
          <w:bCs/>
        </w:rPr>
        <w:t xml:space="preserve">[1]. </w:t>
      </w:r>
      <w:r w:rsidR="00335C64">
        <w:t>C</w:t>
      </w:r>
      <w:r w:rsidR="005A1D7E" w:rsidRPr="00B93A99">
        <w:t xml:space="preserve">lick the </w:t>
      </w:r>
      <w:r w:rsidR="005A1D7E" w:rsidRPr="00B93A99">
        <w:rPr>
          <w:b/>
          <w:bCs/>
        </w:rPr>
        <w:t>Start Test</w:t>
      </w:r>
      <w:r w:rsidR="005A1D7E" w:rsidRPr="00B93A99">
        <w:t xml:space="preserve"> </w:t>
      </w:r>
      <w:r w:rsidR="00335C64" w:rsidRPr="00B93A99">
        <w:t xml:space="preserve">button </w:t>
      </w:r>
      <w:r w:rsidR="00335C64">
        <w:t>to</w:t>
      </w:r>
      <w:r w:rsidR="005A1D7E" w:rsidRPr="00B93A99">
        <w:t xml:space="preserve"> automatically calibrate the detection distance and measure objective refraction in 0.05 </w:t>
      </w:r>
      <w:proofErr w:type="spellStart"/>
      <w:r w:rsidR="005A1D7E" w:rsidRPr="00B93A99">
        <w:t>diopter</w:t>
      </w:r>
      <w:proofErr w:type="spellEnd"/>
      <w:r w:rsidR="005A1D7E" w:rsidRPr="00B93A99">
        <w:t xml:space="preserve"> increments </w:t>
      </w:r>
      <w:r w:rsidR="005A1D7E" w:rsidRPr="00B93A99">
        <w:rPr>
          <w:b/>
          <w:bCs/>
        </w:rPr>
        <w:t>[</w:t>
      </w:r>
      <w:r w:rsidR="00335C64">
        <w:rPr>
          <w:b/>
          <w:bCs/>
        </w:rPr>
        <w:t>2</w:t>
      </w:r>
      <w:r w:rsidR="005A1D7E" w:rsidRPr="00B93A99">
        <w:rPr>
          <w:b/>
          <w:bCs/>
        </w:rPr>
        <w:t>]</w:t>
      </w:r>
      <w:r w:rsidR="005A1D7E" w:rsidRPr="00B93A99">
        <w:t>.</w:t>
      </w:r>
      <w:r w:rsidR="00335C64">
        <w:br/>
      </w:r>
      <w:r w:rsidR="00335C64" w:rsidRPr="00335C64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335C64" w:rsidRPr="00335C64">
        <w:rPr>
          <w:color w:val="000000" w:themeColor="text1"/>
          <w:highlight w:val="yellow"/>
        </w:rPr>
        <w:t>labeled</w:t>
      </w:r>
      <w:proofErr w:type="spellEnd"/>
      <w:r w:rsidR="00335C64" w:rsidRPr="00335C64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335C64" w:rsidRPr="00335C64">
        <w:rPr>
          <w:color w:val="000000" w:themeColor="text1"/>
          <w:highlight w:val="yellow"/>
        </w:rPr>
        <w:t xml:space="preserve"> </w:t>
      </w:r>
      <w:hyperlink r:id="rId11" w:history="1">
        <w:r w:rsidR="00335C64" w:rsidRPr="00335C64">
          <w:rPr>
            <w:rStyle w:val="Hyperlink"/>
            <w:highlight w:val="yellow"/>
          </w:rPr>
          <w:t>https://review.jove.com/account/file-uploader?src=20868758</w:t>
        </w:r>
      </w:hyperlink>
    </w:p>
    <w:p w14:paraId="0EB77B07" w14:textId="734D87BD" w:rsidR="00335C64" w:rsidRPr="00335C64" w:rsidRDefault="00335C64" w:rsidP="00335C6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335C64">
        <w:rPr>
          <w:color w:val="000000" w:themeColor="text1"/>
          <w:lang w:val="en-IN"/>
        </w:rPr>
        <w:t xml:space="preserve">Talent holding a binocular wavefront optometer. </w:t>
      </w:r>
    </w:p>
    <w:p w14:paraId="26BB61AE" w14:textId="6757BEB9" w:rsidR="005A1D7E" w:rsidRPr="00B93A99" w:rsidRDefault="005A1D7E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335C64">
        <w:rPr>
          <w:highlight w:val="yellow"/>
          <w:lang w:val="en-IN"/>
        </w:rPr>
        <w:t>SCREEN</w:t>
      </w:r>
      <w:r w:rsidRPr="00B93A99">
        <w:rPr>
          <w:lang w:val="en-IN"/>
        </w:rPr>
        <w:t xml:space="preserve">: </w:t>
      </w:r>
      <w:r w:rsidR="00335C64">
        <w:rPr>
          <w:lang w:val="en-IN"/>
        </w:rPr>
        <w:t>T</w:t>
      </w:r>
      <w:r w:rsidRPr="00B93A99">
        <w:rPr>
          <w:lang w:val="en-IN"/>
        </w:rPr>
        <w:t xml:space="preserve">he </w:t>
      </w:r>
      <w:r w:rsidRPr="00B93A99">
        <w:rPr>
          <w:b/>
          <w:bCs/>
          <w:lang w:val="en-IN"/>
        </w:rPr>
        <w:t>Start Test</w:t>
      </w:r>
      <w:r w:rsidRPr="00B93A99">
        <w:rPr>
          <w:lang w:val="en-IN"/>
        </w:rPr>
        <w:t xml:space="preserve"> button </w:t>
      </w:r>
      <w:r w:rsidR="00335C64">
        <w:rPr>
          <w:lang w:val="en-IN"/>
        </w:rPr>
        <w:t xml:space="preserve">is </w:t>
      </w:r>
      <w:r w:rsidRPr="00B93A99">
        <w:rPr>
          <w:lang w:val="en-IN"/>
        </w:rPr>
        <w:t xml:space="preserve">being clicked and the automated calibration process, with the detection distance and refraction values </w:t>
      </w:r>
      <w:r w:rsidR="00335C64">
        <w:rPr>
          <w:lang w:val="en-IN"/>
        </w:rPr>
        <w:t>are being seen.</w:t>
      </w:r>
    </w:p>
    <w:p w14:paraId="7D9F08DA" w14:textId="4FCE7713" w:rsidR="005A1D7E" w:rsidRPr="00B93A99" w:rsidRDefault="005A1D7E" w:rsidP="005A1D7E">
      <w:pPr>
        <w:pStyle w:val="Narration"/>
        <w:numPr>
          <w:ilvl w:val="1"/>
          <w:numId w:val="3"/>
        </w:numPr>
      </w:pPr>
      <w:r w:rsidRPr="00B93A99">
        <w:t xml:space="preserve">Click </w:t>
      </w:r>
      <w:r w:rsidR="00335C64">
        <w:t>on</w:t>
      </w:r>
      <w:r w:rsidRPr="00B93A99">
        <w:t xml:space="preserve"> </w:t>
      </w:r>
      <w:r w:rsidRPr="00B93A99">
        <w:rPr>
          <w:b/>
          <w:bCs/>
        </w:rPr>
        <w:t>Electronic Software</w:t>
      </w:r>
      <w:r w:rsidRPr="00B93A99">
        <w:t xml:space="preserve"> to simulate occluding the right eye </w:t>
      </w:r>
      <w:r w:rsidRPr="00B93A99">
        <w:rPr>
          <w:b/>
          <w:bCs/>
        </w:rPr>
        <w:t>[1]</w:t>
      </w:r>
      <w:r w:rsidRPr="00B93A99">
        <w:t>. Instruct the participant to use the left eye to view, without identifying, the 20/20</w:t>
      </w:r>
      <w:r w:rsidRPr="00335C64">
        <w:rPr>
          <w:color w:val="EE0000"/>
        </w:rPr>
        <w:t xml:space="preserve"> </w:t>
      </w:r>
      <w:r w:rsidR="00335C64" w:rsidRPr="00335C64">
        <w:rPr>
          <w:i/>
          <w:iCs/>
          <w:color w:val="EE0000"/>
        </w:rPr>
        <w:t xml:space="preserve">(Twenty-twenty) </w:t>
      </w:r>
      <w:r w:rsidRPr="00B93A99">
        <w:t xml:space="preserve">line of optotypes </w:t>
      </w:r>
      <w:r w:rsidRPr="00B93A99">
        <w:rPr>
          <w:b/>
          <w:bCs/>
        </w:rPr>
        <w:t>[2]</w:t>
      </w:r>
      <w:r w:rsidRPr="00B93A99">
        <w:t>.</w:t>
      </w:r>
    </w:p>
    <w:p w14:paraId="59239FAF" w14:textId="24FBC097" w:rsidR="005A1D7E" w:rsidRDefault="005A1D7E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335C64">
        <w:rPr>
          <w:highlight w:val="yellow"/>
          <w:lang w:val="en-IN"/>
        </w:rPr>
        <w:t>SCREEN</w:t>
      </w:r>
      <w:r w:rsidRPr="00B93A99">
        <w:rPr>
          <w:lang w:val="en-IN"/>
        </w:rPr>
        <w:t xml:space="preserve">: </w:t>
      </w:r>
      <w:r w:rsidR="00335C64">
        <w:rPr>
          <w:lang w:val="en-IN"/>
        </w:rPr>
        <w:t>T</w:t>
      </w:r>
      <w:r w:rsidRPr="00B93A99">
        <w:rPr>
          <w:lang w:val="en-IN"/>
        </w:rPr>
        <w:t xml:space="preserve">he </w:t>
      </w:r>
      <w:r w:rsidRPr="00B93A99">
        <w:rPr>
          <w:b/>
          <w:bCs/>
          <w:lang w:val="en-IN"/>
        </w:rPr>
        <w:t>Electronic Software</w:t>
      </w:r>
      <w:r w:rsidRPr="00B93A99">
        <w:rPr>
          <w:lang w:val="en-IN"/>
        </w:rPr>
        <w:t xml:space="preserve"> interface </w:t>
      </w:r>
      <w:r w:rsidR="00335C64">
        <w:rPr>
          <w:lang w:val="en-IN"/>
        </w:rPr>
        <w:t xml:space="preserve">is being clicked. </w:t>
      </w:r>
    </w:p>
    <w:p w14:paraId="46B1EC98" w14:textId="77777777" w:rsidR="005A1D7E" w:rsidRPr="00B93A99" w:rsidRDefault="005A1D7E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B93A99">
        <w:rPr>
          <w:lang w:val="en-IN"/>
        </w:rPr>
        <w:t>Talent pointing to the 20/20 line while instructing the participant to view it with the left eye only.</w:t>
      </w:r>
    </w:p>
    <w:p w14:paraId="32CE4BE6" w14:textId="7C4432B9" w:rsidR="005A1D7E" w:rsidRPr="00B93A99" w:rsidRDefault="00335C64" w:rsidP="005A1D7E">
      <w:pPr>
        <w:pStyle w:val="Narration"/>
        <w:numPr>
          <w:ilvl w:val="1"/>
          <w:numId w:val="3"/>
        </w:numPr>
      </w:pPr>
      <w:r>
        <w:t>To p</w:t>
      </w:r>
      <w:r w:rsidR="005A1D7E" w:rsidRPr="00B93A99">
        <w:t>erform the red-green duo-chrome test</w:t>
      </w:r>
      <w:r>
        <w:t>, select</w:t>
      </w:r>
      <w:r w:rsidR="005A1D7E" w:rsidRPr="00B93A99">
        <w:t xml:space="preserve"> </w:t>
      </w:r>
      <w:r w:rsidR="005A1D7E" w:rsidRPr="00B93A99">
        <w:rPr>
          <w:b/>
          <w:bCs/>
        </w:rPr>
        <w:t>Green Clear</w:t>
      </w:r>
      <w:r w:rsidR="005A1D7E" w:rsidRPr="00B93A99">
        <w:t xml:space="preserve"> if the green background appears clearer to simulate adding a positive sphere lens</w:t>
      </w:r>
      <w:r w:rsidR="00D25374">
        <w:t xml:space="preserve"> </w:t>
      </w:r>
      <w:r w:rsidR="00D25374">
        <w:rPr>
          <w:b/>
          <w:bCs/>
        </w:rPr>
        <w:t>[1]</w:t>
      </w:r>
      <w:r w:rsidR="005A1D7E" w:rsidRPr="00B93A99">
        <w:t xml:space="preserve">, or click </w:t>
      </w:r>
      <w:r w:rsidR="005A1D7E" w:rsidRPr="00B93A99">
        <w:rPr>
          <w:b/>
          <w:bCs/>
        </w:rPr>
        <w:t>Red Clear</w:t>
      </w:r>
      <w:r w:rsidR="005A1D7E" w:rsidRPr="00B93A99">
        <w:t xml:space="preserve"> if the </w:t>
      </w:r>
      <w:r w:rsidR="005A1D7E" w:rsidRPr="00B93A99">
        <w:lastRenderedPageBreak/>
        <w:t xml:space="preserve">red background appears clearer to simulate adding a negative sphere lens </w:t>
      </w:r>
      <w:r w:rsidR="005A1D7E" w:rsidRPr="00B93A99">
        <w:rPr>
          <w:b/>
          <w:bCs/>
        </w:rPr>
        <w:t>[2</w:t>
      </w:r>
      <w:r w:rsidR="00D25374">
        <w:rPr>
          <w:b/>
          <w:bCs/>
        </w:rPr>
        <w:t>-TXT</w:t>
      </w:r>
      <w:r w:rsidR="00D25374">
        <w:t>].</w:t>
      </w:r>
    </w:p>
    <w:p w14:paraId="2F4297BD" w14:textId="7599339D" w:rsidR="005A1D7E" w:rsidRDefault="005A1D7E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D25374">
        <w:rPr>
          <w:highlight w:val="yellow"/>
          <w:lang w:val="en-IN"/>
        </w:rPr>
        <w:t>SCREEN</w:t>
      </w:r>
      <w:r w:rsidRPr="00B93A99">
        <w:rPr>
          <w:lang w:val="en-IN"/>
        </w:rPr>
        <w:t xml:space="preserve">: </w:t>
      </w:r>
      <w:r w:rsidR="00D25374">
        <w:rPr>
          <w:lang w:val="en-IN"/>
        </w:rPr>
        <w:t>The Green Clear button is being pressed when green background is clearer</w:t>
      </w:r>
      <w:r w:rsidRPr="00B93A99">
        <w:rPr>
          <w:lang w:val="en-IN"/>
        </w:rPr>
        <w:t>.</w:t>
      </w:r>
    </w:p>
    <w:p w14:paraId="28C3F7B1" w14:textId="5299F18A" w:rsidR="005A1D7E" w:rsidRDefault="005A1D7E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D25374">
        <w:rPr>
          <w:highlight w:val="yellow"/>
          <w:lang w:val="en-IN"/>
        </w:rPr>
        <w:t>SCREEN</w:t>
      </w:r>
      <w:r w:rsidRPr="00B93A99">
        <w:rPr>
          <w:lang w:val="en-IN"/>
        </w:rPr>
        <w:t xml:space="preserve">: </w:t>
      </w:r>
      <w:r w:rsidRPr="00B93A99">
        <w:rPr>
          <w:b/>
          <w:bCs/>
          <w:lang w:val="en-IN"/>
        </w:rPr>
        <w:t>Red Clear</w:t>
      </w:r>
      <w:r w:rsidRPr="00B93A99">
        <w:rPr>
          <w:lang w:val="en-IN"/>
        </w:rPr>
        <w:t xml:space="preserve"> </w:t>
      </w:r>
      <w:r w:rsidR="00D25374">
        <w:rPr>
          <w:lang w:val="en-IN"/>
        </w:rPr>
        <w:t>is being pressed when red background is clearer</w:t>
      </w:r>
      <w:r w:rsidRPr="00B93A99">
        <w:rPr>
          <w:lang w:val="en-IN"/>
        </w:rPr>
        <w:t>.</w:t>
      </w:r>
      <w:r w:rsidR="00D25374">
        <w:rPr>
          <w:lang w:val="en-IN"/>
        </w:rPr>
        <w:t xml:space="preserve"> </w:t>
      </w:r>
      <w:r w:rsidR="00D25374">
        <w:rPr>
          <w:b/>
          <w:bCs/>
          <w:lang w:val="en-IN"/>
        </w:rPr>
        <w:t xml:space="preserve">TXT: </w:t>
      </w:r>
      <w:r w:rsidR="00D25374" w:rsidRPr="00D25374">
        <w:rPr>
          <w:b/>
          <w:bCs/>
          <w:lang w:val="en-IN"/>
        </w:rPr>
        <w:t>Do not adjust the lens once participants report equal clarity on both backgrounds</w:t>
      </w:r>
    </w:p>
    <w:p w14:paraId="45BEA972" w14:textId="079F1C81" w:rsidR="005A1D7E" w:rsidRPr="00B93A99" w:rsidRDefault="00D25374" w:rsidP="005A1D7E">
      <w:pPr>
        <w:pStyle w:val="Narration"/>
        <w:numPr>
          <w:ilvl w:val="1"/>
          <w:numId w:val="3"/>
        </w:numPr>
      </w:pPr>
      <w:r>
        <w:t>Next, p</w:t>
      </w:r>
      <w:r w:rsidR="005A1D7E" w:rsidRPr="00B93A99">
        <w:t xml:space="preserve">erform the Jackson cross-cylinder test by using the electronic software to simulate two honeycomb pictures </w:t>
      </w:r>
      <w:r w:rsidR="005A1D7E" w:rsidRPr="00B93A99">
        <w:rPr>
          <w:b/>
          <w:bCs/>
        </w:rPr>
        <w:t>[1]</w:t>
      </w:r>
      <w:r w:rsidR="005A1D7E" w:rsidRPr="00B93A99">
        <w:t>. Click to</w:t>
      </w:r>
      <w:r>
        <w:t xml:space="preserve"> simulate</w:t>
      </w:r>
      <w:r w:rsidR="005A1D7E" w:rsidRPr="00B93A99">
        <w:t xml:space="preserve"> adjust</w:t>
      </w:r>
      <w:r>
        <w:t>ing</w:t>
      </w:r>
      <w:r w:rsidR="005A1D7E" w:rsidRPr="00B93A99">
        <w:t xml:space="preserve"> the axis in 1-degree increments until the participant observes equal clarity in both pictures </w:t>
      </w:r>
      <w:r w:rsidR="005A1D7E" w:rsidRPr="00B93A99">
        <w:rPr>
          <w:b/>
          <w:bCs/>
        </w:rPr>
        <w:t>[2]</w:t>
      </w:r>
      <w:r w:rsidR="005A1D7E" w:rsidRPr="00B93A99">
        <w:t>.</w:t>
      </w:r>
    </w:p>
    <w:p w14:paraId="3E774651" w14:textId="77777777" w:rsidR="005A1D7E" w:rsidRDefault="005A1D7E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D25374">
        <w:rPr>
          <w:highlight w:val="yellow"/>
          <w:lang w:val="en-IN"/>
        </w:rPr>
        <w:t>SCREEN</w:t>
      </w:r>
      <w:r w:rsidRPr="00B93A99">
        <w:rPr>
          <w:lang w:val="en-IN"/>
        </w:rPr>
        <w:t>: Show the Jackson cross-cylinder interface displaying two honeycomb patterns.</w:t>
      </w:r>
    </w:p>
    <w:p w14:paraId="00D176CF" w14:textId="01E5E2C4" w:rsidR="005A1D7E" w:rsidRPr="00B93A99" w:rsidRDefault="005A1D7E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D25374">
        <w:rPr>
          <w:highlight w:val="yellow"/>
          <w:lang w:val="en-IN"/>
        </w:rPr>
        <w:t>SCREEN</w:t>
      </w:r>
      <w:r w:rsidRPr="00B93A99">
        <w:rPr>
          <w:lang w:val="en-IN"/>
        </w:rPr>
        <w:t xml:space="preserve">: </w:t>
      </w:r>
      <w:r w:rsidR="00D25374">
        <w:rPr>
          <w:lang w:val="en-IN"/>
        </w:rPr>
        <w:t>The</w:t>
      </w:r>
      <w:r w:rsidRPr="00B93A99">
        <w:rPr>
          <w:lang w:val="en-IN"/>
        </w:rPr>
        <w:t xml:space="preserve"> axis </w:t>
      </w:r>
      <w:r w:rsidR="00D25374">
        <w:rPr>
          <w:lang w:val="en-IN"/>
        </w:rPr>
        <w:t xml:space="preserve">is being </w:t>
      </w:r>
      <w:r w:rsidRPr="00B93A99">
        <w:rPr>
          <w:lang w:val="en-IN"/>
        </w:rPr>
        <w:t>adjust</w:t>
      </w:r>
      <w:r w:rsidR="00D25374">
        <w:rPr>
          <w:lang w:val="en-IN"/>
        </w:rPr>
        <w:t>ed</w:t>
      </w:r>
      <w:r w:rsidRPr="00B93A99">
        <w:rPr>
          <w:lang w:val="en-IN"/>
        </w:rPr>
        <w:t xml:space="preserve"> in 1-degree steps until the images appear equally clear.</w:t>
      </w:r>
    </w:p>
    <w:p w14:paraId="7EC78D75" w14:textId="1F69D150" w:rsidR="005A1D7E" w:rsidRPr="00B93A99" w:rsidRDefault="00D25374" w:rsidP="005A1D7E">
      <w:pPr>
        <w:pStyle w:val="Narration"/>
        <w:numPr>
          <w:ilvl w:val="1"/>
          <w:numId w:val="3"/>
        </w:numPr>
      </w:pPr>
      <w:r>
        <w:t>Now c</w:t>
      </w:r>
      <w:r w:rsidR="005A1D7E" w:rsidRPr="00B93A99">
        <w:t xml:space="preserve">lick to simulate adding a 0.10 </w:t>
      </w:r>
      <w:proofErr w:type="spellStart"/>
      <w:r w:rsidR="005A1D7E" w:rsidRPr="00B93A99">
        <w:t>diopter</w:t>
      </w:r>
      <w:proofErr w:type="spellEnd"/>
      <w:r w:rsidR="005A1D7E" w:rsidRPr="00B93A99">
        <w:t xml:space="preserve"> negative cylinder lens if the first picture appears clearer </w:t>
      </w:r>
      <w:r w:rsidR="005A1D7E" w:rsidRPr="00B93A99">
        <w:rPr>
          <w:b/>
          <w:bCs/>
        </w:rPr>
        <w:t>[1]</w:t>
      </w:r>
      <w:r w:rsidR="005A1D7E" w:rsidRPr="00B93A99">
        <w:t xml:space="preserve"> or a 0.05 </w:t>
      </w:r>
      <w:proofErr w:type="spellStart"/>
      <w:r w:rsidR="005A1D7E" w:rsidRPr="00B93A99">
        <w:t>diopter</w:t>
      </w:r>
      <w:proofErr w:type="spellEnd"/>
      <w:r w:rsidR="005A1D7E" w:rsidRPr="00B93A99">
        <w:t xml:space="preserve"> positive cylinder lens if the second picture appears clearer </w:t>
      </w:r>
      <w:r w:rsidR="005A1D7E" w:rsidRPr="00B93A99">
        <w:rPr>
          <w:b/>
          <w:bCs/>
        </w:rPr>
        <w:t>[2]</w:t>
      </w:r>
      <w:r w:rsidR="005A1D7E" w:rsidRPr="00B93A99">
        <w:t xml:space="preserve">. Adjust until both pictures appear equally clear to determine the cylinder </w:t>
      </w:r>
      <w:r w:rsidR="005A1D7E" w:rsidRPr="00B93A99">
        <w:rPr>
          <w:b/>
          <w:bCs/>
        </w:rPr>
        <w:t>[3</w:t>
      </w:r>
      <w:r>
        <w:rPr>
          <w:b/>
          <w:bCs/>
        </w:rPr>
        <w:t>-TXT</w:t>
      </w:r>
      <w:r w:rsidR="005A1D7E" w:rsidRPr="00B93A99">
        <w:rPr>
          <w:b/>
          <w:bCs/>
        </w:rPr>
        <w:t>]</w:t>
      </w:r>
      <w:r w:rsidR="005A1D7E" w:rsidRPr="00B93A99">
        <w:t>.</w:t>
      </w:r>
    </w:p>
    <w:p w14:paraId="488AAC6D" w14:textId="77777777" w:rsidR="005A1D7E" w:rsidRDefault="005A1D7E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D25374">
        <w:rPr>
          <w:highlight w:val="yellow"/>
          <w:lang w:val="en-IN"/>
        </w:rPr>
        <w:t>SCREEN</w:t>
      </w:r>
      <w:r w:rsidRPr="00B93A99">
        <w:rPr>
          <w:lang w:val="en-IN"/>
        </w:rPr>
        <w:t xml:space="preserve">: Show selection of 0.10 </w:t>
      </w:r>
      <w:proofErr w:type="spellStart"/>
      <w:r w:rsidRPr="00B93A99">
        <w:rPr>
          <w:lang w:val="en-IN"/>
        </w:rPr>
        <w:t>diopter</w:t>
      </w:r>
      <w:proofErr w:type="spellEnd"/>
      <w:r w:rsidRPr="00B93A99">
        <w:rPr>
          <w:lang w:val="en-IN"/>
        </w:rPr>
        <w:t xml:space="preserve"> negative cylinder lens after clarity in the first picture.</w:t>
      </w:r>
    </w:p>
    <w:p w14:paraId="0B05BEC6" w14:textId="77777777" w:rsidR="005A1D7E" w:rsidRDefault="005A1D7E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D25374">
        <w:rPr>
          <w:highlight w:val="yellow"/>
          <w:lang w:val="en-IN"/>
        </w:rPr>
        <w:t>SCREEN</w:t>
      </w:r>
      <w:r w:rsidRPr="00B93A99">
        <w:rPr>
          <w:lang w:val="en-IN"/>
        </w:rPr>
        <w:t xml:space="preserve">: Show selection of 0.05 </w:t>
      </w:r>
      <w:proofErr w:type="spellStart"/>
      <w:r w:rsidRPr="00B93A99">
        <w:rPr>
          <w:lang w:val="en-IN"/>
        </w:rPr>
        <w:t>diopter</w:t>
      </w:r>
      <w:proofErr w:type="spellEnd"/>
      <w:r w:rsidRPr="00B93A99">
        <w:rPr>
          <w:lang w:val="en-IN"/>
        </w:rPr>
        <w:t xml:space="preserve"> positive cylinder lens after clarity in the second picture.</w:t>
      </w:r>
    </w:p>
    <w:p w14:paraId="767457FE" w14:textId="6E6890DB" w:rsidR="005A1D7E" w:rsidRPr="00B93A99" w:rsidRDefault="005A1D7E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D25374">
        <w:rPr>
          <w:highlight w:val="yellow"/>
          <w:lang w:val="en-IN"/>
        </w:rPr>
        <w:t>SCREEN</w:t>
      </w:r>
      <w:r w:rsidRPr="00B93A99">
        <w:rPr>
          <w:lang w:val="en-IN"/>
        </w:rPr>
        <w:t>: Show stepwise adjustments being made until clarity in both images is equal.</w:t>
      </w:r>
      <w:r w:rsidR="00D25374">
        <w:rPr>
          <w:lang w:val="en-IN"/>
        </w:rPr>
        <w:t xml:space="preserve"> </w:t>
      </w:r>
      <w:r w:rsidR="00D25374">
        <w:rPr>
          <w:b/>
          <w:bCs/>
          <w:lang w:val="en-IN"/>
        </w:rPr>
        <w:t xml:space="preserve">TXT: Repeat test for the right eye </w:t>
      </w:r>
    </w:p>
    <w:p w14:paraId="3C0B4235" w14:textId="752CF442" w:rsidR="005A1D7E" w:rsidRPr="00B93A99" w:rsidRDefault="00D25374" w:rsidP="005A1D7E">
      <w:pPr>
        <w:pStyle w:val="Narration"/>
        <w:numPr>
          <w:ilvl w:val="1"/>
          <w:numId w:val="3"/>
        </w:numPr>
      </w:pPr>
      <w:r>
        <w:t>Once done, a</w:t>
      </w:r>
      <w:r w:rsidR="005A1D7E" w:rsidRPr="00B93A99">
        <w:t xml:space="preserve">sk participants to observe two separate lines of optotypes </w:t>
      </w:r>
      <w:r w:rsidR="005A1D7E" w:rsidRPr="00B93A99">
        <w:rPr>
          <w:b/>
          <w:bCs/>
        </w:rPr>
        <w:t>[1]</w:t>
      </w:r>
      <w:r w:rsidR="005A1D7E" w:rsidRPr="00B93A99">
        <w:t xml:space="preserve">. Click </w:t>
      </w:r>
      <w:r w:rsidR="005A1D7E" w:rsidRPr="00B93A99">
        <w:rPr>
          <w:b/>
          <w:bCs/>
        </w:rPr>
        <w:t>Upper Sharper</w:t>
      </w:r>
      <w:r w:rsidR="005A1D7E" w:rsidRPr="00B93A99">
        <w:t xml:space="preserve"> if the top line appears clearer</w:t>
      </w:r>
      <w:r>
        <w:t xml:space="preserve"> </w:t>
      </w:r>
      <w:r>
        <w:rPr>
          <w:b/>
          <w:bCs/>
        </w:rPr>
        <w:t>[2]</w:t>
      </w:r>
      <w:r w:rsidR="005A1D7E" w:rsidRPr="00B93A99">
        <w:t xml:space="preserve"> or </w:t>
      </w:r>
      <w:r w:rsidR="005A1D7E" w:rsidRPr="00B93A99">
        <w:rPr>
          <w:b/>
          <w:bCs/>
        </w:rPr>
        <w:t>Lower Sharper</w:t>
      </w:r>
      <w:r w:rsidR="005A1D7E" w:rsidRPr="00B93A99">
        <w:t xml:space="preserve"> if the bottom line appears clearer </w:t>
      </w:r>
      <w:r w:rsidR="005A1D7E" w:rsidRPr="00B93A99">
        <w:rPr>
          <w:b/>
          <w:bCs/>
        </w:rPr>
        <w:t>[</w:t>
      </w:r>
      <w:r>
        <w:rPr>
          <w:b/>
          <w:bCs/>
        </w:rPr>
        <w:t>3</w:t>
      </w:r>
      <w:r w:rsidR="005A1D7E" w:rsidRPr="00B93A99">
        <w:rPr>
          <w:b/>
          <w:bCs/>
        </w:rPr>
        <w:t>]</w:t>
      </w:r>
      <w:r w:rsidR="005A1D7E" w:rsidRPr="00B93A99">
        <w:t xml:space="preserve">. Continue this process until equal clarity is reported to complete the binocular balance test </w:t>
      </w:r>
      <w:r w:rsidR="005A1D7E" w:rsidRPr="00B93A99">
        <w:rPr>
          <w:b/>
          <w:bCs/>
        </w:rPr>
        <w:t>[</w:t>
      </w:r>
      <w:r>
        <w:rPr>
          <w:b/>
          <w:bCs/>
        </w:rPr>
        <w:t>4</w:t>
      </w:r>
      <w:r w:rsidR="005A1D7E" w:rsidRPr="00B93A99">
        <w:rPr>
          <w:b/>
          <w:bCs/>
        </w:rPr>
        <w:t>]</w:t>
      </w:r>
      <w:r w:rsidR="005A1D7E" w:rsidRPr="00B93A99">
        <w:t>.</w:t>
      </w:r>
    </w:p>
    <w:p w14:paraId="16F7C373" w14:textId="77777777" w:rsidR="005A1D7E" w:rsidRDefault="005A1D7E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B93A99">
        <w:rPr>
          <w:lang w:val="en-IN"/>
        </w:rPr>
        <w:t>Talent presenting two lines of optotypes to the participant.</w:t>
      </w:r>
    </w:p>
    <w:p w14:paraId="3A11BE3D" w14:textId="391C85B0" w:rsidR="005A1D7E" w:rsidRDefault="005A1D7E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D25374">
        <w:rPr>
          <w:highlight w:val="yellow"/>
          <w:lang w:val="en-IN"/>
        </w:rPr>
        <w:t>SCREEN</w:t>
      </w:r>
      <w:r w:rsidRPr="00B93A99">
        <w:rPr>
          <w:lang w:val="en-IN"/>
        </w:rPr>
        <w:t xml:space="preserve">: </w:t>
      </w:r>
      <w:r w:rsidRPr="00B93A99">
        <w:rPr>
          <w:b/>
          <w:bCs/>
          <w:lang w:val="en-IN"/>
        </w:rPr>
        <w:t>Upper Sharper</w:t>
      </w:r>
      <w:r w:rsidRPr="00B93A99">
        <w:rPr>
          <w:lang w:val="en-IN"/>
        </w:rPr>
        <w:t xml:space="preserve"> </w:t>
      </w:r>
      <w:r w:rsidR="00D25374">
        <w:rPr>
          <w:lang w:val="en-IN"/>
        </w:rPr>
        <w:t>is</w:t>
      </w:r>
      <w:r w:rsidRPr="00B93A99">
        <w:rPr>
          <w:lang w:val="en-IN"/>
        </w:rPr>
        <w:t xml:space="preserve"> being selected according to participant feedback.</w:t>
      </w:r>
    </w:p>
    <w:p w14:paraId="6BB48FA9" w14:textId="16417C51" w:rsidR="00D25374" w:rsidRDefault="00D25374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D25374">
        <w:rPr>
          <w:highlight w:val="yellow"/>
          <w:lang w:val="en-IN"/>
        </w:rPr>
        <w:t>SCREEN</w:t>
      </w:r>
      <w:r w:rsidRPr="00B93A99">
        <w:rPr>
          <w:lang w:val="en-IN"/>
        </w:rPr>
        <w:t xml:space="preserve">: </w:t>
      </w:r>
      <w:r w:rsidRPr="00B93A99">
        <w:rPr>
          <w:b/>
          <w:bCs/>
          <w:lang w:val="en-IN"/>
        </w:rPr>
        <w:t>Lower Sharper</w:t>
      </w:r>
      <w:r w:rsidRPr="00B93A99">
        <w:rPr>
          <w:lang w:val="en-IN"/>
        </w:rPr>
        <w:t xml:space="preserve"> being selected according to participant feedback</w:t>
      </w:r>
    </w:p>
    <w:p w14:paraId="55BBEB1F" w14:textId="77777777" w:rsidR="005A1D7E" w:rsidRPr="00B93A99" w:rsidRDefault="005A1D7E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D25374">
        <w:rPr>
          <w:highlight w:val="yellow"/>
          <w:lang w:val="en-IN"/>
        </w:rPr>
        <w:t>SCREEN</w:t>
      </w:r>
      <w:r w:rsidRPr="00B93A99">
        <w:rPr>
          <w:lang w:val="en-IN"/>
        </w:rPr>
        <w:t>: Show the adjustment sequence continuing until equal clarity is achieved.</w:t>
      </w:r>
    </w:p>
    <w:p w14:paraId="2537F09C" w14:textId="11035B00" w:rsidR="005A1D7E" w:rsidRPr="00B93A99" w:rsidRDefault="00D25374" w:rsidP="005A1D7E">
      <w:pPr>
        <w:pStyle w:val="Narration"/>
        <w:numPr>
          <w:ilvl w:val="1"/>
          <w:numId w:val="3"/>
        </w:numPr>
      </w:pPr>
      <w:r>
        <w:t>Now, s</w:t>
      </w:r>
      <w:r w:rsidR="005A1D7E" w:rsidRPr="00B93A99">
        <w:t xml:space="preserve">imulate adding a positive lens to fog both eyes </w:t>
      </w:r>
      <w:r w:rsidR="005A1D7E" w:rsidRPr="00B93A99">
        <w:rPr>
          <w:b/>
          <w:bCs/>
        </w:rPr>
        <w:t>[1]</w:t>
      </w:r>
      <w:r w:rsidR="005A1D7E" w:rsidRPr="00B93A99">
        <w:t xml:space="preserve">. Gradually increase the negative sphere lens until the participant reports no further improvement in visual acuity </w:t>
      </w:r>
      <w:r w:rsidR="005A1D7E" w:rsidRPr="00B93A99">
        <w:rPr>
          <w:b/>
          <w:bCs/>
        </w:rPr>
        <w:t>[2]</w:t>
      </w:r>
      <w:r w:rsidR="005A1D7E" w:rsidRPr="00B93A99">
        <w:t>.</w:t>
      </w:r>
    </w:p>
    <w:p w14:paraId="6E165D2C" w14:textId="77777777" w:rsidR="005A1D7E" w:rsidRDefault="005A1D7E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D25374">
        <w:rPr>
          <w:highlight w:val="yellow"/>
          <w:lang w:val="en-IN"/>
        </w:rPr>
        <w:t>SCREEN</w:t>
      </w:r>
      <w:r w:rsidRPr="00B93A99">
        <w:rPr>
          <w:lang w:val="en-IN"/>
        </w:rPr>
        <w:t>: Show positive lens fog being applied to both eyes.</w:t>
      </w:r>
    </w:p>
    <w:p w14:paraId="6B014C48" w14:textId="77777777" w:rsidR="005A1D7E" w:rsidRPr="00B93A99" w:rsidRDefault="005A1D7E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D25374">
        <w:rPr>
          <w:highlight w:val="yellow"/>
          <w:lang w:val="en-IN"/>
        </w:rPr>
        <w:t>SCREEN</w:t>
      </w:r>
      <w:r w:rsidRPr="00B93A99">
        <w:rPr>
          <w:lang w:val="en-IN"/>
        </w:rPr>
        <w:t xml:space="preserve">: Show incremental increase of the negative sphere lens until the </w:t>
      </w:r>
      <w:r w:rsidRPr="00B93A99">
        <w:rPr>
          <w:lang w:val="en-IN"/>
        </w:rPr>
        <w:lastRenderedPageBreak/>
        <w:t>participant confirms no further improvement.</w:t>
      </w:r>
    </w:p>
    <w:p w14:paraId="2BD84431" w14:textId="1179231E" w:rsidR="005A1D7E" w:rsidRPr="00B93A99" w:rsidRDefault="00D25374" w:rsidP="005A1D7E">
      <w:pPr>
        <w:pStyle w:val="Narration"/>
        <w:numPr>
          <w:ilvl w:val="1"/>
          <w:numId w:val="3"/>
        </w:numPr>
      </w:pPr>
      <w:r>
        <w:t>Lastly, p</w:t>
      </w:r>
      <w:r w:rsidR="005A1D7E" w:rsidRPr="00B93A99">
        <w:t xml:space="preserve">erform the duo-chrome test for both eyes </w:t>
      </w:r>
      <w:r w:rsidR="005A1D7E" w:rsidRPr="00B93A99">
        <w:rPr>
          <w:b/>
          <w:bCs/>
        </w:rPr>
        <w:t>[1]</w:t>
      </w:r>
      <w:r w:rsidR="005A1D7E" w:rsidRPr="00B93A99">
        <w:t xml:space="preserve">. If red and green clarity is not equal, select the most negative sphere lens where red no longer changes to green </w:t>
      </w:r>
      <w:r w:rsidR="005A1D7E" w:rsidRPr="00B93A99">
        <w:rPr>
          <w:b/>
          <w:bCs/>
        </w:rPr>
        <w:t>[2]</w:t>
      </w:r>
      <w:r w:rsidR="005A1D7E" w:rsidRPr="00B93A99">
        <w:t>.</w:t>
      </w:r>
    </w:p>
    <w:p w14:paraId="22BCE425" w14:textId="77777777" w:rsidR="005A1D7E" w:rsidRDefault="005A1D7E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D25374">
        <w:rPr>
          <w:highlight w:val="yellow"/>
          <w:lang w:val="en-IN"/>
        </w:rPr>
        <w:t>SCREEN</w:t>
      </w:r>
      <w:r w:rsidRPr="00B93A99">
        <w:rPr>
          <w:lang w:val="en-IN"/>
        </w:rPr>
        <w:t>: Display the red-green duo-chrome test interface for both eyes.</w:t>
      </w:r>
    </w:p>
    <w:p w14:paraId="438918D6" w14:textId="77777777" w:rsidR="005A1D7E" w:rsidRPr="00B93A99" w:rsidRDefault="005A1D7E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D25374">
        <w:rPr>
          <w:highlight w:val="yellow"/>
          <w:lang w:val="en-IN"/>
        </w:rPr>
        <w:t>SCREEN</w:t>
      </w:r>
      <w:r w:rsidRPr="00B93A99">
        <w:rPr>
          <w:lang w:val="en-IN"/>
        </w:rPr>
        <w:t>: Highlight the selection of the most negative sphere lens at the point where red clarity cannot be changed to green.</w:t>
      </w:r>
    </w:p>
    <w:p w14:paraId="7D8AA8D3" w14:textId="77777777" w:rsidR="005A1D7E" w:rsidRPr="00B93A99" w:rsidRDefault="005A1D7E" w:rsidP="005A1D7E"/>
    <w:p w14:paraId="09689C4F" w14:textId="6F44E63A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5784EAA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754A8">
        <w:rPr>
          <w:rFonts w:eastAsia="Times New Roman" w:cstheme="minorHAnsi"/>
          <w:bCs/>
        </w:rPr>
        <w:t>156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076519F" w14:textId="77777777" w:rsidR="00EF4371" w:rsidRDefault="00EF4371" w:rsidP="00EF4371">
      <w:pPr>
        <w:pStyle w:val="Narration"/>
        <w:numPr>
          <w:ilvl w:val="1"/>
          <w:numId w:val="3"/>
        </w:numPr>
      </w:pPr>
      <w:r w:rsidRPr="003C56F2">
        <w:t xml:space="preserve">At 1 month postoperatively, 98.4% of eyes achieved 20/20 or better best corrected visual acuity using both the binocular wavefront optometer and the phoropter </w:t>
      </w:r>
      <w:r w:rsidRPr="003C56F2">
        <w:rPr>
          <w:b/>
        </w:rPr>
        <w:t>[1]</w:t>
      </w:r>
      <w:r w:rsidRPr="003C56F2">
        <w:t>.</w:t>
      </w:r>
    </w:p>
    <w:p w14:paraId="66261820" w14:textId="5B77FECD" w:rsidR="00EF4371" w:rsidRPr="003C56F2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Figure 1. </w:t>
      </w:r>
      <w:r w:rsidRPr="00D754A8">
        <w:rPr>
          <w:i/>
          <w:iCs/>
          <w:color w:val="0000FF"/>
          <w:lang w:val="en-IN"/>
        </w:rPr>
        <w:t xml:space="preserve">Video editor: Highlight both the green and </w:t>
      </w:r>
      <w:proofErr w:type="spellStart"/>
      <w:r w:rsidRPr="00D754A8">
        <w:rPr>
          <w:i/>
          <w:iCs/>
          <w:color w:val="0000FF"/>
          <w:lang w:val="en-IN"/>
        </w:rPr>
        <w:t>gray</w:t>
      </w:r>
      <w:proofErr w:type="spellEnd"/>
      <w:r w:rsidRPr="00D754A8">
        <w:rPr>
          <w:i/>
          <w:iCs/>
          <w:color w:val="0000FF"/>
          <w:lang w:val="en-IN"/>
        </w:rPr>
        <w:t xml:space="preserve"> bars</w:t>
      </w:r>
      <w:r w:rsidRPr="003C56F2">
        <w:rPr>
          <w:lang w:val="en-IN"/>
        </w:rPr>
        <w:t>.</w:t>
      </w:r>
    </w:p>
    <w:p w14:paraId="5E787BE2" w14:textId="40F71230" w:rsidR="00EF4371" w:rsidRDefault="00EF4371" w:rsidP="00EF4371">
      <w:pPr>
        <w:pStyle w:val="Narration"/>
        <w:numPr>
          <w:ilvl w:val="1"/>
          <w:numId w:val="3"/>
        </w:numPr>
      </w:pPr>
      <w:r w:rsidRPr="003C56F2">
        <w:t xml:space="preserve">A significantly higher proportion of eyes reached 20/16 or better with the binocular wavefront optometer compared to the phoropter </w:t>
      </w:r>
      <w:r w:rsidRPr="003C56F2">
        <w:rPr>
          <w:b/>
        </w:rPr>
        <w:t>[1]</w:t>
      </w:r>
      <w:r w:rsidR="00D754A8">
        <w:t xml:space="preserve">. </w:t>
      </w:r>
    </w:p>
    <w:p w14:paraId="4F357B65" w14:textId="18159988" w:rsidR="00EF4371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Figure 1. </w:t>
      </w:r>
      <w:r w:rsidRPr="00D754A8">
        <w:rPr>
          <w:i/>
          <w:iCs/>
          <w:color w:val="0000FF"/>
          <w:lang w:val="en-IN"/>
        </w:rPr>
        <w:t xml:space="preserve">Video editor: Highlight the </w:t>
      </w:r>
      <w:r w:rsidR="00D754A8" w:rsidRPr="00D754A8">
        <w:rPr>
          <w:i/>
          <w:iCs/>
          <w:color w:val="0000FF"/>
          <w:lang w:val="en-IN"/>
        </w:rPr>
        <w:t xml:space="preserve">green </w:t>
      </w:r>
      <w:r w:rsidRPr="00D754A8">
        <w:rPr>
          <w:i/>
          <w:iCs/>
          <w:color w:val="0000FF"/>
          <w:lang w:val="en-IN"/>
        </w:rPr>
        <w:t xml:space="preserve">bars </w:t>
      </w:r>
      <w:proofErr w:type="spellStart"/>
      <w:r w:rsidRPr="00D754A8">
        <w:rPr>
          <w:i/>
          <w:iCs/>
          <w:color w:val="0000FF"/>
          <w:lang w:val="en-IN"/>
        </w:rPr>
        <w:t>labeled</w:t>
      </w:r>
      <w:proofErr w:type="spellEnd"/>
      <w:r w:rsidRPr="00D754A8">
        <w:rPr>
          <w:i/>
          <w:iCs/>
          <w:color w:val="0000FF"/>
          <w:lang w:val="en-IN"/>
        </w:rPr>
        <w:t xml:space="preserve"> 20/16 </w:t>
      </w:r>
    </w:p>
    <w:p w14:paraId="477DFC30" w14:textId="47FCC054" w:rsidR="00EF4371" w:rsidRDefault="00EF4371" w:rsidP="00EF4371">
      <w:pPr>
        <w:pStyle w:val="Narration"/>
        <w:numPr>
          <w:ilvl w:val="1"/>
          <w:numId w:val="3"/>
        </w:numPr>
      </w:pPr>
      <w:r w:rsidRPr="003C56F2">
        <w:t>There were no significant differences between the binocular wavefront optometer and the autorefractor in objective measurements of sphere, J0</w:t>
      </w:r>
      <w:r w:rsidR="00D754A8">
        <w:t xml:space="preserve"> </w:t>
      </w:r>
      <w:r w:rsidR="00D754A8" w:rsidRPr="00D754A8">
        <w:rPr>
          <w:i/>
          <w:iCs/>
          <w:color w:val="EE0000"/>
        </w:rPr>
        <w:t>(J-Zero)</w:t>
      </w:r>
      <w:r w:rsidRPr="003C56F2">
        <w:t>, J45</w:t>
      </w:r>
      <w:r w:rsidR="00D754A8">
        <w:t xml:space="preserve"> </w:t>
      </w:r>
      <w:r w:rsidR="00D754A8" w:rsidRPr="00D754A8">
        <w:rPr>
          <w:i/>
          <w:iCs/>
          <w:color w:val="EE0000"/>
        </w:rPr>
        <w:t>(J-</w:t>
      </w:r>
      <w:r w:rsidR="00D754A8">
        <w:rPr>
          <w:i/>
          <w:iCs/>
          <w:color w:val="EE0000"/>
        </w:rPr>
        <w:t>Forty-Five</w:t>
      </w:r>
      <w:r w:rsidR="00D754A8" w:rsidRPr="00D754A8">
        <w:rPr>
          <w:i/>
          <w:iCs/>
          <w:color w:val="EE0000"/>
        </w:rPr>
        <w:t>)</w:t>
      </w:r>
      <w:r w:rsidRPr="003C56F2">
        <w:t xml:space="preserve">, and spherical equivalent </w:t>
      </w:r>
      <w:r w:rsidRPr="003C56F2">
        <w:rPr>
          <w:b/>
        </w:rPr>
        <w:t>[1]</w:t>
      </w:r>
      <w:r w:rsidRPr="003C56F2">
        <w:t>.</w:t>
      </w:r>
    </w:p>
    <w:p w14:paraId="47409793" w14:textId="5C640713" w:rsidR="00EF4371" w:rsidRPr="003C56F2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Table 1. </w:t>
      </w:r>
      <w:r w:rsidRPr="00D754A8">
        <w:rPr>
          <w:i/>
          <w:iCs/>
          <w:color w:val="0000FF"/>
          <w:lang w:val="en-IN"/>
        </w:rPr>
        <w:t xml:space="preserve">Video editor: </w:t>
      </w:r>
      <w:r w:rsidR="00D754A8" w:rsidRPr="00D754A8">
        <w:rPr>
          <w:i/>
          <w:iCs/>
          <w:color w:val="0000FF"/>
          <w:lang w:val="en-IN"/>
        </w:rPr>
        <w:t xml:space="preserve">Highlight the “Binocular wavefront optometer “and </w:t>
      </w:r>
      <w:proofErr w:type="gramStart"/>
      <w:r w:rsidR="00D754A8" w:rsidRPr="00D754A8">
        <w:rPr>
          <w:i/>
          <w:iCs/>
          <w:color w:val="0000FF"/>
          <w:lang w:val="en-IN"/>
        </w:rPr>
        <w:t>“ Autorefractor</w:t>
      </w:r>
      <w:proofErr w:type="gramEnd"/>
      <w:r w:rsidR="00D754A8" w:rsidRPr="00D754A8">
        <w:rPr>
          <w:i/>
          <w:iCs/>
          <w:color w:val="0000FF"/>
          <w:lang w:val="en-IN"/>
        </w:rPr>
        <w:t>” columns</w:t>
      </w:r>
    </w:p>
    <w:p w14:paraId="1403CFF3" w14:textId="77777777" w:rsidR="00EF4371" w:rsidRDefault="00EF4371" w:rsidP="00EF4371">
      <w:pPr>
        <w:pStyle w:val="Narration"/>
        <w:numPr>
          <w:ilvl w:val="1"/>
          <w:numId w:val="3"/>
        </w:numPr>
      </w:pPr>
      <w:r w:rsidRPr="003C56F2">
        <w:t xml:space="preserve">For subjective refraction, the sphere measurement differed significantly between the binocular wavefront optometer and phoropter </w:t>
      </w:r>
      <w:r w:rsidRPr="003C56F2">
        <w:rPr>
          <w:b/>
        </w:rPr>
        <w:t>[1]</w:t>
      </w:r>
      <w:r w:rsidRPr="003C56F2">
        <w:t xml:space="preserve">, while J0, J45, and spherical equivalent did not show significant differences </w:t>
      </w:r>
      <w:r w:rsidRPr="003C56F2">
        <w:rPr>
          <w:b/>
        </w:rPr>
        <w:t>[2]</w:t>
      </w:r>
      <w:r w:rsidRPr="003C56F2">
        <w:t>.</w:t>
      </w:r>
    </w:p>
    <w:p w14:paraId="714D662E" w14:textId="05984429" w:rsidR="00EF4371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Table 2. </w:t>
      </w:r>
      <w:r w:rsidRPr="00D754A8">
        <w:rPr>
          <w:i/>
          <w:iCs/>
          <w:color w:val="0000FF"/>
          <w:lang w:val="en-IN"/>
        </w:rPr>
        <w:t>Video editor: Highlight the first row ("Sphere") under both columns</w:t>
      </w:r>
      <w:r w:rsidRPr="00D754A8">
        <w:rPr>
          <w:color w:val="0000FF"/>
          <w:lang w:val="en-IN"/>
        </w:rPr>
        <w:t xml:space="preserve"> </w:t>
      </w:r>
    </w:p>
    <w:p w14:paraId="4155E8CC" w14:textId="3D7B89D3" w:rsidR="00EF4371" w:rsidRPr="003C56F2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Table 2. </w:t>
      </w:r>
      <w:r w:rsidRPr="00D754A8">
        <w:rPr>
          <w:i/>
          <w:iCs/>
          <w:color w:val="0000FF"/>
          <w:lang w:val="en-IN"/>
        </w:rPr>
        <w:t>Video editor: Highlight the J0, J45, and SE rows</w:t>
      </w:r>
      <w:r w:rsidRPr="00D754A8">
        <w:rPr>
          <w:color w:val="0000FF"/>
          <w:lang w:val="en-IN"/>
        </w:rPr>
        <w:t xml:space="preserve"> </w:t>
      </w:r>
    </w:p>
    <w:p w14:paraId="17D0BE24" w14:textId="77777777" w:rsidR="00EF4371" w:rsidRDefault="00EF4371" w:rsidP="00EF4371">
      <w:pPr>
        <w:pStyle w:val="Narration"/>
        <w:numPr>
          <w:ilvl w:val="1"/>
          <w:numId w:val="3"/>
        </w:numPr>
      </w:pPr>
      <w:r w:rsidRPr="003C56F2">
        <w:t xml:space="preserve">Bland-Altman plots showed good agreement between the binocular wavefront optometer and autorefractor for objective sphere </w:t>
      </w:r>
      <w:r w:rsidRPr="003C56F2">
        <w:rPr>
          <w:b/>
        </w:rPr>
        <w:t>[1]</w:t>
      </w:r>
      <w:r w:rsidRPr="003C56F2">
        <w:t xml:space="preserve">, J0 </w:t>
      </w:r>
      <w:r w:rsidRPr="003C56F2">
        <w:rPr>
          <w:b/>
        </w:rPr>
        <w:t>[2]</w:t>
      </w:r>
      <w:r w:rsidRPr="003C56F2">
        <w:t xml:space="preserve">, J45 </w:t>
      </w:r>
      <w:r w:rsidRPr="003C56F2">
        <w:rPr>
          <w:b/>
        </w:rPr>
        <w:t>[3]</w:t>
      </w:r>
      <w:r w:rsidRPr="003C56F2">
        <w:t xml:space="preserve">, and spherical equivalent </w:t>
      </w:r>
      <w:r w:rsidRPr="003C56F2">
        <w:rPr>
          <w:b/>
        </w:rPr>
        <w:t>[4]</w:t>
      </w:r>
      <w:r w:rsidRPr="003C56F2">
        <w:t>.</w:t>
      </w:r>
    </w:p>
    <w:p w14:paraId="3E1B315C" w14:textId="201F5DC7" w:rsidR="00EF4371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Figure 2A. </w:t>
      </w:r>
      <w:r w:rsidRPr="00D754A8">
        <w:rPr>
          <w:i/>
          <w:iCs/>
          <w:color w:val="0000FF"/>
          <w:lang w:val="en-IN"/>
        </w:rPr>
        <w:t xml:space="preserve">Video editor: Show the plot and mark </w:t>
      </w:r>
      <w:r w:rsidR="00D754A8" w:rsidRPr="00D754A8">
        <w:rPr>
          <w:i/>
          <w:iCs/>
          <w:color w:val="0000FF"/>
          <w:lang w:val="en-IN"/>
        </w:rPr>
        <w:t>dots between the Upper and lower LOA</w:t>
      </w:r>
      <w:r w:rsidR="00D754A8" w:rsidRPr="00D754A8">
        <w:rPr>
          <w:color w:val="0000FF"/>
          <w:lang w:val="en-IN"/>
        </w:rPr>
        <w:t xml:space="preserve"> </w:t>
      </w:r>
      <w:r w:rsidRPr="00D754A8">
        <w:rPr>
          <w:color w:val="0000FF"/>
          <w:lang w:val="en-IN"/>
        </w:rPr>
        <w:t xml:space="preserve"> </w:t>
      </w:r>
    </w:p>
    <w:p w14:paraId="34417ECC" w14:textId="45689216" w:rsidR="00EF4371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Figure 2B. </w:t>
      </w:r>
      <w:r w:rsidR="00D754A8" w:rsidRPr="00D754A8">
        <w:rPr>
          <w:i/>
          <w:iCs/>
          <w:color w:val="0000FF"/>
          <w:lang w:val="en-IN"/>
        </w:rPr>
        <w:t>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4FAA32EC" w14:textId="0C431F04" w:rsidR="00EF4371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lastRenderedPageBreak/>
        <w:t xml:space="preserve">LAB MEDIA: Figure 2C. </w:t>
      </w:r>
      <w:r w:rsidR="00D754A8" w:rsidRPr="00D754A8">
        <w:rPr>
          <w:i/>
          <w:iCs/>
          <w:color w:val="0000FF"/>
          <w:lang w:val="en-IN"/>
        </w:rPr>
        <w:t>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4F706744" w14:textId="3EE780B1" w:rsidR="00EF4371" w:rsidRPr="003C56F2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Figure 2D. </w:t>
      </w:r>
      <w:r w:rsidR="00D754A8" w:rsidRPr="00D754A8">
        <w:rPr>
          <w:i/>
          <w:iCs/>
          <w:color w:val="0000FF"/>
          <w:lang w:val="en-IN"/>
        </w:rPr>
        <w:t>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26368C3F" w14:textId="77777777" w:rsidR="00EF4371" w:rsidRDefault="00EF4371" w:rsidP="00EF4371">
      <w:pPr>
        <w:pStyle w:val="Narration"/>
        <w:numPr>
          <w:ilvl w:val="1"/>
          <w:numId w:val="3"/>
        </w:numPr>
      </w:pPr>
      <w:r w:rsidRPr="003C56F2">
        <w:t xml:space="preserve">Bland-Altman plots also showed good agreement for subjective measurements between the binocular wavefront optometer and phoropter for sphere </w:t>
      </w:r>
      <w:r w:rsidRPr="003C56F2">
        <w:rPr>
          <w:b/>
        </w:rPr>
        <w:t>[1]</w:t>
      </w:r>
      <w:r w:rsidRPr="003C56F2">
        <w:t xml:space="preserve">, J0 </w:t>
      </w:r>
      <w:r w:rsidRPr="003C56F2">
        <w:rPr>
          <w:b/>
        </w:rPr>
        <w:t>[2]</w:t>
      </w:r>
      <w:r w:rsidRPr="003C56F2">
        <w:t xml:space="preserve">, J45 </w:t>
      </w:r>
      <w:r w:rsidRPr="003C56F2">
        <w:rPr>
          <w:b/>
        </w:rPr>
        <w:t>[3]</w:t>
      </w:r>
      <w:r w:rsidRPr="003C56F2">
        <w:t xml:space="preserve">, and spherical equivalent </w:t>
      </w:r>
      <w:r w:rsidRPr="003C56F2">
        <w:rPr>
          <w:b/>
        </w:rPr>
        <w:t>[4]</w:t>
      </w:r>
      <w:r w:rsidRPr="003C56F2">
        <w:t>.</w:t>
      </w:r>
    </w:p>
    <w:p w14:paraId="15AF1FFC" w14:textId="0BB61B86" w:rsidR="00EF4371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Figure 3A. </w:t>
      </w:r>
      <w:r w:rsidR="00D754A8" w:rsidRPr="00D754A8">
        <w:rPr>
          <w:i/>
          <w:iCs/>
          <w:color w:val="0000FF"/>
          <w:lang w:val="en-IN"/>
        </w:rPr>
        <w:t>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7A6ACAE1" w14:textId="20971307" w:rsidR="00EF4371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>LAB MEDIA: Figure 3B. V</w:t>
      </w:r>
      <w:r w:rsidR="00D754A8" w:rsidRPr="00D754A8">
        <w:rPr>
          <w:i/>
          <w:iCs/>
          <w:color w:val="0000FF"/>
          <w:lang w:val="en-IN"/>
        </w:rPr>
        <w:t xml:space="preserve"> </w:t>
      </w:r>
      <w:r w:rsidR="00D754A8" w:rsidRPr="00D754A8">
        <w:rPr>
          <w:i/>
          <w:iCs/>
          <w:color w:val="0000FF"/>
          <w:lang w:val="en-IN"/>
        </w:rPr>
        <w:t>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6DF60CC0" w14:textId="33B258B3" w:rsidR="00EF4371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Figure 3C. </w:t>
      </w:r>
      <w:r w:rsidR="00D754A8" w:rsidRPr="00D754A8">
        <w:rPr>
          <w:i/>
          <w:iCs/>
          <w:color w:val="0000FF"/>
          <w:lang w:val="en-IN"/>
        </w:rPr>
        <w:t>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13541B10" w14:textId="71F0381D" w:rsidR="00EF4371" w:rsidRPr="003C56F2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Figure 3D. </w:t>
      </w:r>
      <w:r w:rsidR="00D754A8" w:rsidRPr="00D754A8">
        <w:rPr>
          <w:i/>
          <w:iCs/>
          <w:color w:val="0000FF"/>
          <w:lang w:val="en-IN"/>
        </w:rPr>
        <w:t>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FBAF" w14:textId="77777777" w:rsidR="000E278D" w:rsidRDefault="000E278D">
      <w:r>
        <w:separator/>
      </w:r>
    </w:p>
    <w:p w14:paraId="224A24F8" w14:textId="77777777" w:rsidR="000E278D" w:rsidRDefault="000E278D"/>
  </w:endnote>
  <w:endnote w:type="continuationSeparator" w:id="0">
    <w:p w14:paraId="6A287C12" w14:textId="77777777" w:rsidR="000E278D" w:rsidRDefault="000E278D">
      <w:r>
        <w:continuationSeparator/>
      </w:r>
    </w:p>
    <w:p w14:paraId="2E2CB048" w14:textId="77777777" w:rsidR="000E278D" w:rsidRDefault="000E27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162AB1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86AA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D64A" w14:textId="77777777" w:rsidR="000E278D" w:rsidRDefault="000E278D">
      <w:r>
        <w:separator/>
      </w:r>
    </w:p>
    <w:p w14:paraId="18839DA4" w14:textId="77777777" w:rsidR="000E278D" w:rsidRDefault="000E278D"/>
  </w:footnote>
  <w:footnote w:type="continuationSeparator" w:id="0">
    <w:p w14:paraId="0F88020F" w14:textId="77777777" w:rsidR="000E278D" w:rsidRDefault="000E278D">
      <w:r>
        <w:continuationSeparator/>
      </w:r>
    </w:p>
    <w:p w14:paraId="6FC3BEFB" w14:textId="77777777" w:rsidR="000E278D" w:rsidRDefault="000E27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278D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0CD6"/>
    <w:rsid w:val="002D48BB"/>
    <w:rsid w:val="002D52A1"/>
    <w:rsid w:val="002E6E0F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5C64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6AAD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D7E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325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5374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754A8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371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A1D7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A1D7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A1D7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A1D7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A1D7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A1D7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93701712@qq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875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6875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746E7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D0CD6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32</cp:revision>
  <dcterms:created xsi:type="dcterms:W3CDTF">2025-01-20T00:16:00Z</dcterms:created>
  <dcterms:modified xsi:type="dcterms:W3CDTF">2025-07-24T06:47:00Z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