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2A9BCA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D030C">
        <w:rPr>
          <w:rFonts w:eastAsia="Times New Roman" w:cstheme="minorHAnsi"/>
          <w:b/>
        </w:rPr>
        <w:t>68417</w:t>
      </w:r>
    </w:p>
    <w:p w14:paraId="2F6924E5" w14:textId="6EDF200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D030C">
        <w:rPr>
          <w:rFonts w:eastAsia="Times New Roman" w:cstheme="minorHAnsi"/>
          <w:b/>
        </w:rPr>
        <w:t>Poornima G</w:t>
      </w:r>
    </w:p>
    <w:p w14:paraId="6FB9233B" w14:textId="3B86E2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85959" w:rsidRPr="0047270B">
          <w:rPr>
            <w:rStyle w:val="Hyperlink"/>
            <w:rFonts w:eastAsia="Times New Roman" w:cstheme="minorHAnsi"/>
            <w:b/>
          </w:rPr>
          <w:t>https://review.jove.com/account/file-uploader?src=20867233</w:t>
        </w:r>
      </w:hyperlink>
      <w:r w:rsidR="00B8595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104EC6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D030C" w:rsidRPr="009D030C">
        <w:rPr>
          <w:rStyle w:val="ArticleTitle"/>
          <w:rFonts w:cstheme="minorHAnsi"/>
        </w:rPr>
        <w:t>Bioprinting of Hydrogel Tumor Slices as a 3D Model for Mantle Cell Lymphoma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B92AFEF" w14:textId="77777777" w:rsidR="007679B0" w:rsidRPr="007679B0" w:rsidRDefault="007679B0" w:rsidP="007679B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_Hlk193310085"/>
      <w:r w:rsidRPr="007679B0">
        <w:rPr>
          <w:rFonts w:eastAsia="Times New Roman" w:cstheme="minorHAnsi"/>
          <w:b/>
          <w:sz w:val="28"/>
          <w:szCs w:val="28"/>
        </w:rPr>
        <w:t>Julia Thiel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Jan A. Schlegel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Sam Steinfeldt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Kathrin Baader Böpple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Chen Xing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679B0">
        <w:rPr>
          <w:rFonts w:eastAsia="Times New Roman" w:cstheme="minorHAnsi"/>
          <w:b/>
          <w:sz w:val="28"/>
          <w:szCs w:val="28"/>
        </w:rPr>
        <w:t>, Annette M. Staiger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7679B0">
        <w:rPr>
          <w:rFonts w:eastAsia="Times New Roman" w:cstheme="minorHAnsi"/>
          <w:b/>
          <w:sz w:val="28"/>
          <w:szCs w:val="28"/>
        </w:rPr>
        <w:t xml:space="preserve">, Heike Horn 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7679B0">
        <w:rPr>
          <w:rFonts w:eastAsia="Times New Roman" w:cstheme="minorHAnsi"/>
          <w:b/>
          <w:sz w:val="28"/>
          <w:szCs w:val="28"/>
        </w:rPr>
        <w:t>, Katrin S. Kurz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679B0">
        <w:rPr>
          <w:rFonts w:eastAsia="Times New Roman" w:cstheme="minorHAnsi"/>
          <w:b/>
          <w:sz w:val="28"/>
          <w:szCs w:val="28"/>
        </w:rPr>
        <w:t>, German Ott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679B0">
        <w:rPr>
          <w:rFonts w:eastAsia="Times New Roman" w:cstheme="minorHAnsi"/>
          <w:b/>
          <w:sz w:val="28"/>
          <w:szCs w:val="28"/>
        </w:rPr>
        <w:t>, Walter E. Aulitzky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679B0">
        <w:rPr>
          <w:rFonts w:eastAsia="Times New Roman" w:cstheme="minorHAnsi"/>
          <w:b/>
          <w:sz w:val="28"/>
          <w:szCs w:val="28"/>
        </w:rPr>
        <w:t>, Matthias Schwab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1,5–8</w:t>
      </w:r>
      <w:r w:rsidRPr="007679B0">
        <w:rPr>
          <w:rFonts w:eastAsia="Times New Roman" w:cstheme="minorHAnsi"/>
          <w:b/>
          <w:sz w:val="28"/>
          <w:szCs w:val="28"/>
        </w:rPr>
        <w:t>, Thomas E. Mürdter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Meng Dong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bookmarkEnd w:id="0"/>
    <w:p w14:paraId="15740A7D" w14:textId="77777777" w:rsidR="007679B0" w:rsidRPr="007679B0" w:rsidRDefault="007679B0" w:rsidP="007679B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FC32CC3" w14:textId="6024D62A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Cs/>
          <w:sz w:val="28"/>
          <w:szCs w:val="28"/>
        </w:rPr>
        <w:t>Dr. Margarete Fischer-Bosch Institute of Clinical Pharmacology and University of Tuebingen</w:t>
      </w:r>
    </w:p>
    <w:p w14:paraId="1D98F608" w14:textId="0038E2A7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679B0">
        <w:rPr>
          <w:rFonts w:eastAsia="Times New Roman" w:cstheme="minorHAnsi"/>
          <w:bCs/>
          <w:sz w:val="28"/>
          <w:szCs w:val="28"/>
        </w:rPr>
        <w:t>Department of Physiology and Pharmacology, Karolinska Institute</w:t>
      </w:r>
    </w:p>
    <w:p w14:paraId="1023456F" w14:textId="215BC888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679B0">
        <w:rPr>
          <w:rFonts w:eastAsia="Times New Roman" w:cstheme="minorHAnsi"/>
          <w:bCs/>
          <w:sz w:val="28"/>
          <w:szCs w:val="28"/>
        </w:rPr>
        <w:t>Department of Clinical Pathology, Robert Bosch Hospital</w:t>
      </w:r>
    </w:p>
    <w:p w14:paraId="342B7377" w14:textId="5928D529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7679B0">
        <w:rPr>
          <w:rFonts w:eastAsia="Times New Roman" w:cstheme="minorHAnsi"/>
          <w:bCs/>
          <w:sz w:val="28"/>
          <w:szCs w:val="28"/>
        </w:rPr>
        <w:t>Robert Bosch Hospital</w:t>
      </w:r>
    </w:p>
    <w:p w14:paraId="01F9624B" w14:textId="0E866043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7679B0">
        <w:rPr>
          <w:rFonts w:eastAsia="Times New Roman" w:cstheme="minorHAnsi"/>
          <w:bCs/>
          <w:sz w:val="28"/>
          <w:szCs w:val="28"/>
        </w:rPr>
        <w:t>Departments of Clinical Pharmacology, Pharmacy and Biochemistry, University of Tuebingen</w:t>
      </w:r>
    </w:p>
    <w:p w14:paraId="573C845A" w14:textId="49482A50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7679B0">
        <w:rPr>
          <w:rFonts w:eastAsia="Times New Roman" w:cstheme="minorHAnsi"/>
          <w:bCs/>
          <w:sz w:val="28"/>
          <w:szCs w:val="28"/>
        </w:rPr>
        <w:t>iFIT Cluster of Excellence (EXC 2180), Image-guided and Functionally Instructed Tumor Therapies, University of Tuebingen</w:t>
      </w:r>
    </w:p>
    <w:p w14:paraId="47AE57E0" w14:textId="708C2A5B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7679B0">
        <w:rPr>
          <w:rFonts w:eastAsia="Times New Roman" w:cstheme="minorHAnsi"/>
          <w:bCs/>
          <w:sz w:val="28"/>
          <w:szCs w:val="28"/>
        </w:rPr>
        <w:t>German Cancer Consortium (DKTK) and German Cancer Research Center (DKFZ), Partner Site Tuebingen</w:t>
      </w:r>
    </w:p>
    <w:p w14:paraId="33CD999C" w14:textId="02DF3E14" w:rsidR="00D6314B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8</w:t>
      </w:r>
      <w:r w:rsidRPr="007679B0">
        <w:rPr>
          <w:rFonts w:eastAsia="Times New Roman" w:cstheme="minorHAnsi"/>
          <w:bCs/>
          <w:sz w:val="28"/>
          <w:szCs w:val="28"/>
        </w:rPr>
        <w:t>National Center for Tumor Diseases (NCT), NCT South-West, a partnership between DKFZ, University Hospital Tuebingen, University of Tuebingen, Bosch Health Campus, Stuttgart, Robert Bosch Hospital, University Hospital Ulm, and Ulm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8C5C22E" w:rsidR="004E0C5A" w:rsidRDefault="007679B0" w:rsidP="004E0C5A">
      <w:pPr>
        <w:outlineLvl w:val="0"/>
        <w:rPr>
          <w:rFonts w:eastAsia="Times New Roman" w:cstheme="minorHAnsi"/>
        </w:rPr>
      </w:pPr>
      <w:bookmarkStart w:id="1" w:name="_Hlk25233958"/>
      <w:r w:rsidRPr="007679B0">
        <w:rPr>
          <w:rFonts w:eastAsia="Times New Roman" w:cstheme="minorHAnsi"/>
        </w:rPr>
        <w:t>Meng Dong</w:t>
      </w:r>
      <w:r w:rsidRPr="007679B0">
        <w:rPr>
          <w:rFonts w:eastAsia="Times New Roman" w:cstheme="minorHAnsi"/>
        </w:rPr>
        <w:tab/>
      </w:r>
      <w:r w:rsidRPr="007679B0">
        <w:rPr>
          <w:rFonts w:eastAsia="Times New Roman" w:cstheme="minorHAnsi"/>
        </w:rPr>
        <w:tab/>
      </w:r>
      <w:r w:rsidRPr="007679B0">
        <w:rPr>
          <w:rFonts w:eastAsia="Times New Roman" w:cstheme="minorHAnsi"/>
        </w:rPr>
        <w:tab/>
      </w:r>
      <w:r w:rsidRPr="007679B0">
        <w:rPr>
          <w:rFonts w:eastAsia="Times New Roman" w:cstheme="minorHAnsi"/>
        </w:rPr>
        <w:tab/>
        <w:t>meng.dong@ikp-stuttgart.de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6466D23" w14:textId="55298B92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Julia Thiel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julia.thiel@ikp-stuttgart.de</w:t>
      </w:r>
    </w:p>
    <w:p w14:paraId="26D5838D" w14:textId="45CFEFA6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Jan A. Schlegel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Jan.Schlegel@ikp-stuttgart.de</w:t>
      </w:r>
    </w:p>
    <w:p w14:paraId="682475A9" w14:textId="34E16441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Sam Steinfeldt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sam_steinfeldt@gmx.de</w:t>
      </w:r>
    </w:p>
    <w:p w14:paraId="59C2D27F" w14:textId="63184379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lastRenderedPageBreak/>
        <w:t>Kathrin Baader Böpple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Kathrin.Boepple@bosch-health-campus.com</w:t>
      </w:r>
    </w:p>
    <w:p w14:paraId="221246E1" w14:textId="2486D14D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t>Chen Xing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Chen.Xing@ikp-stuttgart.de</w:t>
      </w:r>
    </w:p>
    <w:p w14:paraId="3235D911" w14:textId="22C2C185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t>Annette M. Staiger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Annette.Staiger@rbk.de</w:t>
      </w:r>
    </w:p>
    <w:p w14:paraId="56D524E9" w14:textId="06771DE6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Heike Horn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Heike.Horn@rbk.de</w:t>
      </w:r>
    </w:p>
    <w:p w14:paraId="49F5E047" w14:textId="270871D9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t>Katrin S. Kurz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Katrin.Kurz@rbk.de</w:t>
      </w:r>
    </w:p>
    <w:p w14:paraId="78A9D144" w14:textId="6B368E92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t>German Ott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German.Ott@rbk.de</w:t>
      </w:r>
    </w:p>
    <w:p w14:paraId="25CE16DD" w14:textId="78122586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t>Walter E. Aulitzky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Walter-Erich.Aulitzky@rbk.de</w:t>
      </w:r>
    </w:p>
    <w:p w14:paraId="6E4FEB2F" w14:textId="15F5217B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Matthias Schwab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Matthias.Schwab@ikp-stuttgart.de</w:t>
      </w:r>
    </w:p>
    <w:p w14:paraId="12916965" w14:textId="1B2FDB19" w:rsidR="003B5E26" w:rsidRPr="000D7C13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Thomas E. Mürdter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Thomas.Muerdter@ikp-stuttgart.de</w:t>
      </w:r>
    </w:p>
    <w:p w14:paraId="427E5111" w14:textId="77777777" w:rsidR="007679B0" w:rsidRPr="00904C6B" w:rsidRDefault="007679B0" w:rsidP="007679B0">
      <w:pPr>
        <w:outlineLvl w:val="0"/>
        <w:rPr>
          <w:rFonts w:eastAsia="Times New Roman" w:cstheme="minorHAnsi"/>
          <w:lang w:val="de-DE"/>
        </w:rPr>
      </w:pPr>
      <w:r w:rsidRPr="00904C6B">
        <w:rPr>
          <w:rFonts w:eastAsia="Times New Roman" w:cstheme="minorHAnsi"/>
          <w:lang w:val="de-DE"/>
        </w:rPr>
        <w:t>Meng Dong</w:t>
      </w:r>
      <w:r w:rsidRPr="00904C6B">
        <w:rPr>
          <w:rFonts w:eastAsia="Times New Roman" w:cstheme="minorHAnsi"/>
          <w:lang w:val="de-DE"/>
        </w:rPr>
        <w:tab/>
      </w:r>
      <w:r w:rsidRPr="00904C6B">
        <w:rPr>
          <w:rFonts w:eastAsia="Times New Roman" w:cstheme="minorHAnsi"/>
          <w:lang w:val="de-DE"/>
        </w:rPr>
        <w:tab/>
      </w:r>
      <w:r w:rsidRPr="00904C6B">
        <w:rPr>
          <w:rFonts w:eastAsia="Times New Roman" w:cstheme="minorHAnsi"/>
          <w:lang w:val="de-DE"/>
        </w:rPr>
        <w:tab/>
      </w:r>
      <w:r w:rsidRPr="00904C6B">
        <w:rPr>
          <w:rFonts w:eastAsia="Times New Roman" w:cstheme="minorHAnsi"/>
          <w:lang w:val="de-DE"/>
        </w:rPr>
        <w:tab/>
        <w:t>meng.dong@ikp-stuttgart.de</w:t>
      </w:r>
    </w:p>
    <w:p w14:paraId="6F84F159" w14:textId="77777777" w:rsidR="003B5E26" w:rsidRPr="00904C6B" w:rsidRDefault="003B5E26" w:rsidP="009A0E7C">
      <w:pPr>
        <w:outlineLvl w:val="0"/>
        <w:rPr>
          <w:rFonts w:cstheme="minorHAnsi"/>
          <w:bCs/>
          <w:lang w:val="de-DE"/>
        </w:rPr>
      </w:pPr>
    </w:p>
    <w:p w14:paraId="5A2BE33C" w14:textId="77777777" w:rsidR="001E230F" w:rsidRPr="00904C6B" w:rsidRDefault="001E230F" w:rsidP="009A0E7C">
      <w:pPr>
        <w:outlineLvl w:val="0"/>
        <w:rPr>
          <w:rFonts w:cstheme="minorHAnsi"/>
          <w:bCs/>
          <w:lang w:val="de-DE"/>
        </w:rPr>
      </w:pPr>
    </w:p>
    <w:p w14:paraId="60B95108" w14:textId="77777777" w:rsidR="00C70C90" w:rsidRPr="00904C6B" w:rsidRDefault="00C70C90">
      <w:pPr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86E3A9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904C6B" w:rsidRPr="00A73343">
        <w:rPr>
          <w:rFonts w:eastAsia="Times New Roman" w:cstheme="minorHAnsi"/>
          <w:b/>
          <w:highlight w:val="green"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42F1F7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904C6B" w:rsidRPr="00A73343">
        <w:rPr>
          <w:rFonts w:eastAsia="Times New Roman" w:cstheme="minorHAnsi"/>
          <w:b/>
          <w:bCs/>
          <w:highlight w:val="green"/>
        </w:rPr>
        <w:t>Yes.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7E436227" w:rsidR="001331E3" w:rsidRDefault="00B85959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  <w:highlight w:val="yellow"/>
        </w:rPr>
        <w:t xml:space="preserve">Please </w:t>
      </w:r>
      <w:r w:rsidR="001331E3">
        <w:rPr>
          <w:rFonts w:cstheme="minorHAnsi"/>
          <w:highlight w:val="yellow"/>
        </w:rPr>
        <w:t xml:space="preserve">upload all </w:t>
      </w:r>
      <w:r w:rsidR="00A13CC3">
        <w:rPr>
          <w:rFonts w:cstheme="minorHAnsi"/>
          <w:highlight w:val="yellow"/>
        </w:rPr>
        <w:t>screen-captured</w:t>
      </w:r>
      <w:r w:rsidR="001331E3">
        <w:rPr>
          <w:rFonts w:cstheme="minorHAnsi"/>
          <w:highlight w:val="yellow"/>
        </w:rPr>
        <w:t xml:space="preserve"> video files to your project page as soon as possible</w:t>
      </w:r>
      <w:r w:rsidR="001331E3">
        <w:rPr>
          <w:rFonts w:cstheme="minorHAnsi"/>
        </w:rPr>
        <w:t>.</w:t>
      </w:r>
    </w:p>
    <w:p w14:paraId="1C68C2BA" w14:textId="2DB837AE" w:rsidR="005F1ADF" w:rsidRDefault="001B2031" w:rsidP="005F1ADF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bookmarkStart w:id="2" w:name="_Hlk204179977"/>
      <w:r w:rsidRPr="00C9780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2"/>
      <w:r>
        <w:rPr>
          <w:rFonts w:ascii="Calibri" w:hAnsi="Calibri" w:cs="Calibri"/>
          <w:b/>
          <w:bCs/>
          <w:i/>
          <w:iCs/>
          <w:color w:val="3333FF"/>
        </w:rPr>
        <w:t xml:space="preserve"> as back-up</w:t>
      </w:r>
    </w:p>
    <w:p w14:paraId="2A6BFCC4" w14:textId="77777777" w:rsidR="001B2031" w:rsidRPr="00B07A3B" w:rsidRDefault="001B2031" w:rsidP="005F1ADF">
      <w:pPr>
        <w:spacing w:before="120"/>
        <w:rPr>
          <w:rFonts w:eastAsia="Times New Roman" w:cstheme="minorHAnsi"/>
          <w:b/>
        </w:rPr>
      </w:pPr>
    </w:p>
    <w:p w14:paraId="7A03162F" w14:textId="283FDF3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04C6B">
        <w:rPr>
          <w:rFonts w:eastAsia="Times New Roman" w:cstheme="minorHAnsi"/>
          <w:b/>
          <w:bCs/>
        </w:rPr>
        <w:t>Yes</w:t>
      </w:r>
      <w:r w:rsidR="00B732AC">
        <w:rPr>
          <w:rFonts w:eastAsia="Times New Roman" w:cstheme="minorHAnsi"/>
          <w:b/>
          <w:bCs/>
        </w:rPr>
        <w:t>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7E201A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D030C">
        <w:rPr>
          <w:rFonts w:cstheme="minorHAnsi"/>
          <w:bCs/>
          <w:sz w:val="22"/>
          <w:szCs w:val="22"/>
        </w:rPr>
        <w:t>15</w:t>
      </w:r>
    </w:p>
    <w:p w14:paraId="5AAC9C6C" w14:textId="1C05B96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D030C">
        <w:rPr>
          <w:rFonts w:cstheme="minorHAnsi"/>
          <w:bCs/>
          <w:sz w:val="22"/>
          <w:szCs w:val="22"/>
        </w:rPr>
        <w:t>38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B85959" w:rsidRPr="00B85959">
        <w:rPr>
          <w:rFonts w:cstheme="minorHAnsi"/>
          <w:bCs/>
          <w:sz w:val="22"/>
          <w:szCs w:val="22"/>
        </w:rPr>
        <w:t>(4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21AB5734" w:rsidR="007D61A8" w:rsidRDefault="001B2031" w:rsidP="001B2031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r w:rsidRPr="001B2031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 xml:space="preserve">Authors: </w:t>
      </w:r>
      <w:r w:rsidRPr="001B203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We can have only upto 5 interview statements in the video. Hence other questions have been deleted</w:t>
      </w:r>
    </w:p>
    <w:p w14:paraId="6DB512A8" w14:textId="77777777" w:rsidR="001B2031" w:rsidRPr="00B07A3B" w:rsidRDefault="001B2031" w:rsidP="001B2031">
      <w:pPr>
        <w:spacing w:after="160" w:line="259" w:lineRule="auto"/>
        <w:contextualSpacing/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27EE57C" w14:textId="0C2A61AA" w:rsidR="00477B88" w:rsidRPr="001B2031" w:rsidRDefault="000D3B12" w:rsidP="00340A9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Meng Dong</w:t>
      </w:r>
      <w:r w:rsidR="00927B12" w:rsidRPr="00477B88">
        <w:rPr>
          <w:rStyle w:val="AuthorName"/>
          <w:rFonts w:asciiTheme="minorHAnsi" w:eastAsia="Times" w:hAnsiTheme="minorHAnsi" w:cstheme="minorHAnsi"/>
        </w:rPr>
        <w:t>:</w:t>
      </w:r>
      <w:r w:rsidR="005A33C6" w:rsidRPr="00477B88">
        <w:rPr>
          <w:rFonts w:cstheme="minorHAnsi"/>
        </w:rPr>
        <w:t xml:space="preserve"> </w:t>
      </w:r>
      <w:r w:rsidR="00593C64">
        <w:rPr>
          <w:rFonts w:cstheme="minorHAnsi"/>
        </w:rPr>
        <w:t>We</w:t>
      </w:r>
      <w:r w:rsidR="00477B88" w:rsidRPr="00477B88">
        <w:rPr>
          <w:rFonts w:cstheme="minorHAnsi"/>
        </w:rPr>
        <w:t xml:space="preserve"> develop</w:t>
      </w:r>
      <w:r w:rsidR="00593C64">
        <w:rPr>
          <w:rFonts w:cstheme="minorHAnsi"/>
        </w:rPr>
        <w:t>ed</w:t>
      </w:r>
      <w:r w:rsidR="00477B88" w:rsidRPr="00477B88">
        <w:rPr>
          <w:rFonts w:cstheme="minorHAnsi"/>
        </w:rPr>
        <w:t xml:space="preserve"> a hydrogel-based, bioprinted model to </w:t>
      </w:r>
      <w:r w:rsidR="005F0AA8" w:rsidRPr="00C834C7">
        <w:t>replicate the</w:t>
      </w:r>
      <w:r w:rsidR="00477B88">
        <w:t xml:space="preserve"> </w:t>
      </w:r>
      <w:r w:rsidR="005F0AA8" w:rsidRPr="00C834C7">
        <w:t xml:space="preserve">conditions of </w:t>
      </w:r>
      <w:r w:rsidR="005F0AA8" w:rsidRPr="00477B88">
        <w:rPr>
          <w:rFonts w:cstheme="minorHAnsi"/>
        </w:rPr>
        <w:t>mantle cell lymphoma</w:t>
      </w:r>
      <w:r w:rsidR="00477B88">
        <w:rPr>
          <w:rFonts w:cstheme="minorHAnsi"/>
        </w:rPr>
        <w:t xml:space="preserve"> in patients</w:t>
      </w:r>
      <w:r w:rsidR="00477B88">
        <w:t xml:space="preserve">, so we can better </w:t>
      </w:r>
      <w:r w:rsidR="00FC247C" w:rsidRPr="00477B88">
        <w:rPr>
          <w:rFonts w:cstheme="minorHAnsi"/>
        </w:rPr>
        <w:t xml:space="preserve">study </w:t>
      </w:r>
      <w:r w:rsidR="00477B88">
        <w:rPr>
          <w:rFonts w:cstheme="minorHAnsi"/>
        </w:rPr>
        <w:t>how it survives and responds to treatments.</w:t>
      </w:r>
    </w:p>
    <w:p w14:paraId="5B3ACC32" w14:textId="4B30F385" w:rsidR="001B2031" w:rsidRPr="00593C64" w:rsidRDefault="001B2031" w:rsidP="001B203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</w:t>
      </w:r>
      <w:r w:rsidR="00B55543"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.1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F69EB02" w:rsidR="00D75084" w:rsidRPr="001B2031" w:rsidRDefault="005F281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Jan Schlegel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593C64">
        <w:rPr>
          <w:rFonts w:cstheme="minorHAnsi"/>
        </w:rPr>
        <w:t xml:space="preserve">The challenge is to </w:t>
      </w:r>
      <w:r w:rsidR="00E4742F">
        <w:rPr>
          <w:rFonts w:cstheme="minorHAnsi"/>
        </w:rPr>
        <w:t xml:space="preserve">figure out the best way </w:t>
      </w:r>
      <w:r w:rsidR="00593C64">
        <w:rPr>
          <w:rFonts w:cstheme="minorHAnsi"/>
        </w:rPr>
        <w:t xml:space="preserve">to bioprint, culture and analyse 3D models specifically </w:t>
      </w:r>
      <w:r w:rsidR="00E4742F">
        <w:rPr>
          <w:rFonts w:cstheme="minorHAnsi"/>
        </w:rPr>
        <w:t xml:space="preserve">designed </w:t>
      </w:r>
      <w:r w:rsidR="00593C64">
        <w:rPr>
          <w:rFonts w:cstheme="minorHAnsi"/>
        </w:rPr>
        <w:t>for lymphomas</w:t>
      </w:r>
      <w:r w:rsidR="00E4742F">
        <w:rPr>
          <w:rFonts w:cstheme="minorHAnsi"/>
        </w:rPr>
        <w:t>.</w:t>
      </w:r>
    </w:p>
    <w:p w14:paraId="5612876F" w14:textId="5A40794A" w:rsidR="001B2031" w:rsidRPr="00593C64" w:rsidRDefault="001B2031" w:rsidP="001B203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71ECEBDB" w14:textId="15E5CA78" w:rsidR="00F4130F" w:rsidRPr="001B2031" w:rsidRDefault="005F281B" w:rsidP="00E4742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Julia Thiel</w:t>
      </w:r>
      <w:r w:rsidR="00333FA4" w:rsidRPr="008F4FAB">
        <w:rPr>
          <w:rFonts w:eastAsia="Times New Roman" w:cstheme="minorHAnsi"/>
          <w:b/>
          <w:bCs/>
          <w:u w:val="single"/>
        </w:rPr>
        <w:t>:</w:t>
      </w:r>
      <w:r w:rsidR="00333FA4" w:rsidRPr="008F4FAB">
        <w:rPr>
          <w:rFonts w:eastAsia="Times New Roman" w:cstheme="minorHAnsi"/>
        </w:rPr>
        <w:t xml:space="preserve"> </w:t>
      </w:r>
      <w:r w:rsidR="00E4742F">
        <w:rPr>
          <w:rFonts w:eastAsia="Times New Roman" w:cstheme="minorHAnsi"/>
        </w:rPr>
        <w:t xml:space="preserve">Due to drug </w:t>
      </w:r>
      <w:r w:rsidR="001B2031">
        <w:rPr>
          <w:rFonts w:eastAsia="Times New Roman" w:cstheme="minorHAnsi"/>
        </w:rPr>
        <w:t>resistance and relapse, mantle cell lymphomas are still incurable</w:t>
      </w:r>
      <w:r w:rsidR="00E4742F" w:rsidRPr="00E4742F">
        <w:rPr>
          <w:rFonts w:eastAsia="Times New Roman" w:cstheme="minorHAnsi"/>
        </w:rPr>
        <w:t>. Our model can</w:t>
      </w:r>
      <w:r w:rsidR="00FC66D7">
        <w:rPr>
          <w:rFonts w:eastAsia="Times New Roman" w:cstheme="minorHAnsi"/>
        </w:rPr>
        <w:t xml:space="preserve"> </w:t>
      </w:r>
      <w:r w:rsidR="00E4742F">
        <w:rPr>
          <w:rFonts w:eastAsia="Times New Roman" w:cstheme="minorHAnsi"/>
        </w:rPr>
        <w:t>help to understand</w:t>
      </w:r>
      <w:r w:rsidR="00FC66D7">
        <w:rPr>
          <w:rFonts w:eastAsia="Times New Roman" w:cstheme="minorHAnsi"/>
        </w:rPr>
        <w:t xml:space="preserve"> how</w:t>
      </w:r>
      <w:r w:rsidR="00264BB2">
        <w:rPr>
          <w:rFonts w:eastAsia="Times New Roman" w:cstheme="minorHAnsi"/>
        </w:rPr>
        <w:t xml:space="preserve"> tumor heterogeneity and the microenvironment </w:t>
      </w:r>
      <w:r w:rsidR="00E4742F">
        <w:rPr>
          <w:rFonts w:eastAsia="Times New Roman" w:cstheme="minorHAnsi"/>
        </w:rPr>
        <w:t xml:space="preserve">influence </w:t>
      </w:r>
      <w:r w:rsidR="003E238A">
        <w:rPr>
          <w:rFonts w:eastAsia="Times New Roman" w:cstheme="minorHAnsi"/>
        </w:rPr>
        <w:t>drug responses</w:t>
      </w:r>
      <w:r w:rsidR="00FC66D7">
        <w:rPr>
          <w:rFonts w:eastAsia="Times New Roman" w:cstheme="minorHAnsi"/>
        </w:rPr>
        <w:t>.</w:t>
      </w:r>
    </w:p>
    <w:p w14:paraId="53F0E2D7" w14:textId="55A8F547" w:rsidR="001B2031" w:rsidRPr="00593C64" w:rsidRDefault="001B2031" w:rsidP="001B203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52A69ADB" w14:textId="77777777" w:rsidR="001B2031" w:rsidRPr="00F4130F" w:rsidRDefault="001B2031" w:rsidP="001B2031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2B9489A4" w:rsidR="00333FA4" w:rsidRPr="001B2031" w:rsidRDefault="005F281B" w:rsidP="002E158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Jan Schlegel</w:t>
      </w:r>
      <w:r w:rsidR="00333FA4" w:rsidRPr="00FC66D7">
        <w:rPr>
          <w:rFonts w:eastAsia="Times New Roman" w:cstheme="minorHAnsi"/>
          <w:b/>
          <w:bCs/>
          <w:u w:val="single"/>
        </w:rPr>
        <w:t>:</w:t>
      </w:r>
      <w:r w:rsidR="00333FA4" w:rsidRPr="00FC66D7">
        <w:rPr>
          <w:rFonts w:eastAsia="Times New Roman" w:cstheme="minorHAnsi"/>
        </w:rPr>
        <w:t xml:space="preserve"> </w:t>
      </w:r>
      <w:r w:rsidR="00EE142C" w:rsidRPr="00FC66D7">
        <w:rPr>
          <w:rFonts w:cstheme="minorHAnsi"/>
        </w:rPr>
        <w:t xml:space="preserve">Compared to other </w:t>
      </w:r>
      <w:r w:rsidR="00DD72CE" w:rsidRPr="00FC66D7">
        <w:rPr>
          <w:rFonts w:cstheme="minorHAnsi"/>
        </w:rPr>
        <w:t xml:space="preserve">3D models of mantle cell lymphoma, our model mimics the network of extracellular matrix fibers within a lymph node by </w:t>
      </w:r>
      <w:r w:rsidR="003E238A">
        <w:rPr>
          <w:rFonts w:cstheme="minorHAnsi"/>
        </w:rPr>
        <w:t>using</w:t>
      </w:r>
      <w:r w:rsidR="00DD72CE" w:rsidRPr="00FC66D7">
        <w:rPr>
          <w:rFonts w:cstheme="minorHAnsi"/>
        </w:rPr>
        <w:t xml:space="preserve"> a bioink </w:t>
      </w:r>
      <w:r w:rsidR="003E238A">
        <w:rPr>
          <w:rFonts w:cstheme="minorHAnsi"/>
        </w:rPr>
        <w:t>containing</w:t>
      </w:r>
      <w:r w:rsidR="00DD72CE" w:rsidRPr="00FC66D7">
        <w:rPr>
          <w:rFonts w:cstheme="minorHAnsi"/>
        </w:rPr>
        <w:t xml:space="preserve"> collagen and Matrigel.</w:t>
      </w:r>
    </w:p>
    <w:p w14:paraId="6406ADA9" w14:textId="2F3332D7" w:rsidR="001B2031" w:rsidRPr="00593C64" w:rsidRDefault="001B2031" w:rsidP="001B203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6016C168" w14:textId="77777777" w:rsidR="001B2031" w:rsidRPr="00FC66D7" w:rsidRDefault="001B2031" w:rsidP="001B203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66FB3A4F" w14:textId="0E18BAD2" w:rsidR="003E238A" w:rsidRPr="001B2031" w:rsidRDefault="001B2031" w:rsidP="003E238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lastRenderedPageBreak/>
        <w:t>Meng Dong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E238A">
        <w:rPr>
          <w:rFonts w:cstheme="minorHAnsi"/>
        </w:rPr>
        <w:t xml:space="preserve">The </w:t>
      </w:r>
      <w:r w:rsidR="003E238A" w:rsidRPr="00C834C7">
        <w:t>presented model enhances physiological relevance compared to traditional 2D culture</w:t>
      </w:r>
      <w:r w:rsidR="003E238A">
        <w:t xml:space="preserve"> systems</w:t>
      </w:r>
      <w:r w:rsidR="003E238A" w:rsidRPr="00C834C7">
        <w:t xml:space="preserve">. It </w:t>
      </w:r>
      <w:r w:rsidR="003E238A">
        <w:t>has the</w:t>
      </w:r>
      <w:r w:rsidR="003E238A" w:rsidRPr="00C834C7">
        <w:t xml:space="preserve"> potential </w:t>
      </w:r>
      <w:r w:rsidR="003E238A">
        <w:t>to advance</w:t>
      </w:r>
      <w:r w:rsidR="003E238A" w:rsidRPr="00C834C7">
        <w:t xml:space="preserve"> both biological and therapeutic studies of </w:t>
      </w:r>
      <w:r w:rsidR="003E238A">
        <w:t>mantle cell lymphomas</w:t>
      </w:r>
      <w:r w:rsidR="003E238A" w:rsidRPr="00C834C7">
        <w:t>.</w:t>
      </w:r>
    </w:p>
    <w:p w14:paraId="0C8385A5" w14:textId="2D9B5A5B" w:rsidR="001B2031" w:rsidRPr="00593C64" w:rsidRDefault="001B2031" w:rsidP="001B203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4.1.3</w:t>
      </w:r>
    </w:p>
    <w:p w14:paraId="09E76111" w14:textId="77777777" w:rsidR="001B2031" w:rsidRPr="003E238A" w:rsidRDefault="001B2031" w:rsidP="001B203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3D63AB2" w:rsidR="00FF25E5" w:rsidRPr="00C058AE" w:rsidRDefault="00A13CC3" w:rsidP="001B2031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7EB0DBE9" w:rsidR="00A13CC3" w:rsidRDefault="00FF25E5" w:rsidP="009D030C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9D030C" w:rsidRPr="009D030C">
        <w:rPr>
          <w:rFonts w:eastAsia="Times New Roman" w:cstheme="minorHAnsi"/>
        </w:rPr>
        <w:t xml:space="preserve">Ethics Committee </w:t>
      </w:r>
      <w:r w:rsidR="001B2031">
        <w:rPr>
          <w:rFonts w:eastAsia="Times New Roman" w:cstheme="minorHAnsi"/>
        </w:rPr>
        <w:t>of</w:t>
      </w:r>
      <w:r w:rsidR="009D030C" w:rsidRPr="009D030C">
        <w:rPr>
          <w:rFonts w:eastAsia="Times New Roman" w:cstheme="minorHAnsi"/>
        </w:rPr>
        <w:t xml:space="preserve"> the Eberhard-Karls-University and University Hospital </w:t>
      </w:r>
      <w:r w:rsidR="007679B0" w:rsidRPr="007679B0">
        <w:rPr>
          <w:rFonts w:eastAsia="Times New Roman" w:cstheme="minorHAnsi"/>
        </w:rPr>
        <w:t>Tuebinge</w:t>
      </w:r>
      <w:r w:rsidR="001B2031">
        <w:rPr>
          <w:rFonts w:eastAsia="Times New Roman" w:cstheme="minorHAnsi"/>
        </w:rPr>
        <w:t>n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9CBD338" w:rsidR="00CE10F2" w:rsidRDefault="007679B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679B0">
        <w:rPr>
          <w:rFonts w:cstheme="minorHAnsi"/>
          <w:b/>
          <w:bCs/>
        </w:rPr>
        <w:t>Preparation of Cell-Laden Bioink</w:t>
      </w:r>
    </w:p>
    <w:p w14:paraId="314C5FBA" w14:textId="225EFE9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D3B12">
        <w:rPr>
          <w:rFonts w:cstheme="minorHAnsi"/>
        </w:rPr>
        <w:t>Julia Thiel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EE4DA22" w14:textId="70AC6608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To begin, </w:t>
      </w:r>
      <w:r>
        <w:rPr>
          <w:lang w:eastAsia="en-IN"/>
        </w:rPr>
        <w:t xml:space="preserve">gather materials to </w:t>
      </w:r>
      <w:r w:rsidRPr="009F5B4B">
        <w:rPr>
          <w:lang w:eastAsia="en-IN"/>
        </w:rPr>
        <w:t xml:space="preserve">prepare the bioink adapted for the cells of interest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For </w:t>
      </w:r>
      <w:r w:rsidRPr="009D030C">
        <w:rPr>
          <w:lang w:eastAsia="en-IN"/>
        </w:rPr>
        <w:t xml:space="preserve">Mantle cell lymphoma </w:t>
      </w:r>
      <w:r>
        <w:rPr>
          <w:lang w:eastAsia="en-IN"/>
        </w:rPr>
        <w:t xml:space="preserve">or </w:t>
      </w:r>
      <w:r w:rsidRPr="009F5B4B">
        <w:rPr>
          <w:lang w:eastAsia="en-IN"/>
        </w:rPr>
        <w:t>MCL</w:t>
      </w:r>
      <w:r>
        <w:rPr>
          <w:lang w:eastAsia="en-IN"/>
        </w:rPr>
        <w:t xml:space="preserve"> </w:t>
      </w:r>
      <w:r w:rsidR="003B23E3">
        <w:rPr>
          <w:lang w:eastAsia="en-IN"/>
        </w:rPr>
        <w:t xml:space="preserve">Jeko-1 </w:t>
      </w:r>
      <w:r w:rsidRPr="009F5B4B">
        <w:rPr>
          <w:lang w:eastAsia="en-IN"/>
        </w:rPr>
        <w:t>cells mix alginate</w:t>
      </w:r>
      <w:r>
        <w:rPr>
          <w:lang w:eastAsia="en-IN"/>
        </w:rPr>
        <w:t xml:space="preserve"> and</w:t>
      </w:r>
      <w:r w:rsidRPr="009F5B4B">
        <w:rPr>
          <w:lang w:eastAsia="en-IN"/>
        </w:rPr>
        <w:t xml:space="preserve"> collagen</w:t>
      </w:r>
      <w:r>
        <w:rPr>
          <w:lang w:eastAsia="en-IN"/>
        </w:rPr>
        <w:t xml:space="preserve"> in a suitable buffer </w:t>
      </w:r>
      <w:r w:rsidRPr="009F5B4B">
        <w:rPr>
          <w:lang w:eastAsia="en-IN"/>
        </w:rPr>
        <w:t xml:space="preserve">to obtain 1 milliliter of bioink </w:t>
      </w:r>
      <w:r w:rsidRPr="009F5B4B">
        <w:rPr>
          <w:b/>
          <w:bCs/>
          <w:lang w:eastAsia="en-IN"/>
        </w:rPr>
        <w:t>[2</w:t>
      </w:r>
      <w:r>
        <w:rPr>
          <w:b/>
          <w:bCs/>
          <w:lang w:eastAsia="en-IN"/>
        </w:rPr>
        <w:t xml:space="preserve"> and 3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7C90FA61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WIDE: Talent gathering all components needed to prepare the bioink.</w:t>
      </w:r>
    </w:p>
    <w:p w14:paraId="700C0EAE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pipetting and combining each component into a microcentrifuge tube</w:t>
      </w:r>
      <w:r>
        <w:rPr>
          <w:lang w:val="en-IN" w:eastAsia="en-IN"/>
        </w:rPr>
        <w:t>.</w:t>
      </w:r>
    </w:p>
    <w:p w14:paraId="60E245A3" w14:textId="0FE337FE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TEXT ON </w:t>
      </w:r>
      <w:r w:rsidR="00B55543" w:rsidRPr="00B55543">
        <w:rPr>
          <w:b/>
          <w:bCs/>
          <w:lang w:val="en-IN" w:eastAsia="en-IN"/>
        </w:rPr>
        <w:t>2.1.2</w:t>
      </w:r>
      <w:r w:rsidR="00B55543">
        <w:rPr>
          <w:b/>
          <w:bCs/>
          <w:lang w:val="en-IN" w:eastAsia="en-IN"/>
        </w:rPr>
        <w:t>’s</w:t>
      </w:r>
      <w:r>
        <w:rPr>
          <w:lang w:val="en-IN" w:eastAsia="en-IN"/>
        </w:rPr>
        <w:t xml:space="preserve"> BACKGROUND:</w:t>
      </w:r>
    </w:p>
    <w:p w14:paraId="4096E7CC" w14:textId="77777777" w:rsidR="009D030C" w:rsidRDefault="009D030C" w:rsidP="009D030C">
      <w:pPr>
        <w:pStyle w:val="ShotDescription"/>
        <w:ind w:firstLine="0"/>
        <w:rPr>
          <w:lang w:val="en-IN" w:eastAsia="en-IN"/>
        </w:rPr>
      </w:pPr>
      <w:r>
        <w:rPr>
          <w:lang w:val="en-IN" w:eastAsia="en-IN"/>
        </w:rPr>
        <w:t xml:space="preserve">Bioink composition: </w:t>
      </w:r>
    </w:p>
    <w:p w14:paraId="5D8487B8" w14:textId="4618CDAB" w:rsidR="009D030C" w:rsidRDefault="009D030C" w:rsidP="009D030C">
      <w:pPr>
        <w:pStyle w:val="ShotDescription"/>
        <w:ind w:firstLine="0"/>
        <w:rPr>
          <w:lang w:val="en-IN" w:eastAsia="en-IN"/>
        </w:rPr>
      </w:pPr>
      <w:r w:rsidRPr="009D030C">
        <w:rPr>
          <w:lang w:val="en-IN" w:eastAsia="en-IN"/>
        </w:rPr>
        <w:t>0.5% (w/v) Alginate</w:t>
      </w:r>
    </w:p>
    <w:p w14:paraId="55DDFAA8" w14:textId="31AC7AC3" w:rsidR="009D030C" w:rsidRDefault="009D030C" w:rsidP="009D030C">
      <w:pPr>
        <w:pStyle w:val="ShotDescription"/>
        <w:ind w:firstLine="0"/>
        <w:rPr>
          <w:lang w:val="en-IN" w:eastAsia="en-IN"/>
        </w:rPr>
      </w:pPr>
      <w:r w:rsidRPr="009D030C">
        <w:rPr>
          <w:lang w:val="en-IN" w:eastAsia="en-IN"/>
        </w:rPr>
        <w:t>20% (v/v) Type-I collagen</w:t>
      </w:r>
      <w:r>
        <w:rPr>
          <w:lang w:val="en-IN" w:eastAsia="en-IN"/>
        </w:rPr>
        <w:t xml:space="preserve">: </w:t>
      </w:r>
      <w:r w:rsidRPr="009D030C">
        <w:rPr>
          <w:lang w:val="en-IN" w:eastAsia="en-IN"/>
        </w:rPr>
        <w:t>200 µL</w:t>
      </w:r>
    </w:p>
    <w:p w14:paraId="482B3363" w14:textId="017AE4EC" w:rsidR="009D030C" w:rsidRDefault="009D030C" w:rsidP="009D030C">
      <w:pPr>
        <w:pStyle w:val="ShotDescription"/>
        <w:ind w:firstLine="0"/>
        <w:rPr>
          <w:lang w:val="en-IN" w:eastAsia="en-IN"/>
        </w:rPr>
      </w:pPr>
      <w:r w:rsidRPr="009D030C">
        <w:rPr>
          <w:lang w:val="en-IN" w:eastAsia="en-IN"/>
        </w:rPr>
        <w:t xml:space="preserve">1x RPMI and </w:t>
      </w:r>
      <w:r w:rsidR="003B23E3">
        <w:rPr>
          <w:lang w:val="en-IN" w:eastAsia="en-IN"/>
        </w:rPr>
        <w:t>2</w:t>
      </w:r>
      <w:r w:rsidRPr="009D030C">
        <w:rPr>
          <w:lang w:val="en-IN" w:eastAsia="en-IN"/>
        </w:rPr>
        <w:t xml:space="preserve"> mM HEPES</w:t>
      </w:r>
      <w:r>
        <w:rPr>
          <w:lang w:val="en-IN" w:eastAsia="en-IN"/>
        </w:rPr>
        <w:t xml:space="preserve"> in PBS</w:t>
      </w:r>
    </w:p>
    <w:p w14:paraId="20056232" w14:textId="77777777" w:rsidR="009D030C" w:rsidRDefault="009D030C" w:rsidP="009D030C">
      <w:pPr>
        <w:pStyle w:val="Narration"/>
        <w:ind w:firstLine="0"/>
        <w:rPr>
          <w:lang w:eastAsia="en-IN"/>
        </w:rPr>
      </w:pPr>
    </w:p>
    <w:p w14:paraId="6396555B" w14:textId="508154D8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>Transfer the MCL cell suspension from the culture flask into a 50</w:t>
      </w:r>
      <w:r w:rsidR="001B2031">
        <w:rPr>
          <w:lang w:eastAsia="en-IN"/>
        </w:rPr>
        <w:t>-</w:t>
      </w:r>
      <w:r w:rsidRPr="009F5B4B">
        <w:rPr>
          <w:lang w:eastAsia="en-IN"/>
        </w:rPr>
        <w:t xml:space="preserve">milliliter conical tube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>.</w:t>
      </w:r>
    </w:p>
    <w:p w14:paraId="1955676B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pouring cell suspension from a flask into a 50 milliliter conical tube.</w:t>
      </w:r>
    </w:p>
    <w:p w14:paraId="3620B121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5EB2AC53" w14:textId="77777777" w:rsidR="009D030C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Mix the cells with 0.4 percent trypan blue solution in a 1 to 1 ratio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Using a cell counter or Neubauer chamber, count the viable unstained cells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 </w:t>
      </w:r>
      <w:r>
        <w:rPr>
          <w:lang w:eastAsia="en-IN"/>
        </w:rPr>
        <w:t>and c</w:t>
      </w:r>
      <w:r w:rsidRPr="009F5B4B">
        <w:rPr>
          <w:lang w:eastAsia="en-IN"/>
        </w:rPr>
        <w:t>alculate the volume of cell suspension corresponding to 14 million cells for 1 milliliter of bioink</w:t>
      </w:r>
      <w:r>
        <w:rPr>
          <w:lang w:eastAsia="en-IN"/>
        </w:rPr>
        <w:t xml:space="preserve"> </w:t>
      </w:r>
      <w:r w:rsidRPr="009D030C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D030C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4461E904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mixing equal volumes of trypan blue and cell suspension in a microcentrifuge tube.</w:t>
      </w:r>
    </w:p>
    <w:p w14:paraId="7B35064E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the stained cell suspension on a counting chamber or inserting it into a cell counter.</w:t>
      </w:r>
    </w:p>
    <w:p w14:paraId="7CFB5EF5" w14:textId="400B14C4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writing down in a notebook.</w:t>
      </w:r>
    </w:p>
    <w:p w14:paraId="6B9814C6" w14:textId="77777777" w:rsidR="009D030C" w:rsidRDefault="009D030C" w:rsidP="009D030C">
      <w:pPr>
        <w:pStyle w:val="Narration"/>
        <w:ind w:left="1627" w:firstLine="0"/>
        <w:rPr>
          <w:lang w:eastAsia="en-IN"/>
        </w:rPr>
      </w:pPr>
    </w:p>
    <w:p w14:paraId="7C6D21CC" w14:textId="22850B4A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>Transfer th</w:t>
      </w:r>
      <w:r>
        <w:rPr>
          <w:lang w:eastAsia="en-IN"/>
        </w:rPr>
        <w:t>e calculated</w:t>
      </w:r>
      <w:r w:rsidRPr="009F5B4B">
        <w:rPr>
          <w:lang w:eastAsia="en-IN"/>
        </w:rPr>
        <w:t xml:space="preserve"> volume into a fresh 50 milliliter conical tube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 </w:t>
      </w:r>
      <w:r>
        <w:rPr>
          <w:lang w:eastAsia="en-IN"/>
        </w:rPr>
        <w:t>and c</w:t>
      </w:r>
      <w:r w:rsidRPr="009F5B4B">
        <w:rPr>
          <w:lang w:eastAsia="en-IN"/>
        </w:rPr>
        <w:t xml:space="preserve">entrifuge the tube at 340 </w:t>
      </w:r>
      <w:r w:rsidRPr="009D030C">
        <w:rPr>
          <w:i/>
          <w:iCs/>
          <w:lang w:eastAsia="en-IN"/>
        </w:rPr>
        <w:t>g</w:t>
      </w:r>
      <w:r w:rsidRPr="009F5B4B">
        <w:rPr>
          <w:lang w:eastAsia="en-IN"/>
        </w:rPr>
        <w:t xml:space="preserve"> for 5 minutes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. </w:t>
      </w:r>
      <w:r>
        <w:rPr>
          <w:lang w:eastAsia="en-IN"/>
        </w:rPr>
        <w:t>After centrifugation, r</w:t>
      </w:r>
      <w:r w:rsidRPr="009F5B4B">
        <w:rPr>
          <w:lang w:eastAsia="en-IN"/>
        </w:rPr>
        <w:t>emove the supernatant</w:t>
      </w:r>
      <w:r>
        <w:rPr>
          <w:lang w:eastAsia="en-IN"/>
        </w:rPr>
        <w:t xml:space="preserve"> </w:t>
      </w:r>
      <w:r w:rsidRPr="009D030C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D030C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 and resuspend the cell pellet in the prepared bioink to generate the final cell-laden </w:t>
      </w:r>
      <w:r w:rsidRPr="009F5B4B">
        <w:rPr>
          <w:lang w:eastAsia="en-IN"/>
        </w:rPr>
        <w:lastRenderedPageBreak/>
        <w:t xml:space="preserve">bioink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31585956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transferring the calculated volume of cell suspension to a new 50 milliliter tube.</w:t>
      </w:r>
    </w:p>
    <w:p w14:paraId="2568130F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the tube in a centrifuge and closing the lid.</w:t>
      </w:r>
    </w:p>
    <w:p w14:paraId="4C1A5160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removing supernatant </w:t>
      </w:r>
      <w:r>
        <w:rPr>
          <w:lang w:val="en-IN" w:eastAsia="en-IN"/>
        </w:rPr>
        <w:t>from the tube.</w:t>
      </w:r>
    </w:p>
    <w:p w14:paraId="24AFDF9F" w14:textId="2B3845A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9F5B4B">
        <w:rPr>
          <w:lang w:val="en-IN" w:eastAsia="en-IN"/>
        </w:rPr>
        <w:t xml:space="preserve"> gently resuspending the cell pellet in the bioink</w:t>
      </w:r>
      <w:r>
        <w:rPr>
          <w:lang w:val="en-IN" w:eastAsia="en-IN"/>
        </w:rPr>
        <w:t xml:space="preserve"> by pipetting up and down</w:t>
      </w:r>
      <w:r w:rsidRPr="009F5B4B">
        <w:rPr>
          <w:lang w:val="en-IN" w:eastAsia="en-IN"/>
        </w:rPr>
        <w:t>.</w:t>
      </w:r>
    </w:p>
    <w:p w14:paraId="08C9A1DD" w14:textId="77777777" w:rsidR="009D030C" w:rsidRDefault="009D030C" w:rsidP="009D030C">
      <w:pPr>
        <w:pStyle w:val="ShotDescription"/>
        <w:ind w:firstLine="0"/>
        <w:rPr>
          <w:lang w:val="en-IN" w:eastAsia="en-IN"/>
        </w:rPr>
      </w:pPr>
    </w:p>
    <w:p w14:paraId="3714C193" w14:textId="77777777" w:rsidR="009D030C" w:rsidRDefault="009D030C" w:rsidP="009D030C">
      <w:pPr>
        <w:pStyle w:val="ShotDescription"/>
        <w:ind w:firstLine="0"/>
        <w:rPr>
          <w:lang w:val="en-IN" w:eastAsia="en-IN"/>
        </w:rPr>
      </w:pPr>
    </w:p>
    <w:p w14:paraId="366051A4" w14:textId="77777777" w:rsidR="009D030C" w:rsidRDefault="009D030C" w:rsidP="009D030C">
      <w:pPr>
        <w:pStyle w:val="ShotDescription"/>
        <w:ind w:firstLine="0"/>
        <w:rPr>
          <w:lang w:val="en-IN" w:eastAsia="en-IN"/>
        </w:rPr>
      </w:pPr>
    </w:p>
    <w:p w14:paraId="43AEBCC4" w14:textId="54C03378" w:rsidR="009D030C" w:rsidRPr="009D030C" w:rsidRDefault="009D030C" w:rsidP="009D030C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9D030C">
        <w:rPr>
          <w:b/>
          <w:bCs/>
          <w:lang w:val="en-IN" w:eastAsia="en-IN"/>
        </w:rPr>
        <w:t>In-Bath Bioprinting Using Gelatin</w:t>
      </w:r>
      <w:r w:rsidR="007679B0">
        <w:rPr>
          <w:b/>
          <w:bCs/>
          <w:lang w:val="en-IN" w:eastAsia="en-IN"/>
        </w:rPr>
        <w:t xml:space="preserve"> Support</w:t>
      </w:r>
    </w:p>
    <w:p w14:paraId="262C506E" w14:textId="413978FE" w:rsidR="009D030C" w:rsidRPr="009F5B4B" w:rsidRDefault="009D030C" w:rsidP="009D030C">
      <w:pPr>
        <w:pStyle w:val="ShotDescription"/>
        <w:ind w:left="0" w:firstLine="0"/>
        <w:rPr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r w:rsidR="000D3B12">
        <w:rPr>
          <w:rFonts w:cstheme="minorHAnsi"/>
        </w:rPr>
        <w:t>Jan Schlegel</w:t>
      </w:r>
      <w:r>
        <w:rPr>
          <w:rFonts w:cstheme="minorHAnsi"/>
        </w:rPr>
        <w:t xml:space="preserve"> </w:t>
      </w:r>
    </w:p>
    <w:p w14:paraId="0A22A0F2" w14:textId="23ECDC5E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</w:t>
      </w:r>
      <w:r w:rsidRPr="009F5B4B">
        <w:rPr>
          <w:lang w:eastAsia="en-IN"/>
        </w:rPr>
        <w:t xml:space="preserve">witch on the bioprinter and connect it to the 3D-printer software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Open the </w:t>
      </w:r>
      <w:r w:rsidRPr="009F5B4B">
        <w:rPr>
          <w:b/>
          <w:bCs/>
          <w:lang w:eastAsia="en-IN"/>
        </w:rPr>
        <w:t>.stl</w:t>
      </w:r>
      <w:r>
        <w:rPr>
          <w:b/>
          <w:bCs/>
          <w:lang w:eastAsia="en-IN"/>
        </w:rPr>
        <w:t xml:space="preserve"> </w:t>
      </w:r>
      <w:r w:rsidRPr="009D030C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S-T-L</w:t>
      </w:r>
      <w:r w:rsidRPr="009D030C">
        <w:rPr>
          <w:i/>
          <w:iCs/>
          <w:color w:val="EE0000"/>
          <w:lang w:eastAsia="en-IN"/>
        </w:rPr>
        <w:t>)</w:t>
      </w:r>
      <w:r w:rsidRPr="009F5B4B">
        <w:rPr>
          <w:lang w:eastAsia="en-IN"/>
        </w:rPr>
        <w:t xml:space="preserve"> file containing the hydrogel tumor slice blueprint using the software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. Ensure each hydrogel slice has a diameter of 8 millimeters and a height of 1.5 millimeters </w:t>
      </w:r>
      <w:r w:rsidRPr="009F5B4B">
        <w:rPr>
          <w:b/>
          <w:bCs/>
          <w:lang w:eastAsia="en-IN"/>
        </w:rPr>
        <w:t>[3]</w:t>
      </w:r>
      <w:r w:rsidRPr="009F5B4B">
        <w:rPr>
          <w:lang w:eastAsia="en-IN"/>
        </w:rPr>
        <w:t xml:space="preserve">. </w:t>
      </w:r>
      <w:r>
        <w:rPr>
          <w:lang w:eastAsia="en-IN"/>
        </w:rPr>
        <w:t>Then, s</w:t>
      </w:r>
      <w:r w:rsidRPr="009F5B4B">
        <w:rPr>
          <w:lang w:eastAsia="en-IN"/>
        </w:rPr>
        <w:t xml:space="preserve">et the fill density to 85 percent and home the printer head </w:t>
      </w:r>
      <w:r w:rsidRPr="009F5B4B">
        <w:rPr>
          <w:b/>
          <w:bCs/>
          <w:lang w:eastAsia="en-IN"/>
        </w:rPr>
        <w:t>[4]</w:t>
      </w:r>
      <w:r w:rsidRPr="009F5B4B">
        <w:rPr>
          <w:lang w:eastAsia="en-IN"/>
        </w:rPr>
        <w:t>.</w:t>
      </w:r>
    </w:p>
    <w:p w14:paraId="6D8510A5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pressing the power button on the bioprinter.</w:t>
      </w:r>
    </w:p>
    <w:p w14:paraId="24DC74A4" w14:textId="5A71C37F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9B0">
        <w:rPr>
          <w:highlight w:val="yellow"/>
          <w:lang w:val="en-IN" w:eastAsia="en-IN"/>
        </w:rPr>
        <w:t>SCREEN</w:t>
      </w:r>
      <w:r w:rsidRPr="009F5B4B">
        <w:rPr>
          <w:lang w:val="en-IN" w:eastAsia="en-IN"/>
        </w:rPr>
        <w:t xml:space="preserve">: Show the </w:t>
      </w:r>
      <w:r w:rsidRPr="009F5B4B">
        <w:rPr>
          <w:b/>
          <w:bCs/>
          <w:lang w:val="en-IN" w:eastAsia="en-IN"/>
        </w:rPr>
        <w:t>File &gt; Open</w:t>
      </w:r>
      <w:r w:rsidRPr="009F5B4B">
        <w:rPr>
          <w:lang w:val="en-IN" w:eastAsia="en-IN"/>
        </w:rPr>
        <w:t xml:space="preserve"> menu in the 3D-printer software and load the </w:t>
      </w:r>
      <w:r w:rsidRPr="009F5B4B">
        <w:rPr>
          <w:b/>
          <w:bCs/>
          <w:lang w:val="en-IN" w:eastAsia="en-IN"/>
        </w:rPr>
        <w:t>.stl</w:t>
      </w:r>
      <w:r w:rsidRPr="009F5B4B">
        <w:rPr>
          <w:lang w:val="en-IN" w:eastAsia="en-IN"/>
        </w:rPr>
        <w:t xml:space="preserve"> file for tumor slices.</w:t>
      </w:r>
      <w:r w:rsidR="001B2031">
        <w:rPr>
          <w:lang w:val="en-IN" w:eastAsia="en-IN"/>
        </w:rPr>
        <w:t xml:space="preserve"> </w:t>
      </w:r>
      <w:r w:rsidR="001B2031" w:rsidRPr="00C97809">
        <w:rPr>
          <w:b/>
          <w:bCs/>
          <w:i/>
          <w:iCs/>
          <w:color w:val="3333FF"/>
        </w:rPr>
        <w:t>Videographer: Please record the computer screen for the shots labeled as SCREEN</w:t>
      </w:r>
      <w:r w:rsidR="001B2031">
        <w:rPr>
          <w:b/>
          <w:bCs/>
          <w:i/>
          <w:iCs/>
          <w:color w:val="3333FF"/>
        </w:rPr>
        <w:t xml:space="preserve"> as back-up</w:t>
      </w:r>
    </w:p>
    <w:p w14:paraId="3873843B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9B0">
        <w:rPr>
          <w:highlight w:val="yellow"/>
          <w:lang w:val="en-IN" w:eastAsia="en-IN"/>
        </w:rPr>
        <w:t>SCREEN</w:t>
      </w:r>
      <w:r w:rsidRPr="009F5B4B">
        <w:rPr>
          <w:lang w:val="en-IN" w:eastAsia="en-IN"/>
        </w:rPr>
        <w:t>: Highlight or annotate the design dimensions showing 8 millimeters in diameter and 1.5 millimeters in height.</w:t>
      </w:r>
    </w:p>
    <w:p w14:paraId="42A49E4E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9B0">
        <w:rPr>
          <w:highlight w:val="yellow"/>
          <w:lang w:val="en-IN" w:eastAsia="en-IN"/>
        </w:rPr>
        <w:t>SCREEN</w:t>
      </w:r>
      <w:r w:rsidRPr="009F5B4B">
        <w:rPr>
          <w:lang w:val="en-IN" w:eastAsia="en-IN"/>
        </w:rPr>
        <w:t xml:space="preserve">: Click on </w:t>
      </w:r>
      <w:r w:rsidRPr="009F5B4B">
        <w:rPr>
          <w:b/>
          <w:bCs/>
          <w:lang w:val="en-IN" w:eastAsia="en-IN"/>
        </w:rPr>
        <w:t>Fill Density</w:t>
      </w:r>
      <w:r w:rsidRPr="009F5B4B">
        <w:rPr>
          <w:lang w:val="en-IN" w:eastAsia="en-IN"/>
        </w:rPr>
        <w:t xml:space="preserve"> and input </w:t>
      </w:r>
      <w:r w:rsidRPr="009F5B4B">
        <w:rPr>
          <w:b/>
          <w:bCs/>
          <w:lang w:val="en-IN" w:eastAsia="en-IN"/>
        </w:rPr>
        <w:t>85%</w:t>
      </w:r>
      <w:r w:rsidRPr="009F5B4B">
        <w:rPr>
          <w:lang w:val="en-IN" w:eastAsia="en-IN"/>
        </w:rPr>
        <w:t xml:space="preserve">, then click on </w:t>
      </w:r>
      <w:r w:rsidRPr="009F5B4B">
        <w:rPr>
          <w:b/>
          <w:bCs/>
          <w:lang w:val="en-IN" w:eastAsia="en-IN"/>
        </w:rPr>
        <w:t>Home</w:t>
      </w:r>
      <w:r w:rsidRPr="009F5B4B">
        <w:rPr>
          <w:lang w:val="en-IN" w:eastAsia="en-IN"/>
        </w:rPr>
        <w:t xml:space="preserve"> to reset the printer head.</w:t>
      </w:r>
    </w:p>
    <w:p w14:paraId="29815A1A" w14:textId="303BFB5D" w:rsidR="009D030C" w:rsidRDefault="001B2031" w:rsidP="009D030C">
      <w:pPr>
        <w:pStyle w:val="ShotDescription"/>
        <w:ind w:firstLine="0"/>
        <w:rPr>
          <w:b/>
          <w:bCs/>
          <w:color w:val="000000"/>
        </w:rPr>
      </w:pPr>
      <w:bookmarkStart w:id="4" w:name="_Hlk162020732"/>
      <w:bookmarkStart w:id="5" w:name="_Hlk203170338"/>
      <w:bookmarkStart w:id="6" w:name="_Hlk162020892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4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5"/>
      <w:r w:rsidRPr="00635557">
        <w:rPr>
          <w:b/>
          <w:bCs/>
          <w:color w:val="000000"/>
          <w:highlight w:val="yellow"/>
        </w:rPr>
        <w:t>(</w:t>
      </w:r>
      <w:r>
        <w:rPr>
          <w:b/>
          <w:bCs/>
          <w:color w:val="000000"/>
          <w:highlight w:val="yellow"/>
        </w:rPr>
        <w:t>only 20 seconds clip for 1 shot</w:t>
      </w:r>
      <w:r w:rsidRPr="00635557">
        <w:rPr>
          <w:b/>
          <w:bCs/>
          <w:color w:val="000000"/>
          <w:highlight w:val="yellow"/>
        </w:rPr>
        <w:t>)</w:t>
      </w:r>
      <w:r w:rsidRPr="00F92DDD">
        <w:rPr>
          <w:b/>
          <w:bCs/>
          <w:color w:val="000000"/>
        </w:rPr>
        <w:t xml:space="preserve">: </w:t>
      </w:r>
      <w:bookmarkEnd w:id="6"/>
      <w:r w:rsidR="00B55543">
        <w:fldChar w:fldCharType="begin"/>
      </w:r>
      <w:r w:rsidR="00B55543">
        <w:instrText>HYPERLINK "https://review.jove.com/account/file-uploader?src=20867233"</w:instrText>
      </w:r>
      <w:r w:rsidR="00B55543">
        <w:fldChar w:fldCharType="separate"/>
      </w:r>
      <w:r w:rsidR="00B55543" w:rsidRPr="0047270B">
        <w:rPr>
          <w:rStyle w:val="Hyperlink"/>
          <w:rFonts w:eastAsia="Times New Roman" w:cstheme="minorHAnsi"/>
          <w:b/>
        </w:rPr>
        <w:t>https://review.jove.com/account/file-uploader?src=20867233</w:t>
      </w:r>
      <w:r w:rsidR="00B55543">
        <w:fldChar w:fldCharType="end"/>
      </w:r>
      <w:r w:rsidR="00B55543">
        <w:t xml:space="preserve"> </w:t>
      </w:r>
    </w:p>
    <w:p w14:paraId="4C312FCB" w14:textId="77777777" w:rsidR="001B2031" w:rsidRPr="009F5B4B" w:rsidRDefault="001B2031" w:rsidP="009D030C">
      <w:pPr>
        <w:pStyle w:val="ShotDescription"/>
        <w:ind w:firstLine="0"/>
        <w:rPr>
          <w:lang w:val="en-IN" w:eastAsia="en-IN"/>
        </w:rPr>
      </w:pPr>
    </w:p>
    <w:p w14:paraId="4059EC21" w14:textId="4D40E0F9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t</w:t>
      </w:r>
      <w:r w:rsidRPr="009F5B4B">
        <w:rPr>
          <w:lang w:eastAsia="en-IN"/>
        </w:rPr>
        <w:t xml:space="preserve">ransfer the gelatin slurry into a 35 millimeter Petri dish until it is half full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>. Use disposable precision wipes to remove excess water and eliminate any air gaps in the gelatin</w:t>
      </w:r>
      <w:r>
        <w:rPr>
          <w:lang w:eastAsia="en-IN"/>
        </w:rPr>
        <w:t xml:space="preserve"> </w:t>
      </w:r>
      <w:r w:rsidRPr="009D030C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D030C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, forming a stable support bath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54C48701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filling the Petri dish halfway with gelatin slurry.</w:t>
      </w:r>
    </w:p>
    <w:p w14:paraId="79B1BFB0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dabbing the slurry with disposable precision wipes to remove water</w:t>
      </w:r>
      <w:r>
        <w:rPr>
          <w:lang w:val="en-IN" w:eastAsia="en-IN"/>
        </w:rPr>
        <w:t>.</w:t>
      </w:r>
    </w:p>
    <w:p w14:paraId="127C031D" w14:textId="269F7C75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stable bath</w:t>
      </w:r>
      <w:r w:rsidRPr="009F5B4B">
        <w:rPr>
          <w:lang w:val="en-IN" w:eastAsia="en-IN"/>
        </w:rPr>
        <w:t>.</w:t>
      </w:r>
    </w:p>
    <w:p w14:paraId="0C2C4663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3A902988" w14:textId="4207BE89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Load the cell-laden bioink into a 2.5 milliliter glass syringe and attach a 0.8 millimeter blunt nozzle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Invert the syringe and slowly eject air bubbles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 </w:t>
      </w:r>
      <w:r>
        <w:rPr>
          <w:lang w:eastAsia="en-IN"/>
        </w:rPr>
        <w:t>and then i</w:t>
      </w:r>
      <w:r w:rsidRPr="009F5B4B">
        <w:rPr>
          <w:lang w:eastAsia="en-IN"/>
        </w:rPr>
        <w:t xml:space="preserve">nsert the prepared syringe into the bioprinter </w:t>
      </w:r>
      <w:r w:rsidRPr="009F5B4B">
        <w:rPr>
          <w:b/>
          <w:bCs/>
          <w:lang w:eastAsia="en-IN"/>
        </w:rPr>
        <w:t>[3]</w:t>
      </w:r>
      <w:r w:rsidRPr="009F5B4B">
        <w:rPr>
          <w:lang w:eastAsia="en-IN"/>
        </w:rPr>
        <w:t xml:space="preserve">. Using the 3D-printer software, extrude a small amount of bioink to check the flow </w:t>
      </w:r>
      <w:r w:rsidRPr="009F5B4B">
        <w:rPr>
          <w:b/>
          <w:bCs/>
          <w:lang w:eastAsia="en-IN"/>
        </w:rPr>
        <w:t>[4]</w:t>
      </w:r>
      <w:r w:rsidRPr="009F5B4B">
        <w:rPr>
          <w:lang w:eastAsia="en-IN"/>
        </w:rPr>
        <w:t xml:space="preserve">. Wipe off the extruded drop with a disposable science precision wipe to avoid nozzle clogging </w:t>
      </w:r>
      <w:r w:rsidRPr="009F5B4B">
        <w:rPr>
          <w:b/>
          <w:bCs/>
          <w:lang w:eastAsia="en-IN"/>
        </w:rPr>
        <w:t>[5]</w:t>
      </w:r>
      <w:r w:rsidRPr="009F5B4B">
        <w:rPr>
          <w:lang w:eastAsia="en-IN"/>
        </w:rPr>
        <w:t>.</w:t>
      </w:r>
    </w:p>
    <w:p w14:paraId="47961083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filling a 2.5 milliliter glass syringe with cell-laden bioink and connecting the blunt nozzle.</w:t>
      </w:r>
    </w:p>
    <w:p w14:paraId="63043DB7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inverting the syringe and gently pushing out visible air bubbles.</w:t>
      </w:r>
    </w:p>
    <w:p w14:paraId="34C0844D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inserting the syringe into the bioprinter's syringe holder.</w:t>
      </w:r>
    </w:p>
    <w:p w14:paraId="58A04A40" w14:textId="395C8AFF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drop being extruded.</w:t>
      </w:r>
    </w:p>
    <w:p w14:paraId="184D4FA5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using a wipe to clean the nozzle tip after extrusion.</w:t>
      </w:r>
    </w:p>
    <w:p w14:paraId="5EBC5059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68F530F9" w14:textId="3F38386C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9F5B4B">
        <w:rPr>
          <w:lang w:eastAsia="en-IN"/>
        </w:rPr>
        <w:t xml:space="preserve">lace the gelatin support bath beneath the syringe nozzle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 </w:t>
      </w:r>
      <w:r>
        <w:rPr>
          <w:lang w:eastAsia="en-IN"/>
        </w:rPr>
        <w:t>and l</w:t>
      </w:r>
      <w:r w:rsidRPr="009F5B4B">
        <w:rPr>
          <w:lang w:eastAsia="en-IN"/>
        </w:rPr>
        <w:t xml:space="preserve">ower the printer head until the nozzle is 2 millimeters above the bottom of the gelatin support bath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>.</w:t>
      </w:r>
    </w:p>
    <w:p w14:paraId="2164BDF7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positioning the Petri dish under the syringe nozzle on the printer platform.</w:t>
      </w:r>
    </w:p>
    <w:p w14:paraId="30D869B9" w14:textId="7B2ADAD9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printer head being lowered</w:t>
      </w:r>
      <w:r w:rsidRPr="009F5B4B">
        <w:rPr>
          <w:lang w:val="en-IN" w:eastAsia="en-IN"/>
        </w:rPr>
        <w:t>.</w:t>
      </w:r>
    </w:p>
    <w:p w14:paraId="3B7F13E9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795CB280" w14:textId="77777777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Start the printing process using the 3D-printer software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>.</w:t>
      </w:r>
    </w:p>
    <w:p w14:paraId="7438BF99" w14:textId="152BB082" w:rsidR="009D030C" w:rsidRPr="009F5B4B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9B0">
        <w:rPr>
          <w:highlight w:val="yellow"/>
          <w:lang w:val="en-IN" w:eastAsia="en-IN"/>
        </w:rPr>
        <w:t>SCREEN</w:t>
      </w:r>
      <w:r w:rsidRPr="009F5B4B">
        <w:rPr>
          <w:lang w:val="en-IN" w:eastAsia="en-IN"/>
        </w:rPr>
        <w:t xml:space="preserve">: Click on the </w:t>
      </w:r>
      <w:r w:rsidRPr="009F5B4B">
        <w:rPr>
          <w:b/>
          <w:bCs/>
          <w:lang w:val="en-IN" w:eastAsia="en-IN"/>
        </w:rPr>
        <w:t>Start Print</w:t>
      </w:r>
      <w:r w:rsidRPr="009F5B4B">
        <w:rPr>
          <w:lang w:val="en-IN" w:eastAsia="en-IN"/>
        </w:rPr>
        <w:t xml:space="preserve"> button in the software.</w:t>
      </w:r>
    </w:p>
    <w:p w14:paraId="401B4E63" w14:textId="77777777" w:rsidR="009D030C" w:rsidRDefault="009D030C" w:rsidP="009D030C"/>
    <w:p w14:paraId="729B04E7" w14:textId="77777777" w:rsidR="009D030C" w:rsidRDefault="009D030C" w:rsidP="009D030C"/>
    <w:p w14:paraId="4018030F" w14:textId="77777777" w:rsidR="009D030C" w:rsidRDefault="009D030C" w:rsidP="009D030C"/>
    <w:p w14:paraId="743A3B13" w14:textId="77777777" w:rsidR="009D030C" w:rsidRDefault="009D030C" w:rsidP="009D030C"/>
    <w:p w14:paraId="78F945EE" w14:textId="77777777" w:rsidR="009D030C" w:rsidRDefault="009D030C" w:rsidP="009D030C"/>
    <w:p w14:paraId="0DFCA962" w14:textId="30B02F9A" w:rsidR="009D030C" w:rsidRPr="009D030C" w:rsidRDefault="009D030C" w:rsidP="009D030C">
      <w:pPr>
        <w:pStyle w:val="ListParagraph"/>
        <w:numPr>
          <w:ilvl w:val="0"/>
          <w:numId w:val="3"/>
        </w:numPr>
        <w:rPr>
          <w:b/>
          <w:bCs/>
        </w:rPr>
      </w:pPr>
      <w:r w:rsidRPr="009D030C">
        <w:rPr>
          <w:b/>
          <w:bCs/>
        </w:rPr>
        <w:t xml:space="preserve">Bath Processing and Hydrogel Tumor Slice Culture </w:t>
      </w:r>
    </w:p>
    <w:p w14:paraId="30FADA10" w14:textId="69BB77C1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Once printing is complete, remove any excess gelatin slurry from the nozzle using a disposable wipe to prevent clogging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Take out the Petri dish containing the gelatin support bath with the printed hydrogel tumor slices </w:t>
      </w:r>
      <w:r w:rsidRPr="009D030C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D030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9F5B4B">
        <w:rPr>
          <w:lang w:eastAsia="en-IN"/>
        </w:rPr>
        <w:t xml:space="preserve">and cover it with a sterile lid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228C59E7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wiping the nozzle with a precision wipe to remove residual gelatin.</w:t>
      </w:r>
    </w:p>
    <w:p w14:paraId="534DC68C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removing the Petri dish from the bioprinter</w:t>
      </w:r>
      <w:r>
        <w:rPr>
          <w:lang w:val="en-IN" w:eastAsia="en-IN"/>
        </w:rPr>
        <w:t>.</w:t>
      </w:r>
    </w:p>
    <w:p w14:paraId="7D61AE55" w14:textId="7A484425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9F5B4B">
        <w:rPr>
          <w:lang w:val="en-IN" w:eastAsia="en-IN"/>
        </w:rPr>
        <w:t xml:space="preserve"> placing a lid over </w:t>
      </w:r>
      <w:r>
        <w:rPr>
          <w:lang w:val="en-IN" w:eastAsia="en-IN"/>
        </w:rPr>
        <w:t>the dish</w:t>
      </w:r>
      <w:r w:rsidRPr="009F5B4B">
        <w:rPr>
          <w:lang w:val="en-IN" w:eastAsia="en-IN"/>
        </w:rPr>
        <w:t>.</w:t>
      </w:r>
    </w:p>
    <w:p w14:paraId="48C08258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2769F4A8" w14:textId="77777777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lastRenderedPageBreak/>
        <w:t xml:space="preserve">Place the covered support bath in an incubator set to 37 degrees Celsius to allow the gelatin to melt and release the printed hydrogel tumor slices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>.</w:t>
      </w:r>
    </w:p>
    <w:p w14:paraId="26DB9B96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the covered Petri dish into an incubator.</w:t>
      </w:r>
    </w:p>
    <w:p w14:paraId="10F42CE5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51EC9911" w14:textId="1C041249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</w:t>
      </w:r>
      <w:r w:rsidRPr="009F5B4B">
        <w:rPr>
          <w:lang w:eastAsia="en-IN"/>
        </w:rPr>
        <w:t xml:space="preserve">warm the wash buffer and cell culture medium to 37 degrees Celsius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While the gelatin is melting, prepare a 6-well plate by filling two wells with 10 millimolar HEPES and 14.4 millimolar calcium chloride wash buffer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, and two wells with pre-warmed cell culture medium </w:t>
      </w:r>
      <w:r w:rsidRPr="009F5B4B">
        <w:rPr>
          <w:b/>
          <w:bCs/>
          <w:lang w:eastAsia="en-IN"/>
        </w:rPr>
        <w:t>[3]</w:t>
      </w:r>
      <w:r w:rsidRPr="009F5B4B">
        <w:rPr>
          <w:lang w:eastAsia="en-IN"/>
        </w:rPr>
        <w:t>.</w:t>
      </w:r>
    </w:p>
    <w:p w14:paraId="7CB8F744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wash buffer and medium tubes in a 37 degrees Celsius water bath.</w:t>
      </w:r>
    </w:p>
    <w:p w14:paraId="5EF2E097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pipetting wash buffer into two wells of a 6-well plate.</w:t>
      </w:r>
    </w:p>
    <w:p w14:paraId="269EE87C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filling the remaining two wells with pre-warmed cell culture medium.</w:t>
      </w:r>
    </w:p>
    <w:p w14:paraId="678DB23B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3949988A" w14:textId="08E87DA4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Once the gelatin has melted, use a sterile spatula to carefully transfer the hydrogel tumor slices into the two wash buffer wells </w:t>
      </w:r>
      <w:r w:rsidRPr="009F5B4B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. Then, transfer them into the two medium-containing wells and wash for 1 minute in each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. </w:t>
      </w:r>
    </w:p>
    <w:p w14:paraId="576DC883" w14:textId="3187D412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lifting hydrogel tumor slices with a sterile spatula and placing them into the wash buffer wells.</w:t>
      </w:r>
      <w:r>
        <w:rPr>
          <w:lang w:val="en-IN" w:eastAsia="en-IN"/>
        </w:rPr>
        <w:t xml:space="preserve"> </w:t>
      </w:r>
      <w:r w:rsidRPr="009D030C">
        <w:rPr>
          <w:b/>
          <w:bCs/>
          <w:lang w:val="en-IN" w:eastAsia="en-IN"/>
        </w:rPr>
        <w:t xml:space="preserve">TXT: </w:t>
      </w:r>
      <w:r w:rsidRPr="009D030C">
        <w:rPr>
          <w:b/>
          <w:bCs/>
          <w:lang w:eastAsia="en-IN"/>
        </w:rPr>
        <w:t xml:space="preserve"> Wash for 1 minute in each well</w:t>
      </w:r>
    </w:p>
    <w:p w14:paraId="29B23663" w14:textId="42DF8DAE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transferring the slices into the medium-containing wells.</w:t>
      </w:r>
    </w:p>
    <w:p w14:paraId="628E8E31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27833A95" w14:textId="266E791C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>To culture the hydrogel tumor slices, place them onto a 0.4</w:t>
      </w:r>
      <w:r>
        <w:rPr>
          <w:lang w:eastAsia="en-IN"/>
        </w:rPr>
        <w:t>-</w:t>
      </w:r>
      <w:r w:rsidRPr="009F5B4B">
        <w:rPr>
          <w:lang w:eastAsia="en-IN"/>
        </w:rPr>
        <w:t xml:space="preserve">micrometer pore-size filter support positioned inside a 6-well plate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Add 1.5 milliliters of cell culture medium below the filter support </w:t>
      </w:r>
      <w:r w:rsidRPr="009F5B4B">
        <w:rPr>
          <w:b/>
          <w:bCs/>
          <w:lang w:eastAsia="en-IN"/>
        </w:rPr>
        <w:t>[2]</w:t>
      </w:r>
      <w:r w:rsidRPr="009D030C">
        <w:rPr>
          <w:lang w:eastAsia="en-IN"/>
        </w:rPr>
        <w:t>, followed by</w:t>
      </w:r>
      <w:r w:rsidRPr="009F5B4B">
        <w:rPr>
          <w:lang w:eastAsia="en-IN"/>
        </w:rPr>
        <w:t xml:space="preserve"> a small drop of medium directly on top of each hydrogel tumor slice to prevent drying </w:t>
      </w:r>
      <w:r w:rsidRPr="009F5B4B">
        <w:rPr>
          <w:b/>
          <w:bCs/>
          <w:lang w:eastAsia="en-IN"/>
        </w:rPr>
        <w:t>[3]</w:t>
      </w:r>
      <w:r w:rsidRPr="009F5B4B">
        <w:rPr>
          <w:lang w:eastAsia="en-IN"/>
        </w:rPr>
        <w:t xml:space="preserve">. For drug treatment, add the desired amount of drug to the culture medium </w:t>
      </w:r>
      <w:r w:rsidRPr="009F5B4B">
        <w:rPr>
          <w:b/>
          <w:bCs/>
          <w:lang w:eastAsia="en-IN"/>
        </w:rPr>
        <w:t>[4]</w:t>
      </w:r>
      <w:r w:rsidRPr="009F5B4B">
        <w:rPr>
          <w:lang w:eastAsia="en-IN"/>
        </w:rPr>
        <w:t>.</w:t>
      </w:r>
    </w:p>
    <w:p w14:paraId="706B200C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up to five tumor slices on a filter support inside a well.</w:t>
      </w:r>
    </w:p>
    <w:p w14:paraId="58B955DB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pipetting medium below the filter support into the well.</w:t>
      </w:r>
    </w:p>
    <w:p w14:paraId="591FA92B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Close-up of a pipette adding a drop of medium on top of each hydrogel slice.</w:t>
      </w:r>
    </w:p>
    <w:p w14:paraId="2EA9C511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adding a measured dose of drug to the medium using a micropipette.</w:t>
      </w:r>
    </w:p>
    <w:p w14:paraId="772D6EE5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41F9ECFA" w14:textId="030CBEBA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Final, p</w:t>
      </w:r>
      <w:r w:rsidRPr="009F5B4B">
        <w:rPr>
          <w:lang w:eastAsia="en-IN"/>
        </w:rPr>
        <w:t xml:space="preserve">lace the 6-well plate into a cell culture incubator set to 37 degrees Celsius and 5 percent carbon dioxide for the desired cultivation period </w:t>
      </w:r>
      <w:r w:rsidRPr="009F5B4B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559605AA" w14:textId="45BBDF7C" w:rsidR="009D030C" w:rsidRPr="009F5B4B" w:rsidRDefault="009D030C" w:rsidP="00AE146B">
      <w:pPr>
        <w:pStyle w:val="ShotDescription"/>
        <w:numPr>
          <w:ilvl w:val="2"/>
          <w:numId w:val="3"/>
        </w:numPr>
      </w:pPr>
      <w:r w:rsidRPr="00E249CD">
        <w:rPr>
          <w:lang w:val="en-IN" w:eastAsia="en-IN"/>
        </w:rPr>
        <w:t xml:space="preserve">Talent opening the incubator and placing the 6-well plate inside. </w:t>
      </w:r>
      <w:r w:rsidRPr="00E249CD">
        <w:rPr>
          <w:b/>
          <w:bCs/>
          <w:lang w:val="en-IN" w:eastAsia="en-IN"/>
        </w:rPr>
        <w:t>TXT: Perform four-color live 3D fluorescence imaging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E9402B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722BEC4" w14:textId="7D1CF904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>The hydrogel tumor slices retained their structure over 3 days of culture</w:t>
      </w:r>
      <w:r>
        <w:rPr>
          <w:lang w:eastAsia="en-IN"/>
        </w:rPr>
        <w:t xml:space="preserve">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>, with air bubbles present after printing</w:t>
      </w:r>
      <w:r>
        <w:rPr>
          <w:lang w:eastAsia="en-IN"/>
        </w:rPr>
        <w:t xml:space="preserve"> </w:t>
      </w:r>
      <w:r w:rsidRPr="004561E7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4561E7">
        <w:rPr>
          <w:b/>
          <w:lang w:eastAsia="en-IN"/>
        </w:rPr>
        <w:t>]</w:t>
      </w:r>
      <w:r w:rsidRPr="004561E7">
        <w:rPr>
          <w:lang w:eastAsia="en-IN"/>
        </w:rPr>
        <w:t xml:space="preserve"> that disappeared during cultivation </w:t>
      </w:r>
      <w:r w:rsidRPr="004561E7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4561E7">
        <w:rPr>
          <w:b/>
          <w:lang w:eastAsia="en-IN"/>
        </w:rPr>
        <w:t>]</w:t>
      </w:r>
      <w:r w:rsidRPr="004561E7">
        <w:rPr>
          <w:lang w:eastAsia="en-IN"/>
        </w:rPr>
        <w:t>.</w:t>
      </w:r>
    </w:p>
    <w:p w14:paraId="5BA0267F" w14:textId="3745E038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>LAB MEDIA: Figure 2A</w:t>
      </w:r>
    </w:p>
    <w:p w14:paraId="4AFD3719" w14:textId="5B8A16F9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2A. </w:t>
      </w:r>
      <w:r w:rsidRPr="00B85959">
        <w:rPr>
          <w:i/>
          <w:iCs/>
          <w:color w:val="3333FF"/>
          <w:lang w:val="en-IN" w:eastAsia="en-IN"/>
        </w:rPr>
        <w:t>Video editor: Show the slice on d0</w:t>
      </w:r>
      <w:r w:rsidRPr="004561E7">
        <w:rPr>
          <w:lang w:val="en-IN" w:eastAsia="en-IN"/>
        </w:rPr>
        <w:t>.</w:t>
      </w:r>
    </w:p>
    <w:p w14:paraId="6F37A860" w14:textId="2CF652E8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2A. </w:t>
      </w:r>
      <w:r w:rsidRPr="00B85959">
        <w:rPr>
          <w:i/>
          <w:iCs/>
          <w:color w:val="3333FF"/>
          <w:lang w:val="en-IN" w:eastAsia="en-IN"/>
        </w:rPr>
        <w:t>Video editor: Show the image d3</w:t>
      </w:r>
      <w:r w:rsidRPr="004561E7">
        <w:rPr>
          <w:lang w:val="en-IN" w:eastAsia="en-IN"/>
        </w:rPr>
        <w:t>.</w:t>
      </w:r>
    </w:p>
    <w:p w14:paraId="6124518E" w14:textId="77777777" w:rsidR="003B23E3" w:rsidRPr="004561E7" w:rsidRDefault="003B23E3" w:rsidP="003B23E3">
      <w:pPr>
        <w:pStyle w:val="ShotDescription"/>
        <w:ind w:firstLine="0"/>
        <w:rPr>
          <w:lang w:val="en-IN" w:eastAsia="en-IN"/>
        </w:rPr>
      </w:pPr>
    </w:p>
    <w:p w14:paraId="4543531A" w14:textId="0BE39DDD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>The viability of Jeko-1 cells cultured in hydrogel slices for 3 days was 80%</w:t>
      </w:r>
      <w:r>
        <w:rPr>
          <w:lang w:eastAsia="en-IN"/>
        </w:rPr>
        <w:t xml:space="preserve">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 xml:space="preserve">, which was not significantly different from cells cultured in 2D suspension at 88% </w:t>
      </w:r>
      <w:r w:rsidRPr="004561E7">
        <w:rPr>
          <w:b/>
          <w:lang w:eastAsia="en-IN"/>
        </w:rPr>
        <w:t>[2]</w:t>
      </w:r>
      <w:r w:rsidRPr="004561E7">
        <w:rPr>
          <w:lang w:eastAsia="en-IN"/>
        </w:rPr>
        <w:t>.</w:t>
      </w:r>
    </w:p>
    <w:p w14:paraId="42D7D966" w14:textId="362BEAB9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>LAB MEDIA: Figure 2B</w:t>
      </w:r>
      <w:r w:rsidRPr="00B85959">
        <w:rPr>
          <w:i/>
          <w:iCs/>
          <w:color w:val="3333FF"/>
          <w:lang w:val="en-IN" w:eastAsia="en-IN"/>
        </w:rPr>
        <w:t>. Video editor: Highlight the 3D bar</w:t>
      </w:r>
      <w:r w:rsidRPr="004561E7">
        <w:rPr>
          <w:lang w:val="en-IN" w:eastAsia="en-IN"/>
        </w:rPr>
        <w:t xml:space="preserve"> .</w:t>
      </w:r>
    </w:p>
    <w:p w14:paraId="6DBBE66F" w14:textId="4DD880F7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2B. </w:t>
      </w:r>
      <w:r w:rsidRPr="00B85959">
        <w:rPr>
          <w:i/>
          <w:iCs/>
          <w:color w:val="3333FF"/>
          <w:lang w:val="en-IN" w:eastAsia="en-IN"/>
        </w:rPr>
        <w:t>Video editor: Highlight the 2D bar</w:t>
      </w:r>
      <w:r w:rsidRPr="004561E7">
        <w:rPr>
          <w:lang w:val="en-IN" w:eastAsia="en-IN"/>
        </w:rPr>
        <w:t>.</w:t>
      </w:r>
    </w:p>
    <w:p w14:paraId="59289499" w14:textId="77777777" w:rsidR="003B23E3" w:rsidRPr="004561E7" w:rsidRDefault="003B23E3" w:rsidP="003B23E3">
      <w:pPr>
        <w:pStyle w:val="ShotDescription"/>
        <w:ind w:firstLine="0"/>
        <w:rPr>
          <w:lang w:val="en-IN" w:eastAsia="en-IN"/>
        </w:rPr>
      </w:pPr>
    </w:p>
    <w:p w14:paraId="61D0DBB2" w14:textId="10F35396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Immediately after printing, Jeko-1 cells were evenly distributed in the hydrogel slice and were predominantly TMRM-positive, indicating viability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 xml:space="preserve">. Only a few cells were positive for Caspase-3 and PicoGreen, markers of apoptosis and death respectively </w:t>
      </w:r>
      <w:r w:rsidRPr="004561E7">
        <w:rPr>
          <w:b/>
          <w:lang w:eastAsia="en-IN"/>
        </w:rPr>
        <w:t>[2]</w:t>
      </w:r>
      <w:r w:rsidRPr="004561E7">
        <w:rPr>
          <w:lang w:eastAsia="en-IN"/>
        </w:rPr>
        <w:t>.</w:t>
      </w:r>
    </w:p>
    <w:p w14:paraId="24893892" w14:textId="2D1F0673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2D. </w:t>
      </w:r>
      <w:r w:rsidRPr="00B85959">
        <w:rPr>
          <w:i/>
          <w:iCs/>
          <w:color w:val="3333FF"/>
          <w:lang w:val="en-IN" w:eastAsia="en-IN"/>
        </w:rPr>
        <w:t xml:space="preserve">Video editor: Zoom in on the red-stained “TMRM” cells on d0 </w:t>
      </w:r>
      <w:r w:rsidR="00B85959" w:rsidRPr="00B85959">
        <w:rPr>
          <w:i/>
          <w:iCs/>
          <w:color w:val="3333FF"/>
          <w:lang w:val="en-IN" w:eastAsia="en-IN"/>
        </w:rPr>
        <w:t>panel</w:t>
      </w:r>
      <w:r w:rsidRPr="004561E7">
        <w:rPr>
          <w:lang w:val="en-IN" w:eastAsia="en-IN"/>
        </w:rPr>
        <w:t>.</w:t>
      </w:r>
    </w:p>
    <w:p w14:paraId="3F4C0B03" w14:textId="409AE295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2D. </w:t>
      </w:r>
      <w:r w:rsidRPr="00B85959">
        <w:rPr>
          <w:i/>
          <w:iCs/>
          <w:color w:val="3333FF"/>
          <w:lang w:val="en-IN" w:eastAsia="en-IN"/>
        </w:rPr>
        <w:t>Video editor: Highlight the few yellow “Caspase-3” and “pico-green” dots in the d0 panel</w:t>
      </w:r>
      <w:r w:rsidRPr="004561E7">
        <w:rPr>
          <w:lang w:val="en-IN" w:eastAsia="en-IN"/>
        </w:rPr>
        <w:t>.</w:t>
      </w:r>
    </w:p>
    <w:p w14:paraId="0FA443A6" w14:textId="77777777" w:rsidR="003B23E3" w:rsidRDefault="003B23E3" w:rsidP="003B23E3">
      <w:pPr>
        <w:pStyle w:val="Narration"/>
        <w:ind w:firstLine="0"/>
        <w:rPr>
          <w:lang w:eastAsia="en-IN"/>
        </w:rPr>
      </w:pPr>
    </w:p>
    <w:p w14:paraId="727D0E03" w14:textId="33A7F289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After 3 days of culture, Jeko-1 cells formed clusters and remained mostly TMRM-positive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>.</w:t>
      </w:r>
    </w:p>
    <w:p w14:paraId="428F7CB4" w14:textId="28C68769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2D. </w:t>
      </w:r>
      <w:r w:rsidRPr="00B85959">
        <w:rPr>
          <w:i/>
          <w:iCs/>
          <w:color w:val="3333FF"/>
          <w:lang w:val="en-IN" w:eastAsia="en-IN"/>
        </w:rPr>
        <w:t>Video editor: Highlight clustered red-stained cells  for TMRM</w:t>
      </w:r>
      <w:r>
        <w:rPr>
          <w:lang w:val="en-IN" w:eastAsia="en-IN"/>
        </w:rPr>
        <w:t xml:space="preserve"> </w:t>
      </w:r>
      <w:r w:rsidRPr="004561E7">
        <w:rPr>
          <w:lang w:val="en-IN" w:eastAsia="en-IN"/>
        </w:rPr>
        <w:t>.</w:t>
      </w:r>
    </w:p>
    <w:p w14:paraId="374049E4" w14:textId="77777777" w:rsidR="003B23E3" w:rsidRDefault="003B23E3" w:rsidP="003B23E3"/>
    <w:p w14:paraId="385F8C24" w14:textId="77777777" w:rsidR="003B23E3" w:rsidRDefault="003B23E3" w:rsidP="003B23E3"/>
    <w:p w14:paraId="66238987" w14:textId="77777777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The hydrogel tumor slices maintained their structural integrity after 3 days of Doxorubicin treatment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>.</w:t>
      </w:r>
    </w:p>
    <w:p w14:paraId="7C5FDAA1" w14:textId="66B7E4CD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3A. </w:t>
      </w:r>
    </w:p>
    <w:p w14:paraId="7C650225" w14:textId="77777777" w:rsidR="003B23E3" w:rsidRPr="004561E7" w:rsidRDefault="003B23E3" w:rsidP="003B23E3">
      <w:pPr>
        <w:pStyle w:val="ShotDescription"/>
        <w:ind w:firstLine="0"/>
        <w:rPr>
          <w:lang w:val="en-IN" w:eastAsia="en-IN"/>
        </w:rPr>
      </w:pPr>
    </w:p>
    <w:p w14:paraId="0453437C" w14:textId="77777777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Jeko-1 cells cultured in hydrogel slices showed a dose-dependent decrease in viability </w:t>
      </w:r>
      <w:r w:rsidRPr="004561E7">
        <w:rPr>
          <w:lang w:eastAsia="en-IN"/>
        </w:rPr>
        <w:lastRenderedPageBreak/>
        <w:t xml:space="preserve">in response to Doxorubicin treatment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>.</w:t>
      </w:r>
    </w:p>
    <w:p w14:paraId="09509C3B" w14:textId="7B9E9E02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3B. </w:t>
      </w:r>
      <w:r w:rsidRPr="00B85959">
        <w:rPr>
          <w:i/>
          <w:iCs/>
          <w:color w:val="3333FF"/>
          <w:lang w:val="en-IN" w:eastAsia="en-IN"/>
        </w:rPr>
        <w:t>Video editor: Highlight the red 3D line</w:t>
      </w:r>
      <w:r w:rsidRPr="004561E7">
        <w:rPr>
          <w:lang w:val="en-IN" w:eastAsia="en-IN"/>
        </w:rPr>
        <w:t>.</w:t>
      </w:r>
    </w:p>
    <w:p w14:paraId="739450C1" w14:textId="77777777" w:rsidR="003B23E3" w:rsidRPr="004561E7" w:rsidRDefault="003B23E3" w:rsidP="003B23E3">
      <w:pPr>
        <w:pStyle w:val="ShotDescription"/>
        <w:ind w:firstLine="0"/>
        <w:rPr>
          <w:lang w:val="en-IN" w:eastAsia="en-IN"/>
        </w:rPr>
      </w:pPr>
    </w:p>
    <w:p w14:paraId="74862F0A" w14:textId="27D0F56C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The half-maximal inhibitory concentration of Doxorubicin was higher for Jeko-1 cells in hydrogel slices </w:t>
      </w:r>
      <w:r w:rsidR="00E445D1">
        <w:rPr>
          <w:lang w:eastAsia="en-IN"/>
        </w:rPr>
        <w:t xml:space="preserve">at around </w:t>
      </w:r>
      <w:r w:rsidRPr="004561E7">
        <w:rPr>
          <w:lang w:eastAsia="en-IN"/>
        </w:rPr>
        <w:t xml:space="preserve">5.8 micromolar </w:t>
      </w:r>
      <w:r w:rsidR="00E445D1" w:rsidRPr="00E445D1">
        <w:rPr>
          <w:b/>
          <w:bCs/>
          <w:lang w:eastAsia="en-IN"/>
        </w:rPr>
        <w:t>[</w:t>
      </w:r>
      <w:r w:rsidR="00E445D1">
        <w:rPr>
          <w:b/>
          <w:bCs/>
          <w:lang w:eastAsia="en-IN"/>
        </w:rPr>
        <w:t>1</w:t>
      </w:r>
      <w:r w:rsidR="00E445D1" w:rsidRPr="00E445D1">
        <w:rPr>
          <w:b/>
          <w:bCs/>
          <w:lang w:eastAsia="en-IN"/>
        </w:rPr>
        <w:t>]</w:t>
      </w:r>
      <w:r w:rsidR="00E445D1">
        <w:rPr>
          <w:lang w:eastAsia="en-IN"/>
        </w:rPr>
        <w:t xml:space="preserve"> </w:t>
      </w:r>
      <w:r w:rsidRPr="004561E7">
        <w:rPr>
          <w:lang w:eastAsia="en-IN"/>
        </w:rPr>
        <w:t xml:space="preserve">compared to suspension culture </w:t>
      </w:r>
      <w:r w:rsidR="00E445D1">
        <w:rPr>
          <w:lang w:eastAsia="en-IN"/>
        </w:rPr>
        <w:t xml:space="preserve">at </w:t>
      </w:r>
      <w:r w:rsidRPr="004561E7">
        <w:rPr>
          <w:lang w:eastAsia="en-IN"/>
        </w:rPr>
        <w:t xml:space="preserve">2 micromolar, indicating reduced sensitivity in 3D culture </w:t>
      </w:r>
      <w:r w:rsidRPr="004561E7">
        <w:rPr>
          <w:b/>
          <w:lang w:eastAsia="en-IN"/>
        </w:rPr>
        <w:t>[2]</w:t>
      </w:r>
      <w:r w:rsidRPr="004561E7">
        <w:rPr>
          <w:lang w:eastAsia="en-IN"/>
        </w:rPr>
        <w:t>.</w:t>
      </w:r>
    </w:p>
    <w:p w14:paraId="5AC787E5" w14:textId="668582A1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3B. </w:t>
      </w:r>
      <w:r w:rsidRPr="00B85959">
        <w:rPr>
          <w:i/>
          <w:iCs/>
          <w:color w:val="3333FF"/>
          <w:lang w:val="en-IN" w:eastAsia="en-IN"/>
        </w:rPr>
        <w:t xml:space="preserve">Video editor: Highlight the point on the </w:t>
      </w:r>
      <w:r w:rsidR="00E445D1" w:rsidRPr="00B85959">
        <w:rPr>
          <w:i/>
          <w:iCs/>
          <w:color w:val="3333FF"/>
          <w:lang w:val="en-IN" w:eastAsia="en-IN"/>
        </w:rPr>
        <w:t xml:space="preserve">red </w:t>
      </w:r>
      <w:r w:rsidRPr="00B85959">
        <w:rPr>
          <w:i/>
          <w:iCs/>
          <w:color w:val="3333FF"/>
          <w:lang w:val="en-IN" w:eastAsia="en-IN"/>
        </w:rPr>
        <w:t xml:space="preserve">3D curve where </w:t>
      </w:r>
      <w:r w:rsidR="00E445D1" w:rsidRPr="00B85959">
        <w:rPr>
          <w:i/>
          <w:iCs/>
          <w:color w:val="3333FF"/>
          <w:lang w:val="en-IN" w:eastAsia="en-IN"/>
        </w:rPr>
        <w:t>it intersects the IC50 horizontal line</w:t>
      </w:r>
      <w:r w:rsidRPr="004561E7">
        <w:rPr>
          <w:lang w:val="en-IN" w:eastAsia="en-IN"/>
        </w:rPr>
        <w:t>.</w:t>
      </w:r>
    </w:p>
    <w:p w14:paraId="33B5405F" w14:textId="14AC592B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3B. </w:t>
      </w:r>
      <w:r w:rsidRPr="00B85959">
        <w:rPr>
          <w:i/>
          <w:iCs/>
          <w:color w:val="3333FF"/>
          <w:lang w:val="en-IN" w:eastAsia="en-IN"/>
        </w:rPr>
        <w:t xml:space="preserve">Video editor: Highlight the </w:t>
      </w:r>
      <w:r w:rsidR="00E445D1" w:rsidRPr="00B85959">
        <w:rPr>
          <w:i/>
          <w:iCs/>
          <w:color w:val="3333FF"/>
          <w:lang w:val="en-IN" w:eastAsia="en-IN"/>
        </w:rPr>
        <w:t>black 2D curve where it intersects the IC50 horizontal line</w:t>
      </w:r>
      <w:r w:rsidRPr="004561E7">
        <w:rPr>
          <w:lang w:val="en-IN" w:eastAsia="en-IN"/>
        </w:rPr>
        <w:t>.</w:t>
      </w:r>
    </w:p>
    <w:p w14:paraId="28648470" w14:textId="77777777" w:rsidR="00E445D1" w:rsidRPr="004561E7" w:rsidRDefault="00E445D1" w:rsidP="00E445D1">
      <w:pPr>
        <w:pStyle w:val="ShotDescription"/>
        <w:ind w:firstLine="0"/>
        <w:rPr>
          <w:lang w:val="en-IN" w:eastAsia="en-IN"/>
        </w:rPr>
      </w:pPr>
    </w:p>
    <w:p w14:paraId="4B7350BB" w14:textId="77777777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Live fluorescence imaging of hydrogel slices treated with Doxorubicin showed reduced TMRM signal, indicating loss of mitochondrial membrane potential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 xml:space="preserve">, and increased PicoGreen signal, indicating enhanced cell death </w:t>
      </w:r>
      <w:r w:rsidRPr="004561E7">
        <w:rPr>
          <w:b/>
          <w:lang w:eastAsia="en-IN"/>
        </w:rPr>
        <w:t>[2]</w:t>
      </w:r>
      <w:r w:rsidRPr="004561E7">
        <w:rPr>
          <w:lang w:eastAsia="en-IN"/>
        </w:rPr>
        <w:t>.</w:t>
      </w:r>
    </w:p>
    <w:p w14:paraId="21ECF612" w14:textId="4CBC9D12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3C. </w:t>
      </w:r>
      <w:r w:rsidRPr="00B85959">
        <w:rPr>
          <w:i/>
          <w:iCs/>
          <w:color w:val="3333FF"/>
          <w:lang w:val="en-IN" w:eastAsia="en-IN"/>
        </w:rPr>
        <w:t xml:space="preserve">Video editor: Zoom in on the TMRM cells in </w:t>
      </w:r>
      <w:r w:rsidR="00E445D1" w:rsidRPr="00B85959">
        <w:rPr>
          <w:i/>
          <w:iCs/>
          <w:color w:val="3333FF"/>
          <w:lang w:val="en-IN" w:eastAsia="en-IN"/>
        </w:rPr>
        <w:t>DOXO panel</w:t>
      </w:r>
      <w:r w:rsidRPr="004561E7">
        <w:rPr>
          <w:lang w:val="en-IN" w:eastAsia="en-IN"/>
        </w:rPr>
        <w:t>.</w:t>
      </w:r>
    </w:p>
    <w:p w14:paraId="1AA8C5BE" w14:textId="7F62EBCA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3C. </w:t>
      </w:r>
      <w:r w:rsidRPr="00B85959">
        <w:rPr>
          <w:i/>
          <w:iCs/>
          <w:color w:val="3333FF"/>
          <w:lang w:val="en-IN" w:eastAsia="en-IN"/>
        </w:rPr>
        <w:t xml:space="preserve">Video editor: Highlight the PicoGreen </w:t>
      </w:r>
      <w:r w:rsidR="00E445D1" w:rsidRPr="00B85959">
        <w:rPr>
          <w:i/>
          <w:iCs/>
          <w:color w:val="3333FF"/>
          <w:lang w:val="en-IN" w:eastAsia="en-IN"/>
        </w:rPr>
        <w:t>image in cells in DOXO panel</w:t>
      </w:r>
      <w:r w:rsidRPr="004561E7">
        <w:rPr>
          <w:lang w:val="en-IN" w:eastAsia="en-IN"/>
        </w:rPr>
        <w:t>.</w:t>
      </w:r>
    </w:p>
    <w:p w14:paraId="47DE1941" w14:textId="77777777" w:rsidR="00E445D1" w:rsidRPr="004561E7" w:rsidRDefault="00E445D1" w:rsidP="00E445D1">
      <w:pPr>
        <w:pStyle w:val="ShotDescription"/>
        <w:ind w:firstLine="0"/>
        <w:rPr>
          <w:lang w:val="en-IN" w:eastAsia="en-IN"/>
        </w:rPr>
      </w:pPr>
    </w:p>
    <w:p w14:paraId="3ABD360E" w14:textId="3701A41D" w:rsidR="00B85959" w:rsidRDefault="003B23E3" w:rsidP="00B85959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>After 4 days of culture, primary MCL cells in hydrogel slices maintained a viability of 43.6%</w:t>
      </w:r>
      <w:r w:rsidR="00E445D1">
        <w:rPr>
          <w:lang w:eastAsia="en-IN"/>
        </w:rPr>
        <w:t xml:space="preserve"> </w:t>
      </w:r>
      <w:r w:rsidR="00E445D1" w:rsidRPr="004561E7">
        <w:rPr>
          <w:b/>
          <w:lang w:eastAsia="en-IN"/>
        </w:rPr>
        <w:t>[1]</w:t>
      </w:r>
      <w:r w:rsidRPr="004561E7">
        <w:rPr>
          <w:lang w:eastAsia="en-IN"/>
        </w:rPr>
        <w:t xml:space="preserve"> which was significantly higher than the 19.6% observed in suspension culture </w:t>
      </w:r>
      <w:r w:rsidRPr="004561E7">
        <w:rPr>
          <w:b/>
          <w:lang w:eastAsia="en-IN"/>
        </w:rPr>
        <w:t>[</w:t>
      </w:r>
      <w:r w:rsidR="00E445D1">
        <w:rPr>
          <w:b/>
          <w:lang w:eastAsia="en-IN"/>
        </w:rPr>
        <w:t>2</w:t>
      </w:r>
      <w:r w:rsidRPr="004561E7">
        <w:rPr>
          <w:b/>
          <w:lang w:eastAsia="en-IN"/>
        </w:rPr>
        <w:t>]</w:t>
      </w:r>
      <w:r w:rsidRPr="004561E7">
        <w:rPr>
          <w:lang w:eastAsia="en-IN"/>
        </w:rPr>
        <w:t>.</w:t>
      </w:r>
      <w:r w:rsidR="00B85959">
        <w:rPr>
          <w:lang w:eastAsia="en-IN"/>
        </w:rPr>
        <w:t xml:space="preserve"> </w:t>
      </w:r>
      <w:r w:rsidR="00B85959" w:rsidRPr="004561E7">
        <w:rPr>
          <w:lang w:eastAsia="en-IN"/>
        </w:rPr>
        <w:t xml:space="preserve">Fluorescence imaging </w:t>
      </w:r>
      <w:r w:rsidR="00B85959">
        <w:rPr>
          <w:lang w:eastAsia="en-IN"/>
        </w:rPr>
        <w:t>indicated that</w:t>
      </w:r>
      <w:r w:rsidR="00B85959" w:rsidRPr="004561E7">
        <w:rPr>
          <w:lang w:eastAsia="en-IN"/>
        </w:rPr>
        <w:t xml:space="preserve"> cells</w:t>
      </w:r>
      <w:r w:rsidR="00B85959">
        <w:rPr>
          <w:lang w:eastAsia="en-IN"/>
        </w:rPr>
        <w:t xml:space="preserve"> in hydrogel</w:t>
      </w:r>
      <w:r w:rsidR="00B85959" w:rsidRPr="004561E7">
        <w:rPr>
          <w:lang w:eastAsia="en-IN"/>
        </w:rPr>
        <w:t xml:space="preserve"> </w:t>
      </w:r>
      <w:r w:rsidR="00B85959">
        <w:rPr>
          <w:lang w:eastAsia="en-IN"/>
        </w:rPr>
        <w:t>were majorly</w:t>
      </w:r>
      <w:r w:rsidR="00B85959" w:rsidRPr="004561E7">
        <w:rPr>
          <w:lang w:eastAsia="en-IN"/>
        </w:rPr>
        <w:t xml:space="preserve"> TMRM-positive </w:t>
      </w:r>
      <w:r w:rsidR="00B85959" w:rsidRPr="004561E7">
        <w:rPr>
          <w:b/>
          <w:lang w:eastAsia="en-IN"/>
        </w:rPr>
        <w:t>[</w:t>
      </w:r>
      <w:r w:rsidR="00B85959">
        <w:rPr>
          <w:b/>
          <w:lang w:eastAsia="en-IN"/>
        </w:rPr>
        <w:t>3</w:t>
      </w:r>
      <w:r w:rsidR="00B85959" w:rsidRPr="004561E7">
        <w:rPr>
          <w:b/>
          <w:lang w:eastAsia="en-IN"/>
        </w:rPr>
        <w:t>]</w:t>
      </w:r>
      <w:r w:rsidR="00B85959" w:rsidRPr="004561E7">
        <w:rPr>
          <w:lang w:eastAsia="en-IN"/>
        </w:rPr>
        <w:t>.</w:t>
      </w:r>
    </w:p>
    <w:p w14:paraId="185CEB81" w14:textId="0077349E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4A. </w:t>
      </w:r>
      <w:r w:rsidRPr="00B85959">
        <w:rPr>
          <w:i/>
          <w:iCs/>
          <w:color w:val="3333FF"/>
          <w:lang w:val="en-IN" w:eastAsia="en-IN"/>
        </w:rPr>
        <w:t>Video editor: Highlight the 3D bar at d4</w:t>
      </w:r>
      <w:r w:rsidRPr="004561E7">
        <w:rPr>
          <w:lang w:val="en-IN" w:eastAsia="en-IN"/>
        </w:rPr>
        <w:t xml:space="preserve"> .</w:t>
      </w:r>
    </w:p>
    <w:p w14:paraId="3FC36458" w14:textId="0CDED8F1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4A. </w:t>
      </w:r>
      <w:r w:rsidRPr="00B85959">
        <w:rPr>
          <w:i/>
          <w:iCs/>
          <w:color w:val="3333FF"/>
          <w:lang w:val="en-IN" w:eastAsia="en-IN"/>
        </w:rPr>
        <w:t>Video editor: Highlight the lower 2D bar at d4</w:t>
      </w:r>
      <w:r w:rsidRPr="004561E7">
        <w:rPr>
          <w:lang w:val="en-IN" w:eastAsia="en-IN"/>
        </w:rPr>
        <w:t>.</w:t>
      </w:r>
    </w:p>
    <w:p w14:paraId="3B745F8E" w14:textId="77777777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4B. </w:t>
      </w:r>
      <w:r w:rsidRPr="00B85959">
        <w:rPr>
          <w:i/>
          <w:iCs/>
          <w:color w:val="3333FF"/>
          <w:lang w:val="en-IN" w:eastAsia="en-IN"/>
        </w:rPr>
        <w:t>Video editor: Zoom in on the red-stained TMRM-positive cells</w:t>
      </w:r>
      <w:r w:rsidRPr="004561E7">
        <w:rPr>
          <w:lang w:val="en-IN" w:eastAsia="en-IN"/>
        </w:rPr>
        <w:t>.</w:t>
      </w:r>
    </w:p>
    <w:sectPr w:rsidR="003B23E3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5B65" w14:textId="77777777" w:rsidR="006E3CA7" w:rsidRDefault="006E3CA7">
      <w:r>
        <w:separator/>
      </w:r>
    </w:p>
    <w:p w14:paraId="469B23E2" w14:textId="77777777" w:rsidR="006E3CA7" w:rsidRDefault="006E3CA7"/>
  </w:endnote>
  <w:endnote w:type="continuationSeparator" w:id="0">
    <w:p w14:paraId="7EF0711E" w14:textId="77777777" w:rsidR="006E3CA7" w:rsidRDefault="006E3CA7">
      <w:r>
        <w:continuationSeparator/>
      </w:r>
    </w:p>
    <w:p w14:paraId="69308727" w14:textId="77777777" w:rsidR="006E3CA7" w:rsidRDefault="006E3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7680B8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B203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5077A">
      <w:rPr>
        <w:rFonts w:cstheme="minorHAnsi"/>
      </w:rPr>
      <w:t xml:space="preserve">                     August </w:t>
    </w:r>
    <w:r w:rsidR="0025077A">
      <w:rPr>
        <w:rFonts w:cstheme="minorHAnsi"/>
      </w:rPr>
      <w:t>11</w:t>
    </w:r>
    <w:r w:rsidR="0025077A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5F281B">
      <w:rPr>
        <w:rFonts w:cstheme="minorHAnsi"/>
        <w:noProof/>
      </w:rPr>
      <w:t>4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5F281B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1374" w14:textId="77777777" w:rsidR="006E3CA7" w:rsidRDefault="006E3CA7">
      <w:r>
        <w:separator/>
      </w:r>
    </w:p>
    <w:p w14:paraId="1B7AF952" w14:textId="77777777" w:rsidR="006E3CA7" w:rsidRDefault="006E3CA7"/>
  </w:footnote>
  <w:footnote w:type="continuationSeparator" w:id="0">
    <w:p w14:paraId="51AD57BD" w14:textId="77777777" w:rsidR="006E3CA7" w:rsidRDefault="006E3CA7">
      <w:r>
        <w:continuationSeparator/>
      </w:r>
    </w:p>
    <w:p w14:paraId="020BD1C5" w14:textId="77777777" w:rsidR="006E3CA7" w:rsidRDefault="006E3C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DA40AFB" w:rsidR="00336C61" w:rsidRPr="006D3AC7" w:rsidRDefault="00336C61" w:rsidP="0025077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de-DE"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" w:name="_Hlk161771130"/>
    <w:r w:rsidR="0025077A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7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148179">
    <w:abstractNumId w:val="33"/>
  </w:num>
  <w:num w:numId="2" w16cid:durableId="509368212">
    <w:abstractNumId w:val="35"/>
  </w:num>
  <w:num w:numId="3" w16cid:durableId="1229027950">
    <w:abstractNumId w:val="34"/>
  </w:num>
  <w:num w:numId="4" w16cid:durableId="476453326">
    <w:abstractNumId w:val="27"/>
  </w:num>
  <w:num w:numId="5" w16cid:durableId="1017577556">
    <w:abstractNumId w:val="13"/>
  </w:num>
  <w:num w:numId="6" w16cid:durableId="22025565">
    <w:abstractNumId w:val="30"/>
  </w:num>
  <w:num w:numId="7" w16cid:durableId="1394037739">
    <w:abstractNumId w:val="37"/>
  </w:num>
  <w:num w:numId="8" w16cid:durableId="910819789">
    <w:abstractNumId w:val="11"/>
  </w:num>
  <w:num w:numId="9" w16cid:durableId="1966347027">
    <w:abstractNumId w:val="16"/>
  </w:num>
  <w:num w:numId="10" w16cid:durableId="878206116">
    <w:abstractNumId w:val="24"/>
  </w:num>
  <w:num w:numId="11" w16cid:durableId="14622676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39578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36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70820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3610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52606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8569421">
    <w:abstractNumId w:val="32"/>
  </w:num>
  <w:num w:numId="18" w16cid:durableId="969284904">
    <w:abstractNumId w:val="28"/>
  </w:num>
  <w:num w:numId="19" w16cid:durableId="1301571686">
    <w:abstractNumId w:val="26"/>
  </w:num>
  <w:num w:numId="20" w16cid:durableId="1539850615">
    <w:abstractNumId w:val="19"/>
  </w:num>
  <w:num w:numId="21" w16cid:durableId="1295136081">
    <w:abstractNumId w:val="18"/>
  </w:num>
  <w:num w:numId="22" w16cid:durableId="1403411685">
    <w:abstractNumId w:val="10"/>
  </w:num>
  <w:num w:numId="23" w16cid:durableId="188105614">
    <w:abstractNumId w:val="15"/>
  </w:num>
  <w:num w:numId="24" w16cid:durableId="1967932759">
    <w:abstractNumId w:val="31"/>
  </w:num>
  <w:num w:numId="25" w16cid:durableId="49236880">
    <w:abstractNumId w:val="12"/>
  </w:num>
  <w:num w:numId="26" w16cid:durableId="871919699">
    <w:abstractNumId w:val="25"/>
  </w:num>
  <w:num w:numId="27" w16cid:durableId="713119099">
    <w:abstractNumId w:val="21"/>
  </w:num>
  <w:num w:numId="28" w16cid:durableId="559097597">
    <w:abstractNumId w:val="9"/>
  </w:num>
  <w:num w:numId="29" w16cid:durableId="1861238730">
    <w:abstractNumId w:val="7"/>
  </w:num>
  <w:num w:numId="30" w16cid:durableId="1451127218">
    <w:abstractNumId w:val="6"/>
  </w:num>
  <w:num w:numId="31" w16cid:durableId="1171065116">
    <w:abstractNumId w:val="5"/>
  </w:num>
  <w:num w:numId="32" w16cid:durableId="1487472024">
    <w:abstractNumId w:val="4"/>
  </w:num>
  <w:num w:numId="33" w16cid:durableId="1182552405">
    <w:abstractNumId w:val="8"/>
  </w:num>
  <w:num w:numId="34" w16cid:durableId="1237788725">
    <w:abstractNumId w:val="3"/>
  </w:num>
  <w:num w:numId="35" w16cid:durableId="2029599150">
    <w:abstractNumId w:val="2"/>
  </w:num>
  <w:num w:numId="36" w16cid:durableId="302387448">
    <w:abstractNumId w:val="1"/>
  </w:num>
  <w:num w:numId="37" w16cid:durableId="250090058">
    <w:abstractNumId w:val="0"/>
  </w:num>
  <w:num w:numId="38" w16cid:durableId="1738090138">
    <w:abstractNumId w:val="14"/>
  </w:num>
  <w:num w:numId="39" w16cid:durableId="1125733615">
    <w:abstractNumId w:val="36"/>
  </w:num>
  <w:num w:numId="40" w16cid:durableId="55663891">
    <w:abstractNumId w:val="20"/>
  </w:num>
  <w:num w:numId="41" w16cid:durableId="998264512">
    <w:abstractNumId w:val="22"/>
  </w:num>
  <w:num w:numId="42" w16cid:durableId="377053498">
    <w:abstractNumId w:val="29"/>
  </w:num>
  <w:num w:numId="43" w16cid:durableId="524632265">
    <w:abstractNumId w:val="17"/>
  </w:num>
  <w:num w:numId="44" w16cid:durableId="149711518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61B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3B12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2031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6BF9"/>
    <w:rsid w:val="00214268"/>
    <w:rsid w:val="002152AB"/>
    <w:rsid w:val="00221EB9"/>
    <w:rsid w:val="00226089"/>
    <w:rsid w:val="002422D6"/>
    <w:rsid w:val="00244CDB"/>
    <w:rsid w:val="00247BFF"/>
    <w:rsid w:val="0025077A"/>
    <w:rsid w:val="0025310D"/>
    <w:rsid w:val="002544F1"/>
    <w:rsid w:val="002553AE"/>
    <w:rsid w:val="002617AD"/>
    <w:rsid w:val="00264483"/>
    <w:rsid w:val="00264B3C"/>
    <w:rsid w:val="00264BB2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A16"/>
    <w:rsid w:val="00316CA1"/>
    <w:rsid w:val="003176C4"/>
    <w:rsid w:val="00320715"/>
    <w:rsid w:val="00320F2D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6BBF"/>
    <w:rsid w:val="003A1109"/>
    <w:rsid w:val="003A49C2"/>
    <w:rsid w:val="003B00BE"/>
    <w:rsid w:val="003B23E3"/>
    <w:rsid w:val="003B3E2A"/>
    <w:rsid w:val="003B5E26"/>
    <w:rsid w:val="003C1044"/>
    <w:rsid w:val="003C2AEF"/>
    <w:rsid w:val="003C32EC"/>
    <w:rsid w:val="003D0847"/>
    <w:rsid w:val="003D0FD6"/>
    <w:rsid w:val="003D40E8"/>
    <w:rsid w:val="003E238A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7B88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3C64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1908"/>
    <w:rsid w:val="005E20E8"/>
    <w:rsid w:val="005E27DD"/>
    <w:rsid w:val="005E2B7E"/>
    <w:rsid w:val="005F0509"/>
    <w:rsid w:val="005F0AA8"/>
    <w:rsid w:val="005F18A3"/>
    <w:rsid w:val="005F1ADF"/>
    <w:rsid w:val="005F281B"/>
    <w:rsid w:val="00604177"/>
    <w:rsid w:val="00612D61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3CA7"/>
    <w:rsid w:val="006F06AF"/>
    <w:rsid w:val="006F2681"/>
    <w:rsid w:val="00710EA3"/>
    <w:rsid w:val="0071156C"/>
    <w:rsid w:val="0071294C"/>
    <w:rsid w:val="00724667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679B0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36C7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E7A89"/>
    <w:rsid w:val="008F239E"/>
    <w:rsid w:val="008F4FAB"/>
    <w:rsid w:val="008F7754"/>
    <w:rsid w:val="0090117D"/>
    <w:rsid w:val="00904C6B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5CD7"/>
    <w:rsid w:val="009B2183"/>
    <w:rsid w:val="009B3807"/>
    <w:rsid w:val="009B4EE3"/>
    <w:rsid w:val="009B671E"/>
    <w:rsid w:val="009C041E"/>
    <w:rsid w:val="009C2062"/>
    <w:rsid w:val="009C7B9A"/>
    <w:rsid w:val="009D030C"/>
    <w:rsid w:val="009D21B9"/>
    <w:rsid w:val="009D63C2"/>
    <w:rsid w:val="009E4241"/>
    <w:rsid w:val="009E7BDA"/>
    <w:rsid w:val="009F0554"/>
    <w:rsid w:val="009F356C"/>
    <w:rsid w:val="009F51F2"/>
    <w:rsid w:val="00A07468"/>
    <w:rsid w:val="00A11029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334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7408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5543"/>
    <w:rsid w:val="00B60E0A"/>
    <w:rsid w:val="00B6201D"/>
    <w:rsid w:val="00B653B7"/>
    <w:rsid w:val="00B66A14"/>
    <w:rsid w:val="00B7250F"/>
    <w:rsid w:val="00B732AC"/>
    <w:rsid w:val="00B807E5"/>
    <w:rsid w:val="00B847A0"/>
    <w:rsid w:val="00B85959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4423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3B3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CE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50E9"/>
    <w:rsid w:val="00E24673"/>
    <w:rsid w:val="00E24898"/>
    <w:rsid w:val="00E249CD"/>
    <w:rsid w:val="00E27EF5"/>
    <w:rsid w:val="00E355EE"/>
    <w:rsid w:val="00E35FB3"/>
    <w:rsid w:val="00E445D1"/>
    <w:rsid w:val="00E44C46"/>
    <w:rsid w:val="00E4742F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D67B8"/>
    <w:rsid w:val="00EE00CF"/>
    <w:rsid w:val="00EE142C"/>
    <w:rsid w:val="00EE1E2F"/>
    <w:rsid w:val="00EE39ED"/>
    <w:rsid w:val="00EE4460"/>
    <w:rsid w:val="00EE6225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130F"/>
    <w:rsid w:val="00F4412A"/>
    <w:rsid w:val="00F563AC"/>
    <w:rsid w:val="00F56A75"/>
    <w:rsid w:val="00F60B45"/>
    <w:rsid w:val="00F60C18"/>
    <w:rsid w:val="00F6471A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247C"/>
    <w:rsid w:val="00FC5752"/>
    <w:rsid w:val="00FC66D7"/>
    <w:rsid w:val="00FD00B1"/>
    <w:rsid w:val="00FD1497"/>
    <w:rsid w:val="00FE059A"/>
    <w:rsid w:val="00FF25E5"/>
    <w:rsid w:val="00FF2C00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D030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D030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D030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D030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D030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D030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72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12</Pages>
  <Words>2430</Words>
  <Characters>13050</Characters>
  <Application>Microsoft Office Word</Application>
  <DocSecurity>0</DocSecurity>
  <Lines>334</Lines>
  <Paragraphs>177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2025-08-11T14:23:00Z</dcterms:created>
  <dcterms:modified xsi:type="dcterms:W3CDTF">2025-08-11T20:57:00Z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