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FF28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D77A4">
        <w:rPr>
          <w:rFonts w:eastAsia="Times New Roman" w:cstheme="minorHAnsi"/>
          <w:b/>
        </w:rPr>
        <w:t>68406</w:t>
      </w:r>
    </w:p>
    <w:p w14:paraId="2F6924E5" w14:textId="3C3132A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D77A4">
        <w:rPr>
          <w:rFonts w:eastAsia="Times New Roman" w:cstheme="minorHAnsi"/>
          <w:b/>
        </w:rPr>
        <w:t>Pallavi Sharma</w:t>
      </w:r>
    </w:p>
    <w:p w14:paraId="6FB9233B" w14:textId="29ACE1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32BE" w:rsidRPr="006332BE">
          <w:rPr>
            <w:rStyle w:val="Hyperlink"/>
            <w:rFonts w:eastAsia="Times New Roman" w:cstheme="minorHAnsi"/>
            <w:b/>
          </w:rPr>
          <w:t>https://review.jove.com/files_upload.php?src=20863878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C4E5A55" w14:textId="77777777" w:rsidR="00CD77A4" w:rsidRPr="00DF7EA4" w:rsidRDefault="004E0C5A" w:rsidP="00CD77A4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D77A4" w:rsidRPr="00CD77A4">
        <w:rPr>
          <w:b/>
          <w:bCs/>
          <w:sz w:val="32"/>
          <w:szCs w:val="32"/>
        </w:rPr>
        <w:t xml:space="preserve">A Stepwise Guide to the Isolation and Analysis of Leaf Surface and </w:t>
      </w:r>
      <w:proofErr w:type="spellStart"/>
      <w:r w:rsidR="00CD77A4" w:rsidRPr="00CD77A4">
        <w:rPr>
          <w:b/>
          <w:bCs/>
          <w:sz w:val="32"/>
          <w:szCs w:val="32"/>
        </w:rPr>
        <w:t>Apoplastic</w:t>
      </w:r>
      <w:proofErr w:type="spellEnd"/>
      <w:r w:rsidR="00CD77A4" w:rsidRPr="00CD77A4">
        <w:rPr>
          <w:b/>
          <w:bCs/>
          <w:sz w:val="32"/>
          <w:szCs w:val="32"/>
        </w:rPr>
        <w:t xml:space="preserve"> RNA Using Arabidopsis Rosettes</w:t>
      </w:r>
    </w:p>
    <w:p w14:paraId="30BC7CCC" w14:textId="14EC6B6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B0D4FA" w14:textId="401F9766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  <w:r w:rsidRPr="00CD77A4">
        <w:rPr>
          <w:rFonts w:eastAsia="Times New Roman" w:cstheme="minorHAnsi"/>
          <w:b/>
          <w:sz w:val="28"/>
          <w:szCs w:val="28"/>
        </w:rPr>
        <w:t>Meenu Singla-Rastogi, M. Lucía Borniego, Megha H</w:t>
      </w:r>
      <w:r w:rsidR="00086772">
        <w:rPr>
          <w:rFonts w:eastAsia="Times New Roman" w:cstheme="minorHAnsi"/>
          <w:b/>
          <w:sz w:val="28"/>
          <w:szCs w:val="28"/>
        </w:rPr>
        <w:t>.</w:t>
      </w:r>
      <w:r w:rsidRPr="00CD77A4">
        <w:rPr>
          <w:rFonts w:eastAsia="Times New Roman" w:cstheme="minorHAnsi"/>
          <w:b/>
          <w:sz w:val="28"/>
          <w:szCs w:val="28"/>
        </w:rPr>
        <w:t xml:space="preserve"> Sampangi-Ramaiah, Roger W. Innes</w:t>
      </w:r>
      <w:r w:rsidRPr="00CD77A4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3AE72BAD" w14:textId="77777777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834FCF" w14:textId="6FCB4A15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  <w:r w:rsidRPr="00CD77A4">
        <w:rPr>
          <w:rFonts w:eastAsia="Times New Roman" w:cstheme="minorHAnsi"/>
          <w:b/>
          <w:sz w:val="28"/>
          <w:szCs w:val="28"/>
        </w:rPr>
        <w:t>Department of Biology, Indiana University</w:t>
      </w:r>
      <w:r w:rsidR="00E75B3F">
        <w:rPr>
          <w:rFonts w:eastAsia="Times New Roman" w:cstheme="minorHAnsi"/>
          <w:b/>
          <w:sz w:val="28"/>
          <w:szCs w:val="28"/>
        </w:rPr>
        <w:t xml:space="preserve"> Bloomington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62210D" w14:textId="77777777" w:rsidR="00CD77A4" w:rsidRPr="00DF7EA4" w:rsidRDefault="00CD77A4" w:rsidP="00CD77A4">
      <w:pPr>
        <w:pBdr>
          <w:top w:val="nil"/>
          <w:left w:val="nil"/>
          <w:bottom w:val="nil"/>
          <w:right w:val="nil"/>
          <w:between w:val="nil"/>
        </w:pBdr>
      </w:pPr>
      <w:r w:rsidRPr="00DF7EA4">
        <w:t>Roger W Innes</w:t>
      </w:r>
      <w:r w:rsidRPr="00DF7EA4">
        <w:tab/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(rinnes@iu.edu)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2F7972" w14:textId="77777777" w:rsidR="00CD77A4" w:rsidRPr="00DF7EA4" w:rsidRDefault="00CD77A4" w:rsidP="00CD77A4">
      <w:pPr>
        <w:pBdr>
          <w:top w:val="nil"/>
          <w:left w:val="nil"/>
          <w:bottom w:val="nil"/>
          <w:right w:val="nil"/>
          <w:between w:val="nil"/>
        </w:pBdr>
      </w:pPr>
      <w:r w:rsidRPr="00DF7EA4">
        <w:t>Meenu Singla-Rastogi</w:t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(msingla@iu.edu) </w:t>
      </w:r>
    </w:p>
    <w:p w14:paraId="3652CF0D" w14:textId="77777777" w:rsidR="00CD77A4" w:rsidRPr="00CD77A4" w:rsidRDefault="00CD77A4" w:rsidP="00CD77A4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D77A4">
        <w:rPr>
          <w:lang w:val="it-CH"/>
        </w:rPr>
        <w:t>M. Lucía Borniego</w:t>
      </w:r>
      <w:r w:rsidRPr="00CD77A4">
        <w:rPr>
          <w:lang w:val="it-CH"/>
        </w:rPr>
        <w:tab/>
      </w:r>
      <w:r w:rsidRPr="00CD77A4">
        <w:rPr>
          <w:lang w:val="it-CH"/>
        </w:rPr>
        <w:tab/>
      </w:r>
      <w:r w:rsidRPr="00CD77A4">
        <w:rPr>
          <w:lang w:val="it-CH"/>
        </w:rPr>
        <w:tab/>
      </w:r>
      <w:r w:rsidRPr="00CD77A4">
        <w:rPr>
          <w:lang w:val="it-CH"/>
        </w:rPr>
        <w:tab/>
        <w:t>(mbornie@iu.edu)</w:t>
      </w:r>
    </w:p>
    <w:p w14:paraId="12916965" w14:textId="64C48FD0" w:rsidR="003B5E26" w:rsidRPr="00CD77A4" w:rsidRDefault="00CD77A4" w:rsidP="00CD77A4">
      <w:pPr>
        <w:outlineLvl w:val="0"/>
        <w:rPr>
          <w:rFonts w:cstheme="minorHAnsi"/>
          <w:b/>
          <w:sz w:val="22"/>
          <w:szCs w:val="22"/>
          <w:lang w:val="it-CH"/>
        </w:rPr>
      </w:pPr>
      <w:r w:rsidRPr="00CD77A4">
        <w:rPr>
          <w:lang w:val="it-CH"/>
        </w:rPr>
        <w:t>Megha Hastantram Sampangi-Ramaiah</w:t>
      </w:r>
      <w:r w:rsidRPr="00CD77A4">
        <w:rPr>
          <w:lang w:val="it-CH"/>
        </w:rPr>
        <w:tab/>
        <w:t>(mhsampan@iu.edu</w:t>
      </w:r>
      <w:r w:rsidR="00E75B3F">
        <w:rPr>
          <w:lang w:val="it-CH"/>
        </w:rPr>
        <w:t>)</w:t>
      </w:r>
    </w:p>
    <w:p w14:paraId="7F372CF6" w14:textId="77777777" w:rsidR="00E266A2" w:rsidRPr="00DF7EA4" w:rsidRDefault="00E266A2" w:rsidP="00E266A2">
      <w:pPr>
        <w:pBdr>
          <w:top w:val="nil"/>
          <w:left w:val="nil"/>
          <w:bottom w:val="nil"/>
          <w:right w:val="nil"/>
          <w:between w:val="nil"/>
        </w:pBdr>
      </w:pPr>
      <w:r w:rsidRPr="00DF7EA4">
        <w:t>Roger W Innes</w:t>
      </w:r>
      <w:r w:rsidRPr="00DF7EA4">
        <w:tab/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(rinnes@iu.edu) </w:t>
      </w:r>
    </w:p>
    <w:p w14:paraId="6F84F159" w14:textId="77777777" w:rsidR="003B5E26" w:rsidRPr="00E266A2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E266A2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E266A2" w:rsidRDefault="00C70C90">
      <w:pPr>
        <w:rPr>
          <w:rFonts w:cstheme="minorHAnsi"/>
          <w:b/>
          <w:sz w:val="22"/>
          <w:szCs w:val="22"/>
          <w:lang w:val="en-IN"/>
        </w:rPr>
      </w:pPr>
      <w:r w:rsidRPr="00E266A2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ED43DF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E75B3F" w:rsidRPr="00A23BC1">
        <w:rPr>
          <w:rFonts w:eastAsia="Times New Roman" w:cstheme="minorHAnsi"/>
          <w:b/>
          <w:bCs/>
        </w:rPr>
        <w:t>No</w:t>
      </w:r>
    </w:p>
    <w:p w14:paraId="6026BB01" w14:textId="77777777" w:rsidR="007972C8" w:rsidRPr="00B07A3B" w:rsidRDefault="007972C8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5F4B432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</w:p>
    <w:p w14:paraId="4F4D26E3" w14:textId="77777777" w:rsidR="00E75B3F" w:rsidRPr="00A23BC1" w:rsidRDefault="00E75B3F" w:rsidP="001331E3">
      <w:pPr>
        <w:spacing w:before="120"/>
        <w:ind w:left="720"/>
        <w:rPr>
          <w:rFonts w:cstheme="minorHAnsi"/>
          <w:b/>
          <w:bCs/>
        </w:rPr>
      </w:pPr>
      <w:r w:rsidRPr="00A23BC1">
        <w:rPr>
          <w:rFonts w:cstheme="minorHAnsi"/>
          <w:b/>
          <w:bCs/>
        </w:rPr>
        <w:t>No</w:t>
      </w:r>
    </w:p>
    <w:p w14:paraId="7A03162F" w14:textId="310A7B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4DA09FB2" w14:textId="7129C66B" w:rsidR="00E75B3F" w:rsidRPr="00A23BC1" w:rsidRDefault="00E75B3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A23BC1">
        <w:rPr>
          <w:rFonts w:eastAsia="Times New Roman" w:cstheme="minorHAnsi"/>
          <w:b/>
          <w:bCs/>
        </w:rPr>
        <w:t xml:space="preserve">No </w:t>
      </w:r>
      <w:r w:rsidR="00D55D9B">
        <w:rPr>
          <w:rFonts w:eastAsia="Times New Roman" w:cstheme="minorHAnsi"/>
          <w:b/>
          <w:bCs/>
        </w:rPr>
        <w:t xml:space="preserve">(or </w:t>
      </w:r>
      <w:proofErr w:type="gramStart"/>
      <w:r w:rsidR="00D55D9B">
        <w:rPr>
          <w:rFonts w:eastAsia="Times New Roman" w:cstheme="minorHAnsi"/>
          <w:b/>
          <w:bCs/>
        </w:rPr>
        <w:t>Maybe</w:t>
      </w:r>
      <w:proofErr w:type="gramEnd"/>
      <w:r w:rsidR="00D55D9B">
        <w:rPr>
          <w:rFonts w:eastAsia="Times New Roman" w:cstheme="minorHAnsi"/>
          <w:b/>
          <w:bCs/>
        </w:rPr>
        <w:t>)</w:t>
      </w:r>
    </w:p>
    <w:p w14:paraId="12359370" w14:textId="77777777" w:rsidR="00D55D9B" w:rsidRDefault="00D55D9B" w:rsidP="00D55D9B">
      <w:pPr>
        <w:ind w:left="720"/>
        <w:rPr>
          <w:rFonts w:cstheme="minorHAnsi"/>
          <w:b/>
          <w:sz w:val="22"/>
          <w:szCs w:val="22"/>
        </w:rPr>
      </w:pPr>
    </w:p>
    <w:p w14:paraId="320D0E23" w14:textId="2EE2ACA5" w:rsidR="00D55D9B" w:rsidRDefault="00D55D9B" w:rsidP="00A23BC1">
      <w:pPr>
        <w:ind w:left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The locations may</w:t>
      </w:r>
      <w:r w:rsidR="00C26510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be one floor up </w:t>
      </w:r>
      <w:r w:rsidR="00C26510">
        <w:rPr>
          <w:rFonts w:cstheme="minorHAnsi"/>
          <w:b/>
          <w:sz w:val="22"/>
          <w:szCs w:val="22"/>
        </w:rPr>
        <w:t>or</w:t>
      </w:r>
      <w:r>
        <w:rPr>
          <w:rFonts w:cstheme="minorHAnsi"/>
          <w:b/>
          <w:sz w:val="22"/>
          <w:szCs w:val="22"/>
        </w:rPr>
        <w:t xml:space="preserve"> down depending on whether we want to show where we grow the plants</w:t>
      </w:r>
    </w:p>
    <w:p w14:paraId="420369E6" w14:textId="77777777" w:rsidR="00D55D9B" w:rsidRDefault="00D55D9B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99AF75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C3730">
        <w:rPr>
          <w:rFonts w:cstheme="minorHAnsi"/>
          <w:bCs/>
          <w:sz w:val="22"/>
          <w:szCs w:val="22"/>
        </w:rPr>
        <w:t>25</w:t>
      </w:r>
    </w:p>
    <w:p w14:paraId="5AAC9C6C" w14:textId="5C5B059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C3730">
        <w:rPr>
          <w:rFonts w:cstheme="minorHAnsi"/>
          <w:bCs/>
          <w:sz w:val="22"/>
          <w:szCs w:val="22"/>
        </w:rPr>
        <w:t>4</w:t>
      </w:r>
      <w:r w:rsidR="00893BE0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D0B8C5F" w14:textId="48AAA9C7" w:rsidR="00D55D9B" w:rsidRPr="00A23BC1" w:rsidRDefault="00D55D9B" w:rsidP="00DD3752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bCs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Roger Innes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We are trying to understand how plants regulate their microbiome</w:t>
      </w:r>
      <w:r w:rsidR="00C26510"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and whether RNAs </w:t>
      </w:r>
      <w:r w:rsidR="00C26510"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secreted by plants regulate gene expression in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both prokaryotic and eukaryotic</w:t>
      </w:r>
      <w:r w:rsidR="00C26510"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microbes that colonize plants.</w:t>
      </w:r>
    </w:p>
    <w:p w14:paraId="02F0D552" w14:textId="1809AE28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A840C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840CC" w:rsidRPr="00A840C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70C0"/>
          <w:u w:val="none"/>
        </w:rPr>
        <w:t>Suggested B roll: Figure 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C7AF774" w:rsidR="00D75084" w:rsidRPr="00A23BC1" w:rsidRDefault="00DD375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Lucía Borniego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use a combination of </w:t>
      </w:r>
      <w:r w:rsidR="00A840CC">
        <w:rPr>
          <w:rFonts w:cstheme="minorHAnsi"/>
        </w:rPr>
        <w:t>high-resolution</w:t>
      </w:r>
      <w:r>
        <w:rPr>
          <w:rFonts w:cstheme="minorHAnsi"/>
        </w:rPr>
        <w:t xml:space="preserve"> gel electrophoresis and Illumina-based RNA-seq analyses to assess the RNAs present on leaf surfaces and how they change in response to biotic stress.</w:t>
      </w:r>
    </w:p>
    <w:p w14:paraId="4559B557" w14:textId="35759BE3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A840C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840CC" w:rsidRPr="00A840C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70C0"/>
          <w:u w:val="none"/>
        </w:rPr>
        <w:t xml:space="preserve">Suggested B roll: </w:t>
      </w:r>
      <w:r w:rsidR="00A840C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70C0"/>
          <w:u w:val="none"/>
        </w:rPr>
        <w:t>4.3.1</w:t>
      </w:r>
    </w:p>
    <w:p w14:paraId="089413BF" w14:textId="77777777" w:rsidR="00A23BC1" w:rsidRPr="00A23BC1" w:rsidRDefault="00A23BC1" w:rsidP="00A23BC1">
      <w:pPr>
        <w:spacing w:before="120"/>
        <w:rPr>
          <w:rFonts w:eastAsia="Times New Roman" w:cstheme="minorHAnsi"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6B814AC" w:rsidR="007D61A8" w:rsidRPr="00A23BC1" w:rsidRDefault="00817B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86772">
        <w:rPr>
          <w:rFonts w:eastAsia="Times New Roman" w:cstheme="minorHAnsi"/>
          <w:b/>
          <w:bCs/>
          <w:color w:val="auto"/>
          <w:u w:val="single"/>
        </w:rPr>
        <w:t>Meenu Singh</w:t>
      </w:r>
      <w:r w:rsidRPr="00817BEA">
        <w:rPr>
          <w:rFonts w:eastAsia="Times New Roman" w:cstheme="minorHAnsi"/>
          <w:color w:val="auto"/>
        </w:rPr>
        <w:t>:</w:t>
      </w:r>
      <w:r w:rsidR="007D61A8" w:rsidRPr="00817BEA">
        <w:rPr>
          <w:rFonts w:eastAsia="Times New Roman" w:cstheme="minorHAnsi"/>
          <w:color w:val="auto"/>
        </w:rPr>
        <w:t xml:space="preserve"> </w:t>
      </w:r>
      <w:r w:rsidR="0086050C">
        <w:rPr>
          <w:rFonts w:cstheme="minorHAnsi"/>
        </w:rPr>
        <w:t xml:space="preserve">We have shown that tRNA and tRNA-derived fragments, or </w:t>
      </w:r>
      <w:proofErr w:type="spellStart"/>
      <w:r w:rsidR="0086050C">
        <w:rPr>
          <w:rFonts w:cstheme="minorHAnsi"/>
        </w:rPr>
        <w:t>tDRs</w:t>
      </w:r>
      <w:proofErr w:type="spellEnd"/>
      <w:r w:rsidR="0086050C">
        <w:rPr>
          <w:rFonts w:cstheme="minorHAnsi"/>
        </w:rPr>
        <w:t xml:space="preserve">, are especially abundant in extracellular RNA, likely due to their resistance to degradation. </w:t>
      </w:r>
      <w:r w:rsidR="00C245B5">
        <w:rPr>
          <w:rFonts w:cstheme="minorHAnsi"/>
        </w:rPr>
        <w:t xml:space="preserve">Also, we believe that </w:t>
      </w:r>
      <w:proofErr w:type="spellStart"/>
      <w:r w:rsidR="0086050C">
        <w:rPr>
          <w:rFonts w:cstheme="minorHAnsi"/>
        </w:rPr>
        <w:t>tDRs</w:t>
      </w:r>
      <w:proofErr w:type="spellEnd"/>
      <w:r w:rsidR="0086050C">
        <w:rPr>
          <w:rFonts w:cstheme="minorHAnsi"/>
        </w:rPr>
        <w:t xml:space="preserve"> likely regulate gene expression in bacteria.</w:t>
      </w:r>
    </w:p>
    <w:p w14:paraId="6E270E8A" w14:textId="4174051E" w:rsidR="00B3631F" w:rsidRPr="00A23BC1" w:rsidRDefault="00A23BC1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2A1D8E2A" w14:textId="77777777" w:rsidR="00B3631F" w:rsidRDefault="00B3631F" w:rsidP="007D61A8">
      <w:pPr>
        <w:rPr>
          <w:rFonts w:eastAsia="Times New Roman" w:cstheme="minorHAnsi"/>
        </w:rPr>
      </w:pPr>
    </w:p>
    <w:p w14:paraId="62B64A51" w14:textId="77777777" w:rsidR="00B3631F" w:rsidRPr="00B07A3B" w:rsidRDefault="00B3631F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5A3124A" w14:textId="0597E5B9" w:rsidR="00D55D9B" w:rsidRPr="00A23BC1" w:rsidRDefault="00D55D9B" w:rsidP="0086050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Roger Innes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86050C">
        <w:rPr>
          <w:rFonts w:eastAsia="Times New Roman" w:cstheme="minorHAnsi"/>
        </w:rPr>
        <w:t xml:space="preserve">While recent studies suggest that extracellular RNAs </w:t>
      </w:r>
      <w:r w:rsidR="0086050C">
        <w:rPr>
          <w:rFonts w:eastAsia="Times New Roman" w:cstheme="minorHAnsi"/>
        </w:rPr>
        <w:t xml:space="preserve">are </w:t>
      </w:r>
      <w:r w:rsidRPr="0086050C">
        <w:rPr>
          <w:rFonts w:eastAsia="Times New Roman" w:cstheme="minorHAnsi"/>
        </w:rPr>
        <w:t xml:space="preserve">taken up by </w:t>
      </w:r>
      <w:r w:rsidRPr="00A23BC1">
        <w:rPr>
          <w:rFonts w:eastAsia="Times New Roman" w:cstheme="minorHAnsi"/>
        </w:rPr>
        <w:t xml:space="preserve">fungal and </w:t>
      </w:r>
      <w:r w:rsidRPr="0086050C">
        <w:rPr>
          <w:rFonts w:eastAsia="Times New Roman" w:cstheme="minorHAnsi"/>
        </w:rPr>
        <w:t>bacterial pathogens, the underlying mechanisms</w:t>
      </w:r>
      <w:r w:rsidRPr="00A23BC1">
        <w:rPr>
          <w:rFonts w:eastAsia="Times New Roman" w:cstheme="minorHAnsi"/>
        </w:rPr>
        <w:t xml:space="preserve"> of RNA uptake</w:t>
      </w:r>
      <w:r w:rsidRPr="0086050C">
        <w:rPr>
          <w:rFonts w:eastAsia="Times New Roman" w:cstheme="minorHAnsi"/>
        </w:rPr>
        <w:t xml:space="preserve"> and functional consequences of this uptake remain largely unexplored</w:t>
      </w:r>
      <w:r w:rsidRPr="00A23BC1">
        <w:rPr>
          <w:rFonts w:eastAsia="Times New Roman" w:cstheme="minorHAnsi"/>
        </w:rPr>
        <w:t>.</w:t>
      </w:r>
    </w:p>
    <w:p w14:paraId="03FA04D4" w14:textId="77777777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36A57158" w14:textId="77777777" w:rsidR="00A23BC1" w:rsidRPr="00A23BC1" w:rsidRDefault="00A23BC1" w:rsidP="00A23BC1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9671CB8" w14:textId="6C878171" w:rsidR="00D55D9B" w:rsidRDefault="00B3631F" w:rsidP="00B3631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E5786">
        <w:rPr>
          <w:rFonts w:cstheme="minorHAnsi"/>
          <w:b/>
          <w:bCs/>
        </w:rPr>
        <w:lastRenderedPageBreak/>
        <w:t xml:space="preserve">Megha </w:t>
      </w:r>
      <w:proofErr w:type="spellStart"/>
      <w:r w:rsidRPr="001E5786">
        <w:rPr>
          <w:rFonts w:cstheme="minorHAnsi"/>
          <w:b/>
          <w:bCs/>
        </w:rPr>
        <w:t>Hastantram</w:t>
      </w:r>
      <w:proofErr w:type="spellEnd"/>
      <w:r w:rsidRPr="001E5786">
        <w:rPr>
          <w:rFonts w:cstheme="minorHAnsi"/>
          <w:b/>
          <w:bCs/>
        </w:rPr>
        <w:t xml:space="preserve"> Sampangi-Ramaiah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We wish to </w:t>
      </w:r>
      <w:r w:rsidR="00D55D9B" w:rsidRPr="00B3631F">
        <w:rPr>
          <w:rFonts w:eastAsia="Times New Roman" w:cstheme="minorHAnsi"/>
        </w:rPr>
        <w:t>identif</w:t>
      </w:r>
      <w:r>
        <w:rPr>
          <w:rFonts w:eastAsia="Times New Roman" w:cstheme="minorHAnsi"/>
        </w:rPr>
        <w:t>y</w:t>
      </w:r>
      <w:r w:rsidR="00D55D9B" w:rsidRPr="00B3631F">
        <w:rPr>
          <w:rFonts w:eastAsia="Times New Roman" w:cstheme="minorHAnsi"/>
        </w:rPr>
        <w:t xml:space="preserve"> the </w:t>
      </w:r>
      <w:r>
        <w:rPr>
          <w:rFonts w:eastAsia="Times New Roman" w:cstheme="minorHAnsi"/>
        </w:rPr>
        <w:t xml:space="preserve">cellular </w:t>
      </w:r>
      <w:r w:rsidR="00D55D9B" w:rsidRPr="00B3631F">
        <w:rPr>
          <w:rFonts w:eastAsia="Times New Roman" w:cstheme="minorHAnsi"/>
        </w:rPr>
        <w:t>source</w:t>
      </w:r>
      <w:r>
        <w:rPr>
          <w:rFonts w:eastAsia="Times New Roman" w:cstheme="minorHAnsi"/>
        </w:rPr>
        <w:t>s</w:t>
      </w:r>
      <w:r w:rsidR="00D55D9B" w:rsidRPr="00B3631F">
        <w:rPr>
          <w:rFonts w:eastAsia="Times New Roman" w:cstheme="minorHAnsi"/>
        </w:rPr>
        <w:t xml:space="preserve"> of leaf surface </w:t>
      </w:r>
      <w:r>
        <w:rPr>
          <w:rFonts w:eastAsia="Times New Roman" w:cstheme="minorHAnsi"/>
        </w:rPr>
        <w:t xml:space="preserve">RNA </w:t>
      </w:r>
      <w:r w:rsidR="00D55D9B" w:rsidRPr="00B3631F">
        <w:rPr>
          <w:rFonts w:eastAsia="Times New Roman" w:cstheme="minorHAnsi"/>
        </w:rPr>
        <w:t xml:space="preserve">and </w:t>
      </w:r>
      <w:r>
        <w:rPr>
          <w:rFonts w:eastAsia="Times New Roman" w:cstheme="minorHAnsi"/>
        </w:rPr>
        <w:t>the</w:t>
      </w:r>
      <w:r w:rsidR="00D55D9B" w:rsidRPr="00B3631F">
        <w:rPr>
          <w:rFonts w:eastAsia="Times New Roman" w:cstheme="minorHAnsi"/>
        </w:rPr>
        <w:t xml:space="preserve"> biological role</w:t>
      </w:r>
      <w:r>
        <w:rPr>
          <w:rFonts w:eastAsia="Times New Roman" w:cstheme="minorHAnsi"/>
        </w:rPr>
        <w:t>s</w:t>
      </w:r>
      <w:r w:rsidR="00D55D9B" w:rsidRPr="00B3631F">
        <w:rPr>
          <w:rFonts w:eastAsia="Times New Roman" w:cstheme="minorHAnsi"/>
        </w:rPr>
        <w:t xml:space="preserve"> this leaf surface RNA might be playing in the context of plant-microbe interaction</w:t>
      </w:r>
      <w:r>
        <w:rPr>
          <w:rFonts w:eastAsia="Times New Roman" w:cstheme="minorHAnsi"/>
        </w:rPr>
        <w:t>s</w:t>
      </w:r>
      <w:r w:rsidR="00D55D9B" w:rsidRPr="00B3631F">
        <w:rPr>
          <w:rFonts w:eastAsia="Times New Roman" w:cstheme="minorHAnsi"/>
        </w:rPr>
        <w:t>.</w:t>
      </w:r>
    </w:p>
    <w:p w14:paraId="6E97FC6F" w14:textId="77777777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1C226561" w14:textId="77777777" w:rsidR="00A23BC1" w:rsidRPr="00B3631F" w:rsidRDefault="00A23BC1" w:rsidP="00A23BC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5747F0" w:rsidRDefault="00806BC9" w:rsidP="00FF25E5">
      <w:pPr>
        <w:spacing w:before="120"/>
        <w:rPr>
          <w:rFonts w:eastAsia="Times New Roman" w:cstheme="minorHAnsi"/>
          <w:strike/>
        </w:rPr>
      </w:pPr>
      <w:r w:rsidRPr="005747F0">
        <w:rPr>
          <w:rFonts w:cstheme="minorHAnsi"/>
          <w:strike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045853E" w:rsidR="00FF25E5" w:rsidRPr="005747F0" w:rsidRDefault="00D55D9B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5747F0">
        <w:rPr>
          <w:rFonts w:cstheme="minorHAnsi"/>
          <w:strike/>
        </w:rPr>
        <w:t>Meenu Singla-Rastogi</w:t>
      </w:r>
      <w:r w:rsidR="00B3631F" w:rsidRPr="005747F0">
        <w:rPr>
          <w:rFonts w:cstheme="minorHAnsi"/>
          <w:strike/>
        </w:rPr>
        <w:t>, Postdoctoral Research Associate</w:t>
      </w:r>
      <w:r w:rsidR="004B1406" w:rsidRPr="005747F0">
        <w:rPr>
          <w:rFonts w:cstheme="minorHAnsi"/>
          <w:strike/>
        </w:rPr>
        <w:t>:</w:t>
      </w:r>
      <w:r w:rsidRPr="005747F0">
        <w:rPr>
          <w:rFonts w:cstheme="minorHAnsi"/>
          <w:strike/>
        </w:rPr>
        <w:t xml:space="preserve"> </w:t>
      </w:r>
      <w:r w:rsidR="00324139" w:rsidRPr="005747F0">
        <w:rPr>
          <w:strike/>
        </w:rPr>
        <w:t>(authors will present their testimonial statements live)</w:t>
      </w:r>
    </w:p>
    <w:p w14:paraId="1D46CE17" w14:textId="32AC3EFB" w:rsidR="007972C8" w:rsidRPr="005747F0" w:rsidRDefault="007972C8" w:rsidP="007972C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strike/>
          <w:u w:val="single"/>
        </w:rPr>
      </w:pPr>
      <w:r w:rsidRPr="005747F0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5747F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</w:t>
      </w:r>
      <w:r w:rsidR="005747F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 </w:t>
      </w:r>
      <w:r w:rsidR="005747F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 </w:t>
      </w:r>
      <w:r w:rsidR="005747F0" w:rsidRPr="005747F0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>NOTE: Not filmed</w:t>
      </w:r>
    </w:p>
    <w:p w14:paraId="713BC6CE" w14:textId="77777777" w:rsidR="007972C8" w:rsidRPr="00A23BC1" w:rsidRDefault="007972C8" w:rsidP="007972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7CF2054" w14:textId="77777777" w:rsidR="00D55D9B" w:rsidRPr="00D75084" w:rsidRDefault="00D55D9B" w:rsidP="00A23BC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652B991E" w:rsidR="00FF25E5" w:rsidRPr="007972C8" w:rsidRDefault="004B140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23BC1">
        <w:rPr>
          <w:rStyle w:val="AuthorName"/>
          <w:rFonts w:asciiTheme="minorHAnsi" w:eastAsia="Times" w:hAnsiTheme="minorHAnsi" w:cstheme="minorHAnsi"/>
          <w:b w:val="0"/>
          <w:bCs/>
        </w:rPr>
        <w:t>Meenu Singla</w:t>
      </w:r>
      <w:r>
        <w:rPr>
          <w:rStyle w:val="AuthorName"/>
          <w:rFonts w:asciiTheme="minorHAnsi" w:eastAsia="Times" w:hAnsiTheme="minorHAnsi" w:cstheme="minorHAnsi"/>
          <w:b w:val="0"/>
          <w:bCs/>
        </w:rPr>
        <w:t>-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</w:rPr>
        <w:t>Rastogi</w:t>
      </w:r>
      <w:r w:rsidR="00AD5A94" w:rsidRPr="004B1406">
        <w:rPr>
          <w:rFonts w:eastAsia="Times New Roman" w:cstheme="minorHAnsi"/>
          <w:b/>
          <w:bCs/>
        </w:rPr>
        <w:t>,</w:t>
      </w:r>
      <w:r w:rsidR="00AD5A94" w:rsidRPr="00A23BC1">
        <w:rPr>
          <w:rFonts w:eastAsia="Times New Roman" w:cstheme="minorHAnsi"/>
          <w:b/>
          <w:bCs/>
        </w:rPr>
        <w:t xml:space="preserve"> 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Postdoctoral Research Associate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4C6FD986" w14:textId="77777777" w:rsidR="007972C8" w:rsidRPr="00A23BC1" w:rsidRDefault="007972C8" w:rsidP="007972C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4C1E9611" w14:textId="77777777" w:rsidR="007972C8" w:rsidRPr="00A23BC1" w:rsidRDefault="007972C8" w:rsidP="007972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54BF92F" w14:textId="77777777" w:rsidR="00A23BC1" w:rsidRDefault="00A23BC1" w:rsidP="00A23BC1"/>
    <w:p w14:paraId="7C797BD9" w14:textId="77777777" w:rsidR="00A840CC" w:rsidRDefault="00A840CC" w:rsidP="00A23BC1"/>
    <w:p w14:paraId="6B6F3BA2" w14:textId="77777777" w:rsidR="00A840CC" w:rsidRDefault="00A840CC" w:rsidP="00A23BC1"/>
    <w:p w14:paraId="7CB7B809" w14:textId="77777777" w:rsidR="00A840CC" w:rsidRDefault="00A840CC" w:rsidP="00A23BC1"/>
    <w:p w14:paraId="672CE614" w14:textId="77777777" w:rsidR="00A840CC" w:rsidRDefault="00A840CC" w:rsidP="00A23BC1"/>
    <w:p w14:paraId="106FB66F" w14:textId="77777777" w:rsidR="00A840CC" w:rsidRDefault="00A840CC" w:rsidP="00A23BC1"/>
    <w:p w14:paraId="7CE99598" w14:textId="77777777" w:rsidR="00A840CC" w:rsidRDefault="00A840CC" w:rsidP="00A23BC1"/>
    <w:p w14:paraId="78AB61F1" w14:textId="77777777" w:rsidR="00A840CC" w:rsidRDefault="00A840CC" w:rsidP="00A23BC1"/>
    <w:p w14:paraId="674834CA" w14:textId="77777777" w:rsidR="00A840CC" w:rsidRDefault="00A840CC" w:rsidP="00A23BC1"/>
    <w:p w14:paraId="17FD535E" w14:textId="77777777" w:rsidR="00A840CC" w:rsidRDefault="00A840CC" w:rsidP="00A23BC1"/>
    <w:p w14:paraId="35D1E815" w14:textId="77777777" w:rsidR="00A840CC" w:rsidRDefault="00A840CC" w:rsidP="00A23BC1"/>
    <w:p w14:paraId="22FF0B56" w14:textId="77777777" w:rsidR="00A840CC" w:rsidRDefault="00A840CC" w:rsidP="00A23BC1"/>
    <w:p w14:paraId="3B80B539" w14:textId="77777777" w:rsidR="00A840CC" w:rsidRDefault="00A840CC" w:rsidP="00A23BC1"/>
    <w:p w14:paraId="091AF3C1" w14:textId="77777777" w:rsidR="00A840CC" w:rsidRDefault="00A840CC" w:rsidP="00A23BC1"/>
    <w:p w14:paraId="7F498213" w14:textId="77777777" w:rsidR="00A840CC" w:rsidRDefault="00A840CC" w:rsidP="00A23BC1"/>
    <w:p w14:paraId="7F51F230" w14:textId="77777777" w:rsidR="00A840CC" w:rsidRPr="00A23BC1" w:rsidRDefault="00A840CC" w:rsidP="00A23BC1"/>
    <w:p w14:paraId="1CEA460B" w14:textId="3B2B7E4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75D7B78" w:rsidR="00CE10F2" w:rsidRPr="00433AF2" w:rsidRDefault="00433AF2" w:rsidP="00433AF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DF7EA4">
        <w:rPr>
          <w:rFonts w:ascii="Calibri" w:hAnsi="Calibri" w:cs="Calibri"/>
          <w:b/>
        </w:rPr>
        <w:t xml:space="preserve">Collection of </w:t>
      </w:r>
      <w:r>
        <w:rPr>
          <w:rFonts w:ascii="Calibri" w:hAnsi="Calibri" w:cs="Calibri"/>
          <w:b/>
        </w:rPr>
        <w:t>L</w:t>
      </w:r>
      <w:r w:rsidRPr="00DF7EA4">
        <w:rPr>
          <w:rFonts w:ascii="Calibri" w:hAnsi="Calibri" w:cs="Calibri"/>
          <w:b/>
        </w:rPr>
        <w:t xml:space="preserve">eaf </w:t>
      </w:r>
      <w:r>
        <w:rPr>
          <w:rFonts w:ascii="Calibri" w:hAnsi="Calibri" w:cs="Calibri"/>
          <w:b/>
        </w:rPr>
        <w:t>S</w:t>
      </w:r>
      <w:r w:rsidRPr="00DF7EA4">
        <w:rPr>
          <w:rFonts w:ascii="Calibri" w:hAnsi="Calibri" w:cs="Calibri"/>
          <w:b/>
        </w:rPr>
        <w:t>urface RNA</w:t>
      </w:r>
    </w:p>
    <w:p w14:paraId="5B94155B" w14:textId="79F8D13A" w:rsidR="00985FE6" w:rsidRPr="007972C8" w:rsidRDefault="00D7547B" w:rsidP="007972C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25E5">
        <w:rPr>
          <w:rFonts w:cstheme="minorHAnsi"/>
        </w:rPr>
        <w:t xml:space="preserve"> </w:t>
      </w:r>
      <w:r w:rsidR="00D55D9B">
        <w:rPr>
          <w:rFonts w:cstheme="minorHAnsi"/>
        </w:rPr>
        <w:t>Meenu Singla-Rastogi</w:t>
      </w:r>
    </w:p>
    <w:p w14:paraId="1A6B5C0A" w14:textId="5291ECC8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begin, </w:t>
      </w:r>
      <w:r w:rsidR="00433AF2">
        <w:t>take</w:t>
      </w:r>
      <w:r w:rsidRPr="00952A62">
        <w:t xml:space="preserve"> 6- to 7-week-old Arabidopsis plants for each replicate </w:t>
      </w:r>
      <w:r w:rsidRPr="00952A62">
        <w:rPr>
          <w:b/>
          <w:bCs/>
        </w:rPr>
        <w:t>[1]</w:t>
      </w:r>
      <w:r w:rsidRPr="00952A62">
        <w:t>. Add Silwet-L</w:t>
      </w:r>
      <w:proofErr w:type="gramStart"/>
      <w:r w:rsidRPr="00952A62">
        <w:t xml:space="preserve">77 </w:t>
      </w:r>
      <w:r w:rsidR="00A11B02">
        <w:t xml:space="preserve"> </w:t>
      </w:r>
      <w:r w:rsidR="00A11B02" w:rsidRPr="00A11B02">
        <w:rPr>
          <w:i/>
          <w:iCs/>
          <w:color w:val="EE0000"/>
        </w:rPr>
        <w:t>(</w:t>
      </w:r>
      <w:proofErr w:type="spellStart"/>
      <w:proofErr w:type="gramEnd"/>
      <w:r w:rsidR="00A11B02" w:rsidRPr="00A11B02">
        <w:rPr>
          <w:i/>
          <w:iCs/>
          <w:color w:val="EE0000"/>
        </w:rPr>
        <w:t>Silwet</w:t>
      </w:r>
      <w:proofErr w:type="spellEnd"/>
      <w:r w:rsidR="00A11B02" w:rsidRPr="00A11B02">
        <w:rPr>
          <w:i/>
          <w:iCs/>
          <w:color w:val="EE0000"/>
        </w:rPr>
        <w:t>-L-Seventy-Seven)</w:t>
      </w:r>
      <w:r w:rsidR="00A11B02">
        <w:t xml:space="preserve"> </w:t>
      </w:r>
      <w:r w:rsidRPr="00952A62">
        <w:t xml:space="preserve">to </w:t>
      </w:r>
      <w:r w:rsidR="00A11B02">
        <w:t xml:space="preserve">the </w:t>
      </w:r>
      <w:r w:rsidRPr="00952A62">
        <w:t>sterile VIB</w:t>
      </w:r>
      <w:r w:rsidR="00433AF2">
        <w:t xml:space="preserve"> </w:t>
      </w:r>
      <w:r w:rsidR="00433AF2" w:rsidRPr="00433AF2">
        <w:rPr>
          <w:i/>
          <w:iCs/>
          <w:color w:val="EE0000"/>
        </w:rPr>
        <w:t>(V-I-B)</w:t>
      </w:r>
      <w:r w:rsidRPr="00433AF2">
        <w:rPr>
          <w:color w:val="EE0000"/>
        </w:rPr>
        <w:t xml:space="preserve"> </w:t>
      </w:r>
      <w:r w:rsidRPr="00952A62">
        <w:t xml:space="preserve">before starting the isolation of leaf surface wash </w:t>
      </w:r>
      <w:r w:rsidRPr="00952A62">
        <w:rPr>
          <w:b/>
          <w:bCs/>
        </w:rPr>
        <w:t>[2</w:t>
      </w:r>
      <w:r w:rsidR="00E136FE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  <w:r w:rsidR="00433AF2">
        <w:t>Then, u</w:t>
      </w:r>
      <w:r w:rsidRPr="00952A62">
        <w:t xml:space="preserve">sing a measuring cylinder, transfer 100 </w:t>
      </w:r>
      <w:proofErr w:type="spellStart"/>
      <w:r w:rsidRPr="00952A62">
        <w:t>milliliters</w:t>
      </w:r>
      <w:proofErr w:type="spellEnd"/>
      <w:r w:rsidRPr="00952A62">
        <w:t xml:space="preserve"> of the prepared VIB solution into a 500</w:t>
      </w:r>
      <w:r w:rsidR="00A11B02">
        <w:t>-</w:t>
      </w:r>
      <w:r w:rsidRPr="00952A62">
        <w:t xml:space="preserve">milliliter spray bottle </w:t>
      </w:r>
      <w:r w:rsidRPr="00952A62">
        <w:rPr>
          <w:b/>
          <w:bCs/>
        </w:rPr>
        <w:t>[3]</w:t>
      </w:r>
      <w:r w:rsidRPr="00952A62">
        <w:t>.</w:t>
      </w:r>
    </w:p>
    <w:p w14:paraId="23B6B18B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WIDE: Talent selecting healthy Arabidopsis plants that are 6 to 7 weeks old.</w:t>
      </w:r>
    </w:p>
    <w:p w14:paraId="32C5E708" w14:textId="09F1A69A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adding 1 microliter of Silwet-L77 to 100 </w:t>
      </w:r>
      <w:proofErr w:type="spellStart"/>
      <w:r w:rsidRPr="00952A62">
        <w:rPr>
          <w:lang w:val="en-IN"/>
        </w:rPr>
        <w:t>milliliters</w:t>
      </w:r>
      <w:proofErr w:type="spellEnd"/>
      <w:r w:rsidRPr="00952A62">
        <w:rPr>
          <w:lang w:val="en-IN"/>
        </w:rPr>
        <w:t xml:space="preserve"> of sterile VIB using a micropipette.</w:t>
      </w:r>
      <w:r w:rsidR="00433AF2">
        <w:rPr>
          <w:lang w:val="en-IN"/>
        </w:rPr>
        <w:t xml:space="preserve"> </w:t>
      </w:r>
      <w:r w:rsidR="00433AF2" w:rsidRPr="00433AF2">
        <w:rPr>
          <w:b/>
          <w:bCs/>
          <w:lang w:val="en-IN"/>
        </w:rPr>
        <w:t>TXT: VIB: Vesicle Isolation Buffer; Final concentration:</w:t>
      </w:r>
      <w:r w:rsidR="00433AF2" w:rsidRPr="00433AF2">
        <w:rPr>
          <w:b/>
          <w:lang w:val="en-IN"/>
        </w:rPr>
        <w:t xml:space="preserve"> </w:t>
      </w:r>
      <w:r w:rsidR="00433AF2" w:rsidRPr="00433AF2">
        <w:rPr>
          <w:b/>
        </w:rPr>
        <w:t>0.001%</w:t>
      </w:r>
      <w:r w:rsidR="00433AF2" w:rsidRPr="00433AF2">
        <w:rPr>
          <w:bCs/>
        </w:rPr>
        <w:t xml:space="preserve"> </w:t>
      </w:r>
    </w:p>
    <w:p w14:paraId="6D3CE6F5" w14:textId="0677D4C6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pouring the VIB solution into a 500</w:t>
      </w:r>
      <w:r w:rsidR="00F2091B">
        <w:rPr>
          <w:lang w:val="en-IN"/>
        </w:rPr>
        <w:t>-</w:t>
      </w:r>
      <w:r w:rsidRPr="00952A62">
        <w:rPr>
          <w:lang w:val="en-IN"/>
        </w:rPr>
        <w:t>milliliter spray bottle using a measuring cylinder.</w:t>
      </w:r>
      <w:r w:rsidR="00433AF2">
        <w:rPr>
          <w:lang w:val="en-IN"/>
        </w:rPr>
        <w:br/>
      </w:r>
    </w:p>
    <w:p w14:paraId="54754907" w14:textId="69100F6F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Using fine scissors, carefully detach the Arabidopsis rosettes from their roots </w:t>
      </w:r>
      <w:r w:rsidRPr="00952A62">
        <w:rPr>
          <w:b/>
          <w:bCs/>
        </w:rPr>
        <w:t>[1]</w:t>
      </w:r>
      <w:r w:rsidRPr="00952A62">
        <w:t>.</w:t>
      </w:r>
      <w:r w:rsidR="00E266A2">
        <w:t xml:space="preserve"> After that</w:t>
      </w:r>
      <w:r w:rsidR="00FC3730">
        <w:t>,</w:t>
      </w:r>
      <w:r w:rsidRPr="00952A62">
        <w:t xml:space="preserve"> </w:t>
      </w:r>
      <w:r w:rsidR="00E266A2">
        <w:t>use</w:t>
      </w:r>
      <w:r w:rsidRPr="00952A62">
        <w:t xml:space="preserve"> a soft brush</w:t>
      </w:r>
      <w:r w:rsidR="00E266A2">
        <w:t xml:space="preserve"> to</w:t>
      </w:r>
      <w:r w:rsidRPr="00952A62">
        <w:t xml:space="preserve"> remove any excess soil from the petioles </w:t>
      </w:r>
      <w:r w:rsidRPr="00952A62">
        <w:rPr>
          <w:b/>
          <w:bCs/>
        </w:rPr>
        <w:t>[2]</w:t>
      </w:r>
      <w:r w:rsidRPr="00952A62">
        <w:t>.</w:t>
      </w:r>
    </w:p>
    <w:p w14:paraId="327F6D7B" w14:textId="68EF3458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using fine scissors to cut the rosettes away from the roots.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2.2.1, 2.2.2 &amp; 2.3.1 were filmed together</w:t>
      </w:r>
    </w:p>
    <w:p w14:paraId="5D97DCA7" w14:textId="7D46A344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using a soft brush to gently remove soil from the petiole area.</w:t>
      </w:r>
      <w:r w:rsidR="00433AF2">
        <w:rPr>
          <w:lang w:val="en-IN"/>
        </w:rPr>
        <w:br/>
      </w:r>
    </w:p>
    <w:p w14:paraId="25F8CBC2" w14:textId="08444C2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Place the detached rosettes on a flat tray with the abaxial surface facing upwards </w:t>
      </w:r>
      <w:r w:rsidRPr="00952A62">
        <w:rPr>
          <w:b/>
          <w:bCs/>
        </w:rPr>
        <w:t>[1]</w:t>
      </w:r>
      <w:r w:rsidRPr="00952A62">
        <w:t xml:space="preserve">. </w:t>
      </w:r>
      <w:r w:rsidR="00433AF2">
        <w:t>Then, s</w:t>
      </w:r>
      <w:r w:rsidRPr="00952A62">
        <w:t xml:space="preserve">pray the abaxial surface using five pumps of the spray bottle filled with VIB and wetting agent </w:t>
      </w:r>
      <w:r w:rsidRPr="00952A62">
        <w:rPr>
          <w:b/>
          <w:bCs/>
        </w:rPr>
        <w:t>[2]</w:t>
      </w:r>
      <w:r w:rsidRPr="00952A62">
        <w:t xml:space="preserve">. Carefully flip the rosettes over and spray the adaxial surface </w:t>
      </w:r>
      <w:r w:rsidRPr="00952A62">
        <w:rPr>
          <w:b/>
          <w:bCs/>
        </w:rPr>
        <w:t>[3]</w:t>
      </w:r>
      <w:r w:rsidRPr="00952A62">
        <w:t>.</w:t>
      </w:r>
    </w:p>
    <w:p w14:paraId="54ADAA31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positioning rosettes on a flat tray with the undersides facing up.</w:t>
      </w:r>
    </w:p>
    <w:p w14:paraId="2566F60A" w14:textId="21FCF48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spraying the abaxial surface of the rosettes with five firm pumps.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2.3.</w:t>
      </w:r>
      <w:r w:rsidR="005747F0" w:rsidRPr="005747F0">
        <w:rPr>
          <w:highlight w:val="green"/>
        </w:rPr>
        <w:t>2 and 2.3.3</w:t>
      </w:r>
      <w:r w:rsidR="005747F0" w:rsidRPr="005747F0">
        <w:rPr>
          <w:highlight w:val="green"/>
        </w:rPr>
        <w:t xml:space="preserve"> were filmed together</w:t>
      </w:r>
    </w:p>
    <w:p w14:paraId="79F9A81C" w14:textId="3F2921B2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flipping the rosettes and spraying the adaxial surface five times.</w:t>
      </w:r>
      <w:r w:rsidR="00433AF2">
        <w:rPr>
          <w:lang w:val="en-IN"/>
        </w:rPr>
        <w:br/>
      </w:r>
    </w:p>
    <w:p w14:paraId="79B32923" w14:textId="63AC31EA" w:rsidR="00CD77A4" w:rsidRPr="00952A62" w:rsidRDefault="005D0CFB" w:rsidP="00CD77A4">
      <w:pPr>
        <w:pStyle w:val="Narration"/>
        <w:numPr>
          <w:ilvl w:val="1"/>
          <w:numId w:val="3"/>
        </w:numPr>
      </w:pPr>
      <w:r>
        <w:t>Prepare modified syringes</w:t>
      </w:r>
      <w:r w:rsidR="0053556E" w:rsidRPr="0053556E">
        <w:t xml:space="preserve"> </w:t>
      </w:r>
      <w:r w:rsidR="0053556E" w:rsidRPr="00952A62">
        <w:t>with holes at the bottom</w:t>
      </w:r>
      <w:r>
        <w:t xml:space="preserve"> by </w:t>
      </w:r>
      <w:r w:rsidRPr="00952A62">
        <w:t>wrap</w:t>
      </w:r>
      <w:r>
        <w:t>ping them with</w:t>
      </w:r>
      <w:r w:rsidRPr="00952A62">
        <w:t xml:space="preserve"> parafilm around the neck to suspend the tip above the bottom of the bottle</w:t>
      </w:r>
      <w:r w:rsidR="001841A7">
        <w:t xml:space="preserve"> </w:t>
      </w:r>
      <w:r w:rsidR="001841A7" w:rsidRPr="001841A7">
        <w:rPr>
          <w:b/>
          <w:bCs/>
        </w:rPr>
        <w:t>[1]</w:t>
      </w:r>
      <w:r w:rsidRPr="001841A7">
        <w:rPr>
          <w:b/>
          <w:bCs/>
        </w:rPr>
        <w:t>.</w:t>
      </w:r>
      <w:r>
        <w:t xml:space="preserve"> </w:t>
      </w:r>
      <w:r w:rsidR="00CD77A4" w:rsidRPr="00952A62">
        <w:t xml:space="preserve">To recover the leaf surface wash, gently insert the sprayed rosettes into </w:t>
      </w:r>
      <w:r w:rsidR="0053556E">
        <w:t xml:space="preserve">the </w:t>
      </w:r>
      <w:r w:rsidR="00CD77A4" w:rsidRPr="00952A62">
        <w:t>needleless 60</w:t>
      </w:r>
      <w:r w:rsidR="00A11B02">
        <w:t>-</w:t>
      </w:r>
      <w:r w:rsidR="00CD77A4" w:rsidRPr="00952A62">
        <w:t xml:space="preserve">milliliter </w:t>
      </w:r>
      <w:r w:rsidR="0053556E">
        <w:t xml:space="preserve">modified </w:t>
      </w:r>
      <w:r w:rsidR="00CD77A4" w:rsidRPr="00952A62">
        <w:t>syringes</w:t>
      </w:r>
      <w:r w:rsidR="00FC3730">
        <w:t>,</w:t>
      </w:r>
      <w:r w:rsidR="00A11B02">
        <w:t xml:space="preserve"> </w:t>
      </w:r>
      <w:r w:rsidR="00433AF2" w:rsidRPr="00433AF2">
        <w:t xml:space="preserve">placed </w:t>
      </w:r>
      <w:r w:rsidR="00CD77A4" w:rsidRPr="00952A62">
        <w:t>inside</w:t>
      </w:r>
      <w:r w:rsidR="00433AF2">
        <w:t xml:space="preserve"> </w:t>
      </w:r>
      <w:r w:rsidR="00CD77A4" w:rsidRPr="00952A62">
        <w:t>250</w:t>
      </w:r>
      <w:r w:rsidR="00A11B02">
        <w:t>-</w:t>
      </w:r>
      <w:r w:rsidR="00CD77A4" w:rsidRPr="00952A62">
        <w:t>milliliter centrifuge bottle</w:t>
      </w:r>
      <w:r w:rsidR="00433AF2">
        <w:t>s</w:t>
      </w:r>
      <w:r w:rsidR="00A11B02">
        <w:t xml:space="preserve"> </w:t>
      </w:r>
      <w:r w:rsidR="00A11B02" w:rsidRPr="00A11B02">
        <w:rPr>
          <w:b/>
          <w:bCs/>
        </w:rPr>
        <w:t>[</w:t>
      </w:r>
      <w:r w:rsidR="001841A7">
        <w:rPr>
          <w:b/>
          <w:bCs/>
        </w:rPr>
        <w:t>2</w:t>
      </w:r>
      <w:r w:rsidR="00A11B02" w:rsidRPr="00A11B02">
        <w:rPr>
          <w:b/>
          <w:bCs/>
        </w:rPr>
        <w:t>]</w:t>
      </w:r>
      <w:r w:rsidR="001841A7">
        <w:rPr>
          <w:b/>
          <w:bCs/>
        </w:rPr>
        <w:t>,</w:t>
      </w:r>
      <w:r w:rsidR="00CD77A4" w:rsidRPr="00952A62">
        <w:t xml:space="preserve"> </w:t>
      </w:r>
      <w:r w:rsidR="001841A7" w:rsidRPr="00952A62">
        <w:t xml:space="preserve">and </w:t>
      </w:r>
      <w:r w:rsidR="001841A7">
        <w:t xml:space="preserve">spray two firm pumps of buffer into the syringe </w:t>
      </w:r>
      <w:r w:rsidR="00CD77A4" w:rsidRPr="00952A62">
        <w:rPr>
          <w:b/>
          <w:bCs/>
        </w:rPr>
        <w:t>[</w:t>
      </w:r>
      <w:r w:rsidR="001841A7">
        <w:rPr>
          <w:b/>
          <w:bCs/>
        </w:rPr>
        <w:t>3</w:t>
      </w:r>
      <w:r w:rsidR="00CD77A4" w:rsidRPr="00952A62">
        <w:rPr>
          <w:b/>
          <w:bCs/>
        </w:rPr>
        <w:t>]</w:t>
      </w:r>
      <w:r w:rsidR="00CD77A4" w:rsidRPr="00952A62">
        <w:t>.</w:t>
      </w:r>
      <w:r w:rsidR="001841A7">
        <w:t xml:space="preserve"> </w:t>
      </w:r>
      <w:r w:rsidR="001841A7" w:rsidRPr="004F281A">
        <w:rPr>
          <w:color w:val="auto"/>
          <w:highlight w:val="green"/>
        </w:rPr>
        <w:t>NOTE: The VO is edited for the additional shot</w:t>
      </w:r>
    </w:p>
    <w:p w14:paraId="6B4A5223" w14:textId="2B476F0C" w:rsidR="00C245B5" w:rsidRPr="001841A7" w:rsidRDefault="001841A7" w:rsidP="001841A7">
      <w:pPr>
        <w:pStyle w:val="ShotDescription"/>
        <w:rPr>
          <w:color w:val="EE0000"/>
          <w:lang w:val="en-IN"/>
        </w:rPr>
      </w:pPr>
      <w:r>
        <w:rPr>
          <w:color w:val="EE0000"/>
          <w:lang w:val="en-IN"/>
        </w:rPr>
        <w:t xml:space="preserve">Added shot: </w:t>
      </w:r>
      <w:r w:rsidR="00C245B5" w:rsidRPr="001841A7">
        <w:rPr>
          <w:color w:val="EE0000"/>
          <w:lang w:val="en-IN"/>
        </w:rPr>
        <w:t xml:space="preserve">Talent sealing the neck of the modified syringe with parafilm to suspend it </w:t>
      </w:r>
      <w:r w:rsidR="00C245B5" w:rsidRPr="001841A7">
        <w:rPr>
          <w:color w:val="EE0000"/>
          <w:lang w:val="en-IN"/>
        </w:rPr>
        <w:lastRenderedPageBreak/>
        <w:t>in a centrifuge bottle.</w:t>
      </w:r>
      <w:r w:rsidR="005747F0" w:rsidRPr="001841A7">
        <w:rPr>
          <w:color w:val="EE0000"/>
          <w:lang w:val="en-IN"/>
        </w:rPr>
        <w:t xml:space="preserve"> </w:t>
      </w:r>
    </w:p>
    <w:p w14:paraId="2BBC5632" w14:textId="779F315E" w:rsidR="00A11B02" w:rsidRPr="00433AF2" w:rsidRDefault="00CD77A4" w:rsidP="00433AF2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placing two sprayed rosettes inside each modified 60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syringe</w:t>
      </w:r>
      <w:r w:rsidRPr="00433AF2">
        <w:rPr>
          <w:lang w:val="en-IN"/>
        </w:rPr>
        <w:t xml:space="preserve"> position</w:t>
      </w:r>
      <w:r w:rsidR="00433AF2">
        <w:rPr>
          <w:lang w:val="en-IN"/>
        </w:rPr>
        <w:t>ed</w:t>
      </w:r>
      <w:r w:rsidRPr="00433AF2">
        <w:rPr>
          <w:lang w:val="en-IN"/>
        </w:rPr>
        <w:t xml:space="preserve"> in</w:t>
      </w:r>
      <w:r w:rsidR="00433AF2">
        <w:rPr>
          <w:lang w:val="en-IN"/>
        </w:rPr>
        <w:t xml:space="preserve"> a </w:t>
      </w:r>
      <w:r w:rsidRPr="00433AF2">
        <w:rPr>
          <w:lang w:val="en-IN"/>
        </w:rPr>
        <w:t>centrifuge bottle</w:t>
      </w:r>
      <w:r w:rsidR="00A11B02" w:rsidRPr="00433AF2">
        <w:rPr>
          <w:lang w:val="en-IN"/>
        </w:rPr>
        <w:t>.</w:t>
      </w:r>
      <w:r w:rsidR="001841A7">
        <w:rPr>
          <w:lang w:val="en-IN"/>
        </w:rPr>
        <w:t xml:space="preserve">  </w:t>
      </w:r>
    </w:p>
    <w:p w14:paraId="1005FF58" w14:textId="4AF6DDC9" w:rsidR="00CD77A4" w:rsidRPr="00952A62" w:rsidRDefault="00C245B5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spraying two firm pumps of buffer into the syringe with plants.</w:t>
      </w:r>
      <w:r w:rsidR="001841A7">
        <w:rPr>
          <w:lang w:val="en-IN"/>
        </w:rPr>
        <w:t xml:space="preserve"> </w:t>
      </w:r>
      <w:r w:rsidR="001841A7" w:rsidRPr="001841A7">
        <w:rPr>
          <w:highlight w:val="green"/>
          <w:lang w:val="en-IN"/>
        </w:rPr>
        <w:t>NOTE: This shot is modified</w:t>
      </w:r>
      <w:r w:rsidR="00433AF2">
        <w:rPr>
          <w:lang w:val="en-IN"/>
        </w:rPr>
        <w:br/>
      </w:r>
    </w:p>
    <w:p w14:paraId="51219A99" w14:textId="39B787BB" w:rsidR="00CD77A4" w:rsidRPr="00952A62" w:rsidRDefault="00433AF2" w:rsidP="00CD77A4">
      <w:pPr>
        <w:pStyle w:val="Narration"/>
        <w:numPr>
          <w:ilvl w:val="1"/>
          <w:numId w:val="3"/>
        </w:numPr>
      </w:pPr>
      <w:r>
        <w:t xml:space="preserve">Then, </w:t>
      </w:r>
      <w:r w:rsidR="00CD77A4" w:rsidRPr="00952A62">
        <w:t>centrifuge</w:t>
      </w:r>
      <w:r w:rsidR="003827F6">
        <w:t xml:space="preserve"> the loaded</w:t>
      </w:r>
      <w:r w:rsidR="00CD77A4" w:rsidRPr="00952A62">
        <w:t xml:space="preserve"> </w:t>
      </w:r>
      <w:r w:rsidR="00CD77A4" w:rsidRPr="003827F6">
        <w:t xml:space="preserve">bottles </w:t>
      </w:r>
      <w:r w:rsidR="003827F6" w:rsidRPr="003827F6">
        <w:rPr>
          <w:bCs/>
        </w:rPr>
        <w:t xml:space="preserve">at 100 </w:t>
      </w:r>
      <w:r w:rsidR="003827F6" w:rsidRPr="003827F6">
        <w:rPr>
          <w:bCs/>
          <w:i/>
          <w:iCs/>
        </w:rPr>
        <w:t>g</w:t>
      </w:r>
      <w:r w:rsidR="003827F6" w:rsidRPr="003827F6">
        <w:rPr>
          <w:bCs/>
        </w:rPr>
        <w:t xml:space="preserve"> for 10 minutes at 4 degrees</w:t>
      </w:r>
      <w:r w:rsidR="003827F6">
        <w:rPr>
          <w:bCs/>
        </w:rPr>
        <w:t xml:space="preserve"> Celsius </w:t>
      </w:r>
      <w:r w:rsidR="003827F6" w:rsidRPr="003827F6">
        <w:rPr>
          <w:b/>
        </w:rPr>
        <w:t>[</w:t>
      </w:r>
      <w:r w:rsidR="00CD77A4" w:rsidRPr="003827F6">
        <w:rPr>
          <w:b/>
        </w:rPr>
        <w:t>1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1134D24D" w14:textId="504DCAA4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centrifuge bottles with syringes into the rotor and starting the centrifuge.</w:t>
      </w:r>
      <w:r w:rsidR="00A11B02">
        <w:rPr>
          <w:lang w:val="en-IN"/>
        </w:rPr>
        <w:t xml:space="preserve"> </w:t>
      </w:r>
      <w:r w:rsidR="003827F6">
        <w:rPr>
          <w:lang w:val="en-IN"/>
        </w:rPr>
        <w:br/>
      </w:r>
    </w:p>
    <w:p w14:paraId="32748AF9" w14:textId="034992E7" w:rsidR="00CD77A4" w:rsidRPr="00952A62" w:rsidRDefault="003827F6" w:rsidP="00CD77A4">
      <w:pPr>
        <w:pStyle w:val="Narration"/>
        <w:numPr>
          <w:ilvl w:val="1"/>
          <w:numId w:val="3"/>
        </w:numPr>
      </w:pPr>
      <w:r>
        <w:t>Now, f</w:t>
      </w:r>
      <w:r w:rsidR="00CD77A4" w:rsidRPr="00952A62">
        <w:t xml:space="preserve">ilter the recovered leaf surface wash through a </w:t>
      </w:r>
      <w:r>
        <w:t>0.22-micrometer</w:t>
      </w:r>
      <w:r w:rsidR="00CD77A4" w:rsidRPr="00952A62">
        <w:t xml:space="preserve"> syringe filter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="00CD77A4" w:rsidRPr="00952A62">
        <w:t xml:space="preserve"> and collect the filtrate in a 50</w:t>
      </w:r>
      <w:r w:rsidR="00A11B02">
        <w:t>-</w:t>
      </w:r>
      <w:r w:rsidR="00CD77A4" w:rsidRPr="00952A62">
        <w:t xml:space="preserve">milliliter centrifuge tube kept on ice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3C04325F" w14:textId="3479B439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attaching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to a syringe.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2.6.1 &amp; 2.6.2 were filmed together</w:t>
      </w:r>
    </w:p>
    <w:p w14:paraId="080D3E08" w14:textId="5D216FC9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collecting the filtrate into a </w:t>
      </w:r>
      <w:proofErr w:type="gramStart"/>
      <w:r w:rsidRPr="00952A62">
        <w:rPr>
          <w:lang w:val="en-IN"/>
        </w:rPr>
        <w:t xml:space="preserve">50 </w:t>
      </w:r>
      <w:proofErr w:type="spellStart"/>
      <w:r w:rsidRPr="00952A62">
        <w:rPr>
          <w:lang w:val="en-IN"/>
        </w:rPr>
        <w:t>milliliter</w:t>
      </w:r>
      <w:proofErr w:type="spellEnd"/>
      <w:proofErr w:type="gramEnd"/>
      <w:r w:rsidRPr="00952A62">
        <w:rPr>
          <w:lang w:val="en-IN"/>
        </w:rPr>
        <w:t xml:space="preserve"> centrifuge tube placed in an ice box.</w:t>
      </w:r>
      <w:r w:rsidR="003827F6">
        <w:rPr>
          <w:lang w:val="en-IN"/>
        </w:rPr>
        <w:br/>
      </w:r>
    </w:p>
    <w:p w14:paraId="683D6C0C" w14:textId="03E95345" w:rsidR="003827F6" w:rsidRPr="003827F6" w:rsidRDefault="003827F6" w:rsidP="003827F6">
      <w:pPr>
        <w:pStyle w:val="Narration"/>
        <w:numPr>
          <w:ilvl w:val="1"/>
          <w:numId w:val="3"/>
        </w:numPr>
        <w:rPr>
          <w:bCs/>
        </w:rPr>
      </w:pPr>
      <w:r>
        <w:t xml:space="preserve">For the </w:t>
      </w:r>
      <w:r w:rsidR="00E266A2">
        <w:rPr>
          <w:bCs/>
          <w:lang w:val="en-US"/>
        </w:rPr>
        <w:t>l</w:t>
      </w:r>
      <w:r w:rsidRPr="003827F6">
        <w:rPr>
          <w:bCs/>
          <w:lang w:val="en-US"/>
        </w:rPr>
        <w:t>eaf surface swab method</w:t>
      </w:r>
      <w:r>
        <w:rPr>
          <w:bCs/>
          <w:lang w:val="en-US"/>
        </w:rPr>
        <w:t xml:space="preserve">, </w:t>
      </w:r>
      <w:r>
        <w:rPr>
          <w:bCs/>
        </w:rPr>
        <w:t>s</w:t>
      </w:r>
      <w:r w:rsidRPr="003827F6">
        <w:rPr>
          <w:bCs/>
        </w:rPr>
        <w:t xml:space="preserve">pray the detached rosettes with the VIB and wetting agent solution in the same manner as described in the previous step </w:t>
      </w:r>
      <w:r w:rsidRPr="003827F6">
        <w:rPr>
          <w:b/>
          <w:bCs/>
        </w:rPr>
        <w:t>[1]</w:t>
      </w:r>
      <w:r w:rsidRPr="003827F6">
        <w:rPr>
          <w:bCs/>
        </w:rPr>
        <w:t>.</w:t>
      </w:r>
    </w:p>
    <w:p w14:paraId="5B5DB2ED" w14:textId="01B0BA07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spraying detached rosettes with VIB and wetting agent on both sides using the same procedure.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2.7.1, 2.8.1 &amp; 2.8.2 were filmed together</w:t>
      </w:r>
      <w:r w:rsidR="003827F6">
        <w:rPr>
          <w:lang w:val="en-IN"/>
        </w:rPr>
        <w:br/>
      </w:r>
    </w:p>
    <w:p w14:paraId="34A61739" w14:textId="50ECCD46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recover the leaf surface swab, use sterile cotton-tipped sticks to swab both the adaxial and abaxial surfaces of the rosettes </w:t>
      </w:r>
      <w:r w:rsidRPr="00952A62">
        <w:rPr>
          <w:b/>
          <w:bCs/>
        </w:rPr>
        <w:t>[1]</w:t>
      </w:r>
      <w:r w:rsidRPr="00952A62">
        <w:t xml:space="preserve">. </w:t>
      </w:r>
      <w:r w:rsidR="00E266A2">
        <w:t>Then, p</w:t>
      </w:r>
      <w:r w:rsidRPr="00952A62">
        <w:t>ress the soaked tips against the inner wall of a 15</w:t>
      </w:r>
      <w:r w:rsidR="00A11B02">
        <w:t>-</w:t>
      </w:r>
      <w:r w:rsidRPr="00952A62">
        <w:t xml:space="preserve">milliliter centrifuge tube to extract the liquid </w:t>
      </w:r>
      <w:r w:rsidRPr="00952A62">
        <w:rPr>
          <w:b/>
          <w:bCs/>
        </w:rPr>
        <w:t>[2]</w:t>
      </w:r>
      <w:r w:rsidRPr="00952A62">
        <w:t>.</w:t>
      </w:r>
    </w:p>
    <w:p w14:paraId="62D5B97A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swabbing the leaf surfaces thoroughly using sterile cotton-tipped sticks.</w:t>
      </w:r>
    </w:p>
    <w:p w14:paraId="3C395A02" w14:textId="7B08191C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pressing the wet cotton tips against the inside of a 15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centrifuge tube.</w:t>
      </w:r>
      <w:r w:rsidR="003827F6">
        <w:rPr>
          <w:lang w:val="en-IN"/>
        </w:rPr>
        <w:br/>
      </w:r>
    </w:p>
    <w:p w14:paraId="7F3ECCA6" w14:textId="1F9118A3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Filter the extracted leaf surface swab sample through a </w:t>
      </w:r>
      <w:r w:rsidR="003827F6">
        <w:t>0.22-micrometer</w:t>
      </w:r>
      <w:r w:rsidRPr="00952A62">
        <w:t xml:space="preserve"> syringe filter into a </w:t>
      </w:r>
      <w:r w:rsidR="001841A7">
        <w:t>2</w:t>
      </w:r>
      <w:r w:rsidR="003827F6">
        <w:t>-</w:t>
      </w:r>
      <w:r w:rsidRPr="00952A62">
        <w:t xml:space="preserve">milliliter tube placed on ice </w:t>
      </w:r>
      <w:r w:rsidRPr="00952A62">
        <w:rPr>
          <w:b/>
          <w:bCs/>
        </w:rPr>
        <w:t>[1]</w:t>
      </w:r>
      <w:r w:rsidRPr="00952A62">
        <w:t>.</w:t>
      </w:r>
    </w:p>
    <w:p w14:paraId="273DF8EA" w14:textId="4B8EE4D2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filtering the liquid using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into a chilled </w:t>
      </w:r>
      <w:r w:rsidR="005D0CFB">
        <w:rPr>
          <w:lang w:val="en-IN"/>
        </w:rPr>
        <w:t xml:space="preserve">2 </w:t>
      </w:r>
      <w:proofErr w:type="spellStart"/>
      <w:r w:rsidR="005D0CFB">
        <w:rPr>
          <w:lang w:val="en-IN"/>
        </w:rPr>
        <w:t>milliliter</w:t>
      </w:r>
      <w:proofErr w:type="spellEnd"/>
      <w:r w:rsidR="005D0CFB">
        <w:rPr>
          <w:lang w:val="en-IN"/>
        </w:rPr>
        <w:t xml:space="preserve"> </w:t>
      </w:r>
      <w:r w:rsidRPr="00952A62">
        <w:rPr>
          <w:lang w:val="en-IN"/>
        </w:rPr>
        <w:t>centrifuge</w:t>
      </w:r>
      <w:r w:rsidRPr="00952A62">
        <w:rPr>
          <w:lang w:val="en-IN"/>
        </w:rPr>
        <w:t xml:space="preserve"> tube.</w:t>
      </w:r>
      <w:r w:rsidR="003827F6">
        <w:rPr>
          <w:lang w:val="en-IN"/>
        </w:rPr>
        <w:br/>
      </w:r>
      <w:r w:rsidR="003827F6">
        <w:rPr>
          <w:lang w:val="en-IN"/>
        </w:rPr>
        <w:br/>
      </w:r>
    </w:p>
    <w:p w14:paraId="7A405F94" w14:textId="255F4144" w:rsidR="003827F6" w:rsidRPr="003827F6" w:rsidRDefault="003827F6" w:rsidP="003827F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3827F6">
        <w:rPr>
          <w:rFonts w:ascii="Calibri" w:hAnsi="Calibri" w:cs="Calibri"/>
          <w:b/>
        </w:rPr>
        <w:t xml:space="preserve">Collection of </w:t>
      </w:r>
      <w:proofErr w:type="spellStart"/>
      <w:r>
        <w:rPr>
          <w:rFonts w:ascii="Calibri" w:hAnsi="Calibri" w:cs="Calibri"/>
          <w:b/>
        </w:rPr>
        <w:t>A</w:t>
      </w:r>
      <w:r w:rsidRPr="003827F6">
        <w:rPr>
          <w:rFonts w:ascii="Calibri" w:hAnsi="Calibri" w:cs="Calibri"/>
          <w:b/>
        </w:rPr>
        <w:t>poplastic</w:t>
      </w:r>
      <w:proofErr w:type="spellEnd"/>
      <w:r w:rsidRPr="003827F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</w:t>
      </w:r>
      <w:r w:rsidRPr="003827F6">
        <w:rPr>
          <w:rFonts w:ascii="Calibri" w:hAnsi="Calibri" w:cs="Calibri"/>
          <w:b/>
        </w:rPr>
        <w:t xml:space="preserve">ash </w:t>
      </w:r>
      <w:r>
        <w:rPr>
          <w:rFonts w:ascii="Calibri" w:hAnsi="Calibri" w:cs="Calibri"/>
          <w:b/>
        </w:rPr>
        <w:t>F</w:t>
      </w:r>
      <w:r w:rsidRPr="003827F6">
        <w:rPr>
          <w:rFonts w:ascii="Calibri" w:hAnsi="Calibri" w:cs="Calibri"/>
          <w:b/>
        </w:rPr>
        <w:t>luid (AWF)</w:t>
      </w:r>
    </w:p>
    <w:p w14:paraId="0F82DF2F" w14:textId="7BE6D7FE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lastRenderedPageBreak/>
        <w:t xml:space="preserve">Place the same set of plants previously used for leaf surface wash or swab isolation into a </w:t>
      </w:r>
      <w:r w:rsidR="0053556E">
        <w:t xml:space="preserve">clean </w:t>
      </w:r>
      <w:r w:rsidRPr="00952A62">
        <w:t>beaker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Pr="00952A62">
        <w:t xml:space="preserve"> and gently rinse them twice with distilled water </w:t>
      </w:r>
      <w:r w:rsidRPr="00952A62">
        <w:rPr>
          <w:b/>
          <w:bCs/>
        </w:rPr>
        <w:t>[</w:t>
      </w:r>
      <w:r w:rsidR="00A11B02">
        <w:rPr>
          <w:b/>
          <w:bCs/>
        </w:rPr>
        <w:t>2</w:t>
      </w:r>
      <w:r w:rsidRPr="00952A62">
        <w:rPr>
          <w:b/>
          <w:bCs/>
        </w:rPr>
        <w:t>]</w:t>
      </w:r>
      <w:r w:rsidRPr="00952A62">
        <w:t>.</w:t>
      </w:r>
    </w:p>
    <w:p w14:paraId="4E5A9205" w14:textId="1BE5403B" w:rsidR="003827F6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Arabidopsis plants into a beaker</w:t>
      </w:r>
      <w:r w:rsidR="003827F6">
        <w:rPr>
          <w:lang w:val="en-IN"/>
        </w:rPr>
        <w:t>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3.1.1 &amp; 3.1.2 were filmed together. The next clip is the second shot of this step, at the sink</w:t>
      </w:r>
    </w:p>
    <w:p w14:paraId="0EC61A4D" w14:textId="5C4642C7" w:rsidR="00CD77A4" w:rsidRPr="003827F6" w:rsidRDefault="003827F6" w:rsidP="003827F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pouring distilled water over th</w:t>
      </w:r>
      <w:r>
        <w:rPr>
          <w:lang w:val="en-IN"/>
        </w:rPr>
        <w:t xml:space="preserve">e plants </w:t>
      </w:r>
      <w:r w:rsidR="00CD77A4" w:rsidRPr="003827F6">
        <w:rPr>
          <w:lang w:val="en-IN"/>
        </w:rPr>
        <w:t>and decanting the water to perform two rinses.</w:t>
      </w:r>
      <w:r>
        <w:rPr>
          <w:lang w:val="en-IN"/>
        </w:rPr>
        <w:br/>
      </w:r>
    </w:p>
    <w:p w14:paraId="60EBB152" w14:textId="047FF0C8" w:rsidR="00CD77A4" w:rsidRPr="00952A62" w:rsidRDefault="003827F6" w:rsidP="00CD77A4">
      <w:pPr>
        <w:pStyle w:val="Narration"/>
        <w:numPr>
          <w:ilvl w:val="1"/>
          <w:numId w:val="3"/>
        </w:numPr>
      </w:pPr>
      <w:r w:rsidRPr="003827F6">
        <w:rPr>
          <w:bCs/>
        </w:rPr>
        <w:t xml:space="preserve">To </w:t>
      </w:r>
      <w:r>
        <w:rPr>
          <w:bCs/>
        </w:rPr>
        <w:t>v</w:t>
      </w:r>
      <w:r w:rsidRPr="003827F6">
        <w:rPr>
          <w:bCs/>
        </w:rPr>
        <w:t xml:space="preserve">acuum infiltrate the rosettes with VIB, </w:t>
      </w:r>
      <w:r w:rsidRPr="003827F6">
        <w:t>c</w:t>
      </w:r>
      <w:r w:rsidR="00CD77A4" w:rsidRPr="003827F6">
        <w:t>arefully</w:t>
      </w:r>
      <w:r w:rsidR="00CD77A4" w:rsidRPr="00952A62">
        <w:t xml:space="preserve"> place the rinsed rosettes into a French press coffee maker containing 300 to 500 </w:t>
      </w:r>
      <w:proofErr w:type="spellStart"/>
      <w:r w:rsidR="00CD77A4" w:rsidRPr="00952A62">
        <w:t>milliliters</w:t>
      </w:r>
      <w:proofErr w:type="spellEnd"/>
      <w:r w:rsidR="00CD77A4" w:rsidRPr="00952A62">
        <w:t xml:space="preserve"> of VIB </w:t>
      </w:r>
      <w:r w:rsidR="00CD77A4" w:rsidRPr="00952A62">
        <w:rPr>
          <w:b/>
          <w:bCs/>
        </w:rPr>
        <w:t>[1]</w:t>
      </w:r>
      <w:r w:rsidR="00CD77A4" w:rsidRPr="00952A62">
        <w:t xml:space="preserve">. Secure the lid and gently lower the plunger until the rosettes are fully submerged </w:t>
      </w:r>
      <w:r w:rsidR="00CD77A4" w:rsidRPr="00952A62">
        <w:rPr>
          <w:b/>
          <w:bCs/>
        </w:rPr>
        <w:t>[2]</w:t>
      </w:r>
      <w:r w:rsidR="00CD77A4" w:rsidRPr="00952A62">
        <w:t xml:space="preserve">. Insert the French press into a vacuum chamber and apply </w:t>
      </w:r>
      <w:r w:rsidR="005749E8">
        <w:t xml:space="preserve">a </w:t>
      </w:r>
      <w:r w:rsidR="00CD77A4" w:rsidRPr="00952A62">
        <w:t>vacuum for 20 seconds using a vacuum pump until the</w:t>
      </w:r>
      <w:r w:rsidR="005D0CFB">
        <w:t xml:space="preserve"> plants </w:t>
      </w:r>
      <w:r w:rsidR="0053556E">
        <w:t>are well infiltrated</w:t>
      </w:r>
      <w:r w:rsidR="00CD77A4" w:rsidRPr="00952A62">
        <w:t xml:space="preserve"> </w:t>
      </w:r>
      <w:r w:rsidR="00CD77A4" w:rsidRPr="00952A62">
        <w:rPr>
          <w:b/>
          <w:bCs/>
        </w:rPr>
        <w:t>[3]</w:t>
      </w:r>
      <w:r w:rsidR="00CD77A4" w:rsidRPr="00952A62">
        <w:t>.</w:t>
      </w:r>
    </w:p>
    <w:p w14:paraId="4CFE7D37" w14:textId="0136480D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loading the French press with rosettes and 300 to 500 </w:t>
      </w:r>
      <w:proofErr w:type="spellStart"/>
      <w:r w:rsidRPr="00952A62">
        <w:rPr>
          <w:lang w:val="en-IN"/>
        </w:rPr>
        <w:t>milliliters</w:t>
      </w:r>
      <w:proofErr w:type="spellEnd"/>
      <w:r w:rsidRPr="00952A62">
        <w:rPr>
          <w:lang w:val="en-IN"/>
        </w:rPr>
        <w:t xml:space="preserve"> of VIB.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3.2.1 &amp; 3.2.2 were filmed together</w:t>
      </w:r>
    </w:p>
    <w:p w14:paraId="5A168C6F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lid on the press and lowering the plunger slowly to submerge the rosettes.</w:t>
      </w:r>
    </w:p>
    <w:p w14:paraId="2E1655EB" w14:textId="04B866E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French press inside a vacuum chamber and operating the vacuum pump</w:t>
      </w:r>
      <w:r w:rsidR="00002F9B">
        <w:rPr>
          <w:lang w:val="en-IN"/>
        </w:rPr>
        <w:t>.</w:t>
      </w:r>
      <w:r w:rsidR="00002F9B">
        <w:rPr>
          <w:lang w:val="en-IN"/>
        </w:rPr>
        <w:br/>
      </w:r>
    </w:p>
    <w:p w14:paraId="29EAD8D0" w14:textId="60F9319B" w:rsidR="00CD77A4" w:rsidRPr="00952A62" w:rsidRDefault="00002F9B" w:rsidP="00CD77A4">
      <w:pPr>
        <w:pStyle w:val="Narration"/>
        <w:numPr>
          <w:ilvl w:val="1"/>
          <w:numId w:val="3"/>
        </w:numPr>
      </w:pPr>
      <w:r>
        <w:t>After r</w:t>
      </w:r>
      <w:r w:rsidRPr="00952A62">
        <w:t>eleas</w:t>
      </w:r>
      <w:r>
        <w:t>ing</w:t>
      </w:r>
      <w:r w:rsidRPr="00952A62">
        <w:t xml:space="preserve"> the vacuum</w:t>
      </w:r>
      <w:r>
        <w:t>,</w:t>
      </w:r>
      <w:r>
        <w:rPr>
          <w:lang w:val="en-IN"/>
        </w:rPr>
        <w:t xml:space="preserve"> r</w:t>
      </w:r>
      <w:proofErr w:type="spellStart"/>
      <w:r w:rsidR="00CD77A4" w:rsidRPr="00952A62">
        <w:t>emove</w:t>
      </w:r>
      <w:proofErr w:type="spellEnd"/>
      <w:r w:rsidR="00CD77A4" w:rsidRPr="00952A62">
        <w:t xml:space="preserve"> the French press from the chamber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="00CD77A4" w:rsidRPr="00A11B02">
        <w:rPr>
          <w:b/>
          <w:bCs/>
        </w:rPr>
        <w:t>,</w:t>
      </w:r>
      <w:r w:rsidR="00CD77A4" w:rsidRPr="00952A62">
        <w:t xml:space="preserve"> and take off the lid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 Pour the VIB into a 500</w:t>
      </w:r>
      <w:r>
        <w:t>-</w:t>
      </w:r>
      <w:r w:rsidR="00CD77A4" w:rsidRPr="00952A62">
        <w:t>milliliter plastic beaker</w:t>
      </w:r>
      <w:r w:rsidR="001841A7">
        <w:t xml:space="preserve"> </w:t>
      </w:r>
      <w:r w:rsidR="001841A7" w:rsidRPr="001841A7">
        <w:rPr>
          <w:b/>
          <w:bCs/>
        </w:rPr>
        <w:t>[</w:t>
      </w:r>
      <w:r w:rsidR="001841A7">
        <w:rPr>
          <w:b/>
          <w:bCs/>
        </w:rPr>
        <w:t>3</w:t>
      </w:r>
      <w:r w:rsidR="001841A7" w:rsidRPr="001841A7">
        <w:rPr>
          <w:b/>
          <w:bCs/>
        </w:rPr>
        <w:t>]</w:t>
      </w:r>
      <w:r w:rsidR="00E266A2">
        <w:t xml:space="preserve"> and r</w:t>
      </w:r>
      <w:r w:rsidR="00CD77A4" w:rsidRPr="00952A62">
        <w:t xml:space="preserve">emove the rosettes. </w:t>
      </w:r>
      <w:r>
        <w:t>Then, g</w:t>
      </w:r>
      <w:r w:rsidR="00CD77A4" w:rsidRPr="00952A62">
        <w:t xml:space="preserve">ently shake the rosettes and brush the leaves across a paper towel to remove excess buffer </w:t>
      </w:r>
      <w:r w:rsidR="00CD77A4" w:rsidRPr="00952A62">
        <w:rPr>
          <w:b/>
          <w:bCs/>
        </w:rPr>
        <w:t>[</w:t>
      </w:r>
      <w:r w:rsidR="00E266A2">
        <w:rPr>
          <w:b/>
          <w:bCs/>
        </w:rPr>
        <w:t>4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59ED26DF" w14:textId="4A9E1FD5" w:rsidR="00A11B0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lifting the French press out of the chamber, </w:t>
      </w:r>
    </w:p>
    <w:p w14:paraId="318C5F22" w14:textId="0571BAEE" w:rsidR="00CD77A4" w:rsidRDefault="00A11B0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D77A4" w:rsidRPr="00952A62">
        <w:rPr>
          <w:lang w:val="en-IN"/>
        </w:rPr>
        <w:t>removing the lid</w:t>
      </w:r>
      <w:r>
        <w:rPr>
          <w:lang w:val="en-IN"/>
        </w:rPr>
        <w:t xml:space="preserve"> of the French press</w:t>
      </w:r>
      <w:r w:rsidR="00CD77A4" w:rsidRPr="00952A62">
        <w:rPr>
          <w:lang w:val="en-IN"/>
        </w:rPr>
        <w:t>.</w:t>
      </w:r>
      <w:r w:rsidR="005747F0">
        <w:rPr>
          <w:lang w:val="en-IN"/>
        </w:rPr>
        <w:t xml:space="preserve"> </w:t>
      </w:r>
      <w:r w:rsidR="005747F0" w:rsidRPr="005747F0">
        <w:rPr>
          <w:highlight w:val="green"/>
          <w:lang w:val="en-IN"/>
        </w:rPr>
        <w:t xml:space="preserve">NOTE: </w:t>
      </w:r>
      <w:r w:rsidR="005747F0" w:rsidRPr="005747F0">
        <w:rPr>
          <w:highlight w:val="green"/>
        </w:rPr>
        <w:t>3.3.2 &amp; 3.3.3 were filmed together</w:t>
      </w:r>
    </w:p>
    <w:p w14:paraId="712A5E56" w14:textId="0B324ABD" w:rsidR="00CD77A4" w:rsidRPr="00E266A2" w:rsidRDefault="00CD77A4" w:rsidP="00E266A2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pouring the liquid into a separate beaker</w:t>
      </w:r>
      <w:r w:rsidR="0054037F" w:rsidRPr="001841A7">
        <w:rPr>
          <w:strike/>
          <w:lang w:val="en-IN"/>
        </w:rPr>
        <w:t>.</w:t>
      </w:r>
      <w:r w:rsidR="00E266A2" w:rsidRPr="001841A7">
        <w:rPr>
          <w:strike/>
          <w:lang w:val="en-IN"/>
        </w:rPr>
        <w:t xml:space="preserve"> </w:t>
      </w:r>
      <w:r w:rsidR="00E266A2" w:rsidRPr="001841A7">
        <w:rPr>
          <w:strike/>
          <w:lang w:val="en-IN"/>
        </w:rPr>
        <w:t xml:space="preserve">and </w:t>
      </w:r>
      <w:r w:rsidRPr="001841A7">
        <w:rPr>
          <w:strike/>
          <w:lang w:val="en-IN"/>
        </w:rPr>
        <w:t>removing the rosettes.</w:t>
      </w:r>
      <w:r w:rsidR="001841A7">
        <w:rPr>
          <w:strike/>
          <w:lang w:val="en-IN"/>
        </w:rPr>
        <w:t xml:space="preserve"> </w:t>
      </w:r>
      <w:r w:rsidR="001841A7">
        <w:rPr>
          <w:lang w:val="en-IN"/>
        </w:rPr>
        <w:t xml:space="preserve"> </w:t>
      </w:r>
      <w:r w:rsidR="001841A7" w:rsidRPr="001841A7">
        <w:rPr>
          <w:highlight w:val="green"/>
          <w:lang w:val="en-IN"/>
        </w:rPr>
        <w:t>NOTE: This part is filmed in the next shot</w:t>
      </w:r>
    </w:p>
    <w:p w14:paraId="0171F1EC" w14:textId="3F549EC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</w:t>
      </w:r>
      <w:r w:rsidR="0054037F">
        <w:rPr>
          <w:lang w:val="en-IN"/>
        </w:rPr>
        <w:t xml:space="preserve">removing the </w:t>
      </w:r>
      <w:proofErr w:type="spellStart"/>
      <w:proofErr w:type="gramStart"/>
      <w:r w:rsidR="0054037F">
        <w:rPr>
          <w:lang w:val="en-IN"/>
        </w:rPr>
        <w:t>rossettes</w:t>
      </w:r>
      <w:proofErr w:type="spellEnd"/>
      <w:r w:rsidR="0054037F">
        <w:rPr>
          <w:lang w:val="en-IN"/>
        </w:rPr>
        <w:t>, and</w:t>
      </w:r>
      <w:proofErr w:type="gramEnd"/>
      <w:r w:rsidR="0054037F">
        <w:rPr>
          <w:lang w:val="en-IN"/>
        </w:rPr>
        <w:t xml:space="preserve"> </w:t>
      </w:r>
      <w:r w:rsidRPr="00952A62">
        <w:rPr>
          <w:lang w:val="en-IN"/>
        </w:rPr>
        <w:t xml:space="preserve">shaking </w:t>
      </w:r>
      <w:r w:rsidR="0054037F">
        <w:rPr>
          <w:lang w:val="en-IN"/>
        </w:rPr>
        <w:t xml:space="preserve">and </w:t>
      </w:r>
      <w:r w:rsidRPr="00952A62">
        <w:rPr>
          <w:lang w:val="en-IN"/>
        </w:rPr>
        <w:t>brushing them across paper towels to remove excess liquid.</w:t>
      </w:r>
      <w:r w:rsidR="00C93453">
        <w:rPr>
          <w:lang w:val="en-IN"/>
        </w:rPr>
        <w:t xml:space="preserve"> </w:t>
      </w:r>
      <w:r w:rsidR="00C93453" w:rsidRPr="00C93453">
        <w:rPr>
          <w:highlight w:val="green"/>
          <w:lang w:val="en-IN"/>
        </w:rPr>
        <w:t xml:space="preserve">NOTE: </w:t>
      </w:r>
      <w:r w:rsidR="00C93453" w:rsidRPr="00C93453">
        <w:rPr>
          <w:highlight w:val="green"/>
        </w:rPr>
        <w:t>removing the rosettes from 3.3.3 were filmed in this step</w:t>
      </w:r>
      <w:r w:rsidR="00002F9B">
        <w:rPr>
          <w:lang w:val="en-IN"/>
        </w:rPr>
        <w:br/>
      </w:r>
    </w:p>
    <w:p w14:paraId="0B5A94C6" w14:textId="4ECC52AF" w:rsidR="00CD77A4" w:rsidRPr="00952A62" w:rsidRDefault="00002F9B" w:rsidP="00CD77A4">
      <w:pPr>
        <w:pStyle w:val="Narration"/>
        <w:numPr>
          <w:ilvl w:val="1"/>
          <w:numId w:val="3"/>
        </w:numPr>
      </w:pPr>
      <w:r>
        <w:t xml:space="preserve">Now, </w:t>
      </w:r>
      <w:r w:rsidR="00E266A2" w:rsidRPr="00952A62">
        <w:t>using blotting paper</w:t>
      </w:r>
      <w:r w:rsidR="00E266A2">
        <w:t>,</w:t>
      </w:r>
      <w:r w:rsidR="00E266A2" w:rsidRPr="00952A62">
        <w:t xml:space="preserve"> </w:t>
      </w:r>
      <w:r>
        <w:t>g</w:t>
      </w:r>
      <w:r w:rsidR="00CD77A4" w:rsidRPr="00952A62">
        <w:t xml:space="preserve">ently blot the leaf surfaces to remove any remaining buffer </w:t>
      </w:r>
      <w:r w:rsidR="00CD77A4" w:rsidRPr="00952A62">
        <w:rPr>
          <w:b/>
          <w:bCs/>
        </w:rPr>
        <w:t>[1]</w:t>
      </w:r>
      <w:r w:rsidR="00CD77A4" w:rsidRPr="00952A62">
        <w:t>.</w:t>
      </w:r>
    </w:p>
    <w:p w14:paraId="2D0A1F96" w14:textId="20A89579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dabbing the rosettes gently with blotting paper to remove residual buffer.</w:t>
      </w:r>
      <w:r w:rsidR="00F81942">
        <w:rPr>
          <w:lang w:val="en-IN"/>
        </w:rPr>
        <w:br/>
      </w:r>
    </w:p>
    <w:p w14:paraId="786A908C" w14:textId="67C618E5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collect the </w:t>
      </w:r>
      <w:proofErr w:type="spellStart"/>
      <w:r w:rsidRPr="00952A62">
        <w:t>apoplastic</w:t>
      </w:r>
      <w:proofErr w:type="spellEnd"/>
      <w:r w:rsidRPr="00952A62">
        <w:t xml:space="preserve"> wash fluid, insert the</w:t>
      </w:r>
      <w:r w:rsidR="0053556E">
        <w:t xml:space="preserve"> </w:t>
      </w:r>
      <w:r w:rsidR="001841A7">
        <w:t>VIB-infiltrated</w:t>
      </w:r>
      <w:r w:rsidR="0053556E" w:rsidRPr="00952A62">
        <w:t xml:space="preserve"> </w:t>
      </w:r>
      <w:r w:rsidRPr="00952A62">
        <w:t>rosettes into 60</w:t>
      </w:r>
      <w:r w:rsidR="00F81942">
        <w:t>-</w:t>
      </w:r>
      <w:r w:rsidRPr="00952A62">
        <w:t xml:space="preserve">milliliter </w:t>
      </w:r>
      <w:r w:rsidRPr="00952A62">
        <w:lastRenderedPageBreak/>
        <w:t>needleless syringes place</w:t>
      </w:r>
      <w:r w:rsidR="00F81942">
        <w:t>d</w:t>
      </w:r>
      <w:r w:rsidRPr="00952A62">
        <w:t xml:space="preserve"> inside 250</w:t>
      </w:r>
      <w:r w:rsidR="00F81942">
        <w:t>-</w:t>
      </w:r>
      <w:r w:rsidRPr="00952A62">
        <w:t xml:space="preserve">milliliter centrifuge bottles as done previously </w:t>
      </w:r>
      <w:r w:rsidRPr="00952A62">
        <w:rPr>
          <w:b/>
          <w:bCs/>
        </w:rPr>
        <w:t>[1]</w:t>
      </w:r>
      <w:r w:rsidRPr="00952A62">
        <w:t xml:space="preserve">. Centrifuge the bottles at 600 </w:t>
      </w:r>
      <w:r w:rsidRPr="00487557">
        <w:rPr>
          <w:i/>
          <w:iCs/>
        </w:rPr>
        <w:t>g</w:t>
      </w:r>
      <w:r w:rsidRPr="00952A62">
        <w:t xml:space="preserve"> for 30 minutes at 4 degrees Celsius with slow acceleration </w:t>
      </w:r>
      <w:r w:rsidRPr="00952A62">
        <w:rPr>
          <w:b/>
          <w:bCs/>
        </w:rPr>
        <w:t>[2]</w:t>
      </w:r>
      <w:r w:rsidRPr="00952A62">
        <w:t>.</w:t>
      </w:r>
    </w:p>
    <w:p w14:paraId="2B384542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loading rosettes into modified syringes placed inside centrifuge bottles.</w:t>
      </w:r>
    </w:p>
    <w:p w14:paraId="28C5B08C" w14:textId="19B1CD6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bottles into a centrifuge and running at 600 g for 30 minutes at 4 degrees Celsius.</w:t>
      </w:r>
      <w:r w:rsidR="00F81942">
        <w:rPr>
          <w:lang w:val="en-IN"/>
        </w:rPr>
        <w:br/>
      </w:r>
    </w:p>
    <w:p w14:paraId="4312ADD8" w14:textId="5D0E26E4" w:rsidR="00CD77A4" w:rsidRPr="00952A62" w:rsidRDefault="00E266A2" w:rsidP="00CD77A4">
      <w:pPr>
        <w:pStyle w:val="Narration"/>
        <w:numPr>
          <w:ilvl w:val="1"/>
          <w:numId w:val="3"/>
        </w:numPr>
      </w:pPr>
      <w:r>
        <w:t>Then, f</w:t>
      </w:r>
      <w:r w:rsidR="00CD77A4" w:rsidRPr="00952A62">
        <w:t xml:space="preserve">ilter the pooled </w:t>
      </w:r>
      <w:proofErr w:type="spellStart"/>
      <w:r w:rsidR="00CD77A4" w:rsidRPr="00952A62">
        <w:t>apoplastic</w:t>
      </w:r>
      <w:proofErr w:type="spellEnd"/>
      <w:r w:rsidR="00CD77A4" w:rsidRPr="00952A62">
        <w:t xml:space="preserve"> wash fluid through a 0.22</w:t>
      </w:r>
      <w:r w:rsidR="00F81942">
        <w:t>-</w:t>
      </w:r>
      <w:r w:rsidR="00CD77A4" w:rsidRPr="00952A62">
        <w:t xml:space="preserve">micrometer syringe filter in a </w:t>
      </w:r>
      <w:r w:rsidR="005749E8">
        <w:t>2-milliliter</w:t>
      </w:r>
      <w:r w:rsidR="00CD77A4" w:rsidRPr="00952A62">
        <w:t xml:space="preserve"> tube </w:t>
      </w:r>
      <w:r w:rsidR="0053556E">
        <w:t xml:space="preserve">placed </w:t>
      </w:r>
      <w:r w:rsidR="00CD77A4" w:rsidRPr="00952A62">
        <w:t xml:space="preserve">on ice </w:t>
      </w:r>
      <w:r w:rsidR="00CD77A4" w:rsidRPr="00952A62">
        <w:rPr>
          <w:b/>
          <w:bCs/>
        </w:rPr>
        <w:t>[</w:t>
      </w:r>
      <w:r w:rsidR="00F81942">
        <w:rPr>
          <w:b/>
          <w:bCs/>
        </w:rPr>
        <w:t>1</w:t>
      </w:r>
      <w:r w:rsidR="00002F9B">
        <w:rPr>
          <w:b/>
          <w:bCs/>
        </w:rPr>
        <w:t>-TXT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</w:p>
    <w:p w14:paraId="3EA42025" w14:textId="75899E69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attaching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and filtering the AWF into a new tube.</w:t>
      </w:r>
      <w:r w:rsidR="00002F9B">
        <w:rPr>
          <w:lang w:val="en-IN"/>
        </w:rPr>
        <w:t xml:space="preserve"> </w:t>
      </w:r>
      <w:r w:rsidR="00002F9B" w:rsidRPr="00002F9B">
        <w:rPr>
          <w:b/>
          <w:bCs/>
          <w:lang w:val="en-IN"/>
        </w:rPr>
        <w:t xml:space="preserve">TXT: </w:t>
      </w:r>
      <w:r w:rsidR="00002F9B" w:rsidRPr="00002F9B">
        <w:rPr>
          <w:b/>
          <w:bCs/>
        </w:rPr>
        <w:t>Record plant fresh weight post-isolation to normalize RNA</w:t>
      </w:r>
      <w:r w:rsidR="00002F9B">
        <w:rPr>
          <w:b/>
          <w:bCs/>
        </w:rPr>
        <w:t>/</w:t>
      </w:r>
      <w:r w:rsidR="00002F9B" w:rsidRPr="00002F9B">
        <w:rPr>
          <w:b/>
          <w:bCs/>
        </w:rPr>
        <w:t>sample</w:t>
      </w:r>
    </w:p>
    <w:p w14:paraId="64D45D40" w14:textId="7C90E817" w:rsidR="00CD77A4" w:rsidRDefault="00F81942" w:rsidP="00002F9B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1BD8E979" w14:textId="6DE51095" w:rsidR="00F81942" w:rsidRPr="00CA05E7" w:rsidRDefault="00F81942" w:rsidP="00F8194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CA05E7">
        <w:rPr>
          <w:rFonts w:ascii="Calibri" w:hAnsi="Calibri" w:cs="Calibri"/>
          <w:b/>
        </w:rPr>
        <w:t xml:space="preserve">RNA </w:t>
      </w:r>
      <w:r w:rsidR="00002F9B" w:rsidRPr="00CA05E7">
        <w:rPr>
          <w:rFonts w:ascii="Calibri" w:hAnsi="Calibri" w:cs="Calibri"/>
          <w:b/>
        </w:rPr>
        <w:t>G</w:t>
      </w:r>
      <w:r w:rsidRPr="00CA05E7">
        <w:rPr>
          <w:rFonts w:ascii="Calibri" w:hAnsi="Calibri" w:cs="Calibri"/>
          <w:b/>
        </w:rPr>
        <w:t xml:space="preserve">el </w:t>
      </w:r>
      <w:r w:rsidR="00002F9B" w:rsidRPr="00CA05E7">
        <w:rPr>
          <w:rFonts w:ascii="Calibri" w:hAnsi="Calibri" w:cs="Calibri"/>
          <w:b/>
        </w:rPr>
        <w:t>E</w:t>
      </w:r>
      <w:r w:rsidRPr="00CA05E7">
        <w:rPr>
          <w:rFonts w:ascii="Calibri" w:hAnsi="Calibri" w:cs="Calibri"/>
          <w:b/>
        </w:rPr>
        <w:t xml:space="preserve">lectrophoresis for </w:t>
      </w:r>
      <w:r w:rsidR="00002F9B" w:rsidRPr="00CA05E7">
        <w:rPr>
          <w:rFonts w:ascii="Calibri" w:hAnsi="Calibri" w:cs="Calibri"/>
          <w:b/>
        </w:rPr>
        <w:t>Q</w:t>
      </w:r>
      <w:r w:rsidRPr="00CA05E7">
        <w:rPr>
          <w:rFonts w:ascii="Calibri" w:hAnsi="Calibri" w:cs="Calibri"/>
          <w:b/>
        </w:rPr>
        <w:t xml:space="preserve">uantification and </w:t>
      </w:r>
      <w:r w:rsidR="00002F9B" w:rsidRPr="00CA05E7">
        <w:rPr>
          <w:rFonts w:ascii="Calibri" w:hAnsi="Calibri" w:cs="Calibri"/>
          <w:b/>
        </w:rPr>
        <w:t>C</w:t>
      </w:r>
      <w:r w:rsidRPr="00CA05E7">
        <w:rPr>
          <w:rFonts w:ascii="Calibri" w:hAnsi="Calibri" w:cs="Calibri"/>
          <w:b/>
        </w:rPr>
        <w:t>omparison</w:t>
      </w:r>
    </w:p>
    <w:p w14:paraId="56E0493B" w14:textId="5B3E0C66" w:rsidR="00002F9B" w:rsidRPr="003827F6" w:rsidRDefault="00002F9B" w:rsidP="00002F9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55D9B">
        <w:rPr>
          <w:rFonts w:cstheme="minorHAnsi"/>
        </w:rPr>
        <w:t>Luc</w:t>
      </w:r>
      <w:r w:rsidR="00503300">
        <w:rPr>
          <w:rFonts w:cstheme="minorHAnsi"/>
        </w:rPr>
        <w:t>í</w:t>
      </w:r>
      <w:r w:rsidR="00D55D9B">
        <w:rPr>
          <w:rFonts w:cstheme="minorHAnsi"/>
        </w:rPr>
        <w:t>a Borniego</w:t>
      </w:r>
    </w:p>
    <w:p w14:paraId="657F0728" w14:textId="77777777" w:rsidR="00002F9B" w:rsidRPr="00F81942" w:rsidRDefault="00002F9B" w:rsidP="00002F9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hAnsi="Calibri" w:cs="Calibri"/>
          <w:b/>
        </w:rPr>
      </w:pPr>
    </w:p>
    <w:p w14:paraId="420A524B" w14:textId="7A6A56A4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Prepare</w:t>
      </w:r>
      <w:r w:rsidR="00503300">
        <w:t xml:space="preserve"> or purchase</w:t>
      </w:r>
      <w:r w:rsidRPr="00952A62">
        <w:t xml:space="preserve"> a mini gel containing either 10 or 15 percent polyacrylamide and 7 molar urea in</w:t>
      </w:r>
      <w:r w:rsidR="00F81942">
        <w:t xml:space="preserve"> </w:t>
      </w:r>
      <w:r w:rsidRPr="00952A62">
        <w:t xml:space="preserve">Tris-Boric Acid EDTA buffer using </w:t>
      </w:r>
      <w:r w:rsidR="008A20D2">
        <w:t>an</w:t>
      </w:r>
      <w:r w:rsidRPr="00952A62">
        <w:t xml:space="preserve"> Acrylamide</w:t>
      </w:r>
      <w:r w:rsidR="008A20D2">
        <w:t xml:space="preserve"> and </w:t>
      </w:r>
      <w:r w:rsidRPr="00952A62">
        <w:t xml:space="preserve">Bis solution </w:t>
      </w:r>
      <w:r w:rsidRPr="00952A62">
        <w:rPr>
          <w:b/>
          <w:bCs/>
        </w:rPr>
        <w:t>[1</w:t>
      </w:r>
      <w:r w:rsidR="008A20D2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2103CC42" w14:textId="40E63673" w:rsidR="00CD77A4" w:rsidRPr="008A20D2" w:rsidRDefault="008A20D2" w:rsidP="00CD77A4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>Shot of the talent with the prepared gel</w:t>
      </w:r>
      <w:r w:rsidR="00CD77A4" w:rsidRPr="00952A62">
        <w:rPr>
          <w:lang w:val="en-IN"/>
        </w:rPr>
        <w:t>.</w:t>
      </w:r>
      <w:r>
        <w:rPr>
          <w:lang w:val="en-IN"/>
        </w:rPr>
        <w:t xml:space="preserve"> </w:t>
      </w:r>
      <w:r w:rsidRPr="008A20D2">
        <w:rPr>
          <w:b/>
          <w:bCs/>
          <w:lang w:val="en-IN"/>
        </w:rPr>
        <w:t xml:space="preserve">TXT: </w:t>
      </w:r>
      <w:r w:rsidRPr="008A20D2">
        <w:rPr>
          <w:b/>
          <w:bCs/>
        </w:rPr>
        <w:t>40% Acrylamide/Bis Solution</w:t>
      </w:r>
      <w:r>
        <w:rPr>
          <w:b/>
          <w:bCs/>
        </w:rPr>
        <w:t xml:space="preserve"> (</w:t>
      </w:r>
      <w:r w:rsidRPr="008A20D2">
        <w:rPr>
          <w:b/>
          <w:bCs/>
        </w:rPr>
        <w:t>37.5:1</w:t>
      </w:r>
      <w:r>
        <w:rPr>
          <w:b/>
          <w:bCs/>
        </w:rPr>
        <w:t>)</w:t>
      </w:r>
    </w:p>
    <w:p w14:paraId="29BFBE9E" w14:textId="654CDA53" w:rsidR="00CD77A4" w:rsidRPr="00952A62" w:rsidRDefault="00CD77A4" w:rsidP="008A20D2">
      <w:pPr>
        <w:pStyle w:val="ShotDescription"/>
        <w:ind w:firstLine="0"/>
        <w:rPr>
          <w:lang w:val="en-IN"/>
        </w:rPr>
      </w:pPr>
    </w:p>
    <w:p w14:paraId="3C00878B" w14:textId="161B74BA" w:rsidR="00CD77A4" w:rsidRPr="00952A62" w:rsidRDefault="008A20D2" w:rsidP="00CD77A4">
      <w:pPr>
        <w:pStyle w:val="Narration"/>
        <w:numPr>
          <w:ilvl w:val="1"/>
          <w:numId w:val="3"/>
        </w:numPr>
      </w:pPr>
      <w:r>
        <w:t>Then, m</w:t>
      </w:r>
      <w:r w:rsidR="00CD77A4" w:rsidRPr="00952A62">
        <w:t>ix the RNA samples with 2</w:t>
      </w:r>
      <w:r w:rsidR="00F81942">
        <w:t xml:space="preserve"> times</w:t>
      </w:r>
      <w:r w:rsidR="00CD77A4" w:rsidRPr="00952A62">
        <w:t xml:space="preserve"> denaturing loading buffer </w:t>
      </w:r>
      <w:r w:rsidR="00CD77A4" w:rsidRPr="00952A62">
        <w:rPr>
          <w:b/>
          <w:bCs/>
        </w:rPr>
        <w:t>[1]</w:t>
      </w:r>
      <w:r w:rsidR="00CD77A4" w:rsidRPr="00952A62">
        <w:t>. Heat the mixture at 65 degrees Celsius for 5 minutes</w:t>
      </w:r>
      <w:r w:rsidR="00F81942">
        <w:t xml:space="preserve"> </w:t>
      </w:r>
      <w:r w:rsidR="00F81942" w:rsidRPr="00F81942">
        <w:rPr>
          <w:b/>
          <w:bCs/>
        </w:rPr>
        <w:t>[2]</w:t>
      </w:r>
      <w:r w:rsidR="00CD77A4" w:rsidRPr="00952A62">
        <w:t xml:space="preserve"> and immediately place it on ice </w:t>
      </w:r>
      <w:r w:rsidR="00CD77A4" w:rsidRPr="00952A62">
        <w:rPr>
          <w:b/>
          <w:bCs/>
        </w:rPr>
        <w:t>[</w:t>
      </w:r>
      <w:r w:rsidR="00F81942">
        <w:rPr>
          <w:b/>
          <w:bCs/>
        </w:rPr>
        <w:t>3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7B5CB8A8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2x loading buffer to RNA samples and pipetting to mix.</w:t>
      </w:r>
    </w:p>
    <w:p w14:paraId="5DFC9C45" w14:textId="77777777" w:rsidR="00F8194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incubating the RNA mixture in a heat block at 65 degrees Celsius</w:t>
      </w:r>
      <w:r w:rsidR="00F81942">
        <w:rPr>
          <w:lang w:val="en-IN"/>
        </w:rPr>
        <w:t>.</w:t>
      </w:r>
    </w:p>
    <w:p w14:paraId="2F250B14" w14:textId="335B3784" w:rsidR="00CD77A4" w:rsidRPr="00952A62" w:rsidRDefault="00F8194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transferring tubes to ice.</w:t>
      </w:r>
      <w:r w:rsidR="008A20D2">
        <w:rPr>
          <w:lang w:val="en-IN"/>
        </w:rPr>
        <w:br/>
      </w:r>
    </w:p>
    <w:p w14:paraId="3B26D675" w14:textId="3AD1799A" w:rsidR="00CD77A4" w:rsidRPr="00952A62" w:rsidRDefault="00E266A2" w:rsidP="00CD77A4">
      <w:pPr>
        <w:pStyle w:val="Narration"/>
        <w:numPr>
          <w:ilvl w:val="1"/>
          <w:numId w:val="3"/>
        </w:numPr>
      </w:pPr>
      <w:r>
        <w:t>Now, r</w:t>
      </w:r>
      <w:r w:rsidR="00CD77A4" w:rsidRPr="00952A62">
        <w:t>esolve the RNA samples in 0.5</w:t>
      </w:r>
      <w:r w:rsidR="00F81942">
        <w:t xml:space="preserve"> times</w:t>
      </w:r>
      <w:r w:rsidR="00CD77A4" w:rsidRPr="00952A62">
        <w:t xml:space="preserve"> TBE running buffer at room temperature by applying 220 volts for approximately 1 hour and 15 minutes </w:t>
      </w:r>
      <w:r w:rsidR="00CD77A4" w:rsidRPr="00952A62">
        <w:rPr>
          <w:b/>
          <w:bCs/>
        </w:rPr>
        <w:t>[1</w:t>
      </w:r>
      <w:r w:rsidR="008A20D2">
        <w:rPr>
          <w:b/>
          <w:bCs/>
        </w:rPr>
        <w:t>-TXT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5BFE1853" w14:textId="1132DAFF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loading RNA samples into the gel wells and running the gel at 220 volts.</w:t>
      </w:r>
      <w:r w:rsidR="00F81942">
        <w:rPr>
          <w:lang w:val="en-IN"/>
        </w:rPr>
        <w:t xml:space="preserve"> </w:t>
      </w:r>
      <w:r w:rsidR="00F81942" w:rsidRPr="00F81942">
        <w:rPr>
          <w:b/>
          <w:bCs/>
          <w:lang w:val="en-IN"/>
        </w:rPr>
        <w:t xml:space="preserve">TXT: </w:t>
      </w:r>
      <w:r w:rsidR="008A20D2" w:rsidRPr="008A20D2">
        <w:rPr>
          <w:b/>
          <w:bCs/>
        </w:rPr>
        <w:t xml:space="preserve">Use 1:1 mix of low-range and 14–30 </w:t>
      </w:r>
      <w:proofErr w:type="spellStart"/>
      <w:r w:rsidR="008A20D2" w:rsidRPr="008A20D2">
        <w:rPr>
          <w:b/>
          <w:bCs/>
        </w:rPr>
        <w:t>nt</w:t>
      </w:r>
      <w:proofErr w:type="spellEnd"/>
      <w:r w:rsidR="008A20D2" w:rsidRPr="008A20D2">
        <w:rPr>
          <w:b/>
          <w:bCs/>
        </w:rPr>
        <w:t xml:space="preserve"> </w:t>
      </w:r>
      <w:proofErr w:type="spellStart"/>
      <w:r w:rsidR="008A20D2" w:rsidRPr="008A20D2">
        <w:rPr>
          <w:b/>
          <w:bCs/>
        </w:rPr>
        <w:t>ssRNA</w:t>
      </w:r>
      <w:proofErr w:type="spellEnd"/>
      <w:r w:rsidR="008A20D2" w:rsidRPr="008A20D2">
        <w:rPr>
          <w:b/>
          <w:bCs/>
        </w:rPr>
        <w:t xml:space="preserve"> ladders as size standards</w:t>
      </w:r>
      <w:r w:rsidR="00E266A2">
        <w:rPr>
          <w:b/>
          <w:bCs/>
        </w:rPr>
        <w:br/>
      </w:r>
    </w:p>
    <w:p w14:paraId="3DF80F7B" w14:textId="5DAD8FB5" w:rsidR="00CD77A4" w:rsidRPr="00952A62" w:rsidRDefault="008A20D2" w:rsidP="00CD77A4">
      <w:pPr>
        <w:pStyle w:val="Narration"/>
        <w:numPr>
          <w:ilvl w:val="1"/>
          <w:numId w:val="3"/>
        </w:numPr>
      </w:pPr>
      <w:r>
        <w:t>Then, s</w:t>
      </w:r>
      <w:r w:rsidR="00CD77A4" w:rsidRPr="00952A62">
        <w:t>tain the gel with SYBR</w:t>
      </w:r>
      <w:r>
        <w:t xml:space="preserve"> </w:t>
      </w:r>
      <w:r w:rsidRPr="008A20D2">
        <w:rPr>
          <w:i/>
          <w:iCs/>
          <w:color w:val="EE0000"/>
        </w:rPr>
        <w:t>(Syber)</w:t>
      </w:r>
      <w:r w:rsidR="00CD77A4" w:rsidRPr="008A20D2">
        <w:rPr>
          <w:i/>
          <w:iCs/>
          <w:color w:val="EE0000"/>
        </w:rPr>
        <w:t xml:space="preserve"> </w:t>
      </w:r>
      <w:r w:rsidR="00CD77A4" w:rsidRPr="00952A62">
        <w:t>Gold nucleic acid gel stain in 0.5</w:t>
      </w:r>
      <w:r>
        <w:t xml:space="preserve"> times</w:t>
      </w:r>
      <w:r w:rsidR="00CD77A4" w:rsidRPr="00952A62">
        <w:t xml:space="preserve"> TBE for 10 minutes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1</w:t>
      </w:r>
      <w:r w:rsidR="00CD77A4" w:rsidRPr="00952A62">
        <w:rPr>
          <w:b/>
          <w:bCs/>
        </w:rPr>
        <w:t>]</w:t>
      </w:r>
      <w:r w:rsidR="00CD77A4" w:rsidRPr="00952A62">
        <w:t xml:space="preserve">, rinse the gel twice with distilled water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 xml:space="preserve">, and image </w:t>
      </w:r>
      <w:r w:rsidR="00FC3730">
        <w:t xml:space="preserve">it </w:t>
      </w:r>
      <w:proofErr w:type="gramStart"/>
      <w:r w:rsidR="00CD77A4" w:rsidRPr="00952A62">
        <w:t>using</w:t>
      </w:r>
      <w:proofErr w:type="gramEnd"/>
      <w:r w:rsidR="00CD77A4" w:rsidRPr="00952A62">
        <w:t xml:space="preserve"> an imaging system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130B17A0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lastRenderedPageBreak/>
        <w:t>Talent immersing the gel in SYBR Gold stain solution.</w:t>
      </w:r>
    </w:p>
    <w:p w14:paraId="2B961A23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washing the stained gel twice with distilled water.</w:t>
      </w:r>
    </w:p>
    <w:p w14:paraId="38756F5B" w14:textId="3A6AEBB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gel on the imaging system platform and capturing the fluorescence image.</w:t>
      </w:r>
      <w:r w:rsidR="008A20D2">
        <w:rPr>
          <w:lang w:val="en-IN"/>
        </w:rPr>
        <w:br/>
      </w:r>
    </w:p>
    <w:p w14:paraId="0C3DCA35" w14:textId="2EFD63CA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quantify the resolved RNA bands, use the gel analysis method from the ImageJ documentation under the </w:t>
      </w:r>
      <w:proofErr w:type="spellStart"/>
      <w:r w:rsidRPr="008A20D2">
        <w:t>Analyze</w:t>
      </w:r>
      <w:proofErr w:type="spellEnd"/>
      <w:r w:rsidRPr="008A20D2">
        <w:t xml:space="preserve"> </w:t>
      </w:r>
      <w:r w:rsidR="008A20D2" w:rsidRPr="008A20D2">
        <w:t>and</w:t>
      </w:r>
      <w:r w:rsidRPr="008A20D2">
        <w:t xml:space="preserve"> Gel Analysis</w:t>
      </w:r>
      <w:r w:rsidRPr="00952A62">
        <w:t xml:space="preserve"> menu </w:t>
      </w:r>
      <w:r w:rsidRPr="00952A62">
        <w:rPr>
          <w:b/>
          <w:bCs/>
        </w:rPr>
        <w:t>[1</w:t>
      </w:r>
      <w:r w:rsidR="00893BE0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744C154E" w14:textId="4DE16FBF" w:rsidR="00893BE0" w:rsidRPr="00893BE0" w:rsidRDefault="00CD77A4" w:rsidP="00893BE0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Open ImageJ software and show navigation to </w:t>
      </w:r>
      <w:proofErr w:type="spellStart"/>
      <w:r w:rsidRPr="005749E8">
        <w:rPr>
          <w:lang w:val="en-IN"/>
        </w:rPr>
        <w:t>Analyze</w:t>
      </w:r>
      <w:proofErr w:type="spellEnd"/>
      <w:r w:rsidRPr="005749E8">
        <w:rPr>
          <w:lang w:val="en-IN"/>
        </w:rPr>
        <w:t xml:space="preserve"> &gt; Gel Analysis.</w:t>
      </w:r>
      <w:r w:rsidR="00893BE0">
        <w:rPr>
          <w:lang w:val="en-IN"/>
        </w:rPr>
        <w:t xml:space="preserve"> </w:t>
      </w:r>
      <w:r w:rsidR="00893BE0" w:rsidRPr="00893BE0">
        <w:rPr>
          <w:b/>
          <w:bCs/>
          <w:lang w:val="en-IN"/>
        </w:rPr>
        <w:t>TXT: Compare band patterns to 100 ng/</w:t>
      </w:r>
      <w:proofErr w:type="spellStart"/>
      <w:r w:rsidR="00893BE0" w:rsidRPr="00893BE0">
        <w:rPr>
          <w:b/>
          <w:bCs/>
          <w:lang w:val="en-IN"/>
        </w:rPr>
        <w:t>μL</w:t>
      </w:r>
      <w:proofErr w:type="spellEnd"/>
      <w:r w:rsidR="00893BE0" w:rsidRPr="00893BE0">
        <w:rPr>
          <w:b/>
          <w:bCs/>
          <w:lang w:val="en-IN"/>
        </w:rPr>
        <w:t xml:space="preserve"> cytoplasmic RNA control</w:t>
      </w:r>
    </w:p>
    <w:p w14:paraId="7453F11D" w14:textId="7F285BFE" w:rsidR="00893BE0" w:rsidRPr="00487557" w:rsidRDefault="00487557" w:rsidP="00893BE0">
      <w:pPr>
        <w:pStyle w:val="ShotDescription"/>
        <w:ind w:firstLine="0"/>
        <w:rPr>
          <w:i/>
          <w:iCs/>
          <w:color w:val="0070C0"/>
          <w:lang w:val="en-IN"/>
        </w:rPr>
      </w:pPr>
      <w:r w:rsidRPr="00487557">
        <w:rPr>
          <w:rFonts w:cstheme="minorHAnsi"/>
          <w:i/>
          <w:iCs/>
          <w:color w:val="0070C0"/>
        </w:rPr>
        <w:t>Videographer: Please film the computer screen for this shot</w:t>
      </w:r>
    </w:p>
    <w:p w14:paraId="728C26C4" w14:textId="25DA5895" w:rsidR="00CD77A4" w:rsidRDefault="008A20D2" w:rsidP="00893BE0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  <w:r>
        <w:rPr>
          <w:lang w:val="en-IN"/>
        </w:rPr>
        <w:br/>
      </w:r>
    </w:p>
    <w:p w14:paraId="45780E87" w14:textId="1C89AB82" w:rsidR="008A20D2" w:rsidRPr="006332BE" w:rsidRDefault="008A20D2" w:rsidP="008A20D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6332BE">
        <w:rPr>
          <w:rFonts w:ascii="Calibri" w:hAnsi="Calibri" w:cs="Calibri"/>
          <w:b/>
        </w:rPr>
        <w:t xml:space="preserve">RNA </w:t>
      </w:r>
      <w:r w:rsidR="005E396B">
        <w:rPr>
          <w:rFonts w:ascii="Calibri" w:hAnsi="Calibri" w:cs="Calibri"/>
          <w:b/>
        </w:rPr>
        <w:t>Quantification U</w:t>
      </w:r>
      <w:r w:rsidRPr="006332BE">
        <w:rPr>
          <w:rFonts w:ascii="Calibri" w:hAnsi="Calibri" w:cs="Calibri"/>
          <w:b/>
        </w:rPr>
        <w:t>sing a Microtiter Plate-Based Method</w:t>
      </w:r>
    </w:p>
    <w:p w14:paraId="37D4A2F9" w14:textId="6EB151A6" w:rsidR="008A20D2" w:rsidRPr="008A20D2" w:rsidRDefault="008A20D2" w:rsidP="008A20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 </w:t>
      </w:r>
      <w:r w:rsidR="00D55D9B">
        <w:rPr>
          <w:rFonts w:cstheme="minorHAnsi"/>
        </w:rPr>
        <w:t>Luc</w:t>
      </w:r>
      <w:r w:rsidR="00503300">
        <w:rPr>
          <w:rFonts w:cstheme="minorHAnsi"/>
        </w:rPr>
        <w:t>í</w:t>
      </w:r>
      <w:r w:rsidR="00D55D9B">
        <w:rPr>
          <w:rFonts w:cstheme="minorHAnsi"/>
        </w:rPr>
        <w:t>a Borniego</w:t>
      </w:r>
    </w:p>
    <w:p w14:paraId="05B82BB0" w14:textId="6686AF8C" w:rsidR="00CD77A4" w:rsidRPr="00952A62" w:rsidRDefault="000C6EC3" w:rsidP="00CD77A4">
      <w:pPr>
        <w:pStyle w:val="Narration"/>
        <w:numPr>
          <w:ilvl w:val="1"/>
          <w:numId w:val="3"/>
        </w:numPr>
      </w:pPr>
      <w:r w:rsidRPr="000C6EC3">
        <w:rPr>
          <w:lang w:val="en-US"/>
        </w:rPr>
        <w:t xml:space="preserve">Prepare RNA standards </w:t>
      </w:r>
      <w:r>
        <w:rPr>
          <w:lang w:val="en-US"/>
        </w:rPr>
        <w:t xml:space="preserve">for two technical replicates </w:t>
      </w:r>
      <w:r w:rsidRPr="000C6EC3">
        <w:rPr>
          <w:lang w:val="en-US"/>
        </w:rPr>
        <w:t xml:space="preserve">by diluting cytoplasmic lysis RNA in RNase- and DNase-free water </w:t>
      </w:r>
      <w:r w:rsidR="00CD77A4" w:rsidRPr="000C6EC3">
        <w:rPr>
          <w:b/>
          <w:bCs/>
        </w:rPr>
        <w:t>[</w:t>
      </w:r>
      <w:r w:rsidR="006332BE">
        <w:rPr>
          <w:b/>
          <w:bCs/>
        </w:rPr>
        <w:t>1-TXT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</w:p>
    <w:p w14:paraId="0570A36E" w14:textId="1D959E66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pipetting cytoplasmic RNA into RNase/DNase-free water to create standard dilutions.</w:t>
      </w:r>
      <w:r w:rsidR="008A20D2">
        <w:rPr>
          <w:lang w:val="en-IN"/>
        </w:rPr>
        <w:t xml:space="preserve"> </w:t>
      </w:r>
      <w:r w:rsidR="000C6EC3" w:rsidRPr="000C6EC3">
        <w:rPr>
          <w:b/>
          <w:bCs/>
          <w:lang w:val="en-IN"/>
        </w:rPr>
        <w:t>TXT:</w:t>
      </w:r>
      <w:r w:rsidR="000C6EC3">
        <w:rPr>
          <w:b/>
          <w:bCs/>
          <w:lang w:val="en-IN"/>
        </w:rPr>
        <w:t xml:space="preserve"> Final RNA concentration:</w:t>
      </w:r>
      <w:r w:rsidR="000C6EC3" w:rsidRPr="000C6EC3">
        <w:rPr>
          <w:b/>
          <w:bCs/>
          <w:lang w:val="en-IN"/>
        </w:rPr>
        <w:t xml:space="preserve"> </w:t>
      </w:r>
      <w:r w:rsidR="000C6EC3" w:rsidRPr="000C6EC3">
        <w:rPr>
          <w:b/>
          <w:bCs/>
        </w:rPr>
        <w:t>0, 6.75, 12.5, 25, 50, 100, 200 ng/</w:t>
      </w:r>
      <w:proofErr w:type="spellStart"/>
      <w:r w:rsidR="000C6EC3" w:rsidRPr="000C6EC3">
        <w:rPr>
          <w:b/>
          <w:bCs/>
        </w:rPr>
        <w:t>μL</w:t>
      </w:r>
      <w:proofErr w:type="spellEnd"/>
    </w:p>
    <w:p w14:paraId="4D3A780B" w14:textId="6E0C7435" w:rsidR="00CD77A4" w:rsidRDefault="00CD77A4" w:rsidP="000C6EC3">
      <w:pPr>
        <w:pStyle w:val="ShotDescription"/>
        <w:rPr>
          <w:lang w:val="en-IN"/>
        </w:rPr>
      </w:pPr>
    </w:p>
    <w:p w14:paraId="6E82DF1D" w14:textId="1DF70B8B" w:rsidR="00CD77A4" w:rsidRPr="00736C8E" w:rsidRDefault="00EF4B74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To p</w:t>
      </w:r>
      <w:r w:rsidR="00CD77A4" w:rsidRPr="00736C8E">
        <w:rPr>
          <w:color w:val="7030A0"/>
        </w:rPr>
        <w:t>repare 1.5</w:t>
      </w:r>
      <w:r>
        <w:rPr>
          <w:color w:val="7030A0"/>
        </w:rPr>
        <w:t xml:space="preserve"> </w:t>
      </w:r>
      <w:r w:rsidR="000C6EC3">
        <w:rPr>
          <w:color w:val="7030A0"/>
        </w:rPr>
        <w:t>times</w:t>
      </w:r>
      <w:r w:rsidR="00CD77A4" w:rsidRPr="00736C8E">
        <w:rPr>
          <w:color w:val="7030A0"/>
        </w:rPr>
        <w:t xml:space="preserve"> SYBR</w:t>
      </w:r>
      <w:r w:rsidR="005749E8">
        <w:rPr>
          <w:color w:val="7030A0"/>
        </w:rPr>
        <w:t xml:space="preserve"> </w:t>
      </w:r>
      <w:r w:rsidR="005749E8" w:rsidRPr="005749E8">
        <w:rPr>
          <w:i/>
          <w:iCs/>
          <w:color w:val="EE0000"/>
        </w:rPr>
        <w:t>(Syber)</w:t>
      </w:r>
      <w:r w:rsidR="00CD77A4" w:rsidRPr="005749E8">
        <w:rPr>
          <w:color w:val="EE0000"/>
        </w:rPr>
        <w:t xml:space="preserve"> </w:t>
      </w:r>
      <w:r w:rsidR="00CD77A4" w:rsidRPr="00736C8E">
        <w:rPr>
          <w:color w:val="7030A0"/>
        </w:rPr>
        <w:t>Gold nucleic acid gel stain</w:t>
      </w:r>
      <w:r>
        <w:rPr>
          <w:color w:val="7030A0"/>
        </w:rPr>
        <w:t xml:space="preserve">, </w:t>
      </w:r>
      <w:r w:rsidR="00CD77A4" w:rsidRPr="00736C8E">
        <w:rPr>
          <w:color w:val="7030A0"/>
        </w:rPr>
        <w:t>dissolv</w:t>
      </w:r>
      <w:r>
        <w:rPr>
          <w:color w:val="7030A0"/>
        </w:rPr>
        <w:t>e</w:t>
      </w:r>
      <w:r w:rsidR="00CD77A4" w:rsidRPr="00736C8E">
        <w:rPr>
          <w:color w:val="7030A0"/>
        </w:rPr>
        <w:t xml:space="preserve"> it in 500 millimolar Tris-HCl buffer at pH 8 </w:t>
      </w:r>
      <w:r w:rsidR="00CD77A4" w:rsidRPr="00736C8E">
        <w:rPr>
          <w:b/>
          <w:bCs/>
          <w:color w:val="7030A0"/>
        </w:rPr>
        <w:t>[1]</w:t>
      </w:r>
      <w:r w:rsidR="00CD77A4" w:rsidRPr="00736C8E">
        <w:rPr>
          <w:color w:val="7030A0"/>
        </w:rPr>
        <w:t>.</w:t>
      </w:r>
    </w:p>
    <w:p w14:paraId="2DB65B70" w14:textId="49EA18FE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preparing 1.5x SYBR Gold stain solution in a beaker using 500 millimolar Tris-HCl buffer.</w:t>
      </w:r>
      <w:r w:rsidR="00893BE0">
        <w:rPr>
          <w:lang w:val="en-IN"/>
        </w:rPr>
        <w:br/>
      </w:r>
    </w:p>
    <w:p w14:paraId="47DEB3ED" w14:textId="7706082C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For the microplate setup, add 99 microliters of distilled water to each well </w:t>
      </w:r>
      <w:r w:rsidRPr="00952A62">
        <w:rPr>
          <w:b/>
          <w:bCs/>
        </w:rPr>
        <w:t>[1]</w:t>
      </w:r>
      <w:r w:rsidRPr="00952A62">
        <w:t xml:space="preserve">. Next, add 1 microliter of RNA to each well, using the same volume for both RNA samples and standards </w:t>
      </w:r>
      <w:r w:rsidRPr="00952A62">
        <w:rPr>
          <w:b/>
          <w:bCs/>
        </w:rPr>
        <w:t>[2]</w:t>
      </w:r>
      <w:r w:rsidRPr="00952A62">
        <w:t xml:space="preserve">. Finally, add 50 microliters of SYBR Gold solution to each well </w:t>
      </w:r>
      <w:r w:rsidRPr="00952A62">
        <w:rPr>
          <w:b/>
          <w:bCs/>
        </w:rPr>
        <w:t>[3]</w:t>
      </w:r>
      <w:r w:rsidRPr="00952A62">
        <w:t>.</w:t>
      </w:r>
    </w:p>
    <w:p w14:paraId="45A95594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pipetting 99 microliters of distilled water into all wells of a black-bottom microplate.</w:t>
      </w:r>
    </w:p>
    <w:p w14:paraId="0C44D760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1 microliter of RNA sample or standard to the respective wells.</w:t>
      </w:r>
    </w:p>
    <w:p w14:paraId="480731BA" w14:textId="3EC66F3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50 microliters of 1.5x SYBR Gold stain to each well.</w:t>
      </w:r>
      <w:r w:rsidR="00736C8E">
        <w:rPr>
          <w:lang w:val="en-IN"/>
        </w:rPr>
        <w:br/>
      </w:r>
    </w:p>
    <w:p w14:paraId="570B7AB8" w14:textId="48134764" w:rsidR="00CD77A4" w:rsidRPr="006332BE" w:rsidRDefault="000C6EC3" w:rsidP="000C6EC3">
      <w:pPr>
        <w:pStyle w:val="Narration"/>
        <w:numPr>
          <w:ilvl w:val="1"/>
          <w:numId w:val="3"/>
        </w:numPr>
      </w:pPr>
      <w:r>
        <w:t>To s</w:t>
      </w:r>
      <w:r w:rsidR="00CD77A4" w:rsidRPr="00952A62">
        <w:t>et the microplate reader parameters</w:t>
      </w:r>
      <w:r>
        <w:t>,</w:t>
      </w:r>
      <w:r w:rsidR="00CD77A4" w:rsidRPr="00952A62">
        <w:t xml:space="preserve"> choos</w:t>
      </w:r>
      <w:r>
        <w:t>e</w:t>
      </w:r>
      <w:r w:rsidR="00CD77A4" w:rsidRPr="00952A62">
        <w:t xml:space="preserve"> either </w:t>
      </w:r>
      <w:r w:rsidR="00CD77A4" w:rsidRPr="006332BE">
        <w:t>Linear or Orbital</w:t>
      </w:r>
      <w:r w:rsidR="00CD77A4" w:rsidRPr="00952A62">
        <w:t xml:space="preserve"> shaking for 3 seconds </w:t>
      </w:r>
      <w:r w:rsidR="00CD77A4" w:rsidRPr="00952A62">
        <w:rPr>
          <w:b/>
          <w:bCs/>
        </w:rPr>
        <w:t>[1]</w:t>
      </w:r>
      <w:r w:rsidR="00CD77A4" w:rsidRPr="00952A62">
        <w:t>.</w:t>
      </w:r>
      <w:r>
        <w:t xml:space="preserve"> </w:t>
      </w:r>
      <w:r w:rsidRPr="006332BE">
        <w:t xml:space="preserve">Set the microplate reader to Fluorescence Endpoint mode with an </w:t>
      </w:r>
      <w:r w:rsidRPr="006332BE">
        <w:lastRenderedPageBreak/>
        <w:t xml:space="preserve">excitation wavelength of 496 </w:t>
      </w:r>
      <w:proofErr w:type="spellStart"/>
      <w:r w:rsidRPr="006332BE">
        <w:t>nanometers</w:t>
      </w:r>
      <w:proofErr w:type="spellEnd"/>
      <w:r w:rsidRPr="006332BE">
        <w:t xml:space="preserve"> and an emission wavelength of 540 </w:t>
      </w:r>
      <w:proofErr w:type="spellStart"/>
      <w:r w:rsidRPr="006332BE">
        <w:t>nanometers</w:t>
      </w:r>
      <w:proofErr w:type="spellEnd"/>
      <w:r w:rsidRPr="006332BE">
        <w:t xml:space="preserve"> </w:t>
      </w:r>
      <w:r w:rsidRPr="006332BE">
        <w:rPr>
          <w:b/>
          <w:bCs/>
        </w:rPr>
        <w:t>[2].</w:t>
      </w:r>
    </w:p>
    <w:p w14:paraId="6E6FCFFD" w14:textId="53723439" w:rsidR="00CD77A4" w:rsidRPr="006332BE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6332BE">
        <w:rPr>
          <w:lang w:val="en-IN"/>
        </w:rPr>
        <w:t>Microplate reader interface showing the setting of shaking mode to Linear or Orbital for 0:03 (MM:SS).</w:t>
      </w:r>
    </w:p>
    <w:p w14:paraId="3C730418" w14:textId="34CDB598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Microplate reader display showing selection of </w:t>
      </w:r>
      <w:r w:rsidRPr="00FC3730">
        <w:rPr>
          <w:lang w:val="en-IN"/>
        </w:rPr>
        <w:t>Fluorescence Endpoint</w:t>
      </w:r>
      <w:r w:rsidRPr="00952A62">
        <w:rPr>
          <w:lang w:val="en-IN"/>
        </w:rPr>
        <w:t xml:space="preserve"> mode and input of excitation at 496 </w:t>
      </w:r>
      <w:proofErr w:type="spellStart"/>
      <w:r w:rsidRPr="00952A62">
        <w:rPr>
          <w:lang w:val="en-IN"/>
        </w:rPr>
        <w:t>nanometers</w:t>
      </w:r>
      <w:proofErr w:type="spellEnd"/>
      <w:r w:rsidRPr="00952A62">
        <w:rPr>
          <w:lang w:val="en-IN"/>
        </w:rPr>
        <w:t xml:space="preserve"> and emission at 540 </w:t>
      </w:r>
      <w:proofErr w:type="spellStart"/>
      <w:r w:rsidRPr="00952A62">
        <w:rPr>
          <w:lang w:val="en-IN"/>
        </w:rPr>
        <w:t>nanometers</w:t>
      </w:r>
      <w:proofErr w:type="spellEnd"/>
      <w:r w:rsidRPr="00952A62">
        <w:rPr>
          <w:lang w:val="en-IN"/>
        </w:rPr>
        <w:t>.</w:t>
      </w:r>
      <w:r w:rsidR="006332BE">
        <w:rPr>
          <w:lang w:val="en-IN"/>
        </w:rPr>
        <w:t xml:space="preserve"> </w:t>
      </w:r>
      <w:r w:rsidR="00893BE0">
        <w:rPr>
          <w:lang w:val="en-IN"/>
        </w:rPr>
        <w:br/>
      </w:r>
    </w:p>
    <w:p w14:paraId="2370EBBB" w14:textId="0A7F99CC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Construct a calibration line using the fluorescence intensity values from the RNA standards </w:t>
      </w:r>
      <w:r w:rsidRPr="00952A62">
        <w:rPr>
          <w:b/>
          <w:bCs/>
        </w:rPr>
        <w:t>[1</w:t>
      </w:r>
      <w:r w:rsidR="00FC3730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2E474D6F" w14:textId="77777777" w:rsidR="00487557" w:rsidRDefault="00CD77A4" w:rsidP="00487557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Graphing software or spreadsheet showing fluorescence values plotted against RNA standard concentrations.</w:t>
      </w:r>
      <w:r w:rsidR="006332BE">
        <w:rPr>
          <w:lang w:val="en-IN"/>
        </w:rPr>
        <w:t xml:space="preserve"> </w:t>
      </w:r>
      <w:r w:rsidR="006332BE" w:rsidRPr="006332BE">
        <w:rPr>
          <w:b/>
          <w:bCs/>
          <w:lang w:val="en-IN"/>
        </w:rPr>
        <w:t>TXT:  Us</w:t>
      </w:r>
      <w:r w:rsidR="00893BE0">
        <w:rPr>
          <w:b/>
          <w:bCs/>
          <w:lang w:val="en-IN"/>
        </w:rPr>
        <w:t>e</w:t>
      </w:r>
      <w:r w:rsidR="006332BE">
        <w:rPr>
          <w:b/>
          <w:bCs/>
          <w:lang w:val="en-IN"/>
        </w:rPr>
        <w:t xml:space="preserve"> the </w:t>
      </w:r>
      <w:r w:rsidR="006332BE" w:rsidRPr="006332BE">
        <w:rPr>
          <w:b/>
          <w:bCs/>
        </w:rPr>
        <w:t>calibration equation</w:t>
      </w:r>
      <w:r w:rsidR="00893BE0">
        <w:rPr>
          <w:b/>
          <w:bCs/>
        </w:rPr>
        <w:t xml:space="preserve"> to </w:t>
      </w:r>
      <w:r w:rsidR="006332BE" w:rsidRPr="006332BE">
        <w:rPr>
          <w:b/>
          <w:bCs/>
        </w:rPr>
        <w:t xml:space="preserve">calculate the RNA concentrations </w:t>
      </w:r>
      <w:r w:rsidR="006332BE">
        <w:rPr>
          <w:b/>
          <w:bCs/>
        </w:rPr>
        <w:t xml:space="preserve">of the </w:t>
      </w:r>
      <w:r w:rsidR="006332BE" w:rsidRPr="006332BE">
        <w:rPr>
          <w:b/>
          <w:bCs/>
        </w:rPr>
        <w:t>samples</w:t>
      </w:r>
    </w:p>
    <w:p w14:paraId="75531C62" w14:textId="1B6C8C19" w:rsidR="00487557" w:rsidRPr="00487557" w:rsidRDefault="00487557" w:rsidP="00487557">
      <w:pPr>
        <w:pStyle w:val="ShotDescription"/>
        <w:ind w:firstLine="0"/>
        <w:rPr>
          <w:lang w:val="en-IN"/>
        </w:rPr>
      </w:pPr>
      <w:r w:rsidRPr="00487557">
        <w:rPr>
          <w:rFonts w:cstheme="minorHAnsi"/>
          <w:i/>
          <w:iCs/>
          <w:color w:val="0070C0"/>
        </w:rPr>
        <w:t>Videographer: Please film the computer screen for this shot</w:t>
      </w:r>
    </w:p>
    <w:p w14:paraId="1669D668" w14:textId="77777777" w:rsidR="00487557" w:rsidRDefault="00487557" w:rsidP="00487557">
      <w:pPr>
        <w:pStyle w:val="ShotDescription"/>
        <w:ind w:firstLine="0"/>
        <w:rPr>
          <w:lang w:val="en-IN"/>
        </w:rPr>
      </w:pPr>
    </w:p>
    <w:p w14:paraId="5AF01262" w14:textId="77777777" w:rsidR="00CD77A4" w:rsidRDefault="00CD77A4" w:rsidP="00CD77A4">
      <w:pPr>
        <w:rPr>
          <w:lang w:val="en-IN"/>
        </w:rPr>
      </w:pPr>
    </w:p>
    <w:p w14:paraId="746C8FE2" w14:textId="77777777" w:rsidR="004F281A" w:rsidRDefault="004F281A" w:rsidP="00CD77A4">
      <w:pPr>
        <w:rPr>
          <w:lang w:val="en-IN"/>
        </w:rPr>
      </w:pPr>
    </w:p>
    <w:p w14:paraId="2B9B406F" w14:textId="77777777" w:rsidR="004F281A" w:rsidRDefault="004F281A" w:rsidP="00CD77A4">
      <w:pPr>
        <w:rPr>
          <w:lang w:val="en-IN"/>
        </w:rPr>
      </w:pPr>
    </w:p>
    <w:p w14:paraId="6C31B8A6" w14:textId="77777777" w:rsidR="004F281A" w:rsidRDefault="004F281A" w:rsidP="00CD77A4">
      <w:pPr>
        <w:rPr>
          <w:lang w:val="en-IN"/>
        </w:rPr>
      </w:pPr>
    </w:p>
    <w:p w14:paraId="69B84981" w14:textId="5DE8B6FF" w:rsidR="004F281A" w:rsidRPr="00B92A8C" w:rsidRDefault="004F281A" w:rsidP="00CD77A4">
      <w:pPr>
        <w:rPr>
          <w:lang w:val="en-IN"/>
        </w:rPr>
      </w:pPr>
      <w:r>
        <w:rPr>
          <w:lang w:val="en-IN"/>
        </w:rPr>
        <w:br w:type="page"/>
      </w:r>
    </w:p>
    <w:p w14:paraId="1A823F0D" w14:textId="77777777" w:rsidR="005749E8" w:rsidRDefault="005749E8" w:rsidP="005749E8">
      <w:pPr>
        <w:spacing w:before="120"/>
        <w:rPr>
          <w:rFonts w:cstheme="minorHAnsi"/>
        </w:rPr>
      </w:pPr>
    </w:p>
    <w:p w14:paraId="7A4F1842" w14:textId="3F338D99" w:rsidR="00495959" w:rsidRPr="00B07A3B" w:rsidRDefault="00495959" w:rsidP="00A23BC1">
      <w:pPr>
        <w:pStyle w:val="Heading1"/>
        <w:rPr>
          <w:rFonts w:cstheme="minorHAnsi"/>
        </w:rPr>
      </w:pPr>
      <w:r w:rsidRPr="00B07A3B">
        <w:rPr>
          <w:rFonts w:cstheme="minorHAnsi"/>
        </w:rPr>
        <w:t>Result</w:t>
      </w:r>
      <w:r w:rsidR="00A23BC1">
        <w:rPr>
          <w:rFonts w:cstheme="minorHAnsi"/>
        </w:rPr>
        <w:t>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EDBF7B" w14:textId="2FBDB480" w:rsidR="0025732B" w:rsidRPr="008C47C6" w:rsidRDefault="0025732B" w:rsidP="008C47C6">
      <w:pPr>
        <w:pStyle w:val="Narration"/>
        <w:numPr>
          <w:ilvl w:val="1"/>
          <w:numId w:val="3"/>
        </w:numPr>
        <w:rPr>
          <w:b/>
          <w:bCs/>
        </w:rPr>
      </w:pPr>
      <w:r w:rsidRPr="00F861F7">
        <w:t xml:space="preserve">Denaturing RNA gel analysis revealed that both leaf surface wash and </w:t>
      </w:r>
      <w:proofErr w:type="spellStart"/>
      <w:r w:rsidRPr="00F861F7">
        <w:t>apoplastic</w:t>
      </w:r>
      <w:proofErr w:type="spellEnd"/>
      <w:r w:rsidRPr="00F861F7">
        <w:t xml:space="preserve"> wash fluid samples </w:t>
      </w:r>
      <w:r w:rsidR="00D55D9B">
        <w:t>contain</w:t>
      </w:r>
      <w:r w:rsidR="00D55D9B" w:rsidRPr="00F861F7">
        <w:t xml:space="preserve"> </w:t>
      </w:r>
      <w:r w:rsidRPr="00F861F7">
        <w:t xml:space="preserve">a broad range of RNA sizes, including both long and small RNA species </w:t>
      </w:r>
      <w:r w:rsidRPr="0025732B">
        <w:rPr>
          <w:b/>
          <w:bCs/>
        </w:rPr>
        <w:t>[1].</w:t>
      </w:r>
      <w:r w:rsidR="008C47C6">
        <w:rPr>
          <w:b/>
          <w:bCs/>
        </w:rPr>
        <w:t xml:space="preserve"> </w:t>
      </w:r>
      <w:r w:rsidR="008C47C6" w:rsidRPr="00F861F7">
        <w:t xml:space="preserve">The total RNA amounts isolated from the </w:t>
      </w:r>
      <w:proofErr w:type="spellStart"/>
      <w:r w:rsidR="008C47C6" w:rsidRPr="00F861F7">
        <w:t>apoplastic</w:t>
      </w:r>
      <w:proofErr w:type="spellEnd"/>
      <w:r w:rsidR="008C47C6" w:rsidRPr="00F861F7">
        <w:t xml:space="preserve"> wash fluid and leaf surface wash were similar when normalized to plant fresh weight </w:t>
      </w:r>
      <w:r w:rsidR="008C47C6" w:rsidRPr="0025732B">
        <w:rPr>
          <w:b/>
          <w:bCs/>
        </w:rPr>
        <w:t>[</w:t>
      </w:r>
      <w:r w:rsidR="008C47C6">
        <w:rPr>
          <w:b/>
          <w:bCs/>
        </w:rPr>
        <w:t>2</w:t>
      </w:r>
      <w:r w:rsidR="008C47C6" w:rsidRPr="0025732B">
        <w:rPr>
          <w:b/>
          <w:bCs/>
        </w:rPr>
        <w:t>].</w:t>
      </w:r>
    </w:p>
    <w:p w14:paraId="1FD7A9CD" w14:textId="666BD6EB" w:rsidR="0025732B" w:rsidRPr="00F861F7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3. </w:t>
      </w:r>
      <w:r w:rsidRPr="0025732B">
        <w:rPr>
          <w:i/>
          <w:iCs/>
          <w:color w:val="0070C0"/>
          <w:lang w:val="en-IN"/>
        </w:rPr>
        <w:t>Video editor: Highlight the AWF and LSW lanes</w:t>
      </w:r>
    </w:p>
    <w:p w14:paraId="3E72A39A" w14:textId="7B40EA21" w:rsidR="0025732B" w:rsidRPr="0025732B" w:rsidRDefault="0025732B" w:rsidP="0025732B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F861F7">
        <w:rPr>
          <w:lang w:val="en-IN"/>
        </w:rPr>
        <w:t xml:space="preserve">LAB MEDIA: Figure 3. </w:t>
      </w:r>
      <w:r w:rsidRPr="0025732B">
        <w:rPr>
          <w:color w:val="0070C0"/>
          <w:lang w:val="en-IN"/>
        </w:rPr>
        <w:t>Video editor: Highlight the numerical values below the AWF and LSW lanes, showing similar values (0.89 and 0.79)</w:t>
      </w:r>
      <w:r w:rsidR="008C47C6">
        <w:rPr>
          <w:color w:val="0070C0"/>
          <w:lang w:val="en-IN"/>
        </w:rPr>
        <w:br/>
      </w:r>
    </w:p>
    <w:p w14:paraId="4EFB108E" w14:textId="7D3F5ED3" w:rsidR="0025732B" w:rsidRPr="008C47C6" w:rsidRDefault="00CA05E7" w:rsidP="0025732B">
      <w:pPr>
        <w:pStyle w:val="Narration"/>
        <w:numPr>
          <w:ilvl w:val="1"/>
          <w:numId w:val="3"/>
        </w:numPr>
        <w:rPr>
          <w:b/>
          <w:bCs/>
        </w:rPr>
      </w:pPr>
      <w:r w:rsidRPr="00CA05E7">
        <w:rPr>
          <w:lang w:val="en-US"/>
        </w:rPr>
        <w:t xml:space="preserve">The RNA profiles of leaf surface wash, </w:t>
      </w:r>
      <w:proofErr w:type="spellStart"/>
      <w:r w:rsidRPr="00CA05E7">
        <w:rPr>
          <w:lang w:val="en-US"/>
        </w:rPr>
        <w:t>apoplastic</w:t>
      </w:r>
      <w:proofErr w:type="spellEnd"/>
      <w:r w:rsidRPr="00CA05E7">
        <w:rPr>
          <w:lang w:val="en-US"/>
        </w:rPr>
        <w:t xml:space="preserve"> wash, and cell lysate </w:t>
      </w:r>
      <w:r w:rsidR="0053556E">
        <w:rPr>
          <w:lang w:val="en-US"/>
        </w:rPr>
        <w:t>differ</w:t>
      </w:r>
      <w:r w:rsidR="0053556E" w:rsidRPr="00CA05E7">
        <w:rPr>
          <w:lang w:val="en-US"/>
        </w:rPr>
        <w:t xml:space="preserve"> </w:t>
      </w:r>
      <w:r w:rsidRPr="00CA05E7">
        <w:rPr>
          <w:lang w:val="en-US"/>
        </w:rPr>
        <w:t>markedly, confirming minimal intracellular RNA contamination</w:t>
      </w:r>
      <w:r>
        <w:rPr>
          <w:lang w:val="en-US"/>
        </w:rPr>
        <w:t xml:space="preserve"> </w:t>
      </w:r>
      <w:r w:rsidRPr="00CA05E7">
        <w:rPr>
          <w:b/>
          <w:bCs/>
          <w:lang w:val="en-US"/>
        </w:rPr>
        <w:t>[1]</w:t>
      </w:r>
      <w:r w:rsidRPr="00CA05E7">
        <w:rPr>
          <w:lang w:val="en-US"/>
        </w:rPr>
        <w:t xml:space="preserve"> and showing that </w:t>
      </w:r>
      <w:proofErr w:type="spellStart"/>
      <w:r w:rsidRPr="00CA05E7">
        <w:rPr>
          <w:lang w:val="en-US"/>
        </w:rPr>
        <w:t>apoplastic</w:t>
      </w:r>
      <w:proofErr w:type="spellEnd"/>
      <w:r w:rsidRPr="00CA05E7">
        <w:rPr>
          <w:lang w:val="en-US"/>
        </w:rPr>
        <w:t xml:space="preserve"> RNA </w:t>
      </w:r>
      <w:r w:rsidR="00D55D9B">
        <w:rPr>
          <w:lang w:val="en-US"/>
        </w:rPr>
        <w:t>is</w:t>
      </w:r>
      <w:r w:rsidR="00D55D9B" w:rsidRPr="00CA05E7">
        <w:rPr>
          <w:lang w:val="en-US"/>
        </w:rPr>
        <w:t xml:space="preserve"> </w:t>
      </w:r>
      <w:r w:rsidR="00E75B3F">
        <w:rPr>
          <w:lang w:val="en-US"/>
        </w:rPr>
        <w:t>highly processed</w:t>
      </w:r>
      <w:r w:rsidRPr="00CA05E7">
        <w:rPr>
          <w:lang w:val="en-US"/>
        </w:rPr>
        <w:t>, with diffuse low-molecular-weight bands</w:t>
      </w:r>
      <w:r w:rsidR="00D55D9B">
        <w:rPr>
          <w:b/>
          <w:bCs/>
          <w:lang w:val="en-US"/>
        </w:rPr>
        <w:t xml:space="preserve"> </w:t>
      </w:r>
      <w:r w:rsidR="0025732B" w:rsidRPr="008C47C6">
        <w:rPr>
          <w:b/>
          <w:bCs/>
        </w:rPr>
        <w:t>[2].</w:t>
      </w:r>
    </w:p>
    <w:p w14:paraId="10B6E79D" w14:textId="77777777" w:rsidR="0025732B" w:rsidRPr="008C47C6" w:rsidRDefault="0025732B" w:rsidP="0025732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861F7">
        <w:rPr>
          <w:lang w:val="en-IN"/>
        </w:rPr>
        <w:t xml:space="preserve">LAB MEDIA: Figure 3. </w:t>
      </w:r>
      <w:r w:rsidRPr="008C47C6">
        <w:rPr>
          <w:i/>
          <w:iCs/>
          <w:color w:val="0070C0"/>
          <w:lang w:val="en-IN"/>
        </w:rPr>
        <w:t>Video editor: Highlight the distinct band patterns in AWF and LSW compared to CL</w:t>
      </w:r>
    </w:p>
    <w:p w14:paraId="53E02536" w14:textId="77777777" w:rsidR="0025732B" w:rsidRPr="00CA05E7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3. </w:t>
      </w:r>
      <w:r w:rsidRPr="008C47C6">
        <w:rPr>
          <w:i/>
          <w:iCs/>
          <w:color w:val="0070C0"/>
          <w:lang w:val="en-IN"/>
        </w:rPr>
        <w:t>Video editor: Zoom in on the lower region of the AWF lane, where diffuse smearing is prominent below 80 nucleotides</w:t>
      </w:r>
    </w:p>
    <w:p w14:paraId="309A9EEF" w14:textId="77777777" w:rsidR="00CA05E7" w:rsidRPr="00F861F7" w:rsidRDefault="00CA05E7" w:rsidP="00CA05E7">
      <w:pPr>
        <w:pStyle w:val="ShotDescription"/>
        <w:ind w:firstLine="0"/>
        <w:rPr>
          <w:lang w:val="en-IN"/>
        </w:rPr>
      </w:pPr>
    </w:p>
    <w:p w14:paraId="68C7462B" w14:textId="3933F05D" w:rsidR="0025732B" w:rsidRDefault="0025732B" w:rsidP="0025732B">
      <w:pPr>
        <w:pStyle w:val="Narration"/>
        <w:numPr>
          <w:ilvl w:val="1"/>
          <w:numId w:val="3"/>
        </w:numPr>
      </w:pPr>
      <w:r w:rsidRPr="00F861F7">
        <w:t xml:space="preserve">Addition of 0.001% </w:t>
      </w:r>
      <w:proofErr w:type="spellStart"/>
      <w:r w:rsidRPr="00F861F7">
        <w:t>Silwet</w:t>
      </w:r>
      <w:proofErr w:type="spellEnd"/>
      <w:r w:rsidRPr="00F861F7">
        <w:t xml:space="preserve"> L-77 to the </w:t>
      </w:r>
      <w:r w:rsidR="00E75B3F">
        <w:t>vesicle isolation</w:t>
      </w:r>
      <w:r w:rsidR="00E75B3F" w:rsidRPr="00F861F7">
        <w:t xml:space="preserve"> </w:t>
      </w:r>
      <w:r w:rsidRPr="00F861F7">
        <w:t xml:space="preserve">buffer nearly doubled the RNA yield from leaf surfaces compared to </w:t>
      </w:r>
      <w:r w:rsidR="008C47C6">
        <w:t xml:space="preserve">the </w:t>
      </w:r>
      <w:r w:rsidRPr="00F861F7">
        <w:t xml:space="preserve">buffer without the </w:t>
      </w:r>
      <w:r w:rsidR="00E75B3F">
        <w:t>wetting agent</w:t>
      </w:r>
      <w:r w:rsidR="00E75B3F" w:rsidRPr="00F861F7">
        <w:t xml:space="preserve"> </w:t>
      </w:r>
      <w:r w:rsidRPr="009D33A9">
        <w:rPr>
          <w:b/>
          <w:bCs/>
        </w:rPr>
        <w:t>[1],</w:t>
      </w:r>
      <w:r w:rsidRPr="00F861F7">
        <w:t xml:space="preserve"> but increasing </w:t>
      </w:r>
      <w:r w:rsidR="00E75B3F">
        <w:t>this</w:t>
      </w:r>
      <w:r w:rsidRPr="00F861F7">
        <w:t xml:space="preserve"> concentration to 0.01% did not further enhance RNA recovery </w:t>
      </w:r>
      <w:r w:rsidRPr="009D33A9">
        <w:rPr>
          <w:b/>
          <w:bCs/>
        </w:rPr>
        <w:t>[2].</w:t>
      </w:r>
    </w:p>
    <w:p w14:paraId="3FDBD7A8" w14:textId="1106302A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>Video editor: Highlight the</w:t>
      </w:r>
      <w:r w:rsidR="009D33A9">
        <w:rPr>
          <w:i/>
          <w:iCs/>
          <w:color w:val="0070C0"/>
          <w:lang w:val="en-IN"/>
        </w:rPr>
        <w:t xml:space="preserve"> </w:t>
      </w:r>
      <w:r w:rsidRPr="009D33A9">
        <w:rPr>
          <w:i/>
          <w:iCs/>
          <w:color w:val="0070C0"/>
          <w:lang w:val="en-IN"/>
        </w:rPr>
        <w:t xml:space="preserve">band between the VIB and “VIB + 0.001%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lanes</w:t>
      </w:r>
    </w:p>
    <w:p w14:paraId="6FED216B" w14:textId="297E90E2" w:rsidR="0025732B" w:rsidRPr="009D33A9" w:rsidRDefault="0025732B" w:rsidP="0025732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 xml:space="preserve">Video editor: Highlight the similar band intensity between “VIB + 0.001%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and “VIB + 0.01%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lanes</w:t>
      </w:r>
      <w:r w:rsidR="00FC3730">
        <w:rPr>
          <w:i/>
          <w:iCs/>
          <w:color w:val="0070C0"/>
          <w:lang w:val="en-IN"/>
        </w:rPr>
        <w:br/>
      </w:r>
    </w:p>
    <w:p w14:paraId="7727FA75" w14:textId="599DFB25" w:rsidR="0025732B" w:rsidRPr="009D33A9" w:rsidRDefault="0025732B" w:rsidP="0025732B">
      <w:pPr>
        <w:pStyle w:val="Narration"/>
        <w:numPr>
          <w:ilvl w:val="1"/>
          <w:numId w:val="3"/>
        </w:numPr>
        <w:rPr>
          <w:b/>
          <w:bCs/>
        </w:rPr>
      </w:pPr>
      <w:r w:rsidRPr="00F861F7">
        <w:t>A second wash of the same leaves recovered approximately 63% of the RNA obtained in the first wash</w:t>
      </w:r>
      <w:r w:rsidRPr="009D33A9">
        <w:rPr>
          <w:b/>
          <w:bCs/>
        </w:rPr>
        <w:t>,</w:t>
      </w:r>
      <w:r w:rsidRPr="00F861F7">
        <w:t xml:space="preserve"> indicating ongoing RNA secretion onto the leaf surface </w:t>
      </w:r>
      <w:r w:rsidRPr="009D33A9">
        <w:rPr>
          <w:b/>
          <w:bCs/>
        </w:rPr>
        <w:t>[</w:t>
      </w:r>
      <w:r w:rsidR="008C47C6">
        <w:rPr>
          <w:b/>
          <w:bCs/>
        </w:rPr>
        <w:t>1</w:t>
      </w:r>
      <w:r w:rsidRPr="009D33A9">
        <w:rPr>
          <w:b/>
          <w:bCs/>
        </w:rPr>
        <w:t>].</w:t>
      </w:r>
    </w:p>
    <w:p w14:paraId="53C04C9E" w14:textId="77777777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>Video editor: Highlight L1 and L2 lanes, showing substantial RNA present in the second wash</w:t>
      </w:r>
    </w:p>
    <w:p w14:paraId="13483BD1" w14:textId="11AFDED0" w:rsidR="0025732B" w:rsidRPr="00F861F7" w:rsidRDefault="0025732B" w:rsidP="008C47C6">
      <w:pPr>
        <w:pStyle w:val="ShotDescription"/>
        <w:ind w:left="907" w:firstLine="0"/>
        <w:rPr>
          <w:lang w:val="en-IN"/>
        </w:rPr>
      </w:pPr>
    </w:p>
    <w:p w14:paraId="552B826A" w14:textId="0AE7022A" w:rsidR="0025732B" w:rsidRDefault="0025732B" w:rsidP="0025732B">
      <w:pPr>
        <w:pStyle w:val="Narration"/>
        <w:numPr>
          <w:ilvl w:val="1"/>
          <w:numId w:val="3"/>
        </w:numPr>
      </w:pPr>
      <w:r w:rsidRPr="00F861F7">
        <w:t xml:space="preserve">RNA quantification using fluorescence-based microtiter plate assays demonstrated high linearity with RNA concentration for both SYBR Gold and Ribo488 detection methods </w:t>
      </w:r>
      <w:r w:rsidRPr="008C47C6">
        <w:rPr>
          <w:b/>
          <w:bCs/>
        </w:rPr>
        <w:lastRenderedPageBreak/>
        <w:t>[</w:t>
      </w:r>
      <w:r w:rsidR="008C47C6" w:rsidRPr="008C47C6">
        <w:rPr>
          <w:b/>
          <w:bCs/>
        </w:rPr>
        <w:t>1</w:t>
      </w:r>
      <w:r w:rsidRPr="008C47C6">
        <w:rPr>
          <w:b/>
          <w:bCs/>
        </w:rPr>
        <w:t>].</w:t>
      </w:r>
    </w:p>
    <w:p w14:paraId="0136ECE9" w14:textId="383F1C80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5. </w:t>
      </w:r>
      <w:r w:rsidRPr="008C47C6">
        <w:rPr>
          <w:i/>
          <w:iCs/>
          <w:color w:val="0070C0"/>
          <w:lang w:val="en-IN"/>
        </w:rPr>
        <w:t>Video editor: Highlight the linear trend on the left</w:t>
      </w:r>
      <w:r w:rsidR="008C47C6" w:rsidRPr="008C47C6">
        <w:rPr>
          <w:i/>
          <w:iCs/>
          <w:color w:val="0070C0"/>
          <w:lang w:val="en-IN"/>
        </w:rPr>
        <w:t xml:space="preserve"> and right</w:t>
      </w:r>
      <w:r w:rsidRPr="008C47C6">
        <w:rPr>
          <w:i/>
          <w:iCs/>
          <w:color w:val="0070C0"/>
          <w:lang w:val="en-IN"/>
        </w:rPr>
        <w:t xml:space="preserve"> plot </w:t>
      </w:r>
    </w:p>
    <w:p w14:paraId="209A8F88" w14:textId="77777777" w:rsidR="0025732B" w:rsidRPr="00B92A8C" w:rsidRDefault="0025732B" w:rsidP="0025732B">
      <w:pPr>
        <w:rPr>
          <w:lang w:val="en-IN"/>
        </w:rPr>
      </w:pPr>
    </w:p>
    <w:p w14:paraId="3B231484" w14:textId="77777777" w:rsidR="005749E8" w:rsidRDefault="005749E8" w:rsidP="005749E8">
      <w:pPr>
        <w:spacing w:before="120"/>
        <w:rPr>
          <w:rFonts w:cstheme="minorHAnsi"/>
        </w:rPr>
      </w:pPr>
    </w:p>
    <w:p w14:paraId="4BD6EF75" w14:textId="77777777" w:rsidR="005749E8" w:rsidRPr="005749E8" w:rsidRDefault="005749E8" w:rsidP="005749E8">
      <w:pPr>
        <w:spacing w:before="120"/>
        <w:rPr>
          <w:rFonts w:cstheme="minorHAnsi"/>
          <w:lang w:val="en-IN"/>
        </w:rPr>
      </w:pPr>
    </w:p>
    <w:p w14:paraId="0FAD3DBD" w14:textId="77777777" w:rsidR="005749E8" w:rsidRPr="005749E8" w:rsidRDefault="005749E8" w:rsidP="005749E8">
      <w:pPr>
        <w:spacing w:before="120"/>
        <w:rPr>
          <w:rFonts w:cstheme="minorHAnsi"/>
          <w:b/>
          <w:bCs/>
          <w:lang w:val="en-IN"/>
        </w:rPr>
      </w:pPr>
      <w:r w:rsidRPr="005749E8">
        <w:rPr>
          <w:rFonts w:cstheme="minorHAnsi"/>
          <w:b/>
          <w:bCs/>
          <w:lang w:val="en-IN"/>
        </w:rPr>
        <w:t>Words &amp; Pronunciations</w:t>
      </w:r>
    </w:p>
    <w:p w14:paraId="04263429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Arabidopsis</w:t>
      </w:r>
      <w:r w:rsidRPr="005749E8">
        <w:rPr>
          <w:rFonts w:cstheme="minorHAnsi"/>
          <w:lang w:val="en-IN"/>
        </w:rPr>
        <w:br/>
        <w:t xml:space="preserve">Pronunciation link: </w:t>
      </w:r>
      <w:hyperlink r:id="rId8" w:history="1">
        <w:r w:rsidRPr="005749E8">
          <w:rPr>
            <w:rStyle w:val="Hyperlink"/>
            <w:rFonts w:cstheme="minorHAnsi"/>
            <w:lang w:val="en-IN"/>
          </w:rPr>
          <w:t>https://www.howtopronounce.com/arabidopsis</w:t>
        </w:r>
      </w:hyperlink>
      <w:r w:rsidRPr="005749E8">
        <w:rPr>
          <w:rFonts w:cstheme="minorHAnsi"/>
          <w:lang w:val="en-IN"/>
        </w:rPr>
        <w:t xml:space="preserve"> (</w:t>
      </w:r>
      <w:hyperlink r:id="rId9" w:tooltip="How to pronounce apoplast | HowToPronounce.com" w:history="1">
        <w:r w:rsidRPr="005749E8">
          <w:rPr>
            <w:rStyle w:val="Hyperlink"/>
            <w:rFonts w:cstheme="minorHAnsi"/>
            <w:lang w:val="en-IN"/>
          </w:rPr>
          <w:t>How To Pronounce</w:t>
        </w:r>
      </w:hyperlink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IPA: /ˌ</w:t>
      </w:r>
      <w:proofErr w:type="spellStart"/>
      <w:r w:rsidRPr="005749E8">
        <w:rPr>
          <w:rFonts w:cstheme="minorHAnsi"/>
          <w:lang w:val="en-IN"/>
        </w:rPr>
        <w:t>ær.ə.bɪˈdɒp.sɪs</w:t>
      </w:r>
      <w:proofErr w:type="spell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>Phonetic Spelling: AIR</w:t>
      </w:r>
      <w:r w:rsidRPr="005749E8">
        <w:rPr>
          <w:rFonts w:cstheme="minorHAnsi"/>
          <w:lang w:val="en-IN"/>
        </w:rPr>
        <w:noBreakHyphen/>
        <w:t>uh</w:t>
      </w:r>
      <w:r w:rsidRPr="005749E8">
        <w:rPr>
          <w:rFonts w:cstheme="minorHAnsi"/>
          <w:lang w:val="en-IN"/>
        </w:rPr>
        <w:noBreakHyphen/>
        <w:t>bi</w:t>
      </w:r>
      <w:r w:rsidRPr="005749E8">
        <w:rPr>
          <w:rFonts w:cstheme="minorHAnsi"/>
          <w:lang w:val="en-IN"/>
        </w:rPr>
        <w:noBreakHyphen/>
        <w:t>DOP</w:t>
      </w:r>
      <w:r w:rsidRPr="005749E8">
        <w:rPr>
          <w:rFonts w:cstheme="minorHAnsi"/>
          <w:lang w:val="en-IN"/>
        </w:rPr>
        <w:noBreakHyphen/>
        <w:t>sis</w:t>
      </w:r>
    </w:p>
    <w:p w14:paraId="48ABBAB9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Silwet</w:t>
      </w:r>
      <w:r w:rsidRPr="005749E8">
        <w:rPr>
          <w:rFonts w:cstheme="minorHAnsi"/>
          <w:b/>
          <w:bCs/>
          <w:lang w:val="en-IN"/>
        </w:rPr>
        <w:noBreakHyphen/>
        <w:t>L77</w:t>
      </w:r>
      <w:r w:rsidRPr="005749E8">
        <w:rPr>
          <w:rFonts w:cstheme="minorHAnsi"/>
          <w:lang w:val="en-IN"/>
        </w:rPr>
        <w:br/>
        <w:t>(No standard dictionary entry for “Silwet</w:t>
      </w:r>
      <w:r w:rsidRPr="005749E8">
        <w:rPr>
          <w:rFonts w:cstheme="minorHAnsi"/>
          <w:lang w:val="en-IN"/>
        </w:rPr>
        <w:noBreakHyphen/>
        <w:t>L77”; chemical/trade name)</w:t>
      </w:r>
      <w:r w:rsidRPr="005749E8">
        <w:rPr>
          <w:rFonts w:cstheme="minorHAnsi"/>
          <w:lang w:val="en-IN"/>
        </w:rPr>
        <w:br/>
        <w:t>IPA: /</w:t>
      </w:r>
      <w:proofErr w:type="spellStart"/>
      <w:r w:rsidRPr="005749E8">
        <w:rPr>
          <w:rFonts w:cstheme="minorHAnsi"/>
          <w:lang w:val="en-IN"/>
        </w:rPr>
        <w:t>sɪlˈwɛt</w:t>
      </w:r>
      <w:proofErr w:type="spellEnd"/>
      <w:r w:rsidRPr="005749E8">
        <w:rPr>
          <w:rFonts w:cstheme="minorHAnsi"/>
          <w:lang w:val="en-IN"/>
        </w:rPr>
        <w:t xml:space="preserve"> </w:t>
      </w:r>
      <w:proofErr w:type="spellStart"/>
      <w:r w:rsidRPr="005749E8">
        <w:rPr>
          <w:rFonts w:cstheme="minorHAnsi"/>
          <w:lang w:val="en-IN"/>
        </w:rPr>
        <w:t>ɛl</w:t>
      </w:r>
      <w:proofErr w:type="spellEnd"/>
      <w:r w:rsidRPr="005749E8">
        <w:rPr>
          <w:rFonts w:cstheme="minorHAnsi"/>
          <w:lang w:val="en-IN"/>
        </w:rPr>
        <w:t xml:space="preserve"> </w:t>
      </w:r>
      <w:proofErr w:type="gramStart"/>
      <w:r w:rsidRPr="005749E8">
        <w:rPr>
          <w:rFonts w:cstheme="minorHAnsi"/>
          <w:lang w:val="en-IN"/>
        </w:rPr>
        <w:t>ˈ</w:t>
      </w:r>
      <w:proofErr w:type="spellStart"/>
      <w:r w:rsidRPr="005749E8">
        <w:rPr>
          <w:rFonts w:cstheme="minorHAnsi"/>
          <w:lang w:val="en-IN"/>
        </w:rPr>
        <w:t>sɛv.ən</w:t>
      </w:r>
      <w:proofErr w:type="spellEnd"/>
      <w:proofErr w:type="gramEnd"/>
      <w:r w:rsidRPr="005749E8">
        <w:rPr>
          <w:rFonts w:cstheme="minorHAnsi"/>
          <w:lang w:val="en-IN"/>
        </w:rPr>
        <w:t xml:space="preserve"> </w:t>
      </w:r>
      <w:proofErr w:type="spellStart"/>
      <w:proofErr w:type="gramStart"/>
      <w:r w:rsidRPr="005749E8">
        <w:rPr>
          <w:rFonts w:cstheme="minorHAnsi"/>
          <w:lang w:val="en-IN"/>
        </w:rPr>
        <w:t>sɛv.ən</w:t>
      </w:r>
      <w:proofErr w:type="spellEnd"/>
      <w:proofErr w:type="gram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 xml:space="preserve">Phonetic Spelling: </w:t>
      </w:r>
      <w:proofErr w:type="spellStart"/>
      <w:r w:rsidRPr="005749E8">
        <w:rPr>
          <w:rFonts w:cstheme="minorHAnsi"/>
          <w:lang w:val="en-IN"/>
        </w:rPr>
        <w:t>sil</w:t>
      </w:r>
      <w:proofErr w:type="spellEnd"/>
      <w:r w:rsidRPr="005749E8">
        <w:rPr>
          <w:rFonts w:cstheme="minorHAnsi"/>
          <w:lang w:val="en-IN"/>
        </w:rPr>
        <w:noBreakHyphen/>
        <w:t xml:space="preserve">WET </w:t>
      </w:r>
      <w:proofErr w:type="spellStart"/>
      <w:r w:rsidRPr="005749E8">
        <w:rPr>
          <w:rFonts w:cstheme="minorHAnsi"/>
          <w:lang w:val="en-IN"/>
        </w:rPr>
        <w:t>el</w:t>
      </w:r>
      <w:proofErr w:type="spellEnd"/>
      <w:r w:rsidRPr="005749E8">
        <w:rPr>
          <w:rFonts w:cstheme="minorHAnsi"/>
          <w:lang w:val="en-IN"/>
        </w:rPr>
        <w:t xml:space="preserve"> SEV</w:t>
      </w:r>
      <w:r w:rsidRPr="005749E8">
        <w:rPr>
          <w:rFonts w:cstheme="minorHAnsi"/>
          <w:lang w:val="en-IN"/>
        </w:rPr>
        <w:noBreakHyphen/>
        <w:t xml:space="preserve">un </w:t>
      </w:r>
      <w:proofErr w:type="spellStart"/>
      <w:r w:rsidRPr="005749E8">
        <w:rPr>
          <w:rFonts w:cstheme="minorHAnsi"/>
          <w:lang w:val="en-IN"/>
        </w:rPr>
        <w:t>SEV</w:t>
      </w:r>
      <w:r w:rsidRPr="005749E8">
        <w:rPr>
          <w:rFonts w:cstheme="minorHAnsi"/>
          <w:lang w:val="en-IN"/>
        </w:rPr>
        <w:noBreakHyphen/>
        <w:t>un</w:t>
      </w:r>
      <w:proofErr w:type="spellEnd"/>
    </w:p>
    <w:p w14:paraId="7F271D06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Vesicle</w:t>
      </w:r>
      <w:r w:rsidRPr="005749E8">
        <w:rPr>
          <w:rFonts w:cstheme="minorHAnsi"/>
          <w:lang w:val="en-IN"/>
        </w:rPr>
        <w:t xml:space="preserve"> (as in </w:t>
      </w:r>
      <w:r w:rsidRPr="005749E8">
        <w:rPr>
          <w:rFonts w:cstheme="minorHAnsi"/>
          <w:i/>
          <w:iCs/>
          <w:lang w:val="en-IN"/>
        </w:rPr>
        <w:t>Vesicle Isolation Buffer</w:t>
      </w:r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 xml:space="preserve">Pronunciation link: </w:t>
      </w:r>
      <w:hyperlink r:id="rId10" w:history="1">
        <w:r w:rsidRPr="005749E8">
          <w:rPr>
            <w:rStyle w:val="Hyperlink"/>
            <w:rFonts w:cstheme="minorHAnsi"/>
            <w:lang w:val="en-IN"/>
          </w:rPr>
          <w:t>https://www.merriam-webster.com/dictionary/vesicle</w:t>
        </w:r>
      </w:hyperlink>
      <w:r w:rsidRPr="005749E8">
        <w:rPr>
          <w:rFonts w:cstheme="minorHAnsi"/>
          <w:lang w:val="en-IN"/>
        </w:rPr>
        <w:t xml:space="preserve"> (</w:t>
      </w:r>
      <w:hyperlink r:id="rId11" w:tooltip="How to pronounce apoplast | HowToPronounce.com" w:history="1">
        <w:r w:rsidRPr="005749E8">
          <w:rPr>
            <w:rStyle w:val="Hyperlink"/>
            <w:rFonts w:cstheme="minorHAnsi"/>
            <w:lang w:val="en-IN"/>
          </w:rPr>
          <w:t>How To Pronounce</w:t>
        </w:r>
      </w:hyperlink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IPA: /ˈ</w:t>
      </w:r>
      <w:proofErr w:type="spellStart"/>
      <w:r w:rsidRPr="005749E8">
        <w:rPr>
          <w:rFonts w:cstheme="minorHAnsi"/>
          <w:lang w:val="en-IN"/>
        </w:rPr>
        <w:t>vɛs.ɪ.kəl</w:t>
      </w:r>
      <w:proofErr w:type="spell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>Phonetic Spelling: VES</w:t>
      </w:r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i</w:t>
      </w:r>
      <w:proofErr w:type="spellEnd"/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kul</w:t>
      </w:r>
      <w:proofErr w:type="spellEnd"/>
    </w:p>
    <w:p w14:paraId="1A917CDF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Petiole</w:t>
      </w:r>
      <w:r w:rsidRPr="005749E8">
        <w:rPr>
          <w:rFonts w:cstheme="minorHAnsi"/>
          <w:lang w:val="en-IN"/>
        </w:rPr>
        <w:br/>
        <w:t xml:space="preserve">Pronunciation link: </w:t>
      </w:r>
      <w:hyperlink r:id="rId12" w:history="1">
        <w:r w:rsidRPr="005749E8">
          <w:rPr>
            <w:rStyle w:val="Hyperlink"/>
            <w:rFonts w:cstheme="minorHAnsi"/>
            <w:lang w:val="en-IN"/>
          </w:rPr>
          <w:t>https://www.merriam-webster.com/dictionary/petiole</w:t>
        </w:r>
      </w:hyperlink>
      <w:r w:rsidRPr="005749E8">
        <w:rPr>
          <w:rFonts w:cstheme="minorHAnsi"/>
          <w:lang w:val="en-IN"/>
        </w:rPr>
        <w:t xml:space="preserve"> (</w:t>
      </w:r>
      <w:hyperlink r:id="rId13" w:tooltip="PETIOLE Definition &amp; Meaning - Merriam-Webster" w:history="1">
        <w:r w:rsidRPr="005749E8">
          <w:rPr>
            <w:rStyle w:val="Hyperlink"/>
            <w:rFonts w:cstheme="minorHAnsi"/>
            <w:lang w:val="en-IN"/>
          </w:rPr>
          <w:t>Merriam-Webster</w:t>
        </w:r>
      </w:hyperlink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IPA: /ˈpiː.</w:t>
      </w:r>
      <w:proofErr w:type="spellStart"/>
      <w:r w:rsidRPr="005749E8">
        <w:rPr>
          <w:rFonts w:cstheme="minorHAnsi"/>
          <w:lang w:val="en-IN"/>
        </w:rPr>
        <w:t>ti.oʊl</w:t>
      </w:r>
      <w:proofErr w:type="spell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>Phonetic Spelling: PEE</w:t>
      </w:r>
      <w:r w:rsidRPr="005749E8">
        <w:rPr>
          <w:rFonts w:cstheme="minorHAnsi"/>
          <w:lang w:val="en-IN"/>
        </w:rPr>
        <w:noBreakHyphen/>
        <w:t>tee</w:t>
      </w:r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ohl</w:t>
      </w:r>
      <w:proofErr w:type="spellEnd"/>
    </w:p>
    <w:p w14:paraId="5A703D12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Apoplast</w:t>
      </w:r>
      <w:r w:rsidRPr="005749E8">
        <w:rPr>
          <w:rFonts w:cstheme="minorHAnsi"/>
          <w:lang w:val="en-IN"/>
        </w:rPr>
        <w:br/>
        <w:t xml:space="preserve">Pronunciation link: </w:t>
      </w:r>
      <w:hyperlink r:id="rId14" w:history="1">
        <w:r w:rsidRPr="005749E8">
          <w:rPr>
            <w:rStyle w:val="Hyperlink"/>
            <w:rFonts w:cstheme="minorHAnsi"/>
            <w:lang w:val="en-IN"/>
          </w:rPr>
          <w:t>https://www.howtopronounce.com/apoplast</w:t>
        </w:r>
      </w:hyperlink>
      <w:r w:rsidRPr="005749E8">
        <w:rPr>
          <w:rFonts w:cstheme="minorHAnsi"/>
          <w:lang w:val="en-IN"/>
        </w:rPr>
        <w:t xml:space="preserve"> (</w:t>
      </w:r>
      <w:hyperlink r:id="rId15" w:tooltip="How to pronounce apoplast | HowToPronounce.com" w:history="1">
        <w:r w:rsidRPr="005749E8">
          <w:rPr>
            <w:rStyle w:val="Hyperlink"/>
            <w:rFonts w:cstheme="minorHAnsi"/>
            <w:lang w:val="en-IN"/>
          </w:rPr>
          <w:t>How To Pronounce</w:t>
        </w:r>
      </w:hyperlink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IPA: /ˈ</w:t>
      </w:r>
      <w:proofErr w:type="spellStart"/>
      <w:r w:rsidRPr="005749E8">
        <w:rPr>
          <w:rFonts w:cstheme="minorHAnsi"/>
          <w:lang w:val="en-IN"/>
        </w:rPr>
        <w:t>æ.pə.plæst</w:t>
      </w:r>
      <w:proofErr w:type="spell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>Phonetic Spelling: A</w:t>
      </w:r>
      <w:r w:rsidRPr="005749E8">
        <w:rPr>
          <w:rFonts w:cstheme="minorHAnsi"/>
          <w:lang w:val="en-IN"/>
        </w:rPr>
        <w:noBreakHyphen/>
        <w:t>puh</w:t>
      </w:r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plast</w:t>
      </w:r>
      <w:proofErr w:type="spellEnd"/>
    </w:p>
    <w:p w14:paraId="1EE3AF03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Centrifuge</w:t>
      </w:r>
      <w:r w:rsidRPr="005749E8">
        <w:rPr>
          <w:rFonts w:cstheme="minorHAnsi"/>
          <w:lang w:val="en-IN"/>
        </w:rPr>
        <w:br/>
        <w:t xml:space="preserve">Pronunciation link: </w:t>
      </w:r>
      <w:hyperlink r:id="rId16" w:history="1">
        <w:r w:rsidRPr="005749E8">
          <w:rPr>
            <w:rStyle w:val="Hyperlink"/>
            <w:rFonts w:cstheme="minorHAnsi"/>
            <w:lang w:val="en-IN"/>
          </w:rPr>
          <w:t>https://www.merriam-webster.com/dictionary/centrifuge</w:t>
        </w:r>
      </w:hyperlink>
      <w:r w:rsidRPr="005749E8">
        <w:rPr>
          <w:rFonts w:cstheme="minorHAnsi"/>
          <w:lang w:val="en-IN"/>
        </w:rPr>
        <w:t xml:space="preserve"> (</w:t>
      </w:r>
      <w:hyperlink r:id="rId17" w:tooltip="Apoplast" w:history="1">
        <w:r w:rsidRPr="005749E8">
          <w:rPr>
            <w:rStyle w:val="Hyperlink"/>
            <w:rFonts w:cstheme="minorHAnsi"/>
            <w:lang w:val="en-IN"/>
          </w:rPr>
          <w:t>Wikipedia</w:t>
        </w:r>
      </w:hyperlink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IPA: /ˈ</w:t>
      </w:r>
      <w:proofErr w:type="spellStart"/>
      <w:r w:rsidRPr="005749E8">
        <w:rPr>
          <w:rFonts w:cstheme="minorHAnsi"/>
          <w:lang w:val="en-IN"/>
        </w:rPr>
        <w:t>sɛn.trə.fjuːʒ</w:t>
      </w:r>
      <w:proofErr w:type="spell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 xml:space="preserve">Phonetic Spelling: </w:t>
      </w:r>
      <w:proofErr w:type="spellStart"/>
      <w:r w:rsidRPr="005749E8">
        <w:rPr>
          <w:rFonts w:cstheme="minorHAnsi"/>
          <w:lang w:val="en-IN"/>
        </w:rPr>
        <w:t>SEN</w:t>
      </w:r>
      <w:r w:rsidRPr="005749E8">
        <w:rPr>
          <w:rFonts w:cstheme="minorHAnsi"/>
          <w:lang w:val="en-IN"/>
        </w:rPr>
        <w:noBreakHyphen/>
        <w:t>tru</w:t>
      </w:r>
      <w:r w:rsidRPr="005749E8">
        <w:rPr>
          <w:rFonts w:cstheme="minorHAnsi"/>
          <w:lang w:val="en-IN"/>
        </w:rPr>
        <w:noBreakHyphen/>
        <w:t>fyo͞ozh</w:t>
      </w:r>
      <w:proofErr w:type="spellEnd"/>
    </w:p>
    <w:p w14:paraId="1FBDC6E8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Blotting</w:t>
      </w:r>
      <w:r w:rsidRPr="005749E8">
        <w:rPr>
          <w:rFonts w:cstheme="minorHAnsi"/>
          <w:lang w:val="en-IN"/>
        </w:rPr>
        <w:t xml:space="preserve"> (as in </w:t>
      </w:r>
      <w:r w:rsidRPr="005749E8">
        <w:rPr>
          <w:rFonts w:cstheme="minorHAnsi"/>
          <w:i/>
          <w:iCs/>
          <w:lang w:val="en-IN"/>
        </w:rPr>
        <w:t>blotting paper</w:t>
      </w:r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(Common word; you may find it in any dictionary)</w:t>
      </w:r>
      <w:r w:rsidRPr="005749E8">
        <w:rPr>
          <w:rFonts w:cstheme="minorHAnsi"/>
          <w:lang w:val="en-IN"/>
        </w:rPr>
        <w:br/>
      </w:r>
      <w:r w:rsidRPr="005749E8">
        <w:rPr>
          <w:rFonts w:cstheme="minorHAnsi"/>
          <w:lang w:val="en-IN"/>
        </w:rPr>
        <w:lastRenderedPageBreak/>
        <w:t>IPA: /</w:t>
      </w:r>
      <w:proofErr w:type="gramStart"/>
      <w:r w:rsidRPr="005749E8">
        <w:rPr>
          <w:rFonts w:cstheme="minorHAnsi"/>
          <w:lang w:val="en-IN"/>
        </w:rPr>
        <w:t>ˈ</w:t>
      </w:r>
      <w:proofErr w:type="spellStart"/>
      <w:r w:rsidRPr="005749E8">
        <w:rPr>
          <w:rFonts w:cstheme="minorHAnsi"/>
          <w:lang w:val="en-IN"/>
        </w:rPr>
        <w:t>blɒt.ɪŋ</w:t>
      </w:r>
      <w:proofErr w:type="spellEnd"/>
      <w:proofErr w:type="gram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>Phonetic Spelling: BLOT</w:t>
      </w:r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ing</w:t>
      </w:r>
      <w:proofErr w:type="spellEnd"/>
    </w:p>
    <w:p w14:paraId="4E846A54" w14:textId="77777777" w:rsidR="005749E8" w:rsidRPr="005749E8" w:rsidRDefault="005749E8" w:rsidP="005749E8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5749E8">
        <w:rPr>
          <w:rFonts w:cstheme="minorHAnsi"/>
          <w:b/>
          <w:bCs/>
          <w:lang w:val="en-IN"/>
        </w:rPr>
        <w:t>Electrophoresis</w:t>
      </w:r>
      <w:r w:rsidRPr="005749E8">
        <w:rPr>
          <w:rFonts w:cstheme="minorHAnsi"/>
          <w:lang w:val="en-IN"/>
        </w:rPr>
        <w:t xml:space="preserve"> (if applicable in your context, e.g. RNA gel electrophoresis)</w:t>
      </w:r>
      <w:r w:rsidRPr="005749E8">
        <w:rPr>
          <w:rFonts w:cstheme="minorHAnsi"/>
          <w:lang w:val="en-IN"/>
        </w:rPr>
        <w:br/>
        <w:t xml:space="preserve">Pronunciation link: </w:t>
      </w:r>
      <w:hyperlink r:id="rId18" w:history="1">
        <w:r w:rsidRPr="005749E8">
          <w:rPr>
            <w:rStyle w:val="Hyperlink"/>
            <w:rFonts w:cstheme="minorHAnsi"/>
            <w:lang w:val="en-IN"/>
          </w:rPr>
          <w:t>https://www.merriam-webster.com/dictionary/electrophoresis</w:t>
        </w:r>
      </w:hyperlink>
      <w:r w:rsidRPr="005749E8">
        <w:rPr>
          <w:rFonts w:cstheme="minorHAnsi"/>
          <w:lang w:val="en-IN"/>
        </w:rPr>
        <w:t xml:space="preserve"> (</w:t>
      </w:r>
      <w:hyperlink r:id="rId19" w:tooltip="Apoplast" w:history="1">
        <w:r w:rsidRPr="005749E8">
          <w:rPr>
            <w:rStyle w:val="Hyperlink"/>
            <w:rFonts w:cstheme="minorHAnsi"/>
            <w:lang w:val="en-IN"/>
          </w:rPr>
          <w:t>Wikipedia</w:t>
        </w:r>
      </w:hyperlink>
      <w:r w:rsidRPr="005749E8">
        <w:rPr>
          <w:rFonts w:cstheme="minorHAnsi"/>
          <w:lang w:val="en-IN"/>
        </w:rPr>
        <w:t>)</w:t>
      </w:r>
      <w:r w:rsidRPr="005749E8">
        <w:rPr>
          <w:rFonts w:cstheme="minorHAnsi"/>
          <w:lang w:val="en-IN"/>
        </w:rPr>
        <w:br/>
        <w:t>IPA: /ɪˌlɛk.troʊ.</w:t>
      </w:r>
      <w:proofErr w:type="spellStart"/>
      <w:r w:rsidRPr="005749E8">
        <w:rPr>
          <w:rFonts w:cstheme="minorHAnsi"/>
          <w:lang w:val="en-IN"/>
        </w:rPr>
        <w:t>fəˈri</w:t>
      </w:r>
      <w:proofErr w:type="spellEnd"/>
      <w:r w:rsidRPr="005749E8">
        <w:rPr>
          <w:rFonts w:cstheme="minorHAnsi"/>
          <w:lang w:val="en-IN"/>
        </w:rPr>
        <w:t>ː.</w:t>
      </w:r>
      <w:proofErr w:type="spellStart"/>
      <w:r w:rsidRPr="005749E8">
        <w:rPr>
          <w:rFonts w:cstheme="minorHAnsi"/>
          <w:lang w:val="en-IN"/>
        </w:rPr>
        <w:t>sɪs</w:t>
      </w:r>
      <w:proofErr w:type="spellEnd"/>
      <w:r w:rsidRPr="005749E8">
        <w:rPr>
          <w:rFonts w:cstheme="minorHAnsi"/>
          <w:lang w:val="en-IN"/>
        </w:rPr>
        <w:t>/</w:t>
      </w:r>
      <w:r w:rsidRPr="005749E8">
        <w:rPr>
          <w:rFonts w:cstheme="minorHAnsi"/>
          <w:lang w:val="en-IN"/>
        </w:rPr>
        <w:br/>
        <w:t xml:space="preserve">Phonetic Spelling: </w:t>
      </w:r>
      <w:proofErr w:type="spellStart"/>
      <w:r w:rsidRPr="005749E8">
        <w:rPr>
          <w:rFonts w:cstheme="minorHAnsi"/>
          <w:lang w:val="en-IN"/>
        </w:rPr>
        <w:t>i</w:t>
      </w:r>
      <w:proofErr w:type="spellEnd"/>
      <w:r w:rsidRPr="005749E8">
        <w:rPr>
          <w:rFonts w:cstheme="minorHAnsi"/>
          <w:lang w:val="en-IN"/>
        </w:rPr>
        <w:noBreakHyphen/>
        <w:t>LEK</w:t>
      </w:r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troh</w:t>
      </w:r>
      <w:proofErr w:type="spellEnd"/>
      <w:r w:rsidRPr="005749E8">
        <w:rPr>
          <w:rFonts w:cstheme="minorHAnsi"/>
          <w:lang w:val="en-IN"/>
        </w:rPr>
        <w:noBreakHyphen/>
      </w:r>
      <w:proofErr w:type="spellStart"/>
      <w:r w:rsidRPr="005749E8">
        <w:rPr>
          <w:rFonts w:cstheme="minorHAnsi"/>
          <w:lang w:val="en-IN"/>
        </w:rPr>
        <w:t>fuh</w:t>
      </w:r>
      <w:proofErr w:type="spellEnd"/>
      <w:r w:rsidRPr="005749E8">
        <w:rPr>
          <w:rFonts w:cstheme="minorHAnsi"/>
          <w:lang w:val="en-IN"/>
        </w:rPr>
        <w:noBreakHyphen/>
        <w:t>REE</w:t>
      </w:r>
      <w:r w:rsidRPr="005749E8">
        <w:rPr>
          <w:rFonts w:cstheme="minorHAnsi"/>
          <w:lang w:val="en-IN"/>
        </w:rPr>
        <w:noBreakHyphen/>
        <w:t>sis</w:t>
      </w:r>
    </w:p>
    <w:p w14:paraId="48EFED42" w14:textId="77777777" w:rsidR="005749E8" w:rsidRPr="005749E8" w:rsidRDefault="005749E8" w:rsidP="005749E8">
      <w:pPr>
        <w:spacing w:before="120"/>
        <w:rPr>
          <w:rFonts w:cstheme="minorHAnsi"/>
        </w:rPr>
      </w:pPr>
      <w:r w:rsidRPr="005749E8">
        <w:rPr>
          <w:rFonts w:cstheme="minorHAnsi"/>
        </w:rPr>
        <w:br w:type="page"/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8ADA" w14:textId="77777777" w:rsidR="00F46F4E" w:rsidRDefault="00F46F4E">
      <w:r>
        <w:separator/>
      </w:r>
    </w:p>
    <w:p w14:paraId="0479C1CA" w14:textId="77777777" w:rsidR="00F46F4E" w:rsidRDefault="00F46F4E"/>
  </w:endnote>
  <w:endnote w:type="continuationSeparator" w:id="0">
    <w:p w14:paraId="3E9302E8" w14:textId="77777777" w:rsidR="00F46F4E" w:rsidRDefault="00F46F4E">
      <w:r>
        <w:continuationSeparator/>
      </w:r>
    </w:p>
    <w:p w14:paraId="28E35F2A" w14:textId="77777777" w:rsidR="00F46F4E" w:rsidRDefault="00F46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2C233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63E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D34E5">
      <w:rPr>
        <w:rFonts w:cstheme="minorHAnsi"/>
      </w:rPr>
      <w:t xml:space="preserve">              July 29, </w:t>
    </w:r>
    <w:proofErr w:type="gramStart"/>
    <w:r w:rsidR="00FD34E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802E" w14:textId="77777777" w:rsidR="00F46F4E" w:rsidRDefault="00F46F4E">
      <w:r>
        <w:separator/>
      </w:r>
    </w:p>
    <w:p w14:paraId="7ECF45BD" w14:textId="77777777" w:rsidR="00F46F4E" w:rsidRDefault="00F46F4E"/>
  </w:footnote>
  <w:footnote w:type="continuationSeparator" w:id="0">
    <w:p w14:paraId="2E55783C" w14:textId="77777777" w:rsidR="00F46F4E" w:rsidRDefault="00F46F4E">
      <w:r>
        <w:continuationSeparator/>
      </w:r>
    </w:p>
    <w:p w14:paraId="1FF26FA3" w14:textId="77777777" w:rsidR="00F46F4E" w:rsidRDefault="00F46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C556306" w:rsidR="00336C61" w:rsidRPr="00FD34E5" w:rsidRDefault="00336C61" w:rsidP="00FD34E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D34E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4E5" w:rsidRPr="00FD34E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EF72DB"/>
    <w:multiLevelType w:val="multilevel"/>
    <w:tmpl w:val="5E94A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14C79"/>
    <w:multiLevelType w:val="multilevel"/>
    <w:tmpl w:val="18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112AB5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7"/>
  </w:num>
  <w:num w:numId="44" w16cid:durableId="1024093089">
    <w:abstractNumId w:val="24"/>
  </w:num>
  <w:num w:numId="45" w16cid:durableId="1260329196">
    <w:abstractNumId w:val="21"/>
  </w:num>
  <w:num w:numId="46" w16cid:durableId="25756297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9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7C1"/>
    <w:rsid w:val="00085F90"/>
    <w:rsid w:val="0008613B"/>
    <w:rsid w:val="00086772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EC3"/>
    <w:rsid w:val="000D065F"/>
    <w:rsid w:val="000D0D24"/>
    <w:rsid w:val="000D17E8"/>
    <w:rsid w:val="000D2C59"/>
    <w:rsid w:val="000D35D9"/>
    <w:rsid w:val="000D67E3"/>
    <w:rsid w:val="000E1C29"/>
    <w:rsid w:val="000E236A"/>
    <w:rsid w:val="000E3603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1A7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20CB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32B"/>
    <w:rsid w:val="002617AD"/>
    <w:rsid w:val="00264483"/>
    <w:rsid w:val="00264B3C"/>
    <w:rsid w:val="00265C44"/>
    <w:rsid w:val="00265EAD"/>
    <w:rsid w:val="00265F76"/>
    <w:rsid w:val="0026719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6B0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D8D"/>
    <w:rsid w:val="00322C71"/>
    <w:rsid w:val="00324139"/>
    <w:rsid w:val="00330494"/>
    <w:rsid w:val="00330F1B"/>
    <w:rsid w:val="003326AD"/>
    <w:rsid w:val="00333B96"/>
    <w:rsid w:val="00333FA4"/>
    <w:rsid w:val="003355A8"/>
    <w:rsid w:val="00336C61"/>
    <w:rsid w:val="003374BD"/>
    <w:rsid w:val="0034182F"/>
    <w:rsid w:val="00342C83"/>
    <w:rsid w:val="00342D7B"/>
    <w:rsid w:val="0034684D"/>
    <w:rsid w:val="00347FE0"/>
    <w:rsid w:val="003513A5"/>
    <w:rsid w:val="00355D9B"/>
    <w:rsid w:val="00357FB7"/>
    <w:rsid w:val="003629B8"/>
    <w:rsid w:val="00363153"/>
    <w:rsid w:val="00364249"/>
    <w:rsid w:val="003672FC"/>
    <w:rsid w:val="003754A7"/>
    <w:rsid w:val="003756B0"/>
    <w:rsid w:val="003827F6"/>
    <w:rsid w:val="0038502C"/>
    <w:rsid w:val="00386777"/>
    <w:rsid w:val="00395684"/>
    <w:rsid w:val="003A1109"/>
    <w:rsid w:val="003A49C2"/>
    <w:rsid w:val="003B00BE"/>
    <w:rsid w:val="003B054F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AF2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557"/>
    <w:rsid w:val="00491B01"/>
    <w:rsid w:val="00493A57"/>
    <w:rsid w:val="00495959"/>
    <w:rsid w:val="004A72BD"/>
    <w:rsid w:val="004B1406"/>
    <w:rsid w:val="004C1095"/>
    <w:rsid w:val="004C2DAD"/>
    <w:rsid w:val="004C4FAE"/>
    <w:rsid w:val="004C6ED2"/>
    <w:rsid w:val="004D1E0E"/>
    <w:rsid w:val="004D4A4F"/>
    <w:rsid w:val="004D4D9D"/>
    <w:rsid w:val="004D5C8C"/>
    <w:rsid w:val="004E0C5A"/>
    <w:rsid w:val="004E2BE1"/>
    <w:rsid w:val="004E35F1"/>
    <w:rsid w:val="004E3F8E"/>
    <w:rsid w:val="004E4801"/>
    <w:rsid w:val="004E5008"/>
    <w:rsid w:val="004F281A"/>
    <w:rsid w:val="004F664D"/>
    <w:rsid w:val="00503300"/>
    <w:rsid w:val="0051075A"/>
    <w:rsid w:val="00511F52"/>
    <w:rsid w:val="00513853"/>
    <w:rsid w:val="0052184A"/>
    <w:rsid w:val="00524258"/>
    <w:rsid w:val="00530DD9"/>
    <w:rsid w:val="005320E4"/>
    <w:rsid w:val="00534B83"/>
    <w:rsid w:val="0053556E"/>
    <w:rsid w:val="005363E2"/>
    <w:rsid w:val="00536D89"/>
    <w:rsid w:val="0054037F"/>
    <w:rsid w:val="00544E06"/>
    <w:rsid w:val="005463CB"/>
    <w:rsid w:val="00547699"/>
    <w:rsid w:val="00557116"/>
    <w:rsid w:val="0055763A"/>
    <w:rsid w:val="005611F3"/>
    <w:rsid w:val="00565757"/>
    <w:rsid w:val="005747F0"/>
    <w:rsid w:val="005749E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CFB"/>
    <w:rsid w:val="005D0E9C"/>
    <w:rsid w:val="005D0F8B"/>
    <w:rsid w:val="005D2CA3"/>
    <w:rsid w:val="005D783F"/>
    <w:rsid w:val="005E27DD"/>
    <w:rsid w:val="005E2B7E"/>
    <w:rsid w:val="005E396B"/>
    <w:rsid w:val="005F0509"/>
    <w:rsid w:val="005F18A3"/>
    <w:rsid w:val="005F1ADF"/>
    <w:rsid w:val="00604177"/>
    <w:rsid w:val="006137EC"/>
    <w:rsid w:val="00622BE8"/>
    <w:rsid w:val="00626AF2"/>
    <w:rsid w:val="006332BE"/>
    <w:rsid w:val="006346FE"/>
    <w:rsid w:val="00637544"/>
    <w:rsid w:val="006402D4"/>
    <w:rsid w:val="006423A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C5C"/>
    <w:rsid w:val="0067274F"/>
    <w:rsid w:val="006801B1"/>
    <w:rsid w:val="00681C47"/>
    <w:rsid w:val="00683A3F"/>
    <w:rsid w:val="0069665E"/>
    <w:rsid w:val="006A0250"/>
    <w:rsid w:val="006A0AFD"/>
    <w:rsid w:val="006A14A2"/>
    <w:rsid w:val="006A1B4F"/>
    <w:rsid w:val="006A21CB"/>
    <w:rsid w:val="006A6324"/>
    <w:rsid w:val="006B2573"/>
    <w:rsid w:val="006B62F1"/>
    <w:rsid w:val="006C08AE"/>
    <w:rsid w:val="006C0E87"/>
    <w:rsid w:val="006C1A3B"/>
    <w:rsid w:val="006C4093"/>
    <w:rsid w:val="006C6B11"/>
    <w:rsid w:val="006D1F9B"/>
    <w:rsid w:val="006D3AC7"/>
    <w:rsid w:val="006D7676"/>
    <w:rsid w:val="006E16D4"/>
    <w:rsid w:val="006E7ED8"/>
    <w:rsid w:val="006F06AF"/>
    <w:rsid w:val="006F2681"/>
    <w:rsid w:val="00710EA3"/>
    <w:rsid w:val="0071156C"/>
    <w:rsid w:val="0071294C"/>
    <w:rsid w:val="00724E3B"/>
    <w:rsid w:val="00730D4A"/>
    <w:rsid w:val="00731E5D"/>
    <w:rsid w:val="00736C8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2C8"/>
    <w:rsid w:val="007A149A"/>
    <w:rsid w:val="007A4E1D"/>
    <w:rsid w:val="007B0FBB"/>
    <w:rsid w:val="007B3E0E"/>
    <w:rsid w:val="007B4001"/>
    <w:rsid w:val="007B72C5"/>
    <w:rsid w:val="007D4222"/>
    <w:rsid w:val="007D61A8"/>
    <w:rsid w:val="007F48D4"/>
    <w:rsid w:val="00802635"/>
    <w:rsid w:val="00804C75"/>
    <w:rsid w:val="00806B1B"/>
    <w:rsid w:val="00806BC9"/>
    <w:rsid w:val="00807B22"/>
    <w:rsid w:val="008123C3"/>
    <w:rsid w:val="00816F53"/>
    <w:rsid w:val="00817BEA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50C"/>
    <w:rsid w:val="00860BC3"/>
    <w:rsid w:val="008672DA"/>
    <w:rsid w:val="00871F2E"/>
    <w:rsid w:val="00873D1A"/>
    <w:rsid w:val="00875BE8"/>
    <w:rsid w:val="00877B88"/>
    <w:rsid w:val="0088113B"/>
    <w:rsid w:val="00893BE0"/>
    <w:rsid w:val="008A0177"/>
    <w:rsid w:val="008A20D2"/>
    <w:rsid w:val="008A413E"/>
    <w:rsid w:val="008A7A3E"/>
    <w:rsid w:val="008C47C6"/>
    <w:rsid w:val="008C63E0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3A9"/>
    <w:rsid w:val="009E4241"/>
    <w:rsid w:val="009E7BDA"/>
    <w:rsid w:val="009F0554"/>
    <w:rsid w:val="009F356C"/>
    <w:rsid w:val="009F51F2"/>
    <w:rsid w:val="00A07468"/>
    <w:rsid w:val="00A11B02"/>
    <w:rsid w:val="00A13CC3"/>
    <w:rsid w:val="00A164F5"/>
    <w:rsid w:val="00A20DA8"/>
    <w:rsid w:val="00A218EC"/>
    <w:rsid w:val="00A23BC1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0C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7E9"/>
    <w:rsid w:val="00AF3977"/>
    <w:rsid w:val="00AF404B"/>
    <w:rsid w:val="00AF623F"/>
    <w:rsid w:val="00B00969"/>
    <w:rsid w:val="00B0143B"/>
    <w:rsid w:val="00B025DC"/>
    <w:rsid w:val="00B0378C"/>
    <w:rsid w:val="00B0394A"/>
    <w:rsid w:val="00B03E54"/>
    <w:rsid w:val="00B04340"/>
    <w:rsid w:val="00B06331"/>
    <w:rsid w:val="00B07A3B"/>
    <w:rsid w:val="00B131FD"/>
    <w:rsid w:val="00B13941"/>
    <w:rsid w:val="00B33E59"/>
    <w:rsid w:val="00B340A8"/>
    <w:rsid w:val="00B3428E"/>
    <w:rsid w:val="00B3631F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7BC5"/>
    <w:rsid w:val="00B87D12"/>
    <w:rsid w:val="00B929CA"/>
    <w:rsid w:val="00BA0371"/>
    <w:rsid w:val="00BA23AF"/>
    <w:rsid w:val="00BA2EF5"/>
    <w:rsid w:val="00BB27C1"/>
    <w:rsid w:val="00BC01E5"/>
    <w:rsid w:val="00BC3DE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AB7"/>
    <w:rsid w:val="00C245B5"/>
    <w:rsid w:val="00C2620F"/>
    <w:rsid w:val="00C26510"/>
    <w:rsid w:val="00C32C7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453"/>
    <w:rsid w:val="00C96FC6"/>
    <w:rsid w:val="00C97B11"/>
    <w:rsid w:val="00CA05E7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7A4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D9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86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752"/>
    <w:rsid w:val="00DE0E89"/>
    <w:rsid w:val="00DE2554"/>
    <w:rsid w:val="00DE2882"/>
    <w:rsid w:val="00DE46DB"/>
    <w:rsid w:val="00DE66F3"/>
    <w:rsid w:val="00DF0865"/>
    <w:rsid w:val="00DF1693"/>
    <w:rsid w:val="00DF307B"/>
    <w:rsid w:val="00DF5027"/>
    <w:rsid w:val="00DF6EE3"/>
    <w:rsid w:val="00E04EFB"/>
    <w:rsid w:val="00E072C2"/>
    <w:rsid w:val="00E07E28"/>
    <w:rsid w:val="00E136FE"/>
    <w:rsid w:val="00E24673"/>
    <w:rsid w:val="00E24898"/>
    <w:rsid w:val="00E266A2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5B3F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E9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B74"/>
    <w:rsid w:val="00EF4E2B"/>
    <w:rsid w:val="00F00C5E"/>
    <w:rsid w:val="00F0293A"/>
    <w:rsid w:val="00F045D1"/>
    <w:rsid w:val="00F04E9E"/>
    <w:rsid w:val="00F10CF8"/>
    <w:rsid w:val="00F10FAD"/>
    <w:rsid w:val="00F146E3"/>
    <w:rsid w:val="00F153F4"/>
    <w:rsid w:val="00F2091B"/>
    <w:rsid w:val="00F22F5E"/>
    <w:rsid w:val="00F3061E"/>
    <w:rsid w:val="00F35094"/>
    <w:rsid w:val="00F35B29"/>
    <w:rsid w:val="00F3618A"/>
    <w:rsid w:val="00F4412A"/>
    <w:rsid w:val="00F46F4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942"/>
    <w:rsid w:val="00F83448"/>
    <w:rsid w:val="00F90764"/>
    <w:rsid w:val="00F917CF"/>
    <w:rsid w:val="00F95E8D"/>
    <w:rsid w:val="00FA1A9D"/>
    <w:rsid w:val="00FA532D"/>
    <w:rsid w:val="00FA7A79"/>
    <w:rsid w:val="00FA7D51"/>
    <w:rsid w:val="00FB3077"/>
    <w:rsid w:val="00FC3730"/>
    <w:rsid w:val="00FC5752"/>
    <w:rsid w:val="00FD00B1"/>
    <w:rsid w:val="00FD1497"/>
    <w:rsid w:val="00FD34E5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B6EB93A1-A0BA-42DF-B845-B6232A13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4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93B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77A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77A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77A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77A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77A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77A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893B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D55D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Heading3Char">
    <w:name w:val="Heading 3 Char"/>
    <w:basedOn w:val="DefaultParagraphFont"/>
    <w:link w:val="Heading3"/>
    <w:semiHidden/>
    <w:rsid w:val="005749E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0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arabidopsis" TargetMode="External"/><Relationship Id="rId13" Type="http://schemas.openxmlformats.org/officeDocument/2006/relationships/hyperlink" Target="https://www.merriam-webster.com/dictionary/petiole?utm_source=chatgpt.com" TargetMode="External"/><Relationship Id="rId18" Type="http://schemas.openxmlformats.org/officeDocument/2006/relationships/hyperlink" Target="https://www.merriam-webster.com/dictionary/electrophoresi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files_upload.php?src=20863878" TargetMode="External"/><Relationship Id="rId12" Type="http://schemas.openxmlformats.org/officeDocument/2006/relationships/hyperlink" Target="https://www.merriam-webster.com/dictionary/petiole" TargetMode="External"/><Relationship Id="rId17" Type="http://schemas.openxmlformats.org/officeDocument/2006/relationships/hyperlink" Target="https://en.wikipedia.org/wiki/Apoplast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entrifug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apoplast?utm_source=chatgpt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apoplast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rriam-webster.com/dictionary/vesicle" TargetMode="External"/><Relationship Id="rId19" Type="http://schemas.openxmlformats.org/officeDocument/2006/relationships/hyperlink" Target="https://en.wikipedia.org/wiki/Apoplast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apoplast?utm_source=chatgpt.com" TargetMode="External"/><Relationship Id="rId14" Type="http://schemas.openxmlformats.org/officeDocument/2006/relationships/hyperlink" Target="https://www.howtopronounce.com/apoplas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2850</Words>
  <Characters>15997</Characters>
  <Application>Microsoft Office Word</Application>
  <DocSecurity>0</DocSecurity>
  <Lines>406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2025-09-23T16:29:00Z</dcterms:created>
  <dcterms:modified xsi:type="dcterms:W3CDTF">2025-09-23T16:29:00Z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