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5B662" w14:textId="74C3356F" w:rsidR="00787300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787300">
        <w:rPr>
          <w:rFonts w:eastAsia="Times New Roman" w:cstheme="minorHAnsi"/>
          <w:b/>
        </w:rPr>
        <w:t>68405</w:t>
      </w:r>
    </w:p>
    <w:p w14:paraId="2F6924E5" w14:textId="09ACD94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E534B">
        <w:rPr>
          <w:rFonts w:eastAsia="Times New Roman" w:cstheme="minorHAnsi"/>
          <w:b/>
        </w:rPr>
        <w:t>Sulakshana Karkala</w:t>
      </w:r>
    </w:p>
    <w:p w14:paraId="6FB9233B" w14:textId="03A6552C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787300" w:rsidRPr="00906DC9">
          <w:rPr>
            <w:rStyle w:val="Hyperlink"/>
            <w:rFonts w:eastAsia="Times New Roman" w:cstheme="minorHAnsi"/>
            <w:b/>
          </w:rPr>
          <w:t>https://review.jove.com/account/file-uploader?src=20863573</w:t>
        </w:r>
      </w:hyperlink>
    </w:p>
    <w:p w14:paraId="1D9C1976" w14:textId="77777777" w:rsidR="00787300" w:rsidRPr="00B07A3B" w:rsidRDefault="00787300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492BA4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C4718A" w:rsidRPr="00C4718A">
        <w:rPr>
          <w:rStyle w:val="ArticleTitle"/>
          <w:rFonts w:cstheme="minorHAnsi"/>
        </w:rPr>
        <w:t>Reproducible Manufacturing of SPOT as a High-</w:t>
      </w:r>
      <w:r w:rsidR="00C4718A">
        <w:rPr>
          <w:rStyle w:val="ArticleTitle"/>
          <w:rFonts w:cstheme="minorHAnsi"/>
        </w:rPr>
        <w:t>T</w:t>
      </w:r>
      <w:r w:rsidR="00C4718A" w:rsidRPr="00C4718A">
        <w:rPr>
          <w:rStyle w:val="ArticleTitle"/>
          <w:rFonts w:cstheme="minorHAnsi"/>
        </w:rPr>
        <w:t>hroughput Scaffold-</w:t>
      </w:r>
      <w:r w:rsidR="00C4718A">
        <w:rPr>
          <w:rStyle w:val="ArticleTitle"/>
          <w:rFonts w:cstheme="minorHAnsi"/>
        </w:rPr>
        <w:t>B</w:t>
      </w:r>
      <w:r w:rsidR="00C4718A" w:rsidRPr="00C4718A">
        <w:rPr>
          <w:rStyle w:val="ArticleTitle"/>
          <w:rFonts w:cstheme="minorHAnsi"/>
        </w:rPr>
        <w:t>ased Culture Platform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97B1286" w14:textId="77777777" w:rsidR="00C4718A" w:rsidRPr="00C4718A" w:rsidRDefault="00C4718A" w:rsidP="00C4718A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C4718A">
        <w:rPr>
          <w:rFonts w:eastAsia="Times New Roman" w:cstheme="minorHAnsi"/>
          <w:b/>
          <w:sz w:val="28"/>
          <w:szCs w:val="28"/>
        </w:rPr>
        <w:t>Ruonan Cao</w:t>
      </w:r>
      <w:r w:rsidRPr="00C4718A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C4718A">
        <w:rPr>
          <w:rFonts w:eastAsia="Times New Roman" w:cstheme="minorHAnsi"/>
          <w:b/>
          <w:sz w:val="28"/>
          <w:szCs w:val="28"/>
        </w:rPr>
        <w:t>*, Nancy T. Li</w:t>
      </w:r>
      <w:r w:rsidRPr="00C4718A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C4718A">
        <w:rPr>
          <w:rFonts w:eastAsia="Times New Roman" w:cstheme="minorHAnsi"/>
          <w:b/>
          <w:sz w:val="28"/>
          <w:szCs w:val="28"/>
        </w:rPr>
        <w:t>*, Chantelle B. Shing</w:t>
      </w:r>
      <w:r w:rsidRPr="00C4718A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C4718A">
        <w:rPr>
          <w:rFonts w:eastAsia="Times New Roman" w:cstheme="minorHAnsi"/>
          <w:b/>
          <w:sz w:val="28"/>
          <w:szCs w:val="28"/>
        </w:rPr>
        <w:t>, Zoe Kutulakos</w:t>
      </w:r>
      <w:r w:rsidRPr="00C4718A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C4718A">
        <w:rPr>
          <w:rFonts w:eastAsia="Times New Roman" w:cstheme="minorHAnsi"/>
          <w:b/>
          <w:sz w:val="28"/>
          <w:szCs w:val="28"/>
        </w:rPr>
        <w:t>, Cassidy M. Tan</w:t>
      </w:r>
      <w:r w:rsidRPr="00C4718A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C4718A">
        <w:rPr>
          <w:rFonts w:eastAsia="Times New Roman" w:cstheme="minorHAnsi"/>
          <w:b/>
          <w:sz w:val="28"/>
          <w:szCs w:val="28"/>
        </w:rPr>
        <w:t>, Alison P. McGuigan</w:t>
      </w:r>
      <w:r w:rsidRPr="00C4718A">
        <w:rPr>
          <w:rFonts w:eastAsia="Times New Roman" w:cstheme="minorHAnsi"/>
          <w:b/>
          <w:sz w:val="28"/>
          <w:szCs w:val="28"/>
          <w:vertAlign w:val="superscript"/>
        </w:rPr>
        <w:t>1,2</w:t>
      </w:r>
    </w:p>
    <w:p w14:paraId="01828C3B" w14:textId="77777777" w:rsidR="00C4718A" w:rsidRPr="00C4718A" w:rsidRDefault="00C4718A" w:rsidP="00C4718A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84A5621" w14:textId="77777777" w:rsidR="00C4718A" w:rsidRPr="00C4718A" w:rsidRDefault="00C4718A" w:rsidP="00C4718A">
      <w:pPr>
        <w:outlineLvl w:val="0"/>
        <w:rPr>
          <w:rFonts w:eastAsia="Times New Roman" w:cstheme="minorHAnsi"/>
          <w:b/>
          <w:sz w:val="28"/>
          <w:szCs w:val="28"/>
        </w:rPr>
      </w:pPr>
      <w:r w:rsidRPr="00C4718A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C4718A">
        <w:rPr>
          <w:rFonts w:eastAsia="Times New Roman" w:cstheme="minorHAnsi"/>
          <w:b/>
          <w:sz w:val="28"/>
          <w:szCs w:val="28"/>
        </w:rPr>
        <w:t>Institute of Biomedical Engineering, University of Toronto</w:t>
      </w:r>
    </w:p>
    <w:p w14:paraId="26D6E74A" w14:textId="77777777" w:rsidR="00C4718A" w:rsidRPr="00C4718A" w:rsidRDefault="00C4718A" w:rsidP="00C4718A">
      <w:pPr>
        <w:outlineLvl w:val="0"/>
        <w:rPr>
          <w:rFonts w:eastAsia="Times New Roman" w:cstheme="minorHAnsi"/>
          <w:b/>
          <w:sz w:val="28"/>
          <w:szCs w:val="28"/>
        </w:rPr>
      </w:pPr>
      <w:r w:rsidRPr="00C4718A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C4718A">
        <w:rPr>
          <w:rFonts w:eastAsia="Times New Roman" w:cstheme="minorHAnsi"/>
          <w:b/>
          <w:sz w:val="28"/>
          <w:szCs w:val="28"/>
        </w:rPr>
        <w:t>Department of Chemical Engineering and Applied Chemistry, University of Toronto</w:t>
      </w:r>
    </w:p>
    <w:p w14:paraId="1D73C2D0" w14:textId="77777777" w:rsidR="00C4718A" w:rsidRPr="00C4718A" w:rsidRDefault="00C4718A" w:rsidP="00C4718A">
      <w:pPr>
        <w:outlineLvl w:val="0"/>
        <w:rPr>
          <w:rFonts w:eastAsia="Times New Roman" w:cstheme="minorHAnsi"/>
          <w:b/>
          <w:sz w:val="28"/>
          <w:szCs w:val="28"/>
        </w:rPr>
      </w:pPr>
      <w:r w:rsidRPr="00C4718A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C4718A">
        <w:rPr>
          <w:rFonts w:eastAsia="Times New Roman" w:cstheme="minorHAnsi"/>
          <w:b/>
          <w:sz w:val="28"/>
          <w:szCs w:val="28"/>
        </w:rPr>
        <w:t>Department of Engineering Science, University of Toronto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6D30C44" w14:textId="10B5861A" w:rsidR="00C4718A" w:rsidRPr="00C4718A" w:rsidRDefault="00C4718A" w:rsidP="00C4718A">
      <w:pPr>
        <w:outlineLvl w:val="0"/>
        <w:rPr>
          <w:rFonts w:eastAsia="Times New Roman" w:cstheme="minorHAnsi"/>
          <w:b/>
          <w:sz w:val="28"/>
          <w:szCs w:val="28"/>
        </w:rPr>
      </w:pPr>
      <w:r w:rsidRPr="00C4718A">
        <w:rPr>
          <w:rFonts w:eastAsia="Times New Roman" w:cstheme="minorHAnsi"/>
          <w:b/>
          <w:sz w:val="28"/>
          <w:szCs w:val="28"/>
        </w:rPr>
        <w:t>*These authors contributed equally to this work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7FB475E1" w:rsidR="004E0C5A" w:rsidRPr="00C4718A" w:rsidRDefault="00C4718A" w:rsidP="00C4718A">
      <w:bookmarkStart w:id="0" w:name="_Hlk25233958"/>
      <w:r w:rsidRPr="00F95196">
        <w:t>Alison P. McGuigan</w:t>
      </w:r>
      <w:r w:rsidRPr="00F95196">
        <w:tab/>
        <w:t>(alison.mcguigan@utoronto.ca)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6562CD25" w14:textId="77777777" w:rsidR="00C4718A" w:rsidRPr="00F95196" w:rsidRDefault="00C4718A" w:rsidP="00C4718A">
      <w:r w:rsidRPr="00F95196">
        <w:t>Ruonan Cao</w:t>
      </w:r>
      <w:r w:rsidRPr="00F95196">
        <w:tab/>
      </w:r>
      <w:r w:rsidRPr="00F95196">
        <w:tab/>
        <w:t>(ruonan.cao@mail.utoronto.ca)</w:t>
      </w:r>
    </w:p>
    <w:p w14:paraId="1A64FA4E" w14:textId="77777777" w:rsidR="00C4718A" w:rsidRPr="00F95196" w:rsidRDefault="00C4718A" w:rsidP="00C4718A">
      <w:r w:rsidRPr="00F95196">
        <w:t>Nancy T. Li</w:t>
      </w:r>
      <w:r>
        <w:tab/>
      </w:r>
      <w:r>
        <w:tab/>
      </w:r>
      <w:r w:rsidRPr="00F95196">
        <w:t>(n2li@oicr.on.ca)</w:t>
      </w:r>
    </w:p>
    <w:p w14:paraId="2EE35176" w14:textId="77777777" w:rsidR="00C4718A" w:rsidRPr="00F95196" w:rsidRDefault="00C4718A" w:rsidP="00C4718A">
      <w:pPr>
        <w:tabs>
          <w:tab w:val="left" w:pos="2295"/>
        </w:tabs>
      </w:pPr>
      <w:r w:rsidRPr="00F95196">
        <w:t>Chantelle Shing</w:t>
      </w:r>
      <w:r>
        <w:t xml:space="preserve">         </w:t>
      </w:r>
      <w:proofErr w:type="gramStart"/>
      <w:r>
        <w:t xml:space="preserve">   </w:t>
      </w:r>
      <w:r w:rsidRPr="00F95196">
        <w:t>(</w:t>
      </w:r>
      <w:proofErr w:type="gramEnd"/>
      <w:r w:rsidRPr="00F95196">
        <w:t>chantelle.shing@mail.utoronto.ca)</w:t>
      </w:r>
    </w:p>
    <w:p w14:paraId="61B8EE83" w14:textId="77777777" w:rsidR="00C4718A" w:rsidRPr="00F95196" w:rsidRDefault="00C4718A" w:rsidP="00C4718A">
      <w:r w:rsidRPr="00F95196">
        <w:t xml:space="preserve">Zoe </w:t>
      </w:r>
      <w:proofErr w:type="spellStart"/>
      <w:r w:rsidRPr="00F95196">
        <w:t>Kutulakos</w:t>
      </w:r>
      <w:proofErr w:type="spellEnd"/>
      <w:r w:rsidRPr="00F95196">
        <w:tab/>
      </w:r>
      <w:r w:rsidRPr="00F95196">
        <w:tab/>
        <w:t>(zoe.kutulakos@mail.utoronto.ca)</w:t>
      </w:r>
    </w:p>
    <w:p w14:paraId="6F84F159" w14:textId="3C65F405" w:rsidR="003B5E26" w:rsidRPr="00C4718A" w:rsidRDefault="00C4718A" w:rsidP="00C4718A">
      <w:r w:rsidRPr="00F95196">
        <w:t>Cassidy M. Tan</w:t>
      </w:r>
      <w:r w:rsidRPr="00F95196">
        <w:tab/>
        <w:t>(cassidy.tan@mail.utoronto.ca)</w:t>
      </w:r>
    </w:p>
    <w:p w14:paraId="491B4275" w14:textId="77777777" w:rsidR="00C4718A" w:rsidRPr="00F95196" w:rsidRDefault="00C4718A" w:rsidP="00C4718A">
      <w:r w:rsidRPr="00F95196">
        <w:t>Alison P. McGuigan</w:t>
      </w:r>
      <w:r w:rsidRPr="00F95196">
        <w:tab/>
        <w:t>(alison.mcguigan@utoronto.ca)</w:t>
      </w: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5F917C98" w:rsidR="005F1ADF" w:rsidRPr="00614642" w:rsidRDefault="005F1ADF" w:rsidP="78424307">
      <w:pPr>
        <w:spacing w:before="120"/>
        <w:ind w:left="216" w:hanging="216"/>
        <w:rPr>
          <w:rFonts w:eastAsia="Times New Roman" w:cstheme="minorBidi"/>
          <w:b/>
          <w:bCs/>
        </w:rPr>
      </w:pPr>
      <w:r w:rsidRPr="78424307">
        <w:rPr>
          <w:rFonts w:eastAsia="Times New Roman" w:cstheme="minorBidi"/>
          <w:b/>
          <w:bCs/>
        </w:rPr>
        <w:t>1. Microscopy</w:t>
      </w:r>
      <w:r w:rsidRPr="78424307">
        <w:rPr>
          <w:rFonts w:eastAsia="Times New Roman" w:cstheme="minorBidi"/>
        </w:rPr>
        <w:t xml:space="preserve">: </w:t>
      </w:r>
      <w:r w:rsidRPr="004A2032">
        <w:rPr>
          <w:rFonts w:eastAsia="Times New Roman" w:cs="Calibri"/>
        </w:rPr>
        <w:t xml:space="preserve">Does your </w:t>
      </w:r>
      <w:r w:rsidRPr="00614642">
        <w:rPr>
          <w:rFonts w:eastAsia="Times New Roman" w:cs="Calibri"/>
        </w:rPr>
        <w:t>protocol require the use of a dissecting or stereomicroscope for performing a complex dissection, microinjection technique, or something similar</w:t>
      </w:r>
      <w:r w:rsidRPr="00614642">
        <w:rPr>
          <w:rFonts w:eastAsia="Times New Roman" w:cstheme="minorBidi"/>
        </w:rPr>
        <w:t>?</w:t>
      </w:r>
      <w:r w:rsidRPr="00614642">
        <w:rPr>
          <w:rFonts w:eastAsia="Times New Roman" w:cstheme="minorBidi"/>
          <w:b/>
          <w:bCs/>
        </w:rPr>
        <w:t xml:space="preserve"> </w:t>
      </w:r>
      <w:r w:rsidR="00614642">
        <w:rPr>
          <w:rFonts w:eastAsia="Times New Roman" w:cstheme="minorBidi"/>
          <w:b/>
          <w:bCs/>
        </w:rPr>
        <w:t>No</w:t>
      </w:r>
      <w:r w:rsidRPr="00614642">
        <w:rPr>
          <w:rFonts w:eastAsia="Times New Roman" w:cstheme="minorBidi"/>
        </w:rPr>
        <w:t xml:space="preserve"> </w:t>
      </w:r>
    </w:p>
    <w:p w14:paraId="4E7C3E85" w14:textId="77777777" w:rsidR="00A13CC3" w:rsidRPr="00614642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10B51864" w:rsidR="005F1ADF" w:rsidRPr="00614642" w:rsidRDefault="005F1ADF" w:rsidP="78424307">
      <w:pPr>
        <w:spacing w:before="120"/>
        <w:ind w:left="216" w:hanging="216"/>
        <w:rPr>
          <w:rFonts w:eastAsia="Times New Roman" w:cstheme="minorBidi"/>
        </w:rPr>
      </w:pPr>
      <w:r w:rsidRPr="00614642">
        <w:rPr>
          <w:rFonts w:eastAsia="Times New Roman" w:cstheme="minorBidi"/>
          <w:b/>
          <w:bCs/>
        </w:rPr>
        <w:t xml:space="preserve">2. Software: </w:t>
      </w:r>
      <w:r w:rsidRPr="00614642">
        <w:rPr>
          <w:rFonts w:eastAsia="Times New Roman" w:cstheme="minorBidi"/>
        </w:rPr>
        <w:t>Does the part of your protocol being filmed include step-by-step descriptions of software usage?</w:t>
      </w:r>
      <w:r w:rsidRPr="00614642">
        <w:rPr>
          <w:rFonts w:eastAsia="Times New Roman" w:cstheme="minorBidi"/>
          <w:b/>
          <w:bCs/>
        </w:rPr>
        <w:t xml:space="preserve"> </w:t>
      </w:r>
      <w:r w:rsidR="00614642">
        <w:rPr>
          <w:rFonts w:eastAsia="Times New Roman" w:cstheme="minorBidi"/>
          <w:b/>
          <w:bCs/>
        </w:rPr>
        <w:t>No</w:t>
      </w:r>
    </w:p>
    <w:p w14:paraId="1C68C2BA" w14:textId="77777777" w:rsidR="005F1ADF" w:rsidRPr="00614642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559089D0" w:rsidR="005F1ADF" w:rsidRPr="00B07A3B" w:rsidRDefault="009A2C33" w:rsidP="78424307">
      <w:pPr>
        <w:spacing w:before="120"/>
        <w:rPr>
          <w:rFonts w:eastAsia="Times New Roman" w:cstheme="minorBidi"/>
          <w:b/>
          <w:bCs/>
        </w:rPr>
      </w:pPr>
      <w:r w:rsidRPr="00614642">
        <w:rPr>
          <w:rFonts w:eastAsia="Times New Roman" w:cstheme="minorBidi"/>
          <w:b/>
          <w:bCs/>
        </w:rPr>
        <w:t>3</w:t>
      </w:r>
      <w:r w:rsidR="005F1ADF" w:rsidRPr="00614642">
        <w:rPr>
          <w:rFonts w:eastAsia="Times New Roman" w:cstheme="minorBidi"/>
          <w:b/>
          <w:bCs/>
        </w:rPr>
        <w:t>. Filming location:</w:t>
      </w:r>
      <w:r w:rsidR="005F1ADF" w:rsidRPr="00614642">
        <w:rPr>
          <w:rFonts w:eastAsia="Times New Roman" w:cstheme="minorBidi"/>
        </w:rPr>
        <w:t xml:space="preserve"> Will the </w:t>
      </w:r>
      <w:proofErr w:type="gramStart"/>
      <w:r w:rsidR="005F1ADF" w:rsidRPr="00614642">
        <w:rPr>
          <w:rFonts w:eastAsia="Times New Roman" w:cstheme="minorBidi"/>
        </w:rPr>
        <w:t>filming need to</w:t>
      </w:r>
      <w:proofErr w:type="gramEnd"/>
      <w:r w:rsidR="005F1ADF" w:rsidRPr="00614642">
        <w:rPr>
          <w:rFonts w:eastAsia="Times New Roman" w:cstheme="minorBidi"/>
        </w:rPr>
        <w:t xml:space="preserve"> take place in multiple locations? </w:t>
      </w:r>
      <w:r w:rsidR="00614642">
        <w:rPr>
          <w:rFonts w:eastAsia="Times New Roman" w:cstheme="minorBid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5B5FA1">
        <w:rPr>
          <w:rFonts w:cstheme="minorHAnsi"/>
          <w:b/>
          <w:sz w:val="22"/>
          <w:szCs w:val="22"/>
        </w:rPr>
        <w:t>Length</w:t>
      </w:r>
    </w:p>
    <w:p w14:paraId="72F5C5E6" w14:textId="3027BABA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5B5FA1">
        <w:rPr>
          <w:rFonts w:cstheme="minorHAnsi"/>
          <w:bCs/>
          <w:sz w:val="22"/>
          <w:szCs w:val="22"/>
        </w:rPr>
        <w:t>16</w:t>
      </w:r>
      <w:proofErr w:type="gramEnd"/>
    </w:p>
    <w:p w14:paraId="5AAC9C6C" w14:textId="1ED1F0C6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5B5FA1">
        <w:rPr>
          <w:rFonts w:cstheme="minorHAnsi"/>
          <w:bCs/>
          <w:sz w:val="22"/>
          <w:szCs w:val="22"/>
        </w:rPr>
        <w:t>44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5275745E" w:rsidR="007D61A8" w:rsidRDefault="00000000" w:rsidP="78424307">
      <w:pPr>
        <w:pStyle w:val="ListParagraph"/>
        <w:numPr>
          <w:ilvl w:val="1"/>
          <w:numId w:val="3"/>
        </w:numPr>
        <w:spacing w:before="120"/>
      </w:pPr>
      <w:sdt>
        <w:sdtPr>
          <w:rPr>
            <w:rStyle w:val="AuthorName"/>
            <w:rFonts w:asciiTheme="minorHAnsi" w:eastAsia="Times" w:hAnsiTheme="minorHAnsi" w:cstheme="minorBidi"/>
          </w:rPr>
          <w:id w:val="-770700773"/>
          <w:placeholder>
            <w:docPart w:val="BA64A02CAC3F764D974B102CCBE080CD"/>
          </w:placeholder>
          <w:temporary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26264E57" w:rsidRPr="78424307">
            <w:rPr>
              <w:rStyle w:val="AuthorName"/>
              <w:rFonts w:asciiTheme="minorHAnsi" w:eastAsia="Times" w:hAnsiTheme="minorHAnsi" w:cstheme="minorBidi"/>
            </w:rPr>
            <w:t>Ruonan Cao</w:t>
          </w:r>
        </w:sdtContent>
      </w:sdt>
      <w:r w:rsidR="00927B12" w:rsidRPr="78424307">
        <w:rPr>
          <w:rStyle w:val="AuthorName"/>
          <w:rFonts w:asciiTheme="minorHAnsi" w:eastAsia="Times" w:hAnsiTheme="minorHAnsi" w:cstheme="minorBidi"/>
        </w:rPr>
        <w:t>:</w:t>
      </w:r>
      <w:r w:rsidR="005A33C6" w:rsidRPr="78424307">
        <w:rPr>
          <w:rFonts w:cstheme="minorBidi"/>
        </w:rPr>
        <w:t xml:space="preserve"> </w:t>
      </w:r>
      <w:r w:rsidR="332208C6" w:rsidRPr="78424307">
        <w:t>Our research focuses on developing high-throughput scaffold-supported platforms for robust, reproducible patient-derived organoid cultures to improve drug screening</w:t>
      </w:r>
      <w:r w:rsidR="69229877" w:rsidRPr="78424307">
        <w:t xml:space="preserve"> assay workflow</w:t>
      </w:r>
      <w:r w:rsidR="332208C6" w:rsidRPr="78424307">
        <w:t xml:space="preserve"> and</w:t>
      </w:r>
      <w:r w:rsidR="4DDBF878" w:rsidRPr="78424307">
        <w:t xml:space="preserve"> help advance</w:t>
      </w:r>
      <w:r w:rsidR="00043868">
        <w:t xml:space="preserve"> disease modelling.</w:t>
      </w:r>
      <w:r w:rsidR="4DDBF878" w:rsidRPr="78424307">
        <w:t xml:space="preserve"> </w:t>
      </w:r>
    </w:p>
    <w:p w14:paraId="490E6309" w14:textId="664B1ECF" w:rsidR="007D61A8" w:rsidRPr="00614642" w:rsidRDefault="00614642" w:rsidP="00614642">
      <w:pPr>
        <w:pStyle w:val="ListParagraph"/>
        <w:numPr>
          <w:ilvl w:val="2"/>
          <w:numId w:val="3"/>
        </w:numPr>
        <w:spacing w:before="120"/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Pr="00614642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spellStart"/>
      <w:proofErr w:type="gramStart"/>
      <w:r w:rsidRPr="00614642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spellEnd"/>
      <w:proofErr w:type="gramEnd"/>
      <w:r w:rsidRPr="00614642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 3.3</w:t>
      </w:r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986C8CE" w:rsidR="00D75084" w:rsidRPr="00614642" w:rsidRDefault="00614642" w:rsidP="78424307">
      <w:pPr>
        <w:pStyle w:val="ListParagraph"/>
        <w:numPr>
          <w:ilvl w:val="1"/>
          <w:numId w:val="3"/>
        </w:numPr>
        <w:spacing w:before="120" w:after="240"/>
        <w:rPr>
          <w:rFonts w:eastAsia="Times New Roman" w:cstheme="minorBidi"/>
        </w:rPr>
      </w:pPr>
      <w:r>
        <w:rPr>
          <w:rFonts w:eastAsia="Times New Roman" w:cstheme="minorBidi"/>
          <w:b/>
          <w:bCs/>
          <w:u w:val="single"/>
        </w:rPr>
        <w:t>Chantelle Shing</w:t>
      </w:r>
      <w:r w:rsidR="00D75084" w:rsidRPr="00614642">
        <w:rPr>
          <w:rFonts w:eastAsia="Times New Roman" w:cstheme="minorBidi"/>
          <w:b/>
          <w:bCs/>
          <w:u w:val="single"/>
        </w:rPr>
        <w:t>:</w:t>
      </w:r>
      <w:r w:rsidR="00D75084" w:rsidRPr="00614642">
        <w:rPr>
          <w:rFonts w:eastAsia="Times New Roman" w:cstheme="minorBidi"/>
        </w:rPr>
        <w:t xml:space="preserve"> </w:t>
      </w:r>
      <w:r w:rsidR="76AF5FB4" w:rsidRPr="00614642">
        <w:rPr>
          <w:rFonts w:eastAsia="Times New Roman" w:cstheme="minorBidi"/>
        </w:rPr>
        <w:t xml:space="preserve">Automated liquid handlers, scaffold-supported hydrogel platforms, </w:t>
      </w:r>
      <w:r w:rsidR="5CD498B3" w:rsidRPr="00614642">
        <w:rPr>
          <w:rFonts w:eastAsia="Times New Roman" w:cstheme="minorBidi"/>
        </w:rPr>
        <w:t>organ-on-a-chip technologies</w:t>
      </w:r>
      <w:r w:rsidR="76AF5FB4" w:rsidRPr="00614642">
        <w:rPr>
          <w:rFonts w:eastAsia="Times New Roman" w:cstheme="minorBidi"/>
        </w:rPr>
        <w:t xml:space="preserve">, and single-cell assays like flow cytometry and </w:t>
      </w:r>
      <w:proofErr w:type="spellStart"/>
      <w:r w:rsidR="76AF5FB4" w:rsidRPr="00614642">
        <w:rPr>
          <w:rFonts w:eastAsia="Times New Roman" w:cstheme="minorBidi"/>
        </w:rPr>
        <w:t>CyTOF</w:t>
      </w:r>
      <w:proofErr w:type="spellEnd"/>
      <w:r>
        <w:rPr>
          <w:rFonts w:eastAsia="Times New Roman" w:cstheme="minorBidi"/>
        </w:rPr>
        <w:t xml:space="preserve"> are some of the currently available technologies. </w:t>
      </w:r>
    </w:p>
    <w:p w14:paraId="4F021D99" w14:textId="19B0ADCA" w:rsidR="00614642" w:rsidRPr="00614642" w:rsidRDefault="00614642" w:rsidP="00614642">
      <w:pPr>
        <w:pStyle w:val="ListParagraph"/>
        <w:numPr>
          <w:ilvl w:val="2"/>
          <w:numId w:val="3"/>
        </w:numPr>
        <w:spacing w:before="120" w:after="240"/>
        <w:rPr>
          <w:rFonts w:eastAsia="Times New Roman" w:cstheme="minorBidi"/>
        </w:rPr>
      </w:pPr>
      <w:r w:rsidRPr="00614642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614642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614642">
        <w:rPr>
          <w:rStyle w:val="BodyText"/>
          <w:rFonts w:cstheme="minorHAnsi"/>
          <w:b/>
          <w:bCs/>
          <w:i/>
          <w:iCs/>
          <w:color w:val="3333FF"/>
        </w:rPr>
        <w:t xml:space="preserve"> </w:t>
      </w:r>
      <w:r w:rsidRPr="00614642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gramStart"/>
      <w:r w:rsidRPr="00614642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gramEnd"/>
      <w:r w:rsidRPr="00614642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3.1</w:t>
      </w:r>
    </w:p>
    <w:p w14:paraId="793DF302" w14:textId="54B4649E" w:rsidR="00D75084" w:rsidRPr="00614642" w:rsidRDefault="00D75084" w:rsidP="00D75084">
      <w:pPr>
        <w:spacing w:before="120"/>
        <w:rPr>
          <w:rFonts w:eastAsia="Times New Roman" w:cstheme="minorHAnsi"/>
        </w:rPr>
      </w:pPr>
      <w:r w:rsidRPr="00614642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30BCF45C" w:rsidR="00D75084" w:rsidRPr="00614642" w:rsidRDefault="00614642" w:rsidP="78424307">
      <w:pPr>
        <w:pStyle w:val="ListParagraph"/>
        <w:numPr>
          <w:ilvl w:val="1"/>
          <w:numId w:val="3"/>
        </w:numPr>
        <w:spacing w:before="120"/>
      </w:pPr>
      <w:proofErr w:type="spellStart"/>
      <w:r w:rsidRPr="00614642">
        <w:rPr>
          <w:rStyle w:val="BodyText"/>
          <w:rFonts w:ascii="Calibri" w:hAnsi="Calibri" w:cstheme="minorBidi"/>
          <w:b/>
          <w:bCs/>
          <w:color w:val="auto"/>
          <w:u w:val="single"/>
        </w:rPr>
        <w:t>Ruonan</w:t>
      </w:r>
      <w:proofErr w:type="spellEnd"/>
      <w:r w:rsidRPr="00614642">
        <w:rPr>
          <w:rStyle w:val="BodyText"/>
          <w:rFonts w:ascii="Calibri" w:hAnsi="Calibri" w:cstheme="minorBidi"/>
          <w:b/>
          <w:bCs/>
          <w:color w:val="auto"/>
          <w:u w:val="single"/>
        </w:rPr>
        <w:t xml:space="preserve"> Cao</w:t>
      </w:r>
      <w:r w:rsidR="00D75084" w:rsidRPr="00614642">
        <w:rPr>
          <w:rFonts w:eastAsia="Times New Roman" w:cstheme="minorBidi"/>
          <w:b/>
          <w:bCs/>
          <w:u w:val="single"/>
        </w:rPr>
        <w:t>:</w:t>
      </w:r>
      <w:r w:rsidR="00D75084" w:rsidRPr="00614642">
        <w:rPr>
          <w:rFonts w:eastAsia="Times New Roman" w:cstheme="minorBidi"/>
        </w:rPr>
        <w:t xml:space="preserve"> </w:t>
      </w:r>
      <w:r w:rsidR="0AF1B9DB" w:rsidRPr="00614642">
        <w:t>Current challenges include preserving hydrogel integrity, overcoming gel meniscus for real-time imaging, and ensuring uniform cell distribution</w:t>
      </w:r>
      <w:r w:rsidR="63AA5145" w:rsidRPr="00614642">
        <w:t xml:space="preserve"> in long-term organoid-based assays</w:t>
      </w:r>
      <w:r w:rsidR="0AF1B9DB" w:rsidRPr="00614642">
        <w:t>.</w:t>
      </w:r>
    </w:p>
    <w:p w14:paraId="144F8F54" w14:textId="0E6EA35E" w:rsidR="00614642" w:rsidRPr="00614642" w:rsidRDefault="00614642" w:rsidP="00614642">
      <w:pPr>
        <w:pStyle w:val="ListParagraph"/>
        <w:numPr>
          <w:ilvl w:val="2"/>
          <w:numId w:val="3"/>
        </w:numPr>
        <w:spacing w:before="120"/>
      </w:pPr>
      <w:r w:rsidRPr="00614642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614642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614642">
        <w:rPr>
          <w:rStyle w:val="BodyText"/>
          <w:rFonts w:cstheme="minorHAnsi"/>
          <w:b/>
          <w:bCs/>
          <w:i/>
          <w:iCs/>
          <w:color w:val="3333FF"/>
        </w:rPr>
        <w:t xml:space="preserve"> </w:t>
      </w:r>
    </w:p>
    <w:p w14:paraId="524AC04E" w14:textId="77777777" w:rsidR="007D61A8" w:rsidRPr="00614642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614642" w:rsidRDefault="00D75084" w:rsidP="007D61A8">
      <w:pPr>
        <w:rPr>
          <w:rFonts w:eastAsia="Times New Roman" w:cstheme="minorHAnsi"/>
          <w:sz w:val="28"/>
          <w:szCs w:val="28"/>
        </w:rPr>
      </w:pPr>
      <w:r w:rsidRPr="00614642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614642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614642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B20D41E" w14:textId="45D01996" w:rsidR="00333FA4" w:rsidRPr="00614642" w:rsidRDefault="00614642" w:rsidP="00614642">
      <w:pPr>
        <w:pStyle w:val="ListParagraph"/>
        <w:numPr>
          <w:ilvl w:val="1"/>
          <w:numId w:val="3"/>
        </w:numPr>
        <w:spacing w:before="120"/>
        <w:rPr>
          <w:rFonts w:eastAsia="Times New Roman" w:cstheme="minorBidi"/>
        </w:rPr>
      </w:pPr>
      <w:r w:rsidRPr="00614642">
        <w:rPr>
          <w:rFonts w:eastAsia="Times New Roman" w:cstheme="minorBidi"/>
          <w:b/>
          <w:bCs/>
          <w:color w:val="auto"/>
          <w:u w:val="single"/>
        </w:rPr>
        <w:t>Chantelle Shing</w:t>
      </w:r>
      <w:r w:rsidR="00333FA4" w:rsidRPr="00614642">
        <w:rPr>
          <w:rFonts w:eastAsia="Times New Roman" w:cstheme="minorBidi"/>
          <w:b/>
          <w:bCs/>
          <w:u w:val="single"/>
        </w:rPr>
        <w:t>:</w:t>
      </w:r>
      <w:r w:rsidR="00333FA4" w:rsidRPr="00614642">
        <w:rPr>
          <w:rFonts w:eastAsia="Times New Roman" w:cstheme="minorBidi"/>
        </w:rPr>
        <w:t xml:space="preserve"> </w:t>
      </w:r>
      <w:sdt>
        <w:sdtPr>
          <w:rPr>
            <w:rFonts w:cstheme="minorBidi"/>
          </w:rPr>
          <w:id w:val="2064833192"/>
          <w:placeholder>
            <w:docPart w:val="69F713A4A94E4F27AD898FA3CD27329D"/>
          </w:placeholder>
          <w:temporary/>
          <w:text/>
        </w:sdtPr>
        <w:sdtContent>
          <w:r w:rsidR="5F0881CA" w:rsidRPr="00614642">
            <w:rPr>
              <w:rFonts w:eastAsia="Times New Roman" w:cstheme="minorBidi"/>
            </w:rPr>
            <w:t>Our protocol enables consistent scaffold-supported hydrogel loading, minimizes meniscus issues, supports long-term organoid culture, and integrates smoothly with automated liquid handlers and high-content imaging systems.</w:t>
          </w:r>
        </w:sdtContent>
      </w:sdt>
    </w:p>
    <w:p w14:paraId="42ADC68C" w14:textId="457DFD8D" w:rsidR="00614642" w:rsidRPr="00614642" w:rsidRDefault="00614642" w:rsidP="00614642">
      <w:pPr>
        <w:pStyle w:val="ListParagraph"/>
        <w:numPr>
          <w:ilvl w:val="2"/>
          <w:numId w:val="3"/>
        </w:numPr>
        <w:spacing w:before="120"/>
        <w:rPr>
          <w:rFonts w:eastAsia="Times New Roman" w:cstheme="minorBidi"/>
        </w:rPr>
      </w:pPr>
      <w:r w:rsidRPr="00614642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614642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614642">
        <w:rPr>
          <w:rStyle w:val="BodyText"/>
          <w:rFonts w:cstheme="minorHAnsi"/>
          <w:b/>
          <w:bCs/>
          <w:i/>
          <w:iCs/>
          <w:color w:val="3333FF"/>
        </w:rPr>
        <w:t xml:space="preserve"> </w:t>
      </w: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1BF689DF" w:rsidR="00D75084" w:rsidRPr="00614642" w:rsidRDefault="00043868" w:rsidP="00614642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Alison McGuigan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>We are most excited about using our disease modelling platforms to explore disease progression mechanisms in disease such as cancer and the development of obesity.</w:t>
      </w:r>
    </w:p>
    <w:p w14:paraId="2FE606C8" w14:textId="269EE67F" w:rsidR="00614642" w:rsidRPr="00B07A3B" w:rsidRDefault="00614642" w:rsidP="0061464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40A1674F" w:rsidR="00FF25E5" w:rsidRPr="00C058AE" w:rsidRDefault="00A13CC3" w:rsidP="00614642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2AB394E5" w14:textId="73C0CA92" w:rsidR="00FF25E5" w:rsidRPr="00C4718A" w:rsidRDefault="00FF25E5" w:rsidP="00C4718A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</w:t>
      </w:r>
      <w:r w:rsidR="00C4718A">
        <w:rPr>
          <w:rFonts w:eastAsia="Times New Roman" w:cstheme="minorHAnsi"/>
        </w:rPr>
        <w:t>Ethics</w:t>
      </w:r>
      <w:r w:rsidRPr="00B36993">
        <w:rPr>
          <w:rFonts w:eastAsia="Times New Roman" w:cstheme="minorHAnsi"/>
        </w:rPr>
        <w:t xml:space="preserve"> Board at </w:t>
      </w:r>
      <w:r w:rsidR="00C4718A" w:rsidRPr="00F95196">
        <w:t>the University of Toronto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2EDD8684" w:rsidR="00CE10F2" w:rsidRDefault="00FE789F" w:rsidP="00614642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Fabrication and </w:t>
      </w:r>
      <w:r w:rsidRPr="00FE789F">
        <w:rPr>
          <w:rFonts w:cstheme="minorHAnsi"/>
          <w:b/>
          <w:bCs/>
        </w:rPr>
        <w:t>Assembly of 96- and 384-SPOT Platforms for Organoid Cultures</w:t>
      </w:r>
    </w:p>
    <w:p w14:paraId="314C5FBA" w14:textId="4442A7F2" w:rsidR="00985FE6" w:rsidRPr="00614642" w:rsidRDefault="00D7547B" w:rsidP="78424307">
      <w:pPr>
        <w:pStyle w:val="ListParagraph"/>
        <w:spacing w:before="120"/>
        <w:ind w:left="360"/>
        <w:rPr>
          <w:rFonts w:cstheme="minorBidi"/>
          <w:b/>
          <w:bCs/>
        </w:rPr>
      </w:pPr>
      <w:r w:rsidRPr="78424307">
        <w:rPr>
          <w:rFonts w:cstheme="minorBidi"/>
          <w:b/>
          <w:bCs/>
        </w:rPr>
        <w:t>Demonstrator:</w:t>
      </w:r>
      <w:r w:rsidR="00614642">
        <w:rPr>
          <w:rFonts w:cstheme="minorBidi"/>
          <w:b/>
          <w:bCs/>
        </w:rPr>
        <w:t xml:space="preserve"> </w:t>
      </w:r>
      <w:proofErr w:type="spellStart"/>
      <w:r w:rsidR="00614642">
        <w:rPr>
          <w:rFonts w:cstheme="minorBidi"/>
          <w:b/>
          <w:bCs/>
        </w:rPr>
        <w:t>Ruonan</w:t>
      </w:r>
      <w:proofErr w:type="spellEnd"/>
      <w:r w:rsidR="00614642">
        <w:rPr>
          <w:rFonts w:cstheme="minorBidi"/>
          <w:b/>
          <w:bCs/>
        </w:rPr>
        <w:t xml:space="preserve"> Cao</w:t>
      </w:r>
    </w:p>
    <w:p w14:paraId="6FE16670" w14:textId="10BFD278" w:rsidR="00985FE6" w:rsidRPr="00614642" w:rsidRDefault="00985FE6" w:rsidP="00614642">
      <w:pPr>
        <w:spacing w:before="120"/>
        <w:rPr>
          <w:rFonts w:cstheme="minorHAnsi"/>
        </w:rPr>
      </w:pPr>
    </w:p>
    <w:p w14:paraId="0682AB3A" w14:textId="57929FE5" w:rsidR="00C4718A" w:rsidRPr="00403330" w:rsidRDefault="00C4718A" w:rsidP="00614642">
      <w:pPr>
        <w:pStyle w:val="Narration"/>
        <w:numPr>
          <w:ilvl w:val="1"/>
          <w:numId w:val="3"/>
        </w:numPr>
      </w:pPr>
      <w:r w:rsidRPr="00403330">
        <w:t xml:space="preserve">To begin, take a </w:t>
      </w:r>
      <w:r>
        <w:t xml:space="preserve">PMMA </w:t>
      </w:r>
      <w:r w:rsidRPr="00C4718A">
        <w:rPr>
          <w:i/>
          <w:iCs/>
          <w:color w:val="EE0000"/>
        </w:rPr>
        <w:t>(P-M-M-A)</w:t>
      </w:r>
      <w:r w:rsidRPr="00403330">
        <w:t>-patterned scaffold for either 96- or 384-SPOT</w:t>
      </w:r>
      <w:r>
        <w:t xml:space="preserve"> </w:t>
      </w:r>
      <w:r w:rsidRPr="00C4718A">
        <w:rPr>
          <w:i/>
          <w:iCs/>
          <w:color w:val="EE0000"/>
        </w:rPr>
        <w:t>(Spot)</w:t>
      </w:r>
      <w:r w:rsidRPr="00C4718A">
        <w:rPr>
          <w:color w:val="EE0000"/>
        </w:rPr>
        <w:t xml:space="preserve"> </w:t>
      </w:r>
      <w:r>
        <w:rPr>
          <w:b/>
          <w:bCs/>
        </w:rPr>
        <w:t xml:space="preserve">[1-TXT]. </w:t>
      </w:r>
      <w:r>
        <w:t>T</w:t>
      </w:r>
      <w:r w:rsidRPr="00403330">
        <w:t xml:space="preserve">rim the excess paper around the blue region of the scaffold, leaving a 5-millimeter white margin around the perimeter </w:t>
      </w:r>
      <w:r w:rsidRPr="00403330">
        <w:rPr>
          <w:b/>
          <w:bCs/>
        </w:rPr>
        <w:t>[</w:t>
      </w:r>
      <w:r>
        <w:rPr>
          <w:b/>
          <w:bCs/>
        </w:rPr>
        <w:t>2</w:t>
      </w:r>
      <w:r w:rsidRPr="00403330">
        <w:rPr>
          <w:b/>
          <w:bCs/>
        </w:rPr>
        <w:t>]</w:t>
      </w:r>
      <w:r w:rsidRPr="00403330">
        <w:t xml:space="preserve">. Ensure the resulting sheet measures approximately 760 millimeters by 1300 millimeters </w:t>
      </w:r>
      <w:r w:rsidRPr="00403330">
        <w:rPr>
          <w:b/>
          <w:bCs/>
        </w:rPr>
        <w:t>[</w:t>
      </w:r>
      <w:r w:rsidR="00FE789F">
        <w:rPr>
          <w:b/>
          <w:bCs/>
        </w:rPr>
        <w:t>3</w:t>
      </w:r>
      <w:r w:rsidRPr="00403330">
        <w:rPr>
          <w:b/>
          <w:bCs/>
        </w:rPr>
        <w:t>]</w:t>
      </w:r>
      <w:r w:rsidRPr="00403330">
        <w:t>.</w:t>
      </w:r>
    </w:p>
    <w:p w14:paraId="1EA726E4" w14:textId="5C0A195F" w:rsidR="00C4718A" w:rsidRDefault="00C4718A" w:rsidP="00614642">
      <w:pPr>
        <w:pStyle w:val="ShotDescription"/>
        <w:numPr>
          <w:ilvl w:val="2"/>
          <w:numId w:val="3"/>
        </w:numPr>
        <w:rPr>
          <w:lang w:val="en-IN"/>
        </w:rPr>
      </w:pPr>
      <w:r w:rsidRPr="00403330">
        <w:rPr>
          <w:lang w:val="en-IN"/>
        </w:rPr>
        <w:t xml:space="preserve">WIDE: </w:t>
      </w:r>
      <w:r>
        <w:rPr>
          <w:lang w:val="en-IN"/>
        </w:rPr>
        <w:t>Talent holding a PMMA patterned scaffold for SPOT.</w:t>
      </w:r>
      <w:r>
        <w:rPr>
          <w:lang w:val="en-IN"/>
        </w:rPr>
        <w:br/>
      </w:r>
      <w:r>
        <w:rPr>
          <w:b/>
          <w:bCs/>
          <w:lang w:val="en-IN"/>
        </w:rPr>
        <w:t xml:space="preserve">TXT: PMMA: </w:t>
      </w:r>
      <w:r w:rsidRPr="00C4718A">
        <w:rPr>
          <w:b/>
          <w:bCs/>
          <w:lang w:val="en-IN"/>
        </w:rPr>
        <w:t>Polymethyl Methacrylate</w:t>
      </w:r>
      <w:r>
        <w:rPr>
          <w:b/>
          <w:bCs/>
          <w:lang w:val="en-IN"/>
        </w:rPr>
        <w:t xml:space="preserve">; </w:t>
      </w:r>
      <w:r>
        <w:rPr>
          <w:b/>
          <w:bCs/>
          <w:lang w:val="en-IN"/>
        </w:rPr>
        <w:br/>
        <w:t xml:space="preserve">SPOT: </w:t>
      </w:r>
      <w:r w:rsidRPr="00C4718A">
        <w:rPr>
          <w:b/>
          <w:bCs/>
          <w:lang w:val="en-IN"/>
        </w:rPr>
        <w:t>Scaffold-supported Platform for Organoid-based Tissues</w:t>
      </w:r>
      <w:r>
        <w:rPr>
          <w:lang w:val="en-IN"/>
        </w:rPr>
        <w:t xml:space="preserve"> </w:t>
      </w:r>
    </w:p>
    <w:p w14:paraId="5DEF77EE" w14:textId="138369D6" w:rsidR="00C4718A" w:rsidRDefault="00C4718A" w:rsidP="0061464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</w:t>
      </w:r>
      <w:r w:rsidRPr="00403330">
        <w:rPr>
          <w:lang w:val="en-IN"/>
        </w:rPr>
        <w:t xml:space="preserve"> excess paper </w:t>
      </w:r>
      <w:r>
        <w:rPr>
          <w:lang w:val="en-IN"/>
        </w:rPr>
        <w:t xml:space="preserve">being cut off </w:t>
      </w:r>
      <w:r w:rsidRPr="00403330">
        <w:rPr>
          <w:lang w:val="en-IN"/>
        </w:rPr>
        <w:t>from a blue-</w:t>
      </w:r>
      <w:proofErr w:type="spellStart"/>
      <w:r w:rsidRPr="00403330">
        <w:rPr>
          <w:lang w:val="en-IN"/>
        </w:rPr>
        <w:t>centered</w:t>
      </w:r>
      <w:proofErr w:type="spellEnd"/>
      <w:r w:rsidRPr="00403330">
        <w:rPr>
          <w:lang w:val="en-IN"/>
        </w:rPr>
        <w:t xml:space="preserve"> scaffold while leaving a white margin.</w:t>
      </w:r>
      <w:r>
        <w:rPr>
          <w:lang w:val="en-IN"/>
        </w:rPr>
        <w:t xml:space="preserve"> </w:t>
      </w:r>
    </w:p>
    <w:p w14:paraId="46D8D794" w14:textId="38F0940C" w:rsidR="00C4718A" w:rsidRPr="00403330" w:rsidRDefault="00C4718A" w:rsidP="0061464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the final sheet</w:t>
      </w:r>
      <w:r w:rsidRPr="00403330">
        <w:rPr>
          <w:lang w:val="en-IN"/>
        </w:rPr>
        <w:t>.</w:t>
      </w:r>
    </w:p>
    <w:p w14:paraId="57F10B1D" w14:textId="7A988F85" w:rsidR="00C4718A" w:rsidRPr="00403330" w:rsidRDefault="00C4718A" w:rsidP="00614642">
      <w:pPr>
        <w:pStyle w:val="Narration"/>
        <w:numPr>
          <w:ilvl w:val="1"/>
          <w:numId w:val="3"/>
        </w:numPr>
      </w:pPr>
      <w:r w:rsidRPr="00403330">
        <w:t>To prepare a 96-SPOT scaffold for assembly</w:t>
      </w:r>
      <w:r>
        <w:t>, l</w:t>
      </w:r>
      <w:r w:rsidRPr="00403330">
        <w:t xml:space="preserve">ay a </w:t>
      </w:r>
      <w:r>
        <w:t>piece of</w:t>
      </w:r>
      <w:r w:rsidRPr="00403330">
        <w:t xml:space="preserve"> polyethylene film over a </w:t>
      </w:r>
      <w:r>
        <w:t>rigid</w:t>
      </w:r>
      <w:r w:rsidRPr="00403330">
        <w:t xml:space="preserve"> acrylic support </w:t>
      </w:r>
      <w:r w:rsidRPr="00403330">
        <w:rPr>
          <w:b/>
          <w:bCs/>
        </w:rPr>
        <w:t>[1]</w:t>
      </w:r>
      <w:r w:rsidRPr="00403330">
        <w:t xml:space="preserve">. Place this film-covered support onto the work surface </w:t>
      </w:r>
      <w:r>
        <w:rPr>
          <w:b/>
          <w:bCs/>
        </w:rPr>
        <w:t xml:space="preserve">[2] </w:t>
      </w:r>
      <w:r w:rsidRPr="00403330">
        <w:t xml:space="preserve">and lay the scaffold on top of the polyethylene film </w:t>
      </w:r>
      <w:r w:rsidRPr="00403330">
        <w:rPr>
          <w:b/>
          <w:bCs/>
        </w:rPr>
        <w:t>[</w:t>
      </w:r>
      <w:r>
        <w:rPr>
          <w:b/>
          <w:bCs/>
        </w:rPr>
        <w:t>3</w:t>
      </w:r>
      <w:r w:rsidRPr="00403330">
        <w:rPr>
          <w:b/>
          <w:bCs/>
        </w:rPr>
        <w:t>]</w:t>
      </w:r>
      <w:r w:rsidRPr="00403330">
        <w:t>.</w:t>
      </w:r>
    </w:p>
    <w:p w14:paraId="554448FA" w14:textId="77777777" w:rsidR="00C4718A" w:rsidRDefault="00C4718A" w:rsidP="00614642">
      <w:pPr>
        <w:pStyle w:val="ShotDescription"/>
        <w:numPr>
          <w:ilvl w:val="2"/>
          <w:numId w:val="3"/>
        </w:numPr>
        <w:rPr>
          <w:lang w:val="en-IN"/>
        </w:rPr>
      </w:pPr>
      <w:r w:rsidRPr="00403330">
        <w:rPr>
          <w:lang w:val="en-IN"/>
        </w:rPr>
        <w:t>Talent spreading polyethylene film over a large acrylic board.</w:t>
      </w:r>
    </w:p>
    <w:p w14:paraId="6B3CDA4A" w14:textId="369F1D98" w:rsidR="00C4718A" w:rsidRDefault="00C4718A" w:rsidP="0061464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the film covered support being placed on the work surface.</w:t>
      </w:r>
    </w:p>
    <w:p w14:paraId="37B08FD0" w14:textId="77777777" w:rsidR="00C4718A" w:rsidRPr="00403330" w:rsidRDefault="00C4718A" w:rsidP="00614642">
      <w:pPr>
        <w:pStyle w:val="ShotDescription"/>
        <w:numPr>
          <w:ilvl w:val="2"/>
          <w:numId w:val="3"/>
        </w:numPr>
        <w:rPr>
          <w:lang w:val="en-IN"/>
        </w:rPr>
      </w:pPr>
      <w:r w:rsidRPr="00403330">
        <w:rPr>
          <w:lang w:val="en-IN"/>
        </w:rPr>
        <w:t>Talent positioning the scaffold centrally on top of the polyethylene film.</w:t>
      </w:r>
    </w:p>
    <w:p w14:paraId="0B89F51C" w14:textId="15E1BD0F" w:rsidR="00C4718A" w:rsidRPr="00403330" w:rsidRDefault="00C4718A" w:rsidP="00614642">
      <w:pPr>
        <w:pStyle w:val="Narration"/>
        <w:numPr>
          <w:ilvl w:val="1"/>
          <w:numId w:val="3"/>
        </w:numPr>
      </w:pPr>
      <w:r w:rsidRPr="00403330">
        <w:t xml:space="preserve">Align the edge of a ruler between the first two rows of the scaffold to avoid tracing into the wells </w:t>
      </w:r>
      <w:r w:rsidRPr="00403330">
        <w:rPr>
          <w:b/>
          <w:bCs/>
        </w:rPr>
        <w:t>[1]</w:t>
      </w:r>
      <w:r w:rsidRPr="00403330">
        <w:t>.</w:t>
      </w:r>
      <w:r w:rsidR="00E95E8E" w:rsidRPr="00E95E8E">
        <w:t xml:space="preserve"> </w:t>
      </w:r>
      <w:r w:rsidR="00E95E8E" w:rsidRPr="00403330">
        <w:t xml:space="preserve">Place the tracing wheel at the bottom of the scaffold </w:t>
      </w:r>
      <w:r w:rsidR="00E95E8E">
        <w:rPr>
          <w:b/>
          <w:bCs/>
        </w:rPr>
        <w:t xml:space="preserve">[2] </w:t>
      </w:r>
      <w:r w:rsidR="00E95E8E" w:rsidRPr="00403330">
        <w:t xml:space="preserve">and roll it upward to the top, guided by the ruler </w:t>
      </w:r>
      <w:r w:rsidR="00E95E8E" w:rsidRPr="00403330">
        <w:rPr>
          <w:b/>
          <w:bCs/>
        </w:rPr>
        <w:t>[</w:t>
      </w:r>
      <w:r w:rsidR="00E95E8E">
        <w:rPr>
          <w:b/>
          <w:bCs/>
        </w:rPr>
        <w:t>3-TXT</w:t>
      </w:r>
      <w:r w:rsidR="00E95E8E" w:rsidRPr="00403330">
        <w:rPr>
          <w:b/>
          <w:bCs/>
        </w:rPr>
        <w:t>]</w:t>
      </w:r>
      <w:r w:rsidR="00E95E8E" w:rsidRPr="00403330">
        <w:t xml:space="preserve">. </w:t>
      </w:r>
    </w:p>
    <w:p w14:paraId="468CDEC8" w14:textId="2F0D0928" w:rsidR="00C4718A" w:rsidRPr="00403330" w:rsidRDefault="00C4718A" w:rsidP="00614642">
      <w:pPr>
        <w:pStyle w:val="ShotDescription"/>
        <w:numPr>
          <w:ilvl w:val="2"/>
          <w:numId w:val="3"/>
        </w:numPr>
        <w:rPr>
          <w:lang w:val="en-IN"/>
        </w:rPr>
      </w:pPr>
      <w:r w:rsidRPr="00403330">
        <w:rPr>
          <w:lang w:val="en-IN"/>
        </w:rPr>
        <w:t>Talent carefully positioning a ruler between scaffold rows.</w:t>
      </w:r>
    </w:p>
    <w:p w14:paraId="4D3D2E48" w14:textId="55915B65" w:rsidR="00E95E8E" w:rsidRDefault="00E95E8E" w:rsidP="0061464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the tracing wheel being placed at the bottom of the scaffold. </w:t>
      </w:r>
    </w:p>
    <w:p w14:paraId="59B6C4B0" w14:textId="7AD8F591" w:rsidR="00C4718A" w:rsidRDefault="00C4718A" w:rsidP="00614642">
      <w:pPr>
        <w:pStyle w:val="ShotDescription"/>
        <w:numPr>
          <w:ilvl w:val="2"/>
          <w:numId w:val="3"/>
        </w:numPr>
        <w:rPr>
          <w:lang w:val="en-IN"/>
        </w:rPr>
      </w:pPr>
      <w:r w:rsidRPr="00403330">
        <w:rPr>
          <w:lang w:val="en-IN"/>
        </w:rPr>
        <w:t>Talent rolling a tracing wheel along the scaffold’s inter-row space using the ruler as a guide.</w:t>
      </w:r>
      <w:r w:rsidR="00E95E8E">
        <w:rPr>
          <w:lang w:val="en-IN"/>
        </w:rPr>
        <w:t xml:space="preserve"> </w:t>
      </w:r>
      <w:r w:rsidR="00E95E8E">
        <w:rPr>
          <w:b/>
          <w:bCs/>
          <w:lang w:val="en-IN"/>
        </w:rPr>
        <w:t>TXT: Repeat for all 7 inter-row and inter-column spaces</w:t>
      </w:r>
    </w:p>
    <w:p w14:paraId="426432BA" w14:textId="63A39C97" w:rsidR="00E95E8E" w:rsidRPr="00E95E8E" w:rsidRDefault="00E95E8E" w:rsidP="00614642">
      <w:pPr>
        <w:pStyle w:val="Narration"/>
        <w:numPr>
          <w:ilvl w:val="1"/>
          <w:numId w:val="3"/>
        </w:numPr>
      </w:pPr>
      <w:r w:rsidRPr="00E95E8E">
        <w:t xml:space="preserve">For a 384-SPOT scaffold, do not perform perforation </w:t>
      </w:r>
      <w:r w:rsidRPr="00E95E8E">
        <w:rPr>
          <w:b/>
          <w:bCs/>
        </w:rPr>
        <w:t xml:space="preserve">[1]. </w:t>
      </w:r>
    </w:p>
    <w:p w14:paraId="2A3A6D9D" w14:textId="68A2E8EB" w:rsidR="00E95E8E" w:rsidRPr="00614642" w:rsidRDefault="00E95E8E" w:rsidP="00614642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614642">
        <w:rPr>
          <w:color w:val="000000" w:themeColor="text1"/>
        </w:rPr>
        <w:t xml:space="preserve">Shot of the unperforated 384 SPOT scaffold. </w:t>
      </w:r>
    </w:p>
    <w:p w14:paraId="2BB79E3D" w14:textId="5BCD0C56" w:rsidR="00C4718A" w:rsidRPr="00403330" w:rsidRDefault="00E95E8E" w:rsidP="00614642">
      <w:pPr>
        <w:pStyle w:val="Narration"/>
        <w:numPr>
          <w:ilvl w:val="1"/>
          <w:numId w:val="3"/>
        </w:numPr>
      </w:pPr>
      <w:r>
        <w:t>Next, lay</w:t>
      </w:r>
      <w:r w:rsidR="00C4718A" w:rsidRPr="00403330">
        <w:t xml:space="preserve"> the scaffold with the rough side facing up on a </w:t>
      </w:r>
      <w:r>
        <w:t xml:space="preserve">PDMS </w:t>
      </w:r>
      <w:r w:rsidRPr="00E95E8E">
        <w:rPr>
          <w:i/>
          <w:iCs/>
          <w:color w:val="EE0000"/>
        </w:rPr>
        <w:t xml:space="preserve">(P-D-M-S) </w:t>
      </w:r>
      <w:r w:rsidR="00C4718A" w:rsidRPr="00403330">
        <w:t xml:space="preserve">slab, ensuring rows run horizontally </w:t>
      </w:r>
      <w:r w:rsidR="00C4718A" w:rsidRPr="00403330">
        <w:rPr>
          <w:b/>
          <w:bCs/>
        </w:rPr>
        <w:t>[1</w:t>
      </w:r>
      <w:r>
        <w:rPr>
          <w:b/>
          <w:bCs/>
        </w:rPr>
        <w:t>-TXT</w:t>
      </w:r>
      <w:r w:rsidR="00C4718A" w:rsidRPr="00403330">
        <w:rPr>
          <w:b/>
          <w:bCs/>
        </w:rPr>
        <w:t>]</w:t>
      </w:r>
      <w:r w:rsidR="00C4718A" w:rsidRPr="00403330">
        <w:t>.</w:t>
      </w:r>
      <w:r>
        <w:t xml:space="preserve"> Use the priming line to determine which side is rough </w:t>
      </w:r>
      <w:r>
        <w:rPr>
          <w:b/>
          <w:bCs/>
        </w:rPr>
        <w:t>[2].</w:t>
      </w:r>
    </w:p>
    <w:p w14:paraId="3E3E6619" w14:textId="3E4C53EA" w:rsidR="00C4718A" w:rsidRPr="00E95E8E" w:rsidRDefault="00C4718A" w:rsidP="00614642">
      <w:pPr>
        <w:pStyle w:val="ShotDescription"/>
        <w:numPr>
          <w:ilvl w:val="2"/>
          <w:numId w:val="3"/>
        </w:numPr>
        <w:rPr>
          <w:lang w:val="en-IN"/>
        </w:rPr>
      </w:pPr>
      <w:r w:rsidRPr="00403330">
        <w:rPr>
          <w:lang w:val="en-IN"/>
        </w:rPr>
        <w:t xml:space="preserve">Talent orienting the scaffold correctly and placing it onto the </w:t>
      </w:r>
      <w:r w:rsidRPr="00403330">
        <w:rPr>
          <w:lang w:val="en-IN"/>
        </w:rPr>
        <w:lastRenderedPageBreak/>
        <w:t>polydimethylsiloxane slab.</w:t>
      </w:r>
      <w:r w:rsidR="00E95E8E">
        <w:rPr>
          <w:lang w:val="en-IN"/>
        </w:rPr>
        <w:t xml:space="preserve"> </w:t>
      </w:r>
      <w:r w:rsidR="00E95E8E">
        <w:rPr>
          <w:b/>
          <w:bCs/>
          <w:lang w:val="en-IN"/>
        </w:rPr>
        <w:t>TXT: PDMS: P</w:t>
      </w:r>
      <w:r w:rsidR="00E95E8E" w:rsidRPr="00E95E8E">
        <w:rPr>
          <w:b/>
          <w:bCs/>
          <w:lang w:val="en-IN"/>
        </w:rPr>
        <w:t>olydimethylsiloxane</w:t>
      </w:r>
    </w:p>
    <w:p w14:paraId="2FC22742" w14:textId="56E6EAAE" w:rsidR="00E95E8E" w:rsidRPr="00403330" w:rsidRDefault="00E95E8E" w:rsidP="0061464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pointing to the priming line.</w:t>
      </w:r>
    </w:p>
    <w:p w14:paraId="7ADFA20C" w14:textId="45D3A756" w:rsidR="00C4718A" w:rsidRPr="00403330" w:rsidRDefault="00E95E8E" w:rsidP="00614642">
      <w:pPr>
        <w:pStyle w:val="Narration"/>
        <w:numPr>
          <w:ilvl w:val="1"/>
          <w:numId w:val="3"/>
        </w:numPr>
      </w:pPr>
      <w:r>
        <w:t>Then s</w:t>
      </w:r>
      <w:r w:rsidR="00C4718A" w:rsidRPr="00403330">
        <w:t>mooth</w:t>
      </w:r>
      <w:r>
        <w:t>en</w:t>
      </w:r>
      <w:r w:rsidR="00C4718A" w:rsidRPr="00403330">
        <w:t xml:space="preserve"> the scaffold onto the slab to remove wrinkles or bubbles </w:t>
      </w:r>
      <w:r w:rsidR="00C4718A" w:rsidRPr="00403330">
        <w:rPr>
          <w:b/>
          <w:bCs/>
        </w:rPr>
        <w:t>[1]</w:t>
      </w:r>
      <w:r w:rsidR="00C4718A" w:rsidRPr="00403330">
        <w:t xml:space="preserve">. Remove the protective layer from the non-engraved side of the double-sided tape </w:t>
      </w:r>
      <w:r w:rsidR="00C4718A" w:rsidRPr="00403330">
        <w:rPr>
          <w:b/>
          <w:bCs/>
        </w:rPr>
        <w:t>[2]</w:t>
      </w:r>
      <w:r w:rsidR="00C4718A" w:rsidRPr="00403330">
        <w:t xml:space="preserve">. Slightly buckle the tape in the middle </w:t>
      </w:r>
      <w:r>
        <w:rPr>
          <w:b/>
          <w:bCs/>
        </w:rPr>
        <w:t xml:space="preserve">[3] </w:t>
      </w:r>
      <w:r w:rsidR="00C4718A" w:rsidRPr="00403330">
        <w:t xml:space="preserve">and align the middle two columns </w:t>
      </w:r>
      <w:r>
        <w:t xml:space="preserve">of the tape </w:t>
      </w:r>
      <w:r w:rsidR="00C4718A" w:rsidRPr="00403330">
        <w:t xml:space="preserve">with the scaffold </w:t>
      </w:r>
      <w:r w:rsidR="00C4718A" w:rsidRPr="00403330">
        <w:rPr>
          <w:b/>
          <w:bCs/>
        </w:rPr>
        <w:t>[</w:t>
      </w:r>
      <w:r>
        <w:rPr>
          <w:b/>
          <w:bCs/>
        </w:rPr>
        <w:t>4</w:t>
      </w:r>
      <w:r w:rsidR="00C4718A" w:rsidRPr="00403330">
        <w:rPr>
          <w:b/>
          <w:bCs/>
        </w:rPr>
        <w:t>]</w:t>
      </w:r>
      <w:r w:rsidR="00C4718A" w:rsidRPr="00403330">
        <w:t>.</w:t>
      </w:r>
    </w:p>
    <w:p w14:paraId="7058A5CF" w14:textId="63C7744B" w:rsidR="00C4718A" w:rsidRDefault="00C4718A" w:rsidP="00614642">
      <w:pPr>
        <w:pStyle w:val="ShotDescription"/>
        <w:numPr>
          <w:ilvl w:val="2"/>
          <w:numId w:val="3"/>
        </w:numPr>
        <w:rPr>
          <w:lang w:val="en-IN"/>
        </w:rPr>
      </w:pPr>
      <w:r w:rsidRPr="00403330">
        <w:rPr>
          <w:lang w:val="en-IN"/>
        </w:rPr>
        <w:t>Talent smoothing the scaffold flat.</w:t>
      </w:r>
    </w:p>
    <w:p w14:paraId="13DDF55B" w14:textId="77777777" w:rsidR="00C4718A" w:rsidRDefault="00C4718A" w:rsidP="00614642">
      <w:pPr>
        <w:pStyle w:val="ShotDescription"/>
        <w:numPr>
          <w:ilvl w:val="2"/>
          <w:numId w:val="3"/>
        </w:numPr>
        <w:rPr>
          <w:lang w:val="en-IN"/>
        </w:rPr>
      </w:pPr>
      <w:r w:rsidRPr="00403330">
        <w:rPr>
          <w:lang w:val="en-IN"/>
        </w:rPr>
        <w:t>Talent peeling off the tape’s protective layer.</w:t>
      </w:r>
    </w:p>
    <w:p w14:paraId="2CBD328B" w14:textId="5B6B5A0A" w:rsidR="00E95E8E" w:rsidRDefault="00E95E8E" w:rsidP="0061464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the tape being buckled in the middle. </w:t>
      </w:r>
    </w:p>
    <w:p w14:paraId="451A60FA" w14:textId="3B64FAA9" w:rsidR="00C4718A" w:rsidRPr="00403330" w:rsidRDefault="00C4718A" w:rsidP="00614642">
      <w:pPr>
        <w:pStyle w:val="ShotDescription"/>
        <w:numPr>
          <w:ilvl w:val="2"/>
          <w:numId w:val="3"/>
        </w:numPr>
        <w:rPr>
          <w:lang w:val="en-IN"/>
        </w:rPr>
      </w:pPr>
      <w:r w:rsidRPr="00403330">
        <w:rPr>
          <w:lang w:val="en-IN"/>
        </w:rPr>
        <w:t xml:space="preserve">Talent aligning the tape to the </w:t>
      </w:r>
      <w:r w:rsidR="00E95E8E" w:rsidRPr="00403330">
        <w:rPr>
          <w:lang w:val="en-IN"/>
        </w:rPr>
        <w:t>centre</w:t>
      </w:r>
      <w:r w:rsidRPr="00403330">
        <w:rPr>
          <w:lang w:val="en-IN"/>
        </w:rPr>
        <w:t xml:space="preserve"> of the scaffold.</w:t>
      </w:r>
    </w:p>
    <w:p w14:paraId="20072426" w14:textId="49712F1B" w:rsidR="00C4718A" w:rsidRPr="00403330" w:rsidRDefault="00E95E8E" w:rsidP="00614642">
      <w:pPr>
        <w:pStyle w:val="Narration"/>
        <w:numPr>
          <w:ilvl w:val="1"/>
          <w:numId w:val="3"/>
        </w:numPr>
      </w:pPr>
      <w:r>
        <w:t>Now, p</w:t>
      </w:r>
      <w:r w:rsidR="00C4718A" w:rsidRPr="00403330">
        <w:t xml:space="preserve">ress the middle of the tape onto the scaffold to secure alignment </w:t>
      </w:r>
      <w:r w:rsidR="00C4718A" w:rsidRPr="00403330">
        <w:rPr>
          <w:b/>
          <w:bCs/>
        </w:rPr>
        <w:t>[1]</w:t>
      </w:r>
      <w:r w:rsidR="00C4718A" w:rsidRPr="00403330">
        <w:t xml:space="preserve">. Smooth the tape outward from the </w:t>
      </w:r>
      <w:r w:rsidRPr="00403330">
        <w:t>centre</w:t>
      </w:r>
      <w:r w:rsidR="00C4718A" w:rsidRPr="00403330">
        <w:t xml:space="preserve"> to affix it evenly </w:t>
      </w:r>
      <w:r w:rsidR="00C4718A" w:rsidRPr="00403330">
        <w:rPr>
          <w:b/>
          <w:bCs/>
        </w:rPr>
        <w:t>[2]</w:t>
      </w:r>
      <w:r w:rsidR="00C4718A" w:rsidRPr="00403330">
        <w:t>.</w:t>
      </w:r>
    </w:p>
    <w:p w14:paraId="4D028AAA" w14:textId="56995CAF" w:rsidR="00C4718A" w:rsidRDefault="00C4718A" w:rsidP="00614642">
      <w:pPr>
        <w:pStyle w:val="ShotDescription"/>
        <w:numPr>
          <w:ilvl w:val="2"/>
          <w:numId w:val="3"/>
        </w:numPr>
        <w:rPr>
          <w:lang w:val="en-IN"/>
        </w:rPr>
      </w:pPr>
      <w:r w:rsidRPr="00403330">
        <w:rPr>
          <w:lang w:val="en-IN"/>
        </w:rPr>
        <w:t xml:space="preserve">Talent pressing down on the </w:t>
      </w:r>
      <w:r w:rsidR="00E95E8E" w:rsidRPr="00403330">
        <w:rPr>
          <w:lang w:val="en-IN"/>
        </w:rPr>
        <w:t>centre</w:t>
      </w:r>
      <w:r w:rsidRPr="00403330">
        <w:rPr>
          <w:lang w:val="en-IN"/>
        </w:rPr>
        <w:t xml:space="preserve"> of the tape to make first contact.</w:t>
      </w:r>
    </w:p>
    <w:p w14:paraId="758E72D2" w14:textId="233057C1" w:rsidR="00C4718A" w:rsidRPr="00403330" w:rsidRDefault="00C4718A" w:rsidP="00614642">
      <w:pPr>
        <w:pStyle w:val="ShotDescription"/>
        <w:numPr>
          <w:ilvl w:val="2"/>
          <w:numId w:val="3"/>
        </w:numPr>
        <w:rPr>
          <w:lang w:val="en-IN"/>
        </w:rPr>
      </w:pPr>
      <w:r w:rsidRPr="00403330">
        <w:rPr>
          <w:lang w:val="en-IN"/>
        </w:rPr>
        <w:t xml:space="preserve">Talent pressing along the tape from the </w:t>
      </w:r>
      <w:r w:rsidR="00E95E8E" w:rsidRPr="00403330">
        <w:rPr>
          <w:lang w:val="en-IN"/>
        </w:rPr>
        <w:t>centre</w:t>
      </w:r>
      <w:r w:rsidRPr="00403330">
        <w:rPr>
          <w:lang w:val="en-IN"/>
        </w:rPr>
        <w:t xml:space="preserve"> outwards to secure it.</w:t>
      </w:r>
    </w:p>
    <w:p w14:paraId="74D7E509" w14:textId="259A6932" w:rsidR="00C4718A" w:rsidRPr="00403330" w:rsidRDefault="00C4718A" w:rsidP="00614642">
      <w:pPr>
        <w:pStyle w:val="Narration"/>
        <w:numPr>
          <w:ilvl w:val="1"/>
          <w:numId w:val="3"/>
        </w:numPr>
      </w:pPr>
      <w:r w:rsidRPr="00403330">
        <w:t xml:space="preserve">Using tweezers, gently lift the scaffold from the </w:t>
      </w:r>
      <w:r w:rsidR="00614642">
        <w:t xml:space="preserve">PDMS </w:t>
      </w:r>
      <w:r w:rsidR="00614642" w:rsidRPr="00403330">
        <w:t>slab</w:t>
      </w:r>
      <w:r w:rsidRPr="00403330">
        <w:t xml:space="preserve"> </w:t>
      </w:r>
      <w:r w:rsidR="00E95E8E">
        <w:rPr>
          <w:b/>
          <w:bCs/>
        </w:rPr>
        <w:t xml:space="preserve">[1]. </w:t>
      </w:r>
      <w:r w:rsidRPr="00403330">
        <w:t xml:space="preserve"> </w:t>
      </w:r>
      <w:r w:rsidR="00E95E8E">
        <w:t>S</w:t>
      </w:r>
      <w:r w:rsidRPr="00403330">
        <w:t xml:space="preserve">tore the slab for future use </w:t>
      </w:r>
      <w:r w:rsidRPr="00403330">
        <w:rPr>
          <w:b/>
          <w:bCs/>
        </w:rPr>
        <w:t>[</w:t>
      </w:r>
      <w:r w:rsidR="00FE789F">
        <w:rPr>
          <w:b/>
          <w:bCs/>
        </w:rPr>
        <w:t>2</w:t>
      </w:r>
      <w:r w:rsidRPr="00403330">
        <w:rPr>
          <w:b/>
          <w:bCs/>
        </w:rPr>
        <w:t>]</w:t>
      </w:r>
      <w:r w:rsidRPr="00403330">
        <w:t>.</w:t>
      </w:r>
    </w:p>
    <w:p w14:paraId="6661E3C9" w14:textId="77777777" w:rsidR="00E95E8E" w:rsidRDefault="00C4718A" w:rsidP="00614642">
      <w:pPr>
        <w:pStyle w:val="ShotDescription"/>
        <w:numPr>
          <w:ilvl w:val="2"/>
          <w:numId w:val="3"/>
        </w:numPr>
        <w:rPr>
          <w:lang w:val="en-IN"/>
        </w:rPr>
      </w:pPr>
      <w:r w:rsidRPr="00403330">
        <w:rPr>
          <w:lang w:val="en-IN"/>
        </w:rPr>
        <w:t>Talent using tweezers to lift the scaffold</w:t>
      </w:r>
      <w:r w:rsidR="00E95E8E">
        <w:rPr>
          <w:lang w:val="en-IN"/>
        </w:rPr>
        <w:t>.</w:t>
      </w:r>
    </w:p>
    <w:p w14:paraId="197A8920" w14:textId="4183BA4A" w:rsidR="00C4718A" w:rsidRPr="00403330" w:rsidRDefault="00E95E8E" w:rsidP="0061464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C4718A" w:rsidRPr="00403330">
        <w:rPr>
          <w:lang w:val="en-IN"/>
        </w:rPr>
        <w:t>placing the slab into storage.</w:t>
      </w:r>
    </w:p>
    <w:p w14:paraId="0CEB5809" w14:textId="189A744A" w:rsidR="00C4718A" w:rsidRPr="00403330" w:rsidRDefault="00E95E8E" w:rsidP="00614642">
      <w:pPr>
        <w:pStyle w:val="Narration"/>
        <w:numPr>
          <w:ilvl w:val="1"/>
          <w:numId w:val="3"/>
        </w:numPr>
      </w:pPr>
      <w:r>
        <w:t>To attach the scaffold to the second well tape, f</w:t>
      </w:r>
      <w:r w:rsidR="00C4718A" w:rsidRPr="00403330">
        <w:t xml:space="preserve">lip the scaffold so the smooth, non-taped side faces up on the workbench </w:t>
      </w:r>
      <w:r w:rsidR="00C4718A" w:rsidRPr="00403330">
        <w:rPr>
          <w:b/>
          <w:bCs/>
        </w:rPr>
        <w:t>[1]</w:t>
      </w:r>
      <w:r w:rsidR="00C4718A" w:rsidRPr="00403330">
        <w:t>.</w:t>
      </w:r>
      <w:r w:rsidRPr="00E95E8E">
        <w:t xml:space="preserve"> </w:t>
      </w:r>
      <w:r w:rsidRPr="00403330">
        <w:t xml:space="preserve">Remove the middle protective layer from the engraved side of the second tape to expose two central columns </w:t>
      </w:r>
      <w:r w:rsidRPr="00403330">
        <w:rPr>
          <w:b/>
          <w:bCs/>
        </w:rPr>
        <w:t>[</w:t>
      </w:r>
      <w:r>
        <w:rPr>
          <w:b/>
          <w:bCs/>
        </w:rPr>
        <w:t>2</w:t>
      </w:r>
      <w:r w:rsidR="00614642">
        <w:rPr>
          <w:b/>
          <w:bCs/>
        </w:rPr>
        <w:t>-TXT</w:t>
      </w:r>
      <w:r w:rsidRPr="00403330">
        <w:rPr>
          <w:b/>
          <w:bCs/>
        </w:rPr>
        <w:t>]</w:t>
      </w:r>
      <w:r w:rsidRPr="00403330">
        <w:t xml:space="preserve">. </w:t>
      </w:r>
    </w:p>
    <w:p w14:paraId="3B9D08B8" w14:textId="77777777" w:rsidR="00C4718A" w:rsidRPr="00403330" w:rsidRDefault="00C4718A" w:rsidP="00614642">
      <w:pPr>
        <w:pStyle w:val="ShotDescription"/>
        <w:numPr>
          <w:ilvl w:val="2"/>
          <w:numId w:val="3"/>
        </w:numPr>
        <w:rPr>
          <w:lang w:val="en-IN"/>
        </w:rPr>
      </w:pPr>
      <w:r w:rsidRPr="00403330">
        <w:rPr>
          <w:lang w:val="en-IN"/>
        </w:rPr>
        <w:t>Talent rotating the scaffold carefully to expose the smooth side.</w:t>
      </w:r>
    </w:p>
    <w:p w14:paraId="2AB3360C" w14:textId="749F26A5" w:rsidR="00C4718A" w:rsidRDefault="00C4718A" w:rsidP="00614642">
      <w:pPr>
        <w:pStyle w:val="ShotDescription"/>
        <w:numPr>
          <w:ilvl w:val="2"/>
          <w:numId w:val="3"/>
        </w:numPr>
        <w:rPr>
          <w:lang w:val="en-IN"/>
        </w:rPr>
      </w:pPr>
      <w:r w:rsidRPr="00403330">
        <w:rPr>
          <w:lang w:val="en-IN"/>
        </w:rPr>
        <w:t xml:space="preserve">Talent peeling back the </w:t>
      </w:r>
      <w:r w:rsidR="00FE789F" w:rsidRPr="00403330">
        <w:rPr>
          <w:lang w:val="en-IN"/>
        </w:rPr>
        <w:t>centre</w:t>
      </w:r>
      <w:r w:rsidRPr="00403330">
        <w:rPr>
          <w:lang w:val="en-IN"/>
        </w:rPr>
        <w:t xml:space="preserve"> section of the engraved tape.</w:t>
      </w:r>
      <w:r w:rsidR="00614642">
        <w:rPr>
          <w:lang w:val="en-IN"/>
        </w:rPr>
        <w:t xml:space="preserve"> </w:t>
      </w:r>
      <w:r w:rsidR="00614642">
        <w:rPr>
          <w:b/>
          <w:bCs/>
          <w:lang w:val="en-IN"/>
        </w:rPr>
        <w:t>TXT: If using a non-engraved design, remove the full protective layer from one side</w:t>
      </w:r>
    </w:p>
    <w:p w14:paraId="371A9E30" w14:textId="16075C59" w:rsidR="00C4718A" w:rsidRPr="00403330" w:rsidRDefault="00C4718A" w:rsidP="00614642">
      <w:pPr>
        <w:pStyle w:val="Narration"/>
        <w:numPr>
          <w:ilvl w:val="1"/>
          <w:numId w:val="3"/>
        </w:numPr>
      </w:pPr>
      <w:r w:rsidRPr="00A1278B">
        <w:t>Slightly</w:t>
      </w:r>
      <w:r w:rsidRPr="00403330">
        <w:t xml:space="preserve"> buckle the middle of the second tape and align it to the middle columns of the scaffold </w:t>
      </w:r>
      <w:r w:rsidRPr="00403330">
        <w:rPr>
          <w:b/>
          <w:bCs/>
        </w:rPr>
        <w:t>[1]</w:t>
      </w:r>
      <w:r w:rsidRPr="00403330">
        <w:t>.</w:t>
      </w:r>
      <w:r w:rsidR="00A1278B" w:rsidRPr="00A1278B">
        <w:t xml:space="preserve"> </w:t>
      </w:r>
      <w:r w:rsidR="00A1278B">
        <w:t>Then p</w:t>
      </w:r>
      <w:r w:rsidR="00A1278B" w:rsidRPr="00403330">
        <w:t xml:space="preserve">ress the tape’s </w:t>
      </w:r>
      <w:r w:rsidR="00FE789F" w:rsidRPr="00403330">
        <w:t>centre</w:t>
      </w:r>
      <w:r w:rsidR="00A1278B" w:rsidRPr="00403330">
        <w:t xml:space="preserve"> to fix it in place </w:t>
      </w:r>
      <w:r w:rsidR="00A1278B" w:rsidRPr="00403330">
        <w:rPr>
          <w:b/>
          <w:bCs/>
        </w:rPr>
        <w:t>[</w:t>
      </w:r>
      <w:r w:rsidR="00A1278B">
        <w:rPr>
          <w:b/>
          <w:bCs/>
        </w:rPr>
        <w:t>2</w:t>
      </w:r>
      <w:r w:rsidR="00A1278B" w:rsidRPr="00403330">
        <w:rPr>
          <w:b/>
          <w:bCs/>
        </w:rPr>
        <w:t>]</w:t>
      </w:r>
      <w:r w:rsidR="00A1278B" w:rsidRPr="00403330">
        <w:t xml:space="preserve">. If engraved tape is used, remove the remaining protective layers adjacent to the exposed </w:t>
      </w:r>
      <w:r w:rsidR="00FE789F" w:rsidRPr="00403330">
        <w:t>centre</w:t>
      </w:r>
      <w:r w:rsidR="00A1278B" w:rsidRPr="00403330">
        <w:t xml:space="preserve"> </w:t>
      </w:r>
      <w:r w:rsidR="00A1278B" w:rsidRPr="00403330">
        <w:rPr>
          <w:b/>
          <w:bCs/>
        </w:rPr>
        <w:t>[</w:t>
      </w:r>
      <w:r w:rsidR="00A1278B">
        <w:rPr>
          <w:b/>
          <w:bCs/>
        </w:rPr>
        <w:t>3</w:t>
      </w:r>
      <w:r w:rsidR="00A1278B" w:rsidRPr="00403330">
        <w:rPr>
          <w:b/>
          <w:bCs/>
        </w:rPr>
        <w:t>]</w:t>
      </w:r>
      <w:r w:rsidR="00A1278B" w:rsidRPr="00403330">
        <w:t>. Smooth</w:t>
      </w:r>
      <w:r w:rsidR="00A1278B">
        <w:t>en</w:t>
      </w:r>
      <w:r w:rsidR="00A1278B" w:rsidRPr="00403330">
        <w:t xml:space="preserve"> the tape </w:t>
      </w:r>
      <w:r w:rsidR="00A1278B">
        <w:t xml:space="preserve">starting from the middle and moving </w:t>
      </w:r>
      <w:r w:rsidR="00A1278B" w:rsidRPr="00403330">
        <w:t xml:space="preserve">outward </w:t>
      </w:r>
      <w:r w:rsidR="00A1278B" w:rsidRPr="00403330">
        <w:rPr>
          <w:b/>
          <w:bCs/>
        </w:rPr>
        <w:t>[</w:t>
      </w:r>
      <w:r w:rsidR="00A1278B">
        <w:rPr>
          <w:b/>
          <w:bCs/>
        </w:rPr>
        <w:t>4</w:t>
      </w:r>
      <w:r w:rsidR="00A1278B" w:rsidRPr="00403330">
        <w:rPr>
          <w:b/>
          <w:bCs/>
        </w:rPr>
        <w:t>]</w:t>
      </w:r>
      <w:r w:rsidR="00A1278B" w:rsidRPr="00403330">
        <w:t>.</w:t>
      </w:r>
    </w:p>
    <w:p w14:paraId="133377E0" w14:textId="77777777" w:rsidR="00C4718A" w:rsidRPr="00403330" w:rsidRDefault="00C4718A" w:rsidP="00614642">
      <w:pPr>
        <w:pStyle w:val="ShotDescription"/>
        <w:numPr>
          <w:ilvl w:val="2"/>
          <w:numId w:val="3"/>
        </w:numPr>
        <w:rPr>
          <w:lang w:val="en-IN"/>
        </w:rPr>
      </w:pPr>
      <w:r w:rsidRPr="00403330">
        <w:rPr>
          <w:lang w:val="en-IN"/>
        </w:rPr>
        <w:t>Talent gently bending the tape and aligning it over the scaffold.</w:t>
      </w:r>
    </w:p>
    <w:p w14:paraId="33074F00" w14:textId="31A720FB" w:rsidR="00C4718A" w:rsidRDefault="00C4718A" w:rsidP="00614642">
      <w:pPr>
        <w:pStyle w:val="ShotDescription"/>
        <w:numPr>
          <w:ilvl w:val="2"/>
          <w:numId w:val="3"/>
        </w:numPr>
        <w:rPr>
          <w:lang w:val="en-IN"/>
        </w:rPr>
      </w:pPr>
      <w:r w:rsidRPr="00403330">
        <w:rPr>
          <w:lang w:val="en-IN"/>
        </w:rPr>
        <w:t xml:space="preserve">Talent pressing down the tape’s </w:t>
      </w:r>
      <w:r w:rsidR="00FE789F" w:rsidRPr="00403330">
        <w:rPr>
          <w:lang w:val="en-IN"/>
        </w:rPr>
        <w:t>centre</w:t>
      </w:r>
      <w:r w:rsidRPr="00403330">
        <w:rPr>
          <w:lang w:val="en-IN"/>
        </w:rPr>
        <w:t xml:space="preserve"> section.</w:t>
      </w:r>
    </w:p>
    <w:p w14:paraId="3A6E7BD5" w14:textId="77777777" w:rsidR="00C4718A" w:rsidRDefault="00C4718A" w:rsidP="00614642">
      <w:pPr>
        <w:pStyle w:val="ShotDescription"/>
        <w:numPr>
          <w:ilvl w:val="2"/>
          <w:numId w:val="3"/>
        </w:numPr>
        <w:rPr>
          <w:lang w:val="en-IN"/>
        </w:rPr>
      </w:pPr>
      <w:r w:rsidRPr="00403330">
        <w:rPr>
          <w:lang w:val="en-IN"/>
        </w:rPr>
        <w:t>Talent peeling off adjacent protective layers.</w:t>
      </w:r>
    </w:p>
    <w:p w14:paraId="3B916323" w14:textId="77777777" w:rsidR="00C4718A" w:rsidRPr="00403330" w:rsidRDefault="00C4718A" w:rsidP="00614642">
      <w:pPr>
        <w:pStyle w:val="ShotDescription"/>
        <w:numPr>
          <w:ilvl w:val="2"/>
          <w:numId w:val="3"/>
        </w:numPr>
        <w:rPr>
          <w:lang w:val="en-IN"/>
        </w:rPr>
      </w:pPr>
      <w:r w:rsidRPr="00403330">
        <w:rPr>
          <w:lang w:val="en-IN"/>
        </w:rPr>
        <w:t>Talent smoothing out the tape with a firm gloved hand.</w:t>
      </w:r>
    </w:p>
    <w:p w14:paraId="5394F780" w14:textId="1C83C745" w:rsidR="00C4718A" w:rsidRPr="00403330" w:rsidRDefault="00A1278B" w:rsidP="00614642">
      <w:pPr>
        <w:pStyle w:val="Narration"/>
        <w:numPr>
          <w:ilvl w:val="1"/>
          <w:numId w:val="3"/>
        </w:numPr>
      </w:pPr>
      <w:r>
        <w:t>To attach the scaffold to the bottomless plate, r</w:t>
      </w:r>
      <w:r w:rsidR="00C4718A" w:rsidRPr="00403330">
        <w:t xml:space="preserve">emove the protective layer </w:t>
      </w:r>
      <w:r w:rsidR="00C4718A" w:rsidRPr="00403330">
        <w:rPr>
          <w:b/>
          <w:bCs/>
        </w:rPr>
        <w:t>[</w:t>
      </w:r>
      <w:r w:rsidR="00614642">
        <w:rPr>
          <w:b/>
          <w:bCs/>
        </w:rPr>
        <w:t>1</w:t>
      </w:r>
      <w:r w:rsidR="00C4718A" w:rsidRPr="00403330">
        <w:rPr>
          <w:b/>
          <w:bCs/>
        </w:rPr>
        <w:t>]</w:t>
      </w:r>
      <w:r w:rsidR="00C4718A" w:rsidRPr="00403330">
        <w:t>.</w:t>
      </w:r>
    </w:p>
    <w:p w14:paraId="1D00D277" w14:textId="06806BBA" w:rsidR="00C4718A" w:rsidRPr="00403330" w:rsidRDefault="00C4718A" w:rsidP="00614642">
      <w:pPr>
        <w:pStyle w:val="ShotDescription"/>
        <w:numPr>
          <w:ilvl w:val="2"/>
          <w:numId w:val="3"/>
        </w:numPr>
        <w:rPr>
          <w:lang w:val="en-IN"/>
        </w:rPr>
      </w:pPr>
      <w:r w:rsidRPr="00403330">
        <w:rPr>
          <w:lang w:val="en-IN"/>
        </w:rPr>
        <w:lastRenderedPageBreak/>
        <w:t>Talent removing the middle section for engraved version.</w:t>
      </w:r>
    </w:p>
    <w:p w14:paraId="4396E849" w14:textId="498C2BF4" w:rsidR="00C4718A" w:rsidRPr="00403330" w:rsidRDefault="00C4718A" w:rsidP="00614642">
      <w:pPr>
        <w:pStyle w:val="Narration"/>
        <w:numPr>
          <w:ilvl w:val="1"/>
          <w:numId w:val="3"/>
        </w:numPr>
      </w:pPr>
      <w:r w:rsidRPr="00403330">
        <w:t xml:space="preserve">Align the scaffold under the bottomless plate with a lid </w:t>
      </w:r>
      <w:r w:rsidR="00A1278B">
        <w:rPr>
          <w:b/>
          <w:bCs/>
        </w:rPr>
        <w:t>[1].</w:t>
      </w:r>
      <w:r w:rsidR="00A1278B">
        <w:t xml:space="preserve"> Once aligned,</w:t>
      </w:r>
      <w:r w:rsidRPr="00403330">
        <w:t xml:space="preserve"> press </w:t>
      </w:r>
      <w:r w:rsidR="00A1278B">
        <w:t>down its</w:t>
      </w:r>
      <w:r w:rsidRPr="00403330">
        <w:t xml:space="preserve"> middle onto the plate </w:t>
      </w:r>
      <w:r w:rsidRPr="00403330">
        <w:rPr>
          <w:b/>
          <w:bCs/>
        </w:rPr>
        <w:t>[1]</w:t>
      </w:r>
      <w:r w:rsidRPr="00403330">
        <w:t xml:space="preserve">. If using engraved tape, remove adjacent layers and smooth the scaffold onto the plate outward from the </w:t>
      </w:r>
      <w:r w:rsidR="00FE789F" w:rsidRPr="00403330">
        <w:t>centre</w:t>
      </w:r>
      <w:r w:rsidRPr="00403330">
        <w:t xml:space="preserve"> </w:t>
      </w:r>
      <w:r w:rsidRPr="00403330">
        <w:rPr>
          <w:b/>
          <w:bCs/>
        </w:rPr>
        <w:t>[</w:t>
      </w:r>
      <w:r w:rsidR="00A1278B">
        <w:rPr>
          <w:b/>
          <w:bCs/>
        </w:rPr>
        <w:t>3</w:t>
      </w:r>
      <w:r w:rsidRPr="00403330">
        <w:rPr>
          <w:b/>
          <w:bCs/>
        </w:rPr>
        <w:t>]</w:t>
      </w:r>
      <w:r w:rsidRPr="00403330">
        <w:t>.</w:t>
      </w:r>
    </w:p>
    <w:p w14:paraId="2E9F064B" w14:textId="77777777" w:rsidR="00A1278B" w:rsidRDefault="00C4718A" w:rsidP="00614642">
      <w:pPr>
        <w:pStyle w:val="ShotDescription"/>
        <w:numPr>
          <w:ilvl w:val="2"/>
          <w:numId w:val="3"/>
        </w:numPr>
        <w:rPr>
          <w:lang w:val="en-IN"/>
        </w:rPr>
      </w:pPr>
      <w:r w:rsidRPr="00403330">
        <w:rPr>
          <w:lang w:val="en-IN"/>
        </w:rPr>
        <w:t>Talent aligning scaffold</w:t>
      </w:r>
      <w:r w:rsidR="00A1278B">
        <w:rPr>
          <w:lang w:val="en-IN"/>
        </w:rPr>
        <w:t xml:space="preserve"> to the underside of the bottomless plate. </w:t>
      </w:r>
    </w:p>
    <w:p w14:paraId="0F5A162F" w14:textId="168540CA" w:rsidR="00C4718A" w:rsidRDefault="00A1278B" w:rsidP="0061464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="00C4718A" w:rsidRPr="00403330">
        <w:rPr>
          <w:lang w:val="en-IN"/>
        </w:rPr>
        <w:t xml:space="preserve"> pressing </w:t>
      </w:r>
      <w:r>
        <w:rPr>
          <w:lang w:val="en-IN"/>
        </w:rPr>
        <w:t>the scaffold</w:t>
      </w:r>
      <w:r w:rsidR="00C4718A" w:rsidRPr="00403330">
        <w:rPr>
          <w:lang w:val="en-IN"/>
        </w:rPr>
        <w:t xml:space="preserve"> onto the plate underside.</w:t>
      </w:r>
    </w:p>
    <w:p w14:paraId="0E11BE80" w14:textId="77777777" w:rsidR="00C4718A" w:rsidRPr="00403330" w:rsidRDefault="00C4718A" w:rsidP="00614642">
      <w:pPr>
        <w:pStyle w:val="ShotDescription"/>
        <w:numPr>
          <w:ilvl w:val="2"/>
          <w:numId w:val="3"/>
        </w:numPr>
        <w:rPr>
          <w:lang w:val="en-IN"/>
        </w:rPr>
      </w:pPr>
      <w:r w:rsidRPr="00403330">
        <w:rPr>
          <w:lang w:val="en-IN"/>
        </w:rPr>
        <w:t>Talent peeling additional tape layers and smoothing scaffold.</w:t>
      </w:r>
    </w:p>
    <w:p w14:paraId="59C5FB88" w14:textId="490BAA0F" w:rsidR="00C4718A" w:rsidRPr="00403330" w:rsidRDefault="00A1278B" w:rsidP="00614642">
      <w:pPr>
        <w:pStyle w:val="Narration"/>
        <w:numPr>
          <w:ilvl w:val="1"/>
          <w:numId w:val="3"/>
        </w:numPr>
      </w:pPr>
      <w:r>
        <w:t>To attach the scaffold to the polycarbonate film, use</w:t>
      </w:r>
      <w:r w:rsidR="00C4718A" w:rsidRPr="00403330">
        <w:t xml:space="preserve"> tweezers</w:t>
      </w:r>
      <w:r>
        <w:t xml:space="preserve"> to</w:t>
      </w:r>
      <w:r w:rsidR="00C4718A" w:rsidRPr="00403330">
        <w:t xml:space="preserve"> carefully loosen the protective layer from one side of the polycarbonate film </w:t>
      </w:r>
      <w:r w:rsidR="00C4718A" w:rsidRPr="00403330">
        <w:rPr>
          <w:b/>
          <w:bCs/>
        </w:rPr>
        <w:t>[1]</w:t>
      </w:r>
      <w:r w:rsidR="00C4718A" w:rsidRPr="00403330">
        <w:t xml:space="preserve">. </w:t>
      </w:r>
      <w:r>
        <w:t xml:space="preserve">Then slowly peel off the protective layer, without causing any indentations in the film </w:t>
      </w:r>
      <w:r>
        <w:rPr>
          <w:b/>
          <w:bCs/>
        </w:rPr>
        <w:t xml:space="preserve">[2]. </w:t>
      </w:r>
      <w:r w:rsidR="00C4718A" w:rsidRPr="00403330">
        <w:t>Repeat the process for the second side</w:t>
      </w:r>
      <w:r>
        <w:t xml:space="preserve"> </w:t>
      </w:r>
      <w:r>
        <w:rPr>
          <w:b/>
          <w:bCs/>
        </w:rPr>
        <w:t xml:space="preserve">[3]. </w:t>
      </w:r>
      <w:r>
        <w:t>Then</w:t>
      </w:r>
      <w:r w:rsidR="00C4718A" w:rsidRPr="00403330">
        <w:t xml:space="preserve"> set the film aside on the workbench </w:t>
      </w:r>
      <w:r w:rsidR="00C4718A" w:rsidRPr="00403330">
        <w:rPr>
          <w:b/>
          <w:bCs/>
        </w:rPr>
        <w:t>[</w:t>
      </w:r>
      <w:r>
        <w:rPr>
          <w:b/>
          <w:bCs/>
        </w:rPr>
        <w:t>4</w:t>
      </w:r>
      <w:r w:rsidR="00C4718A" w:rsidRPr="00403330">
        <w:rPr>
          <w:b/>
          <w:bCs/>
        </w:rPr>
        <w:t>]</w:t>
      </w:r>
      <w:r w:rsidR="00C4718A" w:rsidRPr="00403330">
        <w:t>.</w:t>
      </w:r>
    </w:p>
    <w:p w14:paraId="2B7F2E5C" w14:textId="5F929AEB" w:rsidR="00A1278B" w:rsidRDefault="00A1278B" w:rsidP="0061464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the protective layer being loosened from one side of the polycarbonate film, with tweezers. </w:t>
      </w:r>
    </w:p>
    <w:p w14:paraId="1B4F71BE" w14:textId="1F3F8B7B" w:rsidR="00C4718A" w:rsidRDefault="00C4718A" w:rsidP="00614642">
      <w:pPr>
        <w:pStyle w:val="ShotDescription"/>
        <w:numPr>
          <w:ilvl w:val="2"/>
          <w:numId w:val="3"/>
        </w:numPr>
        <w:rPr>
          <w:lang w:val="en-IN"/>
        </w:rPr>
      </w:pPr>
      <w:r w:rsidRPr="00403330">
        <w:rPr>
          <w:lang w:val="en-IN"/>
        </w:rPr>
        <w:t>Talent peel</w:t>
      </w:r>
      <w:r w:rsidR="00A1278B">
        <w:rPr>
          <w:lang w:val="en-IN"/>
        </w:rPr>
        <w:t>ing off</w:t>
      </w:r>
      <w:r w:rsidRPr="00403330">
        <w:rPr>
          <w:lang w:val="en-IN"/>
        </w:rPr>
        <w:t xml:space="preserve"> the protective film layer.</w:t>
      </w:r>
    </w:p>
    <w:p w14:paraId="74958AD6" w14:textId="77777777" w:rsidR="00A1278B" w:rsidRDefault="00C4718A" w:rsidP="00614642">
      <w:pPr>
        <w:pStyle w:val="ShotDescription"/>
        <w:numPr>
          <w:ilvl w:val="2"/>
          <w:numId w:val="3"/>
        </w:numPr>
        <w:rPr>
          <w:lang w:val="en-IN"/>
        </w:rPr>
      </w:pPr>
      <w:r w:rsidRPr="00403330">
        <w:rPr>
          <w:lang w:val="en-IN"/>
        </w:rPr>
        <w:t>Talent peeling off second side</w:t>
      </w:r>
      <w:r w:rsidR="00A1278B">
        <w:rPr>
          <w:lang w:val="en-IN"/>
        </w:rPr>
        <w:t>.</w:t>
      </w:r>
    </w:p>
    <w:p w14:paraId="51CB37A0" w14:textId="63E03FFE" w:rsidR="00C4718A" w:rsidRPr="00403330" w:rsidRDefault="00A1278B" w:rsidP="0061464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C4718A" w:rsidRPr="00403330">
        <w:rPr>
          <w:lang w:val="en-IN"/>
        </w:rPr>
        <w:t>laying the film aside</w:t>
      </w:r>
      <w:r>
        <w:rPr>
          <w:lang w:val="en-IN"/>
        </w:rPr>
        <w:t xml:space="preserve"> on the workbench</w:t>
      </w:r>
      <w:r w:rsidR="00C4718A" w:rsidRPr="00403330">
        <w:rPr>
          <w:lang w:val="en-IN"/>
        </w:rPr>
        <w:t>.</w:t>
      </w:r>
    </w:p>
    <w:p w14:paraId="7C21D867" w14:textId="70F4B9A1" w:rsidR="00C4718A" w:rsidRPr="00403330" w:rsidRDefault="00C4718A" w:rsidP="00614642">
      <w:pPr>
        <w:pStyle w:val="Narration"/>
        <w:numPr>
          <w:ilvl w:val="1"/>
          <w:numId w:val="3"/>
        </w:numPr>
      </w:pPr>
      <w:r>
        <w:t xml:space="preserve">Peel the protective tape layer from the plate bottom and press the polycarbonate film onto the scaffold from the </w:t>
      </w:r>
      <w:proofErr w:type="spellStart"/>
      <w:r>
        <w:t>center</w:t>
      </w:r>
      <w:proofErr w:type="spellEnd"/>
      <w:r>
        <w:t xml:space="preserve"> outwards </w:t>
      </w:r>
      <w:r w:rsidRPr="78424307">
        <w:rPr>
          <w:b/>
          <w:bCs/>
        </w:rPr>
        <w:t>[1]</w:t>
      </w:r>
      <w:r>
        <w:t>.</w:t>
      </w:r>
      <w:r w:rsidR="00A1278B">
        <w:t xml:space="preserve"> Then firmly press the polycarbonate film onto the scaffold to ensure each well has a defined border </w:t>
      </w:r>
      <w:r w:rsidR="00A1278B" w:rsidRPr="78424307">
        <w:rPr>
          <w:b/>
          <w:bCs/>
        </w:rPr>
        <w:t>[2]</w:t>
      </w:r>
      <w:r w:rsidR="00A1278B">
        <w:t xml:space="preserve">. Using a precision </w:t>
      </w:r>
      <w:proofErr w:type="gramStart"/>
      <w:r w:rsidR="00A1278B">
        <w:t>knife ,</w:t>
      </w:r>
      <w:proofErr w:type="gramEnd"/>
      <w:r w:rsidR="00A1278B">
        <w:t xml:space="preserve"> carefully cut off any excess material from the bottom of the plate </w:t>
      </w:r>
      <w:r w:rsidR="00A1278B" w:rsidRPr="78424307">
        <w:rPr>
          <w:b/>
          <w:bCs/>
        </w:rPr>
        <w:t>[3]</w:t>
      </w:r>
      <w:r w:rsidR="00A1278B">
        <w:t>.</w:t>
      </w:r>
    </w:p>
    <w:p w14:paraId="3977DB1C" w14:textId="77777777" w:rsidR="00C4718A" w:rsidRPr="00403330" w:rsidRDefault="00C4718A" w:rsidP="00614642">
      <w:pPr>
        <w:pStyle w:val="ShotDescription"/>
        <w:numPr>
          <w:ilvl w:val="2"/>
          <w:numId w:val="3"/>
        </w:numPr>
        <w:rPr>
          <w:lang w:val="en-IN"/>
        </w:rPr>
      </w:pPr>
      <w:r w:rsidRPr="00403330">
        <w:rPr>
          <w:lang w:val="en-IN"/>
        </w:rPr>
        <w:t>Talent removing tape and pressing the polycarbonate film into position.</w:t>
      </w:r>
    </w:p>
    <w:p w14:paraId="75ABB7F8" w14:textId="6F6F50F1" w:rsidR="00C4718A" w:rsidRPr="00403330" w:rsidRDefault="00C4718A" w:rsidP="00614642">
      <w:pPr>
        <w:pStyle w:val="ShotDescription"/>
        <w:numPr>
          <w:ilvl w:val="2"/>
          <w:numId w:val="3"/>
        </w:numPr>
        <w:rPr>
          <w:lang w:val="en-IN"/>
        </w:rPr>
      </w:pPr>
      <w:r w:rsidRPr="78424307">
        <w:rPr>
          <w:lang w:val="en-IN"/>
        </w:rPr>
        <w:t>Talent using hands to seal the film over the plate.</w:t>
      </w:r>
    </w:p>
    <w:p w14:paraId="21DCE1F6" w14:textId="1ADC1DE5" w:rsidR="00C4718A" w:rsidRPr="00403330" w:rsidRDefault="00C4718A" w:rsidP="00614642">
      <w:pPr>
        <w:pStyle w:val="ShotDescription"/>
        <w:numPr>
          <w:ilvl w:val="2"/>
          <w:numId w:val="3"/>
        </w:numPr>
        <w:rPr>
          <w:lang w:val="en-IN"/>
        </w:rPr>
      </w:pPr>
      <w:r w:rsidRPr="78424307">
        <w:rPr>
          <w:lang w:val="en-IN"/>
        </w:rPr>
        <w:t xml:space="preserve">Talent trimming edges neatly using a </w:t>
      </w:r>
      <w:proofErr w:type="gramStart"/>
      <w:r w:rsidRPr="78424307">
        <w:rPr>
          <w:lang w:val="en-IN"/>
        </w:rPr>
        <w:t>knife .</w:t>
      </w:r>
      <w:proofErr w:type="gramEnd"/>
    </w:p>
    <w:p w14:paraId="31D561B3" w14:textId="7EC8D0AC" w:rsidR="00C4718A" w:rsidRPr="00403330" w:rsidRDefault="00C4718A" w:rsidP="00614642">
      <w:pPr>
        <w:pStyle w:val="Narration"/>
        <w:numPr>
          <w:ilvl w:val="1"/>
          <w:numId w:val="3"/>
        </w:numPr>
      </w:pPr>
      <w:r w:rsidRPr="00403330">
        <w:t xml:space="preserve">After full assembly, place the 96-SPOT plate into a clear resealable plastic bag </w:t>
      </w:r>
      <w:r w:rsidR="00A1278B">
        <w:rPr>
          <w:b/>
          <w:bCs/>
        </w:rPr>
        <w:t xml:space="preserve">[1] </w:t>
      </w:r>
      <w:r w:rsidRPr="00403330">
        <w:t xml:space="preserve">and take it outside the biosafety cabinet </w:t>
      </w:r>
      <w:r w:rsidRPr="00403330">
        <w:rPr>
          <w:b/>
          <w:bCs/>
        </w:rPr>
        <w:t>[</w:t>
      </w:r>
      <w:r w:rsidR="00A1278B">
        <w:rPr>
          <w:b/>
          <w:bCs/>
        </w:rPr>
        <w:t>2</w:t>
      </w:r>
      <w:r w:rsidRPr="00403330">
        <w:rPr>
          <w:b/>
          <w:bCs/>
        </w:rPr>
        <w:t>]</w:t>
      </w:r>
      <w:r w:rsidRPr="00403330">
        <w:t>.</w:t>
      </w:r>
    </w:p>
    <w:p w14:paraId="2B6C325B" w14:textId="77777777" w:rsidR="00A1278B" w:rsidRDefault="00C4718A" w:rsidP="00614642">
      <w:pPr>
        <w:pStyle w:val="ShotDescription"/>
        <w:numPr>
          <w:ilvl w:val="2"/>
          <w:numId w:val="3"/>
        </w:numPr>
        <w:rPr>
          <w:lang w:val="en-IN"/>
        </w:rPr>
      </w:pPr>
      <w:r w:rsidRPr="00403330">
        <w:rPr>
          <w:lang w:val="en-IN"/>
        </w:rPr>
        <w:t>Talent placing the plate in a resealable bag</w:t>
      </w:r>
      <w:r w:rsidR="00A1278B">
        <w:rPr>
          <w:lang w:val="en-IN"/>
        </w:rPr>
        <w:t>.</w:t>
      </w:r>
    </w:p>
    <w:p w14:paraId="6211E6DE" w14:textId="635FD97E" w:rsidR="00C4718A" w:rsidRPr="00403330" w:rsidRDefault="00A1278B" w:rsidP="0061464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C4718A" w:rsidRPr="00403330">
        <w:rPr>
          <w:lang w:val="en-IN"/>
        </w:rPr>
        <w:t>moving it outside the biosafety cabinet.</w:t>
      </w:r>
    </w:p>
    <w:p w14:paraId="63D2C07E" w14:textId="5A1637B7" w:rsidR="00C4718A" w:rsidRPr="00403330" w:rsidRDefault="00C4718A" w:rsidP="00614642">
      <w:pPr>
        <w:pStyle w:val="Narration"/>
        <w:numPr>
          <w:ilvl w:val="1"/>
          <w:numId w:val="3"/>
        </w:numPr>
      </w:pPr>
      <w:r w:rsidRPr="00403330">
        <w:t>Place a rigid acrylic support underneath the plate</w:t>
      </w:r>
      <w:r w:rsidR="00A1278B">
        <w:t xml:space="preserve"> </w:t>
      </w:r>
      <w:r w:rsidR="00A1278B">
        <w:rPr>
          <w:b/>
          <w:bCs/>
        </w:rPr>
        <w:t>[1]</w:t>
      </w:r>
      <w:r w:rsidRPr="00403330">
        <w:t xml:space="preserve"> and clamp both at opposite corners </w:t>
      </w:r>
      <w:r w:rsidRPr="00403330">
        <w:rPr>
          <w:b/>
          <w:bCs/>
        </w:rPr>
        <w:t>[</w:t>
      </w:r>
      <w:r w:rsidR="00A1278B">
        <w:rPr>
          <w:b/>
          <w:bCs/>
        </w:rPr>
        <w:t>2-TXT</w:t>
      </w:r>
      <w:r w:rsidRPr="00403330">
        <w:rPr>
          <w:b/>
          <w:bCs/>
        </w:rPr>
        <w:t>]</w:t>
      </w:r>
      <w:r w:rsidRPr="00403330">
        <w:t xml:space="preserve">. </w:t>
      </w:r>
      <w:r w:rsidR="00A1278B" w:rsidRPr="00403330">
        <w:t xml:space="preserve">Store the plate in a clean, dry space until further use </w:t>
      </w:r>
      <w:r w:rsidR="00A1278B" w:rsidRPr="00403330">
        <w:rPr>
          <w:b/>
          <w:bCs/>
        </w:rPr>
        <w:t>[</w:t>
      </w:r>
      <w:r w:rsidR="00A1278B">
        <w:rPr>
          <w:b/>
          <w:bCs/>
        </w:rPr>
        <w:t>3</w:t>
      </w:r>
      <w:r w:rsidR="00A1278B" w:rsidRPr="00403330">
        <w:rPr>
          <w:b/>
          <w:bCs/>
        </w:rPr>
        <w:t>]</w:t>
      </w:r>
      <w:r w:rsidR="00A1278B">
        <w:t xml:space="preserve">. </w:t>
      </w:r>
    </w:p>
    <w:p w14:paraId="605CCBE0" w14:textId="77777777" w:rsidR="00A1278B" w:rsidRDefault="00C4718A" w:rsidP="00614642">
      <w:pPr>
        <w:pStyle w:val="ShotDescription"/>
        <w:numPr>
          <w:ilvl w:val="2"/>
          <w:numId w:val="3"/>
        </w:numPr>
        <w:rPr>
          <w:lang w:val="en-IN"/>
        </w:rPr>
      </w:pPr>
      <w:r w:rsidRPr="00403330">
        <w:rPr>
          <w:lang w:val="en-IN"/>
        </w:rPr>
        <w:t xml:space="preserve">Talent positioning the acrylic </w:t>
      </w:r>
      <w:proofErr w:type="gramStart"/>
      <w:r w:rsidRPr="00403330">
        <w:rPr>
          <w:lang w:val="en-IN"/>
        </w:rPr>
        <w:t xml:space="preserve">support </w:t>
      </w:r>
      <w:r w:rsidR="00A1278B">
        <w:rPr>
          <w:lang w:val="en-IN"/>
        </w:rPr>
        <w:t>.</w:t>
      </w:r>
      <w:proofErr w:type="gramEnd"/>
    </w:p>
    <w:p w14:paraId="272F868E" w14:textId="0984405A" w:rsidR="00C4718A" w:rsidRDefault="00A1278B" w:rsidP="0061464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="00C4718A" w:rsidRPr="00403330">
        <w:rPr>
          <w:lang w:val="en-IN"/>
        </w:rPr>
        <w:t xml:space="preserve"> clamping the corner</w:t>
      </w:r>
      <w:r>
        <w:rPr>
          <w:lang w:val="en-IN"/>
        </w:rPr>
        <w:t>s</w:t>
      </w:r>
      <w:r w:rsidR="00C4718A" w:rsidRPr="00403330">
        <w:rPr>
          <w:lang w:val="en-IN"/>
        </w:rPr>
        <w:t>.</w:t>
      </w:r>
      <w:r>
        <w:rPr>
          <w:lang w:val="en-IN"/>
        </w:rPr>
        <w:t xml:space="preserve"> </w:t>
      </w:r>
      <w:r>
        <w:rPr>
          <w:b/>
          <w:bCs/>
          <w:lang w:val="en-IN"/>
        </w:rPr>
        <w:t>TXT: Keep clamped for at least 30 min on each corner before use</w:t>
      </w:r>
    </w:p>
    <w:p w14:paraId="529A0B45" w14:textId="77777777" w:rsidR="00C4718A" w:rsidRPr="00403330" w:rsidRDefault="00C4718A" w:rsidP="00614642">
      <w:pPr>
        <w:pStyle w:val="ShotDescription"/>
        <w:numPr>
          <w:ilvl w:val="2"/>
          <w:numId w:val="3"/>
        </w:numPr>
        <w:rPr>
          <w:lang w:val="en-IN"/>
        </w:rPr>
      </w:pPr>
      <w:r w:rsidRPr="00403330">
        <w:rPr>
          <w:lang w:val="en-IN"/>
        </w:rPr>
        <w:t>Talent placing the assembled plate on a clean shelf or storage drawer.</w:t>
      </w:r>
    </w:p>
    <w:p w14:paraId="09689C4F" w14:textId="2164491D" w:rsidR="00495959" w:rsidRPr="000F326F" w:rsidRDefault="00495959" w:rsidP="00614642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090C71C9" w:rsidR="00495959" w:rsidRPr="00B07A3B" w:rsidRDefault="00495959" w:rsidP="00614642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614642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DC8E247" w14:textId="765CA5F4" w:rsidR="00336DD1" w:rsidRDefault="00336DD1" w:rsidP="00614642">
      <w:pPr>
        <w:pStyle w:val="Narration"/>
        <w:numPr>
          <w:ilvl w:val="1"/>
          <w:numId w:val="3"/>
        </w:numPr>
      </w:pPr>
      <w:r>
        <w:t xml:space="preserve">No media leakage or exchange was observed </w:t>
      </w:r>
      <w:r w:rsidR="554FC2EA">
        <w:t xml:space="preserve">when alternating wells in the 384-SPOT plate were filled with </w:t>
      </w:r>
      <w:r>
        <w:t xml:space="preserve">fluorescein and </w:t>
      </w:r>
      <w:r w:rsidR="00614642">
        <w:t>PBS during</w:t>
      </w:r>
      <w:r>
        <w:t xml:space="preserve"> a 30-day test period, confirming the efficacy of the PMMA barrier in maintaining well-to-well isolation </w:t>
      </w:r>
      <w:r w:rsidRPr="78424307">
        <w:rPr>
          <w:b/>
          <w:bCs/>
        </w:rPr>
        <w:t>[1]</w:t>
      </w:r>
      <w:r>
        <w:t>.</w:t>
      </w:r>
    </w:p>
    <w:p w14:paraId="5D8D0202" w14:textId="7DF6DB56" w:rsidR="00336DD1" w:rsidRPr="001C2654" w:rsidRDefault="00336DD1" w:rsidP="00614642">
      <w:pPr>
        <w:pStyle w:val="ShotDescription"/>
        <w:numPr>
          <w:ilvl w:val="2"/>
          <w:numId w:val="3"/>
        </w:numPr>
        <w:rPr>
          <w:lang w:val="en-IN"/>
        </w:rPr>
      </w:pPr>
      <w:r w:rsidRPr="00336DD1">
        <w:rPr>
          <w:lang w:val="en-IN"/>
        </w:rPr>
        <w:t>LAB MEDIA: Figure 7A and B.</w:t>
      </w:r>
      <w:r w:rsidRPr="001C2654">
        <w:rPr>
          <w:lang w:val="en-IN"/>
        </w:rPr>
        <w:t xml:space="preserve"> </w:t>
      </w:r>
      <w:r w:rsidRPr="00336DD1">
        <w:rPr>
          <w:i/>
          <w:iCs/>
          <w:color w:val="3333FF"/>
          <w:lang w:val="en-IN"/>
        </w:rPr>
        <w:t>Video Editor: Please show A first and then B</w:t>
      </w:r>
    </w:p>
    <w:p w14:paraId="0592E152" w14:textId="35D96767" w:rsidR="00336DD1" w:rsidRDefault="00336DD1" w:rsidP="00614642">
      <w:pPr>
        <w:pStyle w:val="Narration"/>
        <w:numPr>
          <w:ilvl w:val="1"/>
          <w:numId w:val="3"/>
        </w:numPr>
      </w:pPr>
      <w:r w:rsidRPr="00336DD1">
        <w:rPr>
          <w:lang w:val="en-US"/>
        </w:rPr>
        <w:t xml:space="preserve">GFP-expressing pancreatic tumor organoids </w:t>
      </w:r>
      <w:r w:rsidRPr="001C2654">
        <w:t xml:space="preserve">seeded into 96-SPOT plates remained viable and expanded progressively from day 0 through day 12 of culture </w:t>
      </w:r>
      <w:r w:rsidRPr="001C2654">
        <w:rPr>
          <w:b/>
        </w:rPr>
        <w:t>[1]</w:t>
      </w:r>
      <w:r>
        <w:t>.</w:t>
      </w:r>
    </w:p>
    <w:p w14:paraId="6EDAAB0D" w14:textId="15749ED4" w:rsidR="00336DD1" w:rsidRDefault="00336DD1" w:rsidP="00614642">
      <w:pPr>
        <w:pStyle w:val="ShotDescription"/>
        <w:numPr>
          <w:ilvl w:val="2"/>
          <w:numId w:val="3"/>
        </w:numPr>
        <w:rPr>
          <w:lang w:val="en-IN"/>
        </w:rPr>
      </w:pPr>
      <w:r w:rsidRPr="00336DD1">
        <w:rPr>
          <w:lang w:val="en-IN"/>
        </w:rPr>
        <w:t>LAB MEDIA: Figure 7C.</w:t>
      </w:r>
      <w:r w:rsidRPr="001C2654">
        <w:rPr>
          <w:lang w:val="en-IN"/>
        </w:rPr>
        <w:t xml:space="preserve"> </w:t>
      </w:r>
      <w:r w:rsidRPr="00336DD1">
        <w:rPr>
          <w:i/>
          <w:iCs/>
          <w:color w:val="3333FF"/>
          <w:lang w:val="en-IN"/>
        </w:rPr>
        <w:t>Video editor: Highlight the top row images corresponding to “OT2” from day 0 to Day 12</w:t>
      </w:r>
    </w:p>
    <w:p w14:paraId="35FB0889" w14:textId="26A551AA" w:rsidR="00336DD1" w:rsidRDefault="00336DD1" w:rsidP="00614642">
      <w:pPr>
        <w:pStyle w:val="Narration"/>
        <w:numPr>
          <w:ilvl w:val="1"/>
          <w:numId w:val="3"/>
        </w:numPr>
      </w:pPr>
      <w:r w:rsidRPr="001C2654">
        <w:t xml:space="preserve">On day 12, SPOT-grown organoids displayed strong cytokeratin 19 </w:t>
      </w:r>
      <w:r>
        <w:rPr>
          <w:b/>
          <w:bCs/>
        </w:rPr>
        <w:t xml:space="preserve">[1] </w:t>
      </w:r>
      <w:r w:rsidRPr="001C2654">
        <w:t>and zonula occludens-1 expression, along with the presence of internal lumen structures</w:t>
      </w:r>
      <w:r>
        <w:t xml:space="preserve"> </w:t>
      </w:r>
      <w:r>
        <w:rPr>
          <w:b/>
          <w:bCs/>
        </w:rPr>
        <w:t>[2]</w:t>
      </w:r>
      <w:r w:rsidRPr="001C2654">
        <w:t>.</w:t>
      </w:r>
    </w:p>
    <w:p w14:paraId="7A8345A2" w14:textId="0CF718DC" w:rsidR="00336DD1" w:rsidRDefault="00336DD1" w:rsidP="00614642">
      <w:pPr>
        <w:pStyle w:val="ShotDescription"/>
        <w:numPr>
          <w:ilvl w:val="2"/>
          <w:numId w:val="3"/>
        </w:numPr>
        <w:rPr>
          <w:lang w:val="en-IN"/>
        </w:rPr>
      </w:pPr>
      <w:r w:rsidRPr="00336DD1">
        <w:rPr>
          <w:lang w:val="en-IN"/>
        </w:rPr>
        <w:t>LAB MEDIA: Figure 7D</w:t>
      </w:r>
      <w:r w:rsidRPr="001C2654">
        <w:rPr>
          <w:b/>
          <w:bCs/>
          <w:lang w:val="en-IN"/>
        </w:rPr>
        <w:t>.</w:t>
      </w:r>
      <w:r w:rsidRPr="001C2654">
        <w:rPr>
          <w:lang w:val="en-IN"/>
        </w:rPr>
        <w:t xml:space="preserve"> </w:t>
      </w:r>
      <w:r w:rsidRPr="00336DD1">
        <w:rPr>
          <w:i/>
          <w:iCs/>
          <w:color w:val="3333FF"/>
          <w:lang w:val="en-IN"/>
        </w:rPr>
        <w:t>Video editor: Please highlight the top row corresponding to “CK19”</w:t>
      </w:r>
    </w:p>
    <w:p w14:paraId="19135E33" w14:textId="4E0D215C" w:rsidR="00336DD1" w:rsidRPr="001C2654" w:rsidRDefault="00336DD1" w:rsidP="00614642">
      <w:pPr>
        <w:pStyle w:val="ShotDescription"/>
        <w:numPr>
          <w:ilvl w:val="2"/>
          <w:numId w:val="3"/>
        </w:numPr>
        <w:rPr>
          <w:lang w:val="en-IN"/>
        </w:rPr>
      </w:pPr>
      <w:r w:rsidRPr="00336DD1">
        <w:rPr>
          <w:lang w:val="en-IN"/>
        </w:rPr>
        <w:t>LAB MEDIA: Figure 7D.</w:t>
      </w:r>
      <w:r w:rsidRPr="001C2654">
        <w:rPr>
          <w:lang w:val="en-IN"/>
        </w:rPr>
        <w:t xml:space="preserve"> </w:t>
      </w:r>
      <w:r w:rsidRPr="00336DD1">
        <w:rPr>
          <w:i/>
          <w:iCs/>
          <w:color w:val="3333FF"/>
          <w:lang w:val="en-IN"/>
        </w:rPr>
        <w:t xml:space="preserve">Video editor: Please highlight the </w:t>
      </w:r>
      <w:r>
        <w:rPr>
          <w:i/>
          <w:iCs/>
          <w:color w:val="3333FF"/>
          <w:lang w:val="en-IN"/>
        </w:rPr>
        <w:t>bottom</w:t>
      </w:r>
      <w:r w:rsidRPr="00336DD1">
        <w:rPr>
          <w:i/>
          <w:iCs/>
          <w:color w:val="3333FF"/>
          <w:lang w:val="en-IN"/>
        </w:rPr>
        <w:t xml:space="preserve"> row corresponding to “</w:t>
      </w:r>
      <w:r>
        <w:rPr>
          <w:i/>
          <w:iCs/>
          <w:color w:val="3333FF"/>
          <w:lang w:val="en-IN"/>
        </w:rPr>
        <w:t>ZO-1</w:t>
      </w:r>
      <w:r w:rsidRPr="00336DD1">
        <w:rPr>
          <w:i/>
          <w:iCs/>
          <w:color w:val="3333FF"/>
          <w:lang w:val="en-IN"/>
        </w:rPr>
        <w:t>”</w:t>
      </w:r>
      <w:r>
        <w:rPr>
          <w:i/>
          <w:iCs/>
          <w:color w:val="3333FF"/>
          <w:lang w:val="en-IN"/>
        </w:rPr>
        <w:t>. Also emphasise the area pointed at by the white arrows in the left most image in the row</w:t>
      </w:r>
    </w:p>
    <w:p w14:paraId="1711983B" w14:textId="77777777" w:rsidR="00336DD1" w:rsidRDefault="00336DD1" w:rsidP="00614642">
      <w:pPr>
        <w:pStyle w:val="Narration"/>
        <w:numPr>
          <w:ilvl w:val="1"/>
          <w:numId w:val="3"/>
        </w:numPr>
      </w:pPr>
      <w:r w:rsidRPr="001C2654">
        <w:t xml:space="preserve">Suboptimal and optimal tissue seeding outcomes in 384-SPOT plates were visually distinguishable by edge definition and cell distribution uniformity </w:t>
      </w:r>
      <w:r w:rsidRPr="001C2654">
        <w:rPr>
          <w:b/>
        </w:rPr>
        <w:t>[1]</w:t>
      </w:r>
      <w:r w:rsidRPr="001C2654">
        <w:t>.</w:t>
      </w:r>
    </w:p>
    <w:p w14:paraId="1909D0C6" w14:textId="5308AA7B" w:rsidR="00336DD1" w:rsidRPr="001C2654" w:rsidRDefault="00336DD1" w:rsidP="00614642">
      <w:pPr>
        <w:pStyle w:val="ShotDescription"/>
        <w:numPr>
          <w:ilvl w:val="2"/>
          <w:numId w:val="3"/>
        </w:numPr>
        <w:rPr>
          <w:lang w:val="en-IN"/>
        </w:rPr>
      </w:pPr>
      <w:r w:rsidRPr="00336DD1">
        <w:rPr>
          <w:lang w:val="en-IN"/>
        </w:rPr>
        <w:t>LAB MEDIA: Figure 8A.</w:t>
      </w:r>
      <w:r w:rsidRPr="001C2654">
        <w:rPr>
          <w:lang w:val="en-IN"/>
        </w:rPr>
        <w:t xml:space="preserve"> </w:t>
      </w:r>
      <w:r w:rsidRPr="00336DD1">
        <w:rPr>
          <w:i/>
          <w:iCs/>
          <w:color w:val="3333FF"/>
          <w:lang w:val="en-IN"/>
        </w:rPr>
        <w:t>Video editor: Highlight the image labelled “Not optimal”</w:t>
      </w:r>
    </w:p>
    <w:p w14:paraId="289AFE65" w14:textId="109E4EC0" w:rsidR="00336DD1" w:rsidRDefault="00336DD1" w:rsidP="00614642">
      <w:pPr>
        <w:pStyle w:val="Narration"/>
        <w:numPr>
          <w:ilvl w:val="1"/>
          <w:numId w:val="3"/>
        </w:numPr>
      </w:pPr>
      <w:r w:rsidRPr="001C2654">
        <w:t>Consistently uniform seeding was achieved across the entire 96-SPOT and 384-</w:t>
      </w:r>
      <w:r w:rsidR="00614642" w:rsidRPr="001C2654">
        <w:t>SPOT plates</w:t>
      </w:r>
      <w:r w:rsidRPr="001C2654">
        <w:t xml:space="preserve"> using the automated liquid handler</w:t>
      </w:r>
      <w:r>
        <w:t xml:space="preserve"> </w:t>
      </w:r>
      <w:r>
        <w:rPr>
          <w:b/>
          <w:bCs/>
        </w:rPr>
        <w:t xml:space="preserve">[1]. </w:t>
      </w:r>
    </w:p>
    <w:p w14:paraId="5D1E2096" w14:textId="6AF39963" w:rsidR="00336DD1" w:rsidRDefault="00336DD1" w:rsidP="00614642">
      <w:pPr>
        <w:pStyle w:val="ShotDescription"/>
        <w:numPr>
          <w:ilvl w:val="2"/>
          <w:numId w:val="3"/>
        </w:numPr>
        <w:rPr>
          <w:lang w:val="en-IN"/>
        </w:rPr>
      </w:pPr>
      <w:r w:rsidRPr="00336DD1">
        <w:rPr>
          <w:lang w:val="en-IN"/>
        </w:rPr>
        <w:t>LAB MEDIA: Figure 8B and C</w:t>
      </w:r>
      <w:r w:rsidRPr="001C2654">
        <w:rPr>
          <w:b/>
          <w:bCs/>
          <w:lang w:val="en-IN"/>
        </w:rPr>
        <w:t>.</w:t>
      </w:r>
      <w:r w:rsidRPr="001C2654">
        <w:rPr>
          <w:lang w:val="en-IN"/>
        </w:rPr>
        <w:t xml:space="preserve"> 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sectPr w:rsidR="00495959" w:rsidRPr="00B07A3B" w:rsidSect="005F0509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E00FD" w14:textId="77777777" w:rsidR="00987BE2" w:rsidRDefault="00987BE2">
      <w:r>
        <w:separator/>
      </w:r>
    </w:p>
    <w:p w14:paraId="6AF8BF40" w14:textId="77777777" w:rsidR="00987BE2" w:rsidRDefault="00987BE2"/>
  </w:endnote>
  <w:endnote w:type="continuationSeparator" w:id="0">
    <w:p w14:paraId="6F6A2D55" w14:textId="77777777" w:rsidR="00987BE2" w:rsidRDefault="00987BE2">
      <w:r>
        <w:continuationSeparator/>
      </w:r>
    </w:p>
    <w:p w14:paraId="575A01ED" w14:textId="77777777" w:rsidR="00987BE2" w:rsidRDefault="00987B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46784E5" w:rsidR="00ED23F4" w:rsidRPr="00790E8C" w:rsidRDefault="00336C61" w:rsidP="00614642">
    <w:pPr>
      <w:pStyle w:val="Footer"/>
      <w:tabs>
        <w:tab w:val="clear" w:pos="8640"/>
        <w:tab w:val="left" w:pos="5414"/>
        <w:tab w:val="right" w:pos="9360"/>
      </w:tabs>
      <w:rPr>
        <w:rFonts w:cstheme="minorHAnsi"/>
      </w:rPr>
    </w:pPr>
    <w:r w:rsidRPr="000E236A">
      <w:rPr>
        <w:rFonts w:ascii="Symbol" w:eastAsia="Symbol" w:hAnsi="Symbol" w:cstheme="minorHAnsi"/>
      </w:rPr>
      <w:t>Ó</w:t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614642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614642">
      <w:rPr>
        <w:rFonts w:cstheme="minorHAnsi"/>
      </w:rPr>
      <w:t>July 18, 2025</w:t>
    </w:r>
    <w:r w:rsidR="00614642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3A274" w14:textId="77777777" w:rsidR="00987BE2" w:rsidRDefault="00987BE2">
      <w:r>
        <w:separator/>
      </w:r>
    </w:p>
    <w:p w14:paraId="028C2D5D" w14:textId="77777777" w:rsidR="00987BE2" w:rsidRDefault="00987BE2"/>
  </w:footnote>
  <w:footnote w:type="continuationSeparator" w:id="0">
    <w:p w14:paraId="75250BB4" w14:textId="77777777" w:rsidR="00987BE2" w:rsidRDefault="00987BE2">
      <w:r>
        <w:continuationSeparator/>
      </w:r>
    </w:p>
    <w:p w14:paraId="293F01A9" w14:textId="77777777" w:rsidR="00987BE2" w:rsidRDefault="00987B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0050CB87" w:rsidR="00336C61" w:rsidRPr="006D3AC7" w:rsidRDefault="00336C61" w:rsidP="00614642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4642" w:rsidRPr="00D94223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614642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66752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A661CDE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5"/>
  </w:num>
  <w:num w:numId="2" w16cid:durableId="599022016">
    <w:abstractNumId w:val="37"/>
  </w:num>
  <w:num w:numId="3" w16cid:durableId="157157113">
    <w:abstractNumId w:val="36"/>
  </w:num>
  <w:num w:numId="4" w16cid:durableId="94518384">
    <w:abstractNumId w:val="28"/>
  </w:num>
  <w:num w:numId="5" w16cid:durableId="209999702">
    <w:abstractNumId w:val="14"/>
  </w:num>
  <w:num w:numId="6" w16cid:durableId="1459685572">
    <w:abstractNumId w:val="31"/>
  </w:num>
  <w:num w:numId="7" w16cid:durableId="228031132">
    <w:abstractNumId w:val="39"/>
  </w:num>
  <w:num w:numId="8" w16cid:durableId="1597859644">
    <w:abstractNumId w:val="12"/>
  </w:num>
  <w:num w:numId="9" w16cid:durableId="784496459">
    <w:abstractNumId w:val="17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4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1"/>
  </w:num>
  <w:num w:numId="23" w16cid:durableId="1354306633">
    <w:abstractNumId w:val="16"/>
  </w:num>
  <w:num w:numId="24" w16cid:durableId="279800298">
    <w:abstractNumId w:val="32"/>
  </w:num>
  <w:num w:numId="25" w16cid:durableId="305820415">
    <w:abstractNumId w:val="13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8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8"/>
  </w:num>
  <w:num w:numId="44" w16cid:durableId="1024093089">
    <w:abstractNumId w:val="24"/>
  </w:num>
  <w:num w:numId="45" w16cid:durableId="346257281">
    <w:abstractNumId w:val="10"/>
  </w:num>
  <w:num w:numId="46" w16cid:durableId="817385841">
    <w:abstractNumId w:val="3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3868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A724F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6DD1"/>
    <w:rsid w:val="003374BD"/>
    <w:rsid w:val="0034182F"/>
    <w:rsid w:val="00342D7B"/>
    <w:rsid w:val="0034684D"/>
    <w:rsid w:val="00347FE0"/>
    <w:rsid w:val="003513A5"/>
    <w:rsid w:val="00351B6E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1F2E"/>
    <w:rsid w:val="004E2BE1"/>
    <w:rsid w:val="004E35F1"/>
    <w:rsid w:val="004E3F8E"/>
    <w:rsid w:val="004E4801"/>
    <w:rsid w:val="004E5008"/>
    <w:rsid w:val="004E66BC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5FA1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14642"/>
    <w:rsid w:val="00622BE8"/>
    <w:rsid w:val="00623891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4EA5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87300"/>
    <w:rsid w:val="00790E8C"/>
    <w:rsid w:val="007A149A"/>
    <w:rsid w:val="007A4E1D"/>
    <w:rsid w:val="007B0FBB"/>
    <w:rsid w:val="007B3E0E"/>
    <w:rsid w:val="007B72C5"/>
    <w:rsid w:val="007D4222"/>
    <w:rsid w:val="007D61A8"/>
    <w:rsid w:val="007E534B"/>
    <w:rsid w:val="007E6996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1F02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87BE2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278B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B3DDC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88C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4718A"/>
    <w:rsid w:val="00C50118"/>
    <w:rsid w:val="00C602B2"/>
    <w:rsid w:val="00C66C56"/>
    <w:rsid w:val="00C70C90"/>
    <w:rsid w:val="00C7374B"/>
    <w:rsid w:val="00C7619C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24EB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A37A0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26F9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95E8E"/>
    <w:rsid w:val="00EA15F6"/>
    <w:rsid w:val="00EA20E5"/>
    <w:rsid w:val="00EA2756"/>
    <w:rsid w:val="00EA341C"/>
    <w:rsid w:val="00EA4B94"/>
    <w:rsid w:val="00EA60D4"/>
    <w:rsid w:val="00EC098C"/>
    <w:rsid w:val="00EC2C1B"/>
    <w:rsid w:val="00EC3C46"/>
    <w:rsid w:val="00EC69FF"/>
    <w:rsid w:val="00ED00F1"/>
    <w:rsid w:val="00ED23F4"/>
    <w:rsid w:val="00ED2FBA"/>
    <w:rsid w:val="00ED592D"/>
    <w:rsid w:val="00ED6438"/>
    <w:rsid w:val="00EE00CF"/>
    <w:rsid w:val="00EE1C70"/>
    <w:rsid w:val="00EE1E2F"/>
    <w:rsid w:val="00EE39ED"/>
    <w:rsid w:val="00EE4460"/>
    <w:rsid w:val="00EE6470"/>
    <w:rsid w:val="00EF1551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D497A"/>
    <w:rsid w:val="00FE059A"/>
    <w:rsid w:val="00FE789F"/>
    <w:rsid w:val="00FF25E5"/>
    <w:rsid w:val="00FF34BC"/>
    <w:rsid w:val="00FF6C56"/>
    <w:rsid w:val="00FF754B"/>
    <w:rsid w:val="031812BF"/>
    <w:rsid w:val="03683D7A"/>
    <w:rsid w:val="097EA7F5"/>
    <w:rsid w:val="0AA3B7CA"/>
    <w:rsid w:val="0AF1B9DB"/>
    <w:rsid w:val="0CB164BC"/>
    <w:rsid w:val="0CFEE1D2"/>
    <w:rsid w:val="0D69F9E5"/>
    <w:rsid w:val="0E014A26"/>
    <w:rsid w:val="0EF35269"/>
    <w:rsid w:val="0FCF3142"/>
    <w:rsid w:val="113F3294"/>
    <w:rsid w:val="12AE5357"/>
    <w:rsid w:val="177CAACB"/>
    <w:rsid w:val="1A1824CB"/>
    <w:rsid w:val="1AE596FC"/>
    <w:rsid w:val="1E1C40AE"/>
    <w:rsid w:val="1E35A2B3"/>
    <w:rsid w:val="210BF651"/>
    <w:rsid w:val="21766858"/>
    <w:rsid w:val="221EABC8"/>
    <w:rsid w:val="236F85AE"/>
    <w:rsid w:val="2488E54D"/>
    <w:rsid w:val="253BA9DE"/>
    <w:rsid w:val="26264E57"/>
    <w:rsid w:val="27301CB2"/>
    <w:rsid w:val="28A33475"/>
    <w:rsid w:val="29EA7302"/>
    <w:rsid w:val="2A864DCC"/>
    <w:rsid w:val="2B81C508"/>
    <w:rsid w:val="2C967666"/>
    <w:rsid w:val="2D4CBF46"/>
    <w:rsid w:val="2EB06D65"/>
    <w:rsid w:val="2F855A73"/>
    <w:rsid w:val="2FB440D7"/>
    <w:rsid w:val="31D45E68"/>
    <w:rsid w:val="325C5BCB"/>
    <w:rsid w:val="32A03645"/>
    <w:rsid w:val="32EF9810"/>
    <w:rsid w:val="332208C6"/>
    <w:rsid w:val="33BCCA1E"/>
    <w:rsid w:val="33EE235C"/>
    <w:rsid w:val="367050EC"/>
    <w:rsid w:val="3A3AC7D6"/>
    <w:rsid w:val="3AE56770"/>
    <w:rsid w:val="3B62ED60"/>
    <w:rsid w:val="3B6F1EB2"/>
    <w:rsid w:val="3BBCE672"/>
    <w:rsid w:val="3C142DEA"/>
    <w:rsid w:val="3D394219"/>
    <w:rsid w:val="3D573096"/>
    <w:rsid w:val="3E350B5E"/>
    <w:rsid w:val="40063415"/>
    <w:rsid w:val="400FB525"/>
    <w:rsid w:val="43038287"/>
    <w:rsid w:val="43322269"/>
    <w:rsid w:val="43DF43F5"/>
    <w:rsid w:val="45F70684"/>
    <w:rsid w:val="471963AD"/>
    <w:rsid w:val="47B55D7A"/>
    <w:rsid w:val="480D0764"/>
    <w:rsid w:val="487E44E3"/>
    <w:rsid w:val="4A8CEBE3"/>
    <w:rsid w:val="4B533233"/>
    <w:rsid w:val="4C9C4B99"/>
    <w:rsid w:val="4D4CBF63"/>
    <w:rsid w:val="4DDBF878"/>
    <w:rsid w:val="4DF71841"/>
    <w:rsid w:val="51DFE0B6"/>
    <w:rsid w:val="5458B87E"/>
    <w:rsid w:val="554FC2EA"/>
    <w:rsid w:val="580B217A"/>
    <w:rsid w:val="585645E3"/>
    <w:rsid w:val="5929FF29"/>
    <w:rsid w:val="59325EEB"/>
    <w:rsid w:val="5B1933FE"/>
    <w:rsid w:val="5CD498B3"/>
    <w:rsid w:val="5EB19F36"/>
    <w:rsid w:val="5EF759DF"/>
    <w:rsid w:val="5F0881CA"/>
    <w:rsid w:val="5F791116"/>
    <w:rsid w:val="60B36C7A"/>
    <w:rsid w:val="60C34640"/>
    <w:rsid w:val="615E9574"/>
    <w:rsid w:val="61A1C5AC"/>
    <w:rsid w:val="62577C7D"/>
    <w:rsid w:val="62AB9554"/>
    <w:rsid w:val="63AA5145"/>
    <w:rsid w:val="63CCAD3B"/>
    <w:rsid w:val="63E6ACDF"/>
    <w:rsid w:val="64DBB378"/>
    <w:rsid w:val="653FC3FA"/>
    <w:rsid w:val="6551BAFA"/>
    <w:rsid w:val="66237A75"/>
    <w:rsid w:val="69229877"/>
    <w:rsid w:val="69C6853C"/>
    <w:rsid w:val="6B9FD7DC"/>
    <w:rsid w:val="6C8E7DC3"/>
    <w:rsid w:val="736E3CFE"/>
    <w:rsid w:val="73AD64F3"/>
    <w:rsid w:val="748DF342"/>
    <w:rsid w:val="75BBFB7D"/>
    <w:rsid w:val="76AF5FB4"/>
    <w:rsid w:val="76C7D379"/>
    <w:rsid w:val="77C702A1"/>
    <w:rsid w:val="77D7486F"/>
    <w:rsid w:val="78424307"/>
    <w:rsid w:val="79620836"/>
    <w:rsid w:val="7BF00FD9"/>
    <w:rsid w:val="7EF7B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C4718A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C4718A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C4718A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C4718A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C4718A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C4718A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63573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69F713A4A94E4F27AD898FA3CD273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C0D1E-7751-45BE-B290-4952D256D0A6}"/>
      </w:docPartPr>
      <w:docPartBody>
        <w:p w:rsidR="00E22881" w:rsidRDefault="00000000">
          <w:r w:rsidRPr="78424307">
            <w:rPr>
              <w:rFonts w:eastAsia="Times New Roman"/>
              <w:color w:val="808080"/>
            </w:rPr>
            <w:t>Click here if you choose this question. Please write in a style that you will be comfortable memorizing and speaking aloud. Limit length to 30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A724F"/>
    <w:rsid w:val="000C2304"/>
    <w:rsid w:val="0010269D"/>
    <w:rsid w:val="00113F3E"/>
    <w:rsid w:val="00142C82"/>
    <w:rsid w:val="00142D32"/>
    <w:rsid w:val="00186680"/>
    <w:rsid w:val="001B439B"/>
    <w:rsid w:val="001C08EE"/>
    <w:rsid w:val="001F6C86"/>
    <w:rsid w:val="002236D2"/>
    <w:rsid w:val="002452FD"/>
    <w:rsid w:val="002470A6"/>
    <w:rsid w:val="00247E44"/>
    <w:rsid w:val="00251E04"/>
    <w:rsid w:val="00257C3C"/>
    <w:rsid w:val="0027616B"/>
    <w:rsid w:val="00287B01"/>
    <w:rsid w:val="002F6418"/>
    <w:rsid w:val="002F76E2"/>
    <w:rsid w:val="00344E88"/>
    <w:rsid w:val="00356726"/>
    <w:rsid w:val="00394EA1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4E66BC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1244"/>
    <w:rsid w:val="00706CE8"/>
    <w:rsid w:val="00716A63"/>
    <w:rsid w:val="00734EA5"/>
    <w:rsid w:val="00741C3F"/>
    <w:rsid w:val="00753425"/>
    <w:rsid w:val="007571D3"/>
    <w:rsid w:val="007575BF"/>
    <w:rsid w:val="0077793F"/>
    <w:rsid w:val="00792E1F"/>
    <w:rsid w:val="0079350F"/>
    <w:rsid w:val="007B72C5"/>
    <w:rsid w:val="007E6996"/>
    <w:rsid w:val="007F1F0B"/>
    <w:rsid w:val="00801C92"/>
    <w:rsid w:val="00886687"/>
    <w:rsid w:val="008A06BD"/>
    <w:rsid w:val="008E296E"/>
    <w:rsid w:val="008F498E"/>
    <w:rsid w:val="009333F9"/>
    <w:rsid w:val="00937B16"/>
    <w:rsid w:val="009657DA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324EB"/>
    <w:rsid w:val="00D42EDE"/>
    <w:rsid w:val="00D75ED4"/>
    <w:rsid w:val="00DA10A3"/>
    <w:rsid w:val="00DA55E8"/>
    <w:rsid w:val="00DD00B2"/>
    <w:rsid w:val="00DF6EE3"/>
    <w:rsid w:val="00DF7A5A"/>
    <w:rsid w:val="00E006E6"/>
    <w:rsid w:val="00E22881"/>
    <w:rsid w:val="00E2725C"/>
    <w:rsid w:val="00E36A89"/>
    <w:rsid w:val="00E63917"/>
    <w:rsid w:val="00E670C3"/>
    <w:rsid w:val="00E74A32"/>
    <w:rsid w:val="00E838FB"/>
    <w:rsid w:val="00EC183C"/>
    <w:rsid w:val="00EC2C1B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BE0D0144B70944CA8D01DBBAAF3DF25">
    <w:name w:val="DBE0D0144B70944CA8D01DBBAAF3DF25"/>
    <w:rsid w:val="009657DA"/>
    <w:pPr>
      <w:spacing w:after="160" w:line="278" w:lineRule="auto"/>
    </w:pPr>
    <w:rPr>
      <w:kern w:val="2"/>
      <w:lang w:val="en-CA" w:eastAsia="zh-CN"/>
      <w14:ligatures w14:val="standardContextual"/>
    </w:rPr>
  </w:style>
  <w:style w:type="paragraph" w:customStyle="1" w:styleId="8AEA69AD47D133499527E7DB520EF0CE">
    <w:name w:val="8AEA69AD47D133499527E7DB520EF0CE"/>
    <w:rsid w:val="009657DA"/>
    <w:pPr>
      <w:spacing w:after="160" w:line="278" w:lineRule="auto"/>
    </w:pPr>
    <w:rPr>
      <w:kern w:val="2"/>
      <w:lang w:val="en-CA" w:eastAsia="zh-CN"/>
      <w14:ligatures w14:val="standardContextual"/>
    </w:rPr>
  </w:style>
  <w:style w:type="paragraph" w:customStyle="1" w:styleId="65CAD27996A7C0479AFDEC9E94CA1D13">
    <w:name w:val="65CAD27996A7C0479AFDEC9E94CA1D13"/>
    <w:rsid w:val="002236D2"/>
    <w:pPr>
      <w:spacing w:after="160" w:line="278" w:lineRule="auto"/>
    </w:pPr>
    <w:rPr>
      <w:kern w:val="2"/>
      <w:lang w:val="en-CA" w:eastAsia="zh-CN"/>
      <w14:ligatures w14:val="standardContextual"/>
    </w:rPr>
  </w:style>
  <w:style w:type="paragraph" w:customStyle="1" w:styleId="86C72FF2EB19BD4EAE4A939D385B558C">
    <w:name w:val="86C72FF2EB19BD4EAE4A939D385B558C"/>
    <w:rsid w:val="002236D2"/>
    <w:pPr>
      <w:spacing w:after="160" w:line="278" w:lineRule="auto"/>
    </w:pPr>
    <w:rPr>
      <w:kern w:val="2"/>
      <w:lang w:val="en-CA" w:eastAsia="zh-C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1708</Words>
  <Characters>9737</Characters>
  <Application>Microsoft Office Word</Application>
  <DocSecurity>0</DocSecurity>
  <Lines>81</Lines>
  <Paragraphs>22</Paragraphs>
  <ScaleCrop>false</ScaleCrop>
  <Company>UC Irvine</Company>
  <LinksUpToDate>false</LinksUpToDate>
  <CharactersWithSpaces>11423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6</cp:revision>
  <dcterms:created xsi:type="dcterms:W3CDTF">2025-07-17T16:50:00Z</dcterms:created>
  <dcterms:modified xsi:type="dcterms:W3CDTF">2025-07-18T09:59:00Z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