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B662" w14:textId="74C3356F" w:rsidR="0078730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87300">
        <w:rPr>
          <w:rFonts w:eastAsia="Times New Roman" w:cstheme="minorHAnsi"/>
          <w:b/>
        </w:rPr>
        <w:t>68405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3A655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7300" w:rsidRPr="00906DC9">
          <w:rPr>
            <w:rStyle w:val="Hyperlink"/>
            <w:rFonts w:eastAsia="Times New Roman" w:cstheme="minorHAnsi"/>
            <w:b/>
          </w:rPr>
          <w:t>https://review.jove.com/account/file-uploader?src=20863573</w:t>
        </w:r>
      </w:hyperlink>
    </w:p>
    <w:p w14:paraId="1D9C1976" w14:textId="77777777" w:rsidR="00787300" w:rsidRPr="00B07A3B" w:rsidRDefault="007873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92BA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718A" w:rsidRPr="00C4718A">
        <w:rPr>
          <w:rStyle w:val="ArticleTitle"/>
          <w:rFonts w:cstheme="minorHAnsi"/>
        </w:rPr>
        <w:t>Reproducible Manufacturing of SPOT as a High-</w:t>
      </w:r>
      <w:r w:rsidR="00C4718A">
        <w:rPr>
          <w:rStyle w:val="ArticleTitle"/>
          <w:rFonts w:cstheme="minorHAnsi"/>
        </w:rPr>
        <w:t>T</w:t>
      </w:r>
      <w:r w:rsidR="00C4718A" w:rsidRPr="00C4718A">
        <w:rPr>
          <w:rStyle w:val="ArticleTitle"/>
          <w:rFonts w:cstheme="minorHAnsi"/>
        </w:rPr>
        <w:t>hroughput Scaffold-</w:t>
      </w:r>
      <w:r w:rsidR="00C4718A">
        <w:rPr>
          <w:rStyle w:val="ArticleTitle"/>
          <w:rFonts w:cstheme="minorHAnsi"/>
        </w:rPr>
        <w:t>B</w:t>
      </w:r>
      <w:r w:rsidR="00C4718A" w:rsidRPr="00C4718A">
        <w:rPr>
          <w:rStyle w:val="ArticleTitle"/>
          <w:rFonts w:cstheme="minorHAnsi"/>
        </w:rPr>
        <w:t>ased Culture Platform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7B1286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C4718A">
        <w:rPr>
          <w:rFonts w:eastAsia="Times New Roman" w:cstheme="minorHAnsi"/>
          <w:b/>
          <w:sz w:val="28"/>
          <w:szCs w:val="28"/>
        </w:rPr>
        <w:t>Ruonan</w:t>
      </w:r>
      <w:proofErr w:type="spellEnd"/>
      <w:r w:rsidRPr="00C4718A">
        <w:rPr>
          <w:rFonts w:eastAsia="Times New Roman" w:cstheme="minorHAnsi"/>
          <w:b/>
          <w:sz w:val="28"/>
          <w:szCs w:val="28"/>
        </w:rPr>
        <w:t xml:space="preserve"> Cao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*, Nancy T. Li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*, Chantelle B. Shing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, Zoe Kutulakos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, Cassidy M. Tan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, Alison P. McGuigan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1828C3B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4A5621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Institute of Biomedical Engineering, University of Toronto</w:t>
      </w:r>
    </w:p>
    <w:p w14:paraId="26D6E74A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Department of Chemical Engineering and Applied Chemistry, University of Toronto</w:t>
      </w:r>
    </w:p>
    <w:p w14:paraId="1D73C2D0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Department of Engineering Science, University of Toronto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D30C44" w14:textId="10B5861A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B475E1" w:rsidR="004E0C5A" w:rsidRPr="00C4718A" w:rsidRDefault="00C4718A" w:rsidP="00C4718A">
      <w:bookmarkStart w:id="0" w:name="_Hlk25233958"/>
      <w:r w:rsidRPr="00F95196">
        <w:t>Alison P. McGuigan</w:t>
      </w:r>
      <w:r w:rsidRPr="00F95196">
        <w:tab/>
        <w:t>(alison.mcguigan@utoronto.ca)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562CD25" w14:textId="77777777" w:rsidR="00C4718A" w:rsidRPr="00F95196" w:rsidRDefault="00C4718A" w:rsidP="00C4718A">
      <w:proofErr w:type="spellStart"/>
      <w:r w:rsidRPr="00F95196">
        <w:t>Ruonan</w:t>
      </w:r>
      <w:proofErr w:type="spellEnd"/>
      <w:r w:rsidRPr="00F95196">
        <w:t xml:space="preserve"> Cao</w:t>
      </w:r>
      <w:r w:rsidRPr="00F95196">
        <w:tab/>
      </w:r>
      <w:r w:rsidRPr="00F95196">
        <w:tab/>
        <w:t>(ruonan.cao@mail.utoronto.ca)</w:t>
      </w:r>
    </w:p>
    <w:p w14:paraId="1A64FA4E" w14:textId="77777777" w:rsidR="00C4718A" w:rsidRPr="00F95196" w:rsidRDefault="00C4718A" w:rsidP="00C4718A">
      <w:r w:rsidRPr="00F95196">
        <w:t>Nancy T. Li</w:t>
      </w:r>
      <w:r>
        <w:tab/>
      </w:r>
      <w:r>
        <w:tab/>
      </w:r>
      <w:r w:rsidRPr="00F95196">
        <w:t>(n2li@oicr.on.ca)</w:t>
      </w:r>
    </w:p>
    <w:p w14:paraId="2EE35176" w14:textId="77777777" w:rsidR="00C4718A" w:rsidRPr="00F95196" w:rsidRDefault="00C4718A" w:rsidP="00C4718A">
      <w:pPr>
        <w:tabs>
          <w:tab w:val="left" w:pos="2295"/>
        </w:tabs>
      </w:pPr>
      <w:r w:rsidRPr="00F95196">
        <w:t>Chantelle Shing</w:t>
      </w:r>
      <w:r>
        <w:t xml:space="preserve">         </w:t>
      </w:r>
      <w:proofErr w:type="gramStart"/>
      <w:r>
        <w:t xml:space="preserve">   </w:t>
      </w:r>
      <w:r w:rsidRPr="00F95196">
        <w:t>(</w:t>
      </w:r>
      <w:proofErr w:type="gramEnd"/>
      <w:r w:rsidRPr="00F95196">
        <w:t>chantelle.shing@mail.utoronto.ca)</w:t>
      </w:r>
    </w:p>
    <w:p w14:paraId="61B8EE83" w14:textId="77777777" w:rsidR="00C4718A" w:rsidRPr="00F95196" w:rsidRDefault="00C4718A" w:rsidP="00C4718A">
      <w:r w:rsidRPr="00F95196">
        <w:t xml:space="preserve">Zoe </w:t>
      </w:r>
      <w:proofErr w:type="spellStart"/>
      <w:r w:rsidRPr="00F95196">
        <w:t>Kutulakos</w:t>
      </w:r>
      <w:proofErr w:type="spellEnd"/>
      <w:r w:rsidRPr="00F95196">
        <w:tab/>
      </w:r>
      <w:r w:rsidRPr="00F95196">
        <w:tab/>
        <w:t>(zoe.kutulakos@mail.utoronto.ca)</w:t>
      </w:r>
    </w:p>
    <w:p w14:paraId="6F84F159" w14:textId="3C65F405" w:rsidR="003B5E26" w:rsidRPr="00C4718A" w:rsidRDefault="00C4718A" w:rsidP="00C4718A">
      <w:r w:rsidRPr="00F95196">
        <w:t>Cassidy M. Tan</w:t>
      </w:r>
      <w:r w:rsidRPr="00F95196">
        <w:tab/>
        <w:t>(cassidy.tan@mail.utoronto.ca)</w:t>
      </w:r>
    </w:p>
    <w:p w14:paraId="491B4275" w14:textId="77777777" w:rsidR="00C4718A" w:rsidRPr="00F95196" w:rsidRDefault="00C4718A" w:rsidP="00C4718A">
      <w:r w:rsidRPr="00F95196">
        <w:t>Alison P. McGuigan</w:t>
      </w:r>
      <w:r w:rsidRPr="00F95196">
        <w:tab/>
        <w:t>(alison.mcguigan@utoronto.ca)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B5FA1">
        <w:rPr>
          <w:rFonts w:cstheme="minorHAnsi"/>
          <w:b/>
          <w:sz w:val="22"/>
          <w:szCs w:val="22"/>
        </w:rPr>
        <w:t>Length</w:t>
      </w:r>
    </w:p>
    <w:p w14:paraId="72F5C5E6" w14:textId="3027BA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B5FA1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1ED1F0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B5FA1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73C0CA92" w:rsidR="00FF25E5" w:rsidRPr="00C4718A" w:rsidRDefault="00FF25E5" w:rsidP="00C4718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C4718A">
        <w:rPr>
          <w:rFonts w:eastAsia="Times New Roman" w:cstheme="minorHAnsi"/>
        </w:rPr>
        <w:t>Ethics</w:t>
      </w:r>
      <w:r w:rsidRPr="00B36993">
        <w:rPr>
          <w:rFonts w:eastAsia="Times New Roman" w:cstheme="minorHAnsi"/>
        </w:rPr>
        <w:t xml:space="preserve"> Board at </w:t>
      </w:r>
      <w:r w:rsidR="00C4718A" w:rsidRPr="00F95196">
        <w:t>the University of Toronto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EDD8684" w:rsidR="00CE10F2" w:rsidRDefault="00FE789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Fabrication and </w:t>
      </w:r>
      <w:r w:rsidRPr="00FE789F">
        <w:rPr>
          <w:rFonts w:cstheme="minorHAnsi"/>
          <w:b/>
          <w:bCs/>
        </w:rPr>
        <w:t>Assembly of 96- and 384-SPOT Platforms for Organoid Cultures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682AB3A" w14:textId="6EEA90E6" w:rsidR="00C4718A" w:rsidRPr="00403330" w:rsidRDefault="00C4718A" w:rsidP="00C4718A">
      <w:pPr>
        <w:pStyle w:val="Narration"/>
        <w:numPr>
          <w:ilvl w:val="1"/>
          <w:numId w:val="3"/>
        </w:numPr>
      </w:pPr>
      <w:r w:rsidRPr="00403330">
        <w:t xml:space="preserve">To begin, take a </w:t>
      </w:r>
      <w:r>
        <w:t xml:space="preserve">PMMA </w:t>
      </w:r>
      <w:r w:rsidRPr="00C4718A">
        <w:rPr>
          <w:i/>
          <w:iCs/>
          <w:color w:val="EE0000"/>
        </w:rPr>
        <w:t>(P-M-M-A)</w:t>
      </w:r>
      <w:r w:rsidRPr="00403330">
        <w:t>-patterned scaffold for either 96- or 384-SPOT</w:t>
      </w:r>
      <w:r>
        <w:t xml:space="preserve"> </w:t>
      </w:r>
      <w:r w:rsidRPr="00C4718A">
        <w:rPr>
          <w:i/>
          <w:iCs/>
          <w:color w:val="EE0000"/>
        </w:rPr>
        <w:t>(Spot)</w:t>
      </w:r>
      <w:r w:rsidRPr="00C4718A">
        <w:rPr>
          <w:color w:val="EE0000"/>
        </w:rPr>
        <w:t xml:space="preserve"> </w:t>
      </w:r>
      <w:r>
        <w:rPr>
          <w:b/>
          <w:bCs/>
        </w:rPr>
        <w:t xml:space="preserve">[1-TXT]. </w:t>
      </w:r>
      <w:r w:rsidRPr="00403330">
        <w:t xml:space="preserve"> </w:t>
      </w:r>
      <w:r>
        <w:t>T</w:t>
      </w:r>
      <w:r w:rsidRPr="00403330">
        <w:t xml:space="preserve">rim the excess paper around the blue region of the scaffold, leaving a </w:t>
      </w:r>
      <w:r w:rsidRPr="00403330">
        <w:t>5-millimeter</w:t>
      </w:r>
      <w:r w:rsidRPr="00403330">
        <w:t xml:space="preserve"> white margin around the perimeter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 xml:space="preserve">. Ensure the resulting sheet measures approximately 760 millimeters by 1300 millimeters </w:t>
      </w:r>
      <w:r w:rsidRPr="00403330">
        <w:rPr>
          <w:b/>
          <w:bCs/>
        </w:rPr>
        <w:t>[</w:t>
      </w:r>
      <w:r w:rsidR="00FE789F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1EA726E4" w14:textId="5C0A195F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WIDE: </w:t>
      </w:r>
      <w:r>
        <w:rPr>
          <w:lang w:val="en-IN"/>
        </w:rPr>
        <w:t>Talent holding a PMMA patterned scaffold for SPOT.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PMMA: </w:t>
      </w:r>
      <w:r w:rsidRPr="00C4718A">
        <w:rPr>
          <w:b/>
          <w:bCs/>
          <w:lang w:val="en-IN"/>
        </w:rPr>
        <w:t>Polymethyl Methacrylate</w:t>
      </w:r>
      <w:r>
        <w:rPr>
          <w:b/>
          <w:bCs/>
          <w:lang w:val="en-IN"/>
        </w:rPr>
        <w:t xml:space="preserve">; </w:t>
      </w:r>
      <w:r>
        <w:rPr>
          <w:b/>
          <w:bCs/>
          <w:lang w:val="en-IN"/>
        </w:rPr>
        <w:br/>
        <w:t xml:space="preserve">SPOT: </w:t>
      </w:r>
      <w:r w:rsidRPr="00C4718A">
        <w:rPr>
          <w:b/>
          <w:bCs/>
          <w:lang w:val="en-IN"/>
        </w:rPr>
        <w:t>Scaffold-supported Platform for Organoid-based Tissues</w:t>
      </w:r>
      <w:r>
        <w:rPr>
          <w:lang w:val="en-IN"/>
        </w:rPr>
        <w:t xml:space="preserve"> </w:t>
      </w:r>
    </w:p>
    <w:p w14:paraId="5DEF77EE" w14:textId="138369D6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403330">
        <w:rPr>
          <w:lang w:val="en-IN"/>
        </w:rPr>
        <w:t xml:space="preserve"> excess paper </w:t>
      </w:r>
      <w:r>
        <w:rPr>
          <w:lang w:val="en-IN"/>
        </w:rPr>
        <w:t xml:space="preserve">being cut off </w:t>
      </w:r>
      <w:r w:rsidRPr="00403330">
        <w:rPr>
          <w:lang w:val="en-IN"/>
        </w:rPr>
        <w:t>from a blue-</w:t>
      </w:r>
      <w:proofErr w:type="spellStart"/>
      <w:r w:rsidRPr="00403330">
        <w:rPr>
          <w:lang w:val="en-IN"/>
        </w:rPr>
        <w:t>centered</w:t>
      </w:r>
      <w:proofErr w:type="spellEnd"/>
      <w:r w:rsidRPr="00403330">
        <w:rPr>
          <w:lang w:val="en-IN"/>
        </w:rPr>
        <w:t xml:space="preserve"> scaffold while leaving a white margin.</w:t>
      </w:r>
      <w:r>
        <w:rPr>
          <w:lang w:val="en-IN"/>
        </w:rPr>
        <w:t xml:space="preserve"> </w:t>
      </w:r>
    </w:p>
    <w:p w14:paraId="46D8D794" w14:textId="38F0940C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final sheet</w:t>
      </w:r>
      <w:r w:rsidRPr="00403330">
        <w:rPr>
          <w:lang w:val="en-IN"/>
        </w:rPr>
        <w:t>.</w:t>
      </w:r>
    </w:p>
    <w:p w14:paraId="57F10B1D" w14:textId="7A988F85" w:rsidR="00C4718A" w:rsidRPr="00403330" w:rsidRDefault="00C4718A" w:rsidP="00C4718A">
      <w:pPr>
        <w:pStyle w:val="Narration"/>
        <w:numPr>
          <w:ilvl w:val="1"/>
          <w:numId w:val="3"/>
        </w:numPr>
      </w:pPr>
      <w:r w:rsidRPr="00403330">
        <w:t>To prepare a 96-SPOT scaffold for assembly</w:t>
      </w:r>
      <w:r>
        <w:t>, l</w:t>
      </w:r>
      <w:r w:rsidRPr="00403330">
        <w:t xml:space="preserve">ay a </w:t>
      </w:r>
      <w:r>
        <w:t>piece of</w:t>
      </w:r>
      <w:r w:rsidRPr="00403330">
        <w:t xml:space="preserve"> polyethylene film over a </w:t>
      </w:r>
      <w:r>
        <w:t>rigid</w:t>
      </w:r>
      <w:r w:rsidRPr="00403330">
        <w:t xml:space="preserve"> acrylic support </w:t>
      </w:r>
      <w:r w:rsidRPr="00403330">
        <w:rPr>
          <w:b/>
          <w:bCs/>
        </w:rPr>
        <w:t>[1]</w:t>
      </w:r>
      <w:r w:rsidRPr="00403330">
        <w:t xml:space="preserve">. Place this film-covered support onto the work surface </w:t>
      </w:r>
      <w:r>
        <w:rPr>
          <w:b/>
          <w:bCs/>
        </w:rPr>
        <w:t xml:space="preserve">[2] </w:t>
      </w:r>
      <w:r w:rsidRPr="00403330">
        <w:t xml:space="preserve">and lay the scaffold on top of the polyethylene film </w:t>
      </w:r>
      <w:r w:rsidRPr="00403330">
        <w:rPr>
          <w:b/>
          <w:bCs/>
        </w:rPr>
        <w:t>[</w:t>
      </w:r>
      <w:r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554448FA" w14:textId="77777777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spreading polyethylene film over a large acrylic board.</w:t>
      </w:r>
    </w:p>
    <w:p w14:paraId="6B3CDA4A" w14:textId="369F1D98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film covered support being placed on the work surface.</w:t>
      </w:r>
    </w:p>
    <w:p w14:paraId="37B08FD0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positioning the scaffold centrally on top of the polyethylene film.</w:t>
      </w:r>
    </w:p>
    <w:p w14:paraId="0B89F51C" w14:textId="15E1BD0F" w:rsidR="00C4718A" w:rsidRPr="00403330" w:rsidRDefault="00C4718A" w:rsidP="00E95E8E">
      <w:pPr>
        <w:pStyle w:val="Narration"/>
        <w:numPr>
          <w:ilvl w:val="1"/>
          <w:numId w:val="3"/>
        </w:numPr>
      </w:pPr>
      <w:r w:rsidRPr="00403330">
        <w:lastRenderedPageBreak/>
        <w:t xml:space="preserve">Align the edge of a ruler between the first two rows of the scaffold to avoid tracing into the wells </w:t>
      </w:r>
      <w:r w:rsidRPr="00403330">
        <w:rPr>
          <w:b/>
          <w:bCs/>
        </w:rPr>
        <w:t>[1]</w:t>
      </w:r>
      <w:r w:rsidRPr="00403330">
        <w:t>.</w:t>
      </w:r>
      <w:r w:rsidR="00E95E8E" w:rsidRPr="00E95E8E">
        <w:t xml:space="preserve"> </w:t>
      </w:r>
      <w:r w:rsidR="00E95E8E" w:rsidRPr="00403330">
        <w:t xml:space="preserve">Place the tracing wheel at the bottom of the scaffold </w:t>
      </w:r>
      <w:r w:rsidR="00E95E8E">
        <w:rPr>
          <w:b/>
          <w:bCs/>
        </w:rPr>
        <w:t xml:space="preserve">[2] </w:t>
      </w:r>
      <w:r w:rsidR="00E95E8E" w:rsidRPr="00403330">
        <w:t xml:space="preserve">and roll it upward to the top, guided by the ruler </w:t>
      </w:r>
      <w:r w:rsidR="00E95E8E" w:rsidRPr="00403330">
        <w:rPr>
          <w:b/>
          <w:bCs/>
        </w:rPr>
        <w:t>[</w:t>
      </w:r>
      <w:r w:rsidR="00E95E8E">
        <w:rPr>
          <w:b/>
          <w:bCs/>
        </w:rPr>
        <w:t>3-TXT</w:t>
      </w:r>
      <w:r w:rsidR="00E95E8E" w:rsidRPr="00403330">
        <w:rPr>
          <w:b/>
          <w:bCs/>
        </w:rPr>
        <w:t>]</w:t>
      </w:r>
      <w:r w:rsidR="00E95E8E" w:rsidRPr="00403330">
        <w:t xml:space="preserve">. </w:t>
      </w:r>
    </w:p>
    <w:p w14:paraId="468CDEC8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carefully positioning a metal ruler between scaffold rows.</w:t>
      </w:r>
    </w:p>
    <w:p w14:paraId="4D3D2E48" w14:textId="55915B65" w:rsidR="00E95E8E" w:rsidRDefault="00E95E8E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tracing wheel being placed at the bottom of the scaffold. </w:t>
      </w:r>
    </w:p>
    <w:p w14:paraId="59B6C4B0" w14:textId="7AD8F591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rolling a tracing wheel along the scaffold’s inter-row space using the ruler as a guide.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Repeat for all 7 inter-row and inter-column spaces</w:t>
      </w:r>
    </w:p>
    <w:p w14:paraId="426432BA" w14:textId="63A39C97" w:rsidR="00E95E8E" w:rsidRPr="00E95E8E" w:rsidRDefault="00E95E8E" w:rsidP="00C4718A">
      <w:pPr>
        <w:pStyle w:val="Narration"/>
        <w:numPr>
          <w:ilvl w:val="1"/>
          <w:numId w:val="3"/>
        </w:numPr>
      </w:pPr>
      <w:r w:rsidRPr="00E95E8E">
        <w:t xml:space="preserve">For a 384-SPOT scaffold, </w:t>
      </w:r>
      <w:r w:rsidRPr="00E95E8E">
        <w:t>do not perform</w:t>
      </w:r>
      <w:r w:rsidRPr="00E95E8E">
        <w:t xml:space="preserve"> perforation</w:t>
      </w:r>
      <w:r w:rsidRPr="00E95E8E">
        <w:t xml:space="preserve"> </w:t>
      </w:r>
      <w:r w:rsidRPr="00E95E8E">
        <w:rPr>
          <w:b/>
          <w:bCs/>
        </w:rPr>
        <w:t xml:space="preserve">[1]. </w:t>
      </w:r>
    </w:p>
    <w:p w14:paraId="2A3A6D9D" w14:textId="68A2E8EB" w:rsidR="00E95E8E" w:rsidRPr="00E95E8E" w:rsidRDefault="00E95E8E" w:rsidP="00E95E8E">
      <w:pPr>
        <w:pStyle w:val="Narration"/>
        <w:numPr>
          <w:ilvl w:val="2"/>
          <w:numId w:val="3"/>
        </w:numPr>
      </w:pPr>
      <w:r w:rsidRPr="00E95E8E">
        <w:t xml:space="preserve">Shot of the unperforated 384 SPOT scaffold. </w:t>
      </w:r>
    </w:p>
    <w:p w14:paraId="2BB79E3D" w14:textId="5BCD0C56" w:rsidR="00C4718A" w:rsidRPr="00403330" w:rsidRDefault="00E95E8E" w:rsidP="00C4718A">
      <w:pPr>
        <w:pStyle w:val="Narration"/>
        <w:numPr>
          <w:ilvl w:val="1"/>
          <w:numId w:val="3"/>
        </w:numPr>
      </w:pPr>
      <w:r>
        <w:t>Next, lay</w:t>
      </w:r>
      <w:r w:rsidR="00C4718A" w:rsidRPr="00403330">
        <w:t xml:space="preserve"> the scaffold with the rough side facing up on a </w:t>
      </w:r>
      <w:r>
        <w:t xml:space="preserve">PDMS </w:t>
      </w:r>
      <w:r w:rsidRPr="00E95E8E">
        <w:rPr>
          <w:i/>
          <w:iCs/>
          <w:color w:val="EE0000"/>
        </w:rPr>
        <w:t xml:space="preserve">(P-D-M-S) </w:t>
      </w:r>
      <w:r w:rsidR="00C4718A" w:rsidRPr="00403330">
        <w:t xml:space="preserve">slab, ensuring rows run horizontally </w:t>
      </w:r>
      <w:r w:rsidR="00C4718A" w:rsidRPr="00403330">
        <w:rPr>
          <w:b/>
          <w:bCs/>
        </w:rPr>
        <w:t>[1</w:t>
      </w:r>
      <w:r>
        <w:rPr>
          <w:b/>
          <w:bCs/>
        </w:rPr>
        <w:t>-TXT</w:t>
      </w:r>
      <w:r w:rsidR="00C4718A" w:rsidRPr="00403330">
        <w:rPr>
          <w:b/>
          <w:bCs/>
        </w:rPr>
        <w:t>]</w:t>
      </w:r>
      <w:r w:rsidR="00C4718A" w:rsidRPr="00403330">
        <w:t>.</w:t>
      </w:r>
      <w:r>
        <w:t xml:space="preserve"> Use the priming line to determine which side is rough </w:t>
      </w:r>
      <w:r>
        <w:rPr>
          <w:b/>
          <w:bCs/>
        </w:rPr>
        <w:t>[2].</w:t>
      </w:r>
    </w:p>
    <w:p w14:paraId="3E3E6619" w14:textId="3E4C53EA" w:rsidR="00C4718A" w:rsidRPr="00E95E8E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orienting the scaffold correctly and placing it onto the polydimethylsiloxane slab.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PDMS: P</w:t>
      </w:r>
      <w:r w:rsidR="00E95E8E" w:rsidRPr="00E95E8E">
        <w:rPr>
          <w:b/>
          <w:bCs/>
          <w:lang w:val="en-IN"/>
        </w:rPr>
        <w:t>olydimethylsiloxane</w:t>
      </w:r>
    </w:p>
    <w:p w14:paraId="2FC22742" w14:textId="56E6EAAE" w:rsidR="00E95E8E" w:rsidRPr="00403330" w:rsidRDefault="00E95E8E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pointing to the priming line.</w:t>
      </w:r>
    </w:p>
    <w:p w14:paraId="7ADFA20C" w14:textId="45D3A756" w:rsidR="00C4718A" w:rsidRPr="00403330" w:rsidRDefault="00E95E8E" w:rsidP="00C4718A">
      <w:pPr>
        <w:pStyle w:val="Narration"/>
        <w:numPr>
          <w:ilvl w:val="1"/>
          <w:numId w:val="3"/>
        </w:numPr>
      </w:pPr>
      <w:r>
        <w:t>Then s</w:t>
      </w:r>
      <w:r w:rsidR="00C4718A" w:rsidRPr="00403330">
        <w:t>mooth</w:t>
      </w:r>
      <w:r>
        <w:t>en</w:t>
      </w:r>
      <w:r w:rsidR="00C4718A" w:rsidRPr="00403330">
        <w:t xml:space="preserve"> the scaffold onto the slab to remove wrinkles or bubbles </w:t>
      </w:r>
      <w:r w:rsidR="00C4718A" w:rsidRPr="00403330">
        <w:rPr>
          <w:b/>
          <w:bCs/>
        </w:rPr>
        <w:t>[1]</w:t>
      </w:r>
      <w:r w:rsidR="00C4718A" w:rsidRPr="00403330">
        <w:t xml:space="preserve">. Remove the protective layer from the non-engraved side of the double-sided tape </w:t>
      </w:r>
      <w:r w:rsidR="00C4718A" w:rsidRPr="00403330">
        <w:rPr>
          <w:b/>
          <w:bCs/>
        </w:rPr>
        <w:t>[2]</w:t>
      </w:r>
      <w:r w:rsidR="00C4718A" w:rsidRPr="00403330">
        <w:t xml:space="preserve">. Slightly buckle the tape in the middle </w:t>
      </w:r>
      <w:r>
        <w:rPr>
          <w:b/>
          <w:bCs/>
        </w:rPr>
        <w:t xml:space="preserve">[3] </w:t>
      </w:r>
      <w:r w:rsidR="00C4718A" w:rsidRPr="00403330">
        <w:t xml:space="preserve">and align the middle two columns </w:t>
      </w:r>
      <w:r>
        <w:t xml:space="preserve">of the tape </w:t>
      </w:r>
      <w:r w:rsidR="00C4718A" w:rsidRPr="00403330">
        <w:t xml:space="preserve">with the scaffold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7058A5CF" w14:textId="63C7744B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smoothing the scaffold flat.</w:t>
      </w:r>
    </w:p>
    <w:p w14:paraId="13DDF55B" w14:textId="77777777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the tape’s protective layer.</w:t>
      </w:r>
    </w:p>
    <w:p w14:paraId="2CBD328B" w14:textId="5B6B5A0A" w:rsidR="00E95E8E" w:rsidRDefault="00E95E8E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tape being buckled in the middle. </w:t>
      </w:r>
    </w:p>
    <w:p w14:paraId="451A60FA" w14:textId="3B64FAA9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aligning the tape to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scaffold.</w:t>
      </w:r>
    </w:p>
    <w:p w14:paraId="20072426" w14:textId="49712F1B" w:rsidR="00C4718A" w:rsidRPr="00403330" w:rsidRDefault="00E95E8E" w:rsidP="00C4718A">
      <w:pPr>
        <w:pStyle w:val="Narration"/>
        <w:numPr>
          <w:ilvl w:val="1"/>
          <w:numId w:val="3"/>
        </w:numPr>
      </w:pPr>
      <w:r>
        <w:t>Now, p</w:t>
      </w:r>
      <w:r w:rsidR="00C4718A" w:rsidRPr="00403330">
        <w:t xml:space="preserve">ress the middle of the tape onto the scaffold to secure alignment </w:t>
      </w:r>
      <w:r w:rsidR="00C4718A" w:rsidRPr="00403330">
        <w:rPr>
          <w:b/>
          <w:bCs/>
        </w:rPr>
        <w:t>[1]</w:t>
      </w:r>
      <w:r w:rsidR="00C4718A" w:rsidRPr="00403330">
        <w:t xml:space="preserve">. Smooth the tape outward from the </w:t>
      </w:r>
      <w:r w:rsidRPr="00403330">
        <w:t>centre</w:t>
      </w:r>
      <w:r w:rsidR="00C4718A" w:rsidRPr="00403330">
        <w:t xml:space="preserve"> to affix it evenly </w:t>
      </w:r>
      <w:r w:rsidR="00C4718A" w:rsidRPr="00403330">
        <w:rPr>
          <w:b/>
          <w:bCs/>
        </w:rPr>
        <w:t>[2]</w:t>
      </w:r>
      <w:r w:rsidR="00C4718A" w:rsidRPr="00403330">
        <w:t>.</w:t>
      </w:r>
    </w:p>
    <w:p w14:paraId="4D028AAA" w14:textId="56995CAF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down on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tape to make first contact.</w:t>
      </w:r>
    </w:p>
    <w:p w14:paraId="758E72D2" w14:textId="233057C1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along the tape from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outwards to secure it.</w:t>
      </w:r>
    </w:p>
    <w:p w14:paraId="74D7E509" w14:textId="3EF13B66" w:rsidR="00C4718A" w:rsidRPr="00403330" w:rsidRDefault="00C4718A" w:rsidP="00C4718A">
      <w:pPr>
        <w:pStyle w:val="Narration"/>
        <w:numPr>
          <w:ilvl w:val="1"/>
          <w:numId w:val="3"/>
        </w:numPr>
      </w:pPr>
      <w:r w:rsidRPr="00403330">
        <w:t xml:space="preserve">Using tweezers, gently lift the scaffold from the </w:t>
      </w:r>
      <w:proofErr w:type="gramStart"/>
      <w:r w:rsidR="00E95E8E">
        <w:t xml:space="preserve">PDMS </w:t>
      </w:r>
      <w:r w:rsidRPr="00403330">
        <w:t xml:space="preserve"> slab</w:t>
      </w:r>
      <w:proofErr w:type="gramEnd"/>
      <w:r w:rsidRPr="00403330">
        <w:t xml:space="preserve"> </w:t>
      </w:r>
      <w:r w:rsidR="00E95E8E">
        <w:rPr>
          <w:b/>
          <w:bCs/>
        </w:rPr>
        <w:t xml:space="preserve">[1]. </w:t>
      </w:r>
      <w:r w:rsidRPr="00403330">
        <w:t xml:space="preserve"> </w:t>
      </w:r>
      <w:r w:rsidR="00E95E8E">
        <w:t>S</w:t>
      </w:r>
      <w:r w:rsidRPr="00403330">
        <w:t xml:space="preserve">tore the slab for future use </w:t>
      </w:r>
      <w:r w:rsidRPr="00403330">
        <w:rPr>
          <w:b/>
          <w:bCs/>
        </w:rPr>
        <w:t>[</w:t>
      </w:r>
      <w:r w:rsidR="00FE789F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6661E3C9" w14:textId="77777777" w:rsidR="00E95E8E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using tweezers to lift the scaffold</w:t>
      </w:r>
      <w:r w:rsidR="00E95E8E">
        <w:rPr>
          <w:lang w:val="en-IN"/>
        </w:rPr>
        <w:t>.</w:t>
      </w:r>
    </w:p>
    <w:p w14:paraId="197A8920" w14:textId="4183BA4A" w:rsidR="00C4718A" w:rsidRPr="00403330" w:rsidRDefault="00E95E8E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placing the slab into storage.</w:t>
      </w:r>
    </w:p>
    <w:p w14:paraId="0CEB5809" w14:textId="3FE8792C" w:rsidR="00C4718A" w:rsidRPr="00403330" w:rsidRDefault="00E95E8E" w:rsidP="00E95E8E">
      <w:pPr>
        <w:pStyle w:val="Narration"/>
        <w:numPr>
          <w:ilvl w:val="1"/>
          <w:numId w:val="3"/>
        </w:numPr>
      </w:pPr>
      <w:r>
        <w:t>To attach the scaffold to the second well tape, f</w:t>
      </w:r>
      <w:r w:rsidR="00C4718A" w:rsidRPr="00403330">
        <w:t xml:space="preserve">lip the scaffold so the smooth, non-taped side faces up on the workbench </w:t>
      </w:r>
      <w:r w:rsidR="00C4718A" w:rsidRPr="00403330">
        <w:rPr>
          <w:b/>
          <w:bCs/>
        </w:rPr>
        <w:t>[1]</w:t>
      </w:r>
      <w:r w:rsidR="00C4718A" w:rsidRPr="00403330">
        <w:t>.</w:t>
      </w:r>
      <w:r w:rsidRPr="00E95E8E">
        <w:t xml:space="preserve"> </w:t>
      </w:r>
      <w:r w:rsidRPr="00403330">
        <w:t xml:space="preserve">Remove the middle protective layer from the engraved side of the second tape to expose two central columns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 xml:space="preserve">. If using a non-engraved design, remove the full protective layer from one side </w:t>
      </w:r>
      <w:r w:rsidRPr="00403330">
        <w:rPr>
          <w:b/>
          <w:bCs/>
        </w:rPr>
        <w:t>[</w:t>
      </w:r>
      <w:r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3B9D08B8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lastRenderedPageBreak/>
        <w:t>Talent rotating the scaffold carefully to expose the smooth side.</w:t>
      </w:r>
    </w:p>
    <w:p w14:paraId="2AB3360C" w14:textId="38BFB489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peeling back the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 of the engraved tape.</w:t>
      </w:r>
    </w:p>
    <w:p w14:paraId="382D2614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removing the full layer from a non-engraved tape.</w:t>
      </w:r>
    </w:p>
    <w:p w14:paraId="371A9E30" w14:textId="16075C59" w:rsidR="00C4718A" w:rsidRPr="00403330" w:rsidRDefault="00C4718A" w:rsidP="00A1278B">
      <w:pPr>
        <w:pStyle w:val="Narration"/>
        <w:numPr>
          <w:ilvl w:val="1"/>
          <w:numId w:val="3"/>
        </w:numPr>
      </w:pPr>
      <w:r w:rsidRPr="00A1278B">
        <w:t>Slightly</w:t>
      </w:r>
      <w:r w:rsidRPr="00403330">
        <w:t xml:space="preserve"> buckle the middle of the second tape and align it to the middle columns of the scaffold </w:t>
      </w:r>
      <w:r w:rsidRPr="00403330">
        <w:rPr>
          <w:b/>
          <w:bCs/>
        </w:rPr>
        <w:t>[1]</w:t>
      </w:r>
      <w:r w:rsidRPr="00403330">
        <w:t>.</w:t>
      </w:r>
      <w:r w:rsidR="00A1278B" w:rsidRPr="00A1278B">
        <w:t xml:space="preserve"> </w:t>
      </w:r>
      <w:r w:rsidR="00A1278B">
        <w:t>Then p</w:t>
      </w:r>
      <w:r w:rsidR="00A1278B" w:rsidRPr="00403330">
        <w:t xml:space="preserve">ress the tape’s </w:t>
      </w:r>
      <w:r w:rsidR="00FE789F" w:rsidRPr="00403330">
        <w:t>centre</w:t>
      </w:r>
      <w:r w:rsidR="00A1278B" w:rsidRPr="00403330">
        <w:t xml:space="preserve"> to fix it in place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2</w:t>
      </w:r>
      <w:r w:rsidR="00A1278B" w:rsidRPr="00403330">
        <w:rPr>
          <w:b/>
          <w:bCs/>
        </w:rPr>
        <w:t>]</w:t>
      </w:r>
      <w:r w:rsidR="00A1278B" w:rsidRPr="00403330">
        <w:t xml:space="preserve">. If engraved tape is used, remove the remaining protective layers adjacent to the exposed </w:t>
      </w:r>
      <w:r w:rsidR="00FE789F" w:rsidRPr="00403330">
        <w:t>centre</w:t>
      </w:r>
      <w:r w:rsidR="00A1278B" w:rsidRPr="00403330">
        <w:t xml:space="preserve">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 w:rsidRPr="00403330">
        <w:t>. Smooth</w:t>
      </w:r>
      <w:r w:rsidR="00A1278B">
        <w:t>en</w:t>
      </w:r>
      <w:r w:rsidR="00A1278B" w:rsidRPr="00403330">
        <w:t xml:space="preserve"> the tape </w:t>
      </w:r>
      <w:r w:rsidR="00A1278B">
        <w:t xml:space="preserve">starting from the middle and moving </w:t>
      </w:r>
      <w:r w:rsidR="00A1278B" w:rsidRPr="00403330">
        <w:t xml:space="preserve">outward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4</w:t>
      </w:r>
      <w:r w:rsidR="00A1278B" w:rsidRPr="00403330">
        <w:rPr>
          <w:b/>
          <w:bCs/>
        </w:rPr>
        <w:t>]</w:t>
      </w:r>
      <w:r w:rsidR="00A1278B" w:rsidRPr="00403330">
        <w:t>.</w:t>
      </w:r>
    </w:p>
    <w:p w14:paraId="133377E0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gently bending the tape and aligning it over the scaffold.</w:t>
      </w:r>
    </w:p>
    <w:p w14:paraId="33074F00" w14:textId="31A720FB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pressing down the tape’s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section.</w:t>
      </w:r>
    </w:p>
    <w:p w14:paraId="3A6E7BD5" w14:textId="77777777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adjacent protective layers.</w:t>
      </w:r>
    </w:p>
    <w:p w14:paraId="3B916323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smoothing out the tape with a firm gloved hand.</w:t>
      </w:r>
    </w:p>
    <w:p w14:paraId="5394F780" w14:textId="5E7FBF41" w:rsidR="00C4718A" w:rsidRPr="00403330" w:rsidRDefault="00A1278B" w:rsidP="00C4718A">
      <w:pPr>
        <w:pStyle w:val="Narration"/>
        <w:numPr>
          <w:ilvl w:val="1"/>
          <w:numId w:val="3"/>
        </w:numPr>
      </w:pPr>
      <w:r>
        <w:t>To attach the scaffold to the bottomless plate, r</w:t>
      </w:r>
      <w:r w:rsidR="00C4718A" w:rsidRPr="00403330">
        <w:t xml:space="preserve">emove the protective tape layer from the rough side of the scaffold </w:t>
      </w:r>
      <w:r w:rsidR="00C4718A" w:rsidRPr="00403330">
        <w:rPr>
          <w:b/>
          <w:bCs/>
        </w:rPr>
        <w:t>[1]</w:t>
      </w:r>
      <w:r w:rsidR="00C4718A" w:rsidRPr="00403330">
        <w:t xml:space="preserve">. If using engraved tape, only remove the middle protective layer </w:t>
      </w:r>
      <w:r w:rsidR="00C4718A" w:rsidRPr="00403330">
        <w:rPr>
          <w:b/>
          <w:bCs/>
        </w:rPr>
        <w:t>[2]</w:t>
      </w:r>
      <w:r w:rsidR="00C4718A" w:rsidRPr="00403330">
        <w:t>.</w:t>
      </w:r>
    </w:p>
    <w:p w14:paraId="14E7D5C6" w14:textId="77777777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removing full tape layer from rough side of scaffold.</w:t>
      </w:r>
    </w:p>
    <w:p w14:paraId="1D00D277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removing just the middle section for engraved version.</w:t>
      </w:r>
    </w:p>
    <w:p w14:paraId="4396E849" w14:textId="498C2BF4" w:rsidR="00C4718A" w:rsidRPr="00403330" w:rsidRDefault="00C4718A" w:rsidP="00C4718A">
      <w:pPr>
        <w:pStyle w:val="Narration"/>
        <w:numPr>
          <w:ilvl w:val="1"/>
          <w:numId w:val="3"/>
        </w:numPr>
      </w:pPr>
      <w:r w:rsidRPr="00403330">
        <w:t xml:space="preserve">Align the scaffold under the bottomless plate with a lid </w:t>
      </w:r>
      <w:r w:rsidR="00A1278B">
        <w:rPr>
          <w:b/>
          <w:bCs/>
        </w:rPr>
        <w:t>[1].</w:t>
      </w:r>
      <w:r w:rsidR="00A1278B">
        <w:t xml:space="preserve"> Once aligned,</w:t>
      </w:r>
      <w:r w:rsidRPr="00403330">
        <w:t xml:space="preserve"> press </w:t>
      </w:r>
      <w:r w:rsidR="00A1278B">
        <w:t>down its</w:t>
      </w:r>
      <w:r w:rsidRPr="00403330">
        <w:t xml:space="preserve"> middle onto the plate </w:t>
      </w:r>
      <w:r w:rsidRPr="00403330">
        <w:rPr>
          <w:b/>
          <w:bCs/>
        </w:rPr>
        <w:t>[1]</w:t>
      </w:r>
      <w:r w:rsidRPr="00403330">
        <w:t xml:space="preserve">. If using engraved tape, remove adjacent layers and smooth the scaffold onto the plate outward from the </w:t>
      </w:r>
      <w:r w:rsidR="00FE789F" w:rsidRPr="00403330">
        <w:t>centre</w:t>
      </w:r>
      <w:r w:rsidRPr="00403330">
        <w:t xml:space="preserve"> </w:t>
      </w:r>
      <w:r w:rsidRPr="00403330">
        <w:rPr>
          <w:b/>
          <w:bCs/>
        </w:rPr>
        <w:t>[</w:t>
      </w:r>
      <w:r w:rsidR="00A1278B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2E9F064B" w14:textId="77777777" w:rsidR="00A1278B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aligning scaffold</w:t>
      </w:r>
      <w:r w:rsidR="00A1278B">
        <w:rPr>
          <w:lang w:val="en-IN"/>
        </w:rPr>
        <w:t xml:space="preserve"> to the underside of the bottomless plate. </w:t>
      </w:r>
    </w:p>
    <w:p w14:paraId="0F5A162F" w14:textId="168540CA" w:rsidR="00C4718A" w:rsidRDefault="00A1278B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pressing </w:t>
      </w:r>
      <w:r>
        <w:rPr>
          <w:lang w:val="en-IN"/>
        </w:rPr>
        <w:t>the scaffold</w:t>
      </w:r>
      <w:r w:rsidR="00C4718A" w:rsidRPr="00403330">
        <w:rPr>
          <w:lang w:val="en-IN"/>
        </w:rPr>
        <w:t xml:space="preserve"> onto the plate underside.</w:t>
      </w:r>
    </w:p>
    <w:p w14:paraId="0E11BE80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additional tape layers and smoothing scaffold.</w:t>
      </w:r>
    </w:p>
    <w:p w14:paraId="59C5FB88" w14:textId="490BAA0F" w:rsidR="00C4718A" w:rsidRPr="00403330" w:rsidRDefault="00A1278B" w:rsidP="00C4718A">
      <w:pPr>
        <w:pStyle w:val="Narration"/>
        <w:numPr>
          <w:ilvl w:val="1"/>
          <w:numId w:val="3"/>
        </w:numPr>
      </w:pPr>
      <w:r>
        <w:t>To attach the scaffold to the polycarbonate film, use</w:t>
      </w:r>
      <w:r w:rsidR="00C4718A" w:rsidRPr="00403330">
        <w:t xml:space="preserve"> tweezers</w:t>
      </w:r>
      <w:r>
        <w:t xml:space="preserve"> to</w:t>
      </w:r>
      <w:r w:rsidR="00C4718A" w:rsidRPr="00403330">
        <w:t xml:space="preserve"> carefully loosen the protective layer from one side of the polycarbonate film </w:t>
      </w:r>
      <w:r w:rsidR="00C4718A" w:rsidRPr="00403330">
        <w:rPr>
          <w:b/>
          <w:bCs/>
        </w:rPr>
        <w:t>[1]</w:t>
      </w:r>
      <w:r w:rsidR="00C4718A" w:rsidRPr="00403330">
        <w:t xml:space="preserve">. </w:t>
      </w:r>
      <w:r>
        <w:t xml:space="preserve">Then slowly peel off the protective layer, without causing any indentations in the film </w:t>
      </w:r>
      <w:r>
        <w:rPr>
          <w:b/>
          <w:bCs/>
        </w:rPr>
        <w:t xml:space="preserve">[2]. </w:t>
      </w:r>
      <w:r w:rsidR="00C4718A" w:rsidRPr="00403330">
        <w:t>Repeat the process for the second side</w:t>
      </w:r>
      <w:r>
        <w:t xml:space="preserve"> </w:t>
      </w:r>
      <w:r>
        <w:rPr>
          <w:b/>
          <w:bCs/>
        </w:rPr>
        <w:t xml:space="preserve">[3]. </w:t>
      </w:r>
      <w:r>
        <w:t>Then</w:t>
      </w:r>
      <w:r w:rsidR="00C4718A" w:rsidRPr="00403330">
        <w:t xml:space="preserve"> set the film aside on the workbench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2B7F2E5C" w14:textId="5F929AEB" w:rsidR="00A1278B" w:rsidRDefault="00A1278B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protective layer being loosened from one side of the polycarbonate film, with tweezers. </w:t>
      </w:r>
    </w:p>
    <w:p w14:paraId="1B4F71BE" w14:textId="1F3F8B7B" w:rsidR="00C4718A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</w:t>
      </w:r>
      <w:r w:rsidR="00A1278B">
        <w:rPr>
          <w:lang w:val="en-IN"/>
        </w:rPr>
        <w:t>ing off</w:t>
      </w:r>
      <w:r w:rsidRPr="00403330">
        <w:rPr>
          <w:lang w:val="en-IN"/>
        </w:rPr>
        <w:t xml:space="preserve"> the protective film layer.</w:t>
      </w:r>
    </w:p>
    <w:p w14:paraId="74958AD6" w14:textId="77777777" w:rsidR="00A1278B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peeling off second side</w:t>
      </w:r>
      <w:r w:rsidR="00A1278B">
        <w:rPr>
          <w:lang w:val="en-IN"/>
        </w:rPr>
        <w:t>.</w:t>
      </w:r>
    </w:p>
    <w:p w14:paraId="51CB37A0" w14:textId="63E03FFE" w:rsidR="00C4718A" w:rsidRPr="00403330" w:rsidRDefault="00A1278B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laying the film aside</w:t>
      </w:r>
      <w:r>
        <w:rPr>
          <w:lang w:val="en-IN"/>
        </w:rPr>
        <w:t xml:space="preserve"> on the workbench</w:t>
      </w:r>
      <w:r w:rsidR="00C4718A" w:rsidRPr="00403330">
        <w:rPr>
          <w:lang w:val="en-IN"/>
        </w:rPr>
        <w:t>.</w:t>
      </w:r>
    </w:p>
    <w:p w14:paraId="7C21D867" w14:textId="4FF12E09" w:rsidR="00C4718A" w:rsidRPr="00403330" w:rsidRDefault="00C4718A" w:rsidP="00A1278B">
      <w:pPr>
        <w:pStyle w:val="Narration"/>
        <w:numPr>
          <w:ilvl w:val="1"/>
          <w:numId w:val="3"/>
        </w:numPr>
      </w:pPr>
      <w:r w:rsidRPr="00403330">
        <w:t xml:space="preserve">Peel the protective tape layer from the plate bottom and press the polycarbonate film onto the scaffold from the </w:t>
      </w:r>
      <w:proofErr w:type="spellStart"/>
      <w:r w:rsidRPr="00403330">
        <w:t>center</w:t>
      </w:r>
      <w:proofErr w:type="spellEnd"/>
      <w:r w:rsidRPr="00403330">
        <w:t xml:space="preserve"> outwards </w:t>
      </w:r>
      <w:r w:rsidRPr="00403330">
        <w:rPr>
          <w:b/>
          <w:bCs/>
        </w:rPr>
        <w:t>[1]</w:t>
      </w:r>
      <w:r w:rsidRPr="00403330">
        <w:t>.</w:t>
      </w:r>
      <w:r w:rsidR="00A1278B" w:rsidRPr="00A1278B">
        <w:t xml:space="preserve"> </w:t>
      </w:r>
      <w:r w:rsidR="00A1278B">
        <w:t>Then f</w:t>
      </w:r>
      <w:r w:rsidR="00A1278B" w:rsidRPr="00403330">
        <w:t xml:space="preserve">irmly press the polycarbonate film onto the scaffold to ensure each well has a defined border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2</w:t>
      </w:r>
      <w:r w:rsidR="00A1278B" w:rsidRPr="00403330">
        <w:rPr>
          <w:b/>
          <w:bCs/>
        </w:rPr>
        <w:t>]</w:t>
      </w:r>
      <w:r w:rsidR="00A1278B" w:rsidRPr="00403330">
        <w:t>.</w:t>
      </w:r>
      <w:r w:rsidR="00A1278B" w:rsidRPr="00A1278B">
        <w:t xml:space="preserve"> </w:t>
      </w:r>
      <w:r w:rsidR="00A1278B" w:rsidRPr="00403330">
        <w:t xml:space="preserve">Using a precision </w:t>
      </w:r>
      <w:r w:rsidR="00A1278B" w:rsidRPr="00403330">
        <w:lastRenderedPageBreak/>
        <w:t xml:space="preserve">knife and ruler, carefully cut off any excess material from the bottom of the plate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 w:rsidRPr="00403330">
        <w:t>.</w:t>
      </w:r>
    </w:p>
    <w:p w14:paraId="3977DB1C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removing tape and pressing the polycarbonate film into position.</w:t>
      </w:r>
    </w:p>
    <w:p w14:paraId="75ABB7F8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using hands or a roller to seal the film over the plate.</w:t>
      </w:r>
    </w:p>
    <w:p w14:paraId="21DCE1F6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trimming edges neatly using a knife along the ruler guide.</w:t>
      </w:r>
    </w:p>
    <w:p w14:paraId="31D561B3" w14:textId="7EC8D0AC" w:rsidR="00C4718A" w:rsidRPr="00403330" w:rsidRDefault="00C4718A" w:rsidP="00C4718A">
      <w:pPr>
        <w:pStyle w:val="Narration"/>
        <w:numPr>
          <w:ilvl w:val="1"/>
          <w:numId w:val="3"/>
        </w:numPr>
      </w:pPr>
      <w:r w:rsidRPr="00403330">
        <w:t xml:space="preserve">After full assembly, place the 96-SPOT plate into a clear resealable plastic bag </w:t>
      </w:r>
      <w:r w:rsidR="00A1278B">
        <w:rPr>
          <w:b/>
          <w:bCs/>
        </w:rPr>
        <w:t xml:space="preserve">[1] </w:t>
      </w:r>
      <w:r w:rsidRPr="00403330">
        <w:t xml:space="preserve">and take it outside the biosafety cabinet </w:t>
      </w:r>
      <w:r w:rsidRPr="00403330">
        <w:rPr>
          <w:b/>
          <w:bCs/>
        </w:rPr>
        <w:t>[</w:t>
      </w:r>
      <w:r w:rsidR="00A1278B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2B6C325B" w14:textId="77777777" w:rsidR="00A1278B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placing the plate in a resealable bag</w:t>
      </w:r>
      <w:r w:rsidR="00A1278B">
        <w:rPr>
          <w:lang w:val="en-IN"/>
        </w:rPr>
        <w:t>.</w:t>
      </w:r>
    </w:p>
    <w:p w14:paraId="6211E6DE" w14:textId="635FD97E" w:rsidR="00C4718A" w:rsidRPr="00403330" w:rsidRDefault="00A1278B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moving it outside the biosafety cabinet.</w:t>
      </w:r>
    </w:p>
    <w:p w14:paraId="63D2C07E" w14:textId="5A1637B7" w:rsidR="00C4718A" w:rsidRPr="00403330" w:rsidRDefault="00C4718A" w:rsidP="00A1278B">
      <w:pPr>
        <w:pStyle w:val="Narration"/>
        <w:numPr>
          <w:ilvl w:val="1"/>
          <w:numId w:val="3"/>
        </w:numPr>
      </w:pPr>
      <w:r w:rsidRPr="00403330">
        <w:t>Place a rigid acrylic support underneath the plate</w:t>
      </w:r>
      <w:r w:rsidR="00A1278B">
        <w:t xml:space="preserve"> </w:t>
      </w:r>
      <w:r w:rsidR="00A1278B">
        <w:rPr>
          <w:b/>
          <w:bCs/>
        </w:rPr>
        <w:t>[1]</w:t>
      </w:r>
      <w:r w:rsidRPr="00403330">
        <w:t xml:space="preserve"> and clamp both at opposite corners </w:t>
      </w:r>
      <w:r w:rsidRPr="00403330">
        <w:rPr>
          <w:b/>
          <w:bCs/>
        </w:rPr>
        <w:t>[</w:t>
      </w:r>
      <w:r w:rsidR="00A1278B">
        <w:rPr>
          <w:b/>
          <w:bCs/>
        </w:rPr>
        <w:t>2-TXT</w:t>
      </w:r>
      <w:r w:rsidRPr="00403330">
        <w:rPr>
          <w:b/>
          <w:bCs/>
        </w:rPr>
        <w:t>]</w:t>
      </w:r>
      <w:r w:rsidRPr="00403330">
        <w:t xml:space="preserve">. </w:t>
      </w:r>
      <w:r w:rsidR="00A1278B" w:rsidRPr="00403330">
        <w:t xml:space="preserve">Store the plate in a clean, dry space until further use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>
        <w:t xml:space="preserve">. </w:t>
      </w:r>
    </w:p>
    <w:p w14:paraId="605CCBE0" w14:textId="77777777" w:rsidR="00A1278B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 xml:space="preserve">Talent positioning the acrylic </w:t>
      </w:r>
      <w:proofErr w:type="gramStart"/>
      <w:r w:rsidRPr="00403330">
        <w:rPr>
          <w:lang w:val="en-IN"/>
        </w:rPr>
        <w:t xml:space="preserve">support </w:t>
      </w:r>
      <w:r w:rsidR="00A1278B">
        <w:rPr>
          <w:lang w:val="en-IN"/>
        </w:rPr>
        <w:t>.</w:t>
      </w:r>
      <w:proofErr w:type="gramEnd"/>
    </w:p>
    <w:p w14:paraId="272F868E" w14:textId="0984405A" w:rsidR="00C4718A" w:rsidRDefault="00A1278B" w:rsidP="00C471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clamping the corner</w:t>
      </w:r>
      <w:r>
        <w:rPr>
          <w:lang w:val="en-IN"/>
        </w:rPr>
        <w:t>s</w:t>
      </w:r>
      <w:r w:rsidR="00C4718A" w:rsidRPr="00403330">
        <w:rPr>
          <w:lang w:val="en-IN"/>
        </w:rPr>
        <w:t>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Keep clamped for at least 30 min on each corner before use</w:t>
      </w:r>
    </w:p>
    <w:p w14:paraId="529A0B45" w14:textId="77777777" w:rsidR="00C4718A" w:rsidRPr="00403330" w:rsidRDefault="00C4718A" w:rsidP="00C4718A">
      <w:pPr>
        <w:pStyle w:val="ShotDescription"/>
        <w:numPr>
          <w:ilvl w:val="2"/>
          <w:numId w:val="3"/>
        </w:numPr>
        <w:rPr>
          <w:lang w:val="en-IN"/>
        </w:rPr>
      </w:pPr>
      <w:r w:rsidRPr="00403330">
        <w:rPr>
          <w:lang w:val="en-IN"/>
        </w:rPr>
        <w:t>Talent placing the assembled plate on a clean shelf or storage drawer.</w:t>
      </w:r>
    </w:p>
    <w:p w14:paraId="09689C4F" w14:textId="2164491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AE6722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6DD1">
        <w:rPr>
          <w:rFonts w:eastAsia="Times New Roman" w:cstheme="minorHAnsi"/>
          <w:bCs/>
        </w:rPr>
        <w:t>129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C8E247" w14:textId="641880AB" w:rsidR="00336DD1" w:rsidRDefault="00336DD1" w:rsidP="00336DD1">
      <w:pPr>
        <w:pStyle w:val="Narration"/>
        <w:numPr>
          <w:ilvl w:val="1"/>
          <w:numId w:val="3"/>
        </w:numPr>
      </w:pPr>
      <w:r w:rsidRPr="001C2654">
        <w:t>No media leakage or exchange was observed</w:t>
      </w:r>
      <w:r>
        <w:t xml:space="preserve"> in the assembled plates</w:t>
      </w:r>
      <w:r w:rsidRPr="001C2654">
        <w:t xml:space="preserve"> between </w:t>
      </w:r>
      <w:r>
        <w:t>when</w:t>
      </w:r>
      <w:r w:rsidRPr="001C2654">
        <w:t xml:space="preserve"> fluorescein and </w:t>
      </w:r>
      <w:r>
        <w:t>PBS were filled in alternate</w:t>
      </w:r>
      <w:r w:rsidRPr="001C2654">
        <w:t xml:space="preserve"> in the 384-SPOT plate during a 30-day test period, confirming the efficacy of the PMMA barrier in maintaining well-to-well isolation </w:t>
      </w:r>
      <w:r w:rsidRPr="001C2654">
        <w:rPr>
          <w:b/>
        </w:rPr>
        <w:t>[</w:t>
      </w:r>
      <w:r>
        <w:rPr>
          <w:b/>
        </w:rPr>
        <w:t>1</w:t>
      </w:r>
      <w:r w:rsidRPr="001C2654">
        <w:rPr>
          <w:b/>
        </w:rPr>
        <w:t>]</w:t>
      </w:r>
      <w:r w:rsidRPr="001C2654">
        <w:t>.</w:t>
      </w:r>
    </w:p>
    <w:p w14:paraId="5D8D0202" w14:textId="7DF6DB56" w:rsidR="00336DD1" w:rsidRPr="001C2654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7A</w:t>
      </w:r>
      <w:r w:rsidRPr="00336DD1">
        <w:rPr>
          <w:lang w:val="en-IN"/>
        </w:rPr>
        <w:t xml:space="preserve"> and B</w:t>
      </w:r>
      <w:r w:rsidRPr="00336DD1">
        <w:rPr>
          <w:lang w:val="en-IN"/>
        </w:rPr>
        <w:t>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Please show A first and then B</w:t>
      </w:r>
    </w:p>
    <w:p w14:paraId="0592E152" w14:textId="35D96767" w:rsidR="00336DD1" w:rsidRDefault="00336DD1" w:rsidP="00336DD1">
      <w:pPr>
        <w:pStyle w:val="Narration"/>
        <w:numPr>
          <w:ilvl w:val="1"/>
          <w:numId w:val="3"/>
        </w:numPr>
      </w:pPr>
      <w:r w:rsidRPr="00336DD1">
        <w:rPr>
          <w:lang w:val="en-US"/>
        </w:rPr>
        <w:t xml:space="preserve">GFP-expressing pancreatic tumor organoids </w:t>
      </w:r>
      <w:r w:rsidRPr="001C2654">
        <w:t xml:space="preserve">seeded into 96-SPOT plates remained viable and expanded progressively from day 0 through day 12 of culture </w:t>
      </w:r>
      <w:r w:rsidRPr="001C2654">
        <w:rPr>
          <w:b/>
        </w:rPr>
        <w:t>[1]</w:t>
      </w:r>
      <w:r>
        <w:t>.</w:t>
      </w:r>
    </w:p>
    <w:p w14:paraId="6EDAAB0D" w14:textId="15749ED4" w:rsidR="00336DD1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7C.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Highlight the </w:t>
      </w:r>
      <w:r w:rsidRPr="00336DD1">
        <w:rPr>
          <w:i/>
          <w:iCs/>
          <w:color w:val="3333FF"/>
          <w:lang w:val="en-IN"/>
        </w:rPr>
        <w:t>top row images corresponding to “OT2” from day 0 to Day 12</w:t>
      </w:r>
    </w:p>
    <w:p w14:paraId="35FB0889" w14:textId="26A551AA" w:rsidR="00336DD1" w:rsidRDefault="00336DD1" w:rsidP="00336DD1">
      <w:pPr>
        <w:pStyle w:val="Narration"/>
        <w:numPr>
          <w:ilvl w:val="1"/>
          <w:numId w:val="3"/>
        </w:numPr>
      </w:pPr>
      <w:r w:rsidRPr="001C2654">
        <w:t xml:space="preserve">On day 12, SPOT-grown organoids displayed strong cytokeratin 19 </w:t>
      </w:r>
      <w:r>
        <w:rPr>
          <w:b/>
          <w:bCs/>
        </w:rPr>
        <w:t xml:space="preserve">[1] </w:t>
      </w:r>
      <w:r w:rsidRPr="001C2654">
        <w:t>and zonula occludens-1 expression, along with the presence of internal lumen structures</w:t>
      </w:r>
      <w:r>
        <w:t xml:space="preserve"> </w:t>
      </w:r>
      <w:r>
        <w:rPr>
          <w:b/>
          <w:bCs/>
        </w:rPr>
        <w:t>[2]</w:t>
      </w:r>
      <w:r w:rsidRPr="001C2654">
        <w:t>.</w:t>
      </w:r>
    </w:p>
    <w:p w14:paraId="7A8345A2" w14:textId="0CF718DC" w:rsidR="00336DD1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7D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</w:t>
      </w:r>
      <w:r w:rsidRPr="00336DD1">
        <w:rPr>
          <w:i/>
          <w:iCs/>
          <w:color w:val="3333FF"/>
          <w:lang w:val="en-IN"/>
        </w:rPr>
        <w:t>Please highlight the top row corresponding to “CK19”</w:t>
      </w:r>
    </w:p>
    <w:p w14:paraId="19135E33" w14:textId="4E0D215C" w:rsidR="00336DD1" w:rsidRPr="001C2654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7D.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Please highlight the </w:t>
      </w:r>
      <w:r>
        <w:rPr>
          <w:i/>
          <w:iCs/>
          <w:color w:val="3333FF"/>
          <w:lang w:val="en-IN"/>
        </w:rPr>
        <w:t>bottom</w:t>
      </w:r>
      <w:r w:rsidRPr="00336DD1">
        <w:rPr>
          <w:i/>
          <w:iCs/>
          <w:color w:val="3333FF"/>
          <w:lang w:val="en-IN"/>
        </w:rPr>
        <w:t xml:space="preserve"> row corresponding to “</w:t>
      </w:r>
      <w:r>
        <w:rPr>
          <w:i/>
          <w:iCs/>
          <w:color w:val="3333FF"/>
          <w:lang w:val="en-IN"/>
        </w:rPr>
        <w:t>ZO-1</w:t>
      </w:r>
      <w:r w:rsidRPr="00336DD1">
        <w:rPr>
          <w:i/>
          <w:iCs/>
          <w:color w:val="3333FF"/>
          <w:lang w:val="en-IN"/>
        </w:rPr>
        <w:t>”</w:t>
      </w:r>
      <w:r>
        <w:rPr>
          <w:i/>
          <w:iCs/>
          <w:color w:val="3333FF"/>
          <w:lang w:val="en-IN"/>
        </w:rPr>
        <w:t>. Also emphasise the area pointed at by the white arrows in the left most image in the row</w:t>
      </w:r>
    </w:p>
    <w:p w14:paraId="1711983B" w14:textId="77777777" w:rsidR="00336DD1" w:rsidRDefault="00336DD1" w:rsidP="00336DD1">
      <w:pPr>
        <w:pStyle w:val="Narration"/>
        <w:numPr>
          <w:ilvl w:val="1"/>
          <w:numId w:val="3"/>
        </w:numPr>
      </w:pPr>
      <w:r w:rsidRPr="001C2654">
        <w:t xml:space="preserve">Suboptimal and optimal tissue seeding outcomes in 384-SPOT plates were visually distinguishable by edge definition and cell distribution uniformity </w:t>
      </w:r>
      <w:r w:rsidRPr="001C2654">
        <w:rPr>
          <w:b/>
        </w:rPr>
        <w:t>[1]</w:t>
      </w:r>
      <w:r w:rsidRPr="001C2654">
        <w:t>.</w:t>
      </w:r>
    </w:p>
    <w:p w14:paraId="1909D0C6" w14:textId="5308AA7B" w:rsidR="00336DD1" w:rsidRPr="001C2654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8A.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</w:t>
      </w:r>
      <w:r w:rsidRPr="00336DD1">
        <w:rPr>
          <w:i/>
          <w:iCs/>
          <w:color w:val="3333FF"/>
          <w:lang w:val="en-IN"/>
        </w:rPr>
        <w:t>Highlight the image labelled “Not optimal”</w:t>
      </w:r>
    </w:p>
    <w:p w14:paraId="289AFE65" w14:textId="77EFB5E7" w:rsidR="00336DD1" w:rsidRDefault="00336DD1" w:rsidP="00336DD1">
      <w:pPr>
        <w:pStyle w:val="Narration"/>
        <w:numPr>
          <w:ilvl w:val="1"/>
          <w:numId w:val="3"/>
        </w:numPr>
      </w:pPr>
      <w:r w:rsidRPr="001C2654">
        <w:t>Consistently uniform seeding was achieved across the entire 96-SPOT and 384-</w:t>
      </w:r>
      <w:proofErr w:type="gramStart"/>
      <w:r w:rsidRPr="001C2654">
        <w:t>SPOT  plates</w:t>
      </w:r>
      <w:proofErr w:type="gramEnd"/>
      <w:r w:rsidRPr="001C2654">
        <w:t xml:space="preserve"> using the automated liquid handler</w:t>
      </w:r>
      <w:r>
        <w:t xml:space="preserve"> </w:t>
      </w:r>
      <w:r>
        <w:rPr>
          <w:b/>
          <w:bCs/>
        </w:rPr>
        <w:t xml:space="preserve">[1]. </w:t>
      </w:r>
    </w:p>
    <w:p w14:paraId="5D1E2096" w14:textId="6AF39963" w:rsidR="00336DD1" w:rsidRDefault="00336DD1" w:rsidP="00336DD1">
      <w:pPr>
        <w:pStyle w:val="ShotDescription"/>
        <w:numPr>
          <w:ilvl w:val="2"/>
          <w:numId w:val="3"/>
        </w:numPr>
        <w:rPr>
          <w:lang w:val="en-IN"/>
        </w:rPr>
      </w:pPr>
      <w:r w:rsidRPr="00336DD1">
        <w:rPr>
          <w:lang w:val="en-IN"/>
        </w:rPr>
        <w:t>LAB MEDIA: Figure 8B</w:t>
      </w:r>
      <w:r w:rsidRPr="00336DD1">
        <w:rPr>
          <w:lang w:val="en-IN"/>
        </w:rPr>
        <w:t xml:space="preserve"> and C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495959" w:rsidRPr="00B07A3B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AE1B" w14:textId="77777777" w:rsidR="00C7619C" w:rsidRDefault="00C7619C">
      <w:r>
        <w:separator/>
      </w:r>
    </w:p>
    <w:p w14:paraId="1A81132F" w14:textId="77777777" w:rsidR="00C7619C" w:rsidRDefault="00C7619C"/>
  </w:endnote>
  <w:endnote w:type="continuationSeparator" w:id="0">
    <w:p w14:paraId="28621291" w14:textId="77777777" w:rsidR="00C7619C" w:rsidRDefault="00C7619C">
      <w:r>
        <w:continuationSeparator/>
      </w:r>
    </w:p>
    <w:p w14:paraId="556F0EEE" w14:textId="77777777" w:rsidR="00C7619C" w:rsidRDefault="00C76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033E1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718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F263" w14:textId="77777777" w:rsidR="00C7619C" w:rsidRDefault="00C7619C">
      <w:r>
        <w:separator/>
      </w:r>
    </w:p>
    <w:p w14:paraId="7F9AB7FF" w14:textId="77777777" w:rsidR="00C7619C" w:rsidRDefault="00C7619C"/>
  </w:footnote>
  <w:footnote w:type="continuationSeparator" w:id="0">
    <w:p w14:paraId="094F17A2" w14:textId="77777777" w:rsidR="00C7619C" w:rsidRDefault="00C7619C">
      <w:r>
        <w:continuationSeparator/>
      </w:r>
    </w:p>
    <w:p w14:paraId="3A4A4E49" w14:textId="77777777" w:rsidR="00C7619C" w:rsidRDefault="00C76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6DD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FA1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300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996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78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18A"/>
    <w:rsid w:val="00C50118"/>
    <w:rsid w:val="00C602B2"/>
    <w:rsid w:val="00C66C56"/>
    <w:rsid w:val="00C70C90"/>
    <w:rsid w:val="00C7374B"/>
    <w:rsid w:val="00C7619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4EB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7A0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E8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789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71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718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71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718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718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71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357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E44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E6996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324EB"/>
    <w:rsid w:val="00D42EDE"/>
    <w:rsid w:val="00D75ED4"/>
    <w:rsid w:val="00DA10A3"/>
    <w:rsid w:val="00DA55E8"/>
    <w:rsid w:val="00DD00B2"/>
    <w:rsid w:val="00DF6EE3"/>
    <w:rsid w:val="00DF7A5A"/>
    <w:rsid w:val="00E006E6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32</cp:revision>
  <dcterms:created xsi:type="dcterms:W3CDTF">2025-01-20T00:16:00Z</dcterms:created>
  <dcterms:modified xsi:type="dcterms:W3CDTF">2025-07-11T07:45:00Z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