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FFAB8E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05D9C">
        <w:rPr>
          <w:rFonts w:eastAsia="Times New Roman" w:cstheme="minorHAnsi"/>
          <w:b/>
        </w:rPr>
        <w:t>68391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13BC81CE" w14:textId="4DA1E999" w:rsidR="00105D9C" w:rsidRDefault="004E0C5A" w:rsidP="004E0C5A">
      <w:pPr>
        <w:outlineLvl w:val="0"/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77A9D" w:rsidRPr="00A53FE8">
          <w:rPr>
            <w:rStyle w:val="Hyperlink"/>
          </w:rPr>
          <w:t>https://review.jove.com/account/file-uploader?src=20859303</w:t>
        </w:r>
      </w:hyperlink>
    </w:p>
    <w:p w14:paraId="7CE5DEDA" w14:textId="77777777" w:rsidR="00977A9D" w:rsidRDefault="00977A9D" w:rsidP="004E0C5A">
      <w:pPr>
        <w:outlineLvl w:val="0"/>
        <w:rPr>
          <w:rFonts w:eastAsia="Times New Roman" w:cstheme="minorHAnsi"/>
          <w:b/>
        </w:rPr>
      </w:pPr>
    </w:p>
    <w:p w14:paraId="21C1C0EE" w14:textId="77777777" w:rsidR="00105D9C" w:rsidRPr="00B07A3B" w:rsidRDefault="00105D9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06718B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902E6" w:rsidRPr="000902E6">
        <w:rPr>
          <w:rStyle w:val="ArticleTitle"/>
          <w:rFonts w:cstheme="minorHAnsi"/>
        </w:rPr>
        <w:t>An Olfactory Preference Test for Measuring Olfactory Hedonic Biases in Mouse Models of Depression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224252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r w:rsidRPr="00224252">
        <w:rPr>
          <w:rFonts w:eastAsia="Times New Roman" w:cstheme="minorHAnsi"/>
          <w:b/>
          <w:sz w:val="28"/>
          <w:szCs w:val="28"/>
          <w:lang w:val="fr-FR"/>
        </w:rPr>
        <w:t xml:space="preserve">Authors and Affiliations: </w:t>
      </w:r>
    </w:p>
    <w:p w14:paraId="534D9D2D" w14:textId="4B6CA423" w:rsidR="000902E6" w:rsidRPr="000902E6" w:rsidRDefault="000902E6" w:rsidP="000902E6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r w:rsidRPr="000902E6">
        <w:rPr>
          <w:rFonts w:eastAsia="Times New Roman" w:cstheme="minorHAnsi"/>
          <w:b/>
          <w:sz w:val="28"/>
          <w:szCs w:val="28"/>
          <w:lang w:val="fr-FR"/>
        </w:rPr>
        <w:t>Claire-Hélène de Badts</w:t>
      </w:r>
      <w:r w:rsidRPr="000902E6">
        <w:rPr>
          <w:rFonts w:eastAsia="Times New Roman" w:cstheme="minorHAnsi"/>
          <w:b/>
          <w:sz w:val="28"/>
          <w:szCs w:val="28"/>
          <w:vertAlign w:val="superscript"/>
          <w:lang w:val="fr-FR"/>
        </w:rPr>
        <w:t>1,2*</w:t>
      </w:r>
      <w:r w:rsidRPr="000902E6">
        <w:rPr>
          <w:rFonts w:eastAsia="Times New Roman" w:cstheme="minorHAnsi"/>
          <w:b/>
          <w:sz w:val="28"/>
          <w:szCs w:val="28"/>
          <w:lang w:val="fr-FR"/>
        </w:rPr>
        <w:t>, Gilles Gheusi</w:t>
      </w:r>
      <w:r w:rsidRPr="000902E6">
        <w:rPr>
          <w:rFonts w:eastAsia="Times New Roman" w:cstheme="minorHAnsi"/>
          <w:b/>
          <w:sz w:val="28"/>
          <w:szCs w:val="28"/>
          <w:vertAlign w:val="superscript"/>
          <w:lang w:val="fr-FR"/>
        </w:rPr>
        <w:t>1,3</w:t>
      </w:r>
      <w:r w:rsidRPr="000902E6">
        <w:rPr>
          <w:rFonts w:eastAsia="Times New Roman" w:cstheme="minorHAnsi"/>
          <w:b/>
          <w:sz w:val="28"/>
          <w:szCs w:val="28"/>
          <w:lang w:val="fr-FR"/>
        </w:rPr>
        <w:t xml:space="preserve">, </w:t>
      </w:r>
      <w:r w:rsidR="006E55F3">
        <w:rPr>
          <w:rFonts w:eastAsia="Times New Roman" w:cstheme="minorHAnsi"/>
          <w:b/>
          <w:sz w:val="28"/>
          <w:szCs w:val="28"/>
          <w:lang w:val="fr-FR"/>
        </w:rPr>
        <w:t>Chantal Henry</w:t>
      </w:r>
      <w:r w:rsidR="003A542A" w:rsidRPr="000902E6">
        <w:rPr>
          <w:rFonts w:eastAsia="Times New Roman" w:cstheme="minorHAnsi"/>
          <w:b/>
          <w:sz w:val="28"/>
          <w:szCs w:val="28"/>
          <w:vertAlign w:val="superscript"/>
          <w:lang w:val="fr-FR"/>
        </w:rPr>
        <w:t>1,</w:t>
      </w:r>
      <w:r w:rsidR="003A542A">
        <w:rPr>
          <w:rFonts w:eastAsia="Times New Roman" w:cstheme="minorHAnsi"/>
          <w:b/>
          <w:sz w:val="28"/>
          <w:szCs w:val="28"/>
          <w:vertAlign w:val="superscript"/>
          <w:lang w:val="fr-FR"/>
        </w:rPr>
        <w:t>4</w:t>
      </w:r>
      <w:r w:rsidR="009C7C85">
        <w:rPr>
          <w:rFonts w:eastAsia="Times New Roman" w:cstheme="minorHAnsi"/>
          <w:b/>
          <w:sz w:val="28"/>
          <w:szCs w:val="28"/>
          <w:vertAlign w:val="superscript"/>
          <w:lang w:val="fr-FR"/>
        </w:rPr>
        <w:t>,5</w:t>
      </w:r>
      <w:r w:rsidR="006E55F3">
        <w:rPr>
          <w:rFonts w:eastAsia="Times New Roman" w:cstheme="minorHAnsi"/>
          <w:b/>
          <w:sz w:val="28"/>
          <w:szCs w:val="28"/>
          <w:lang w:val="fr-FR"/>
        </w:rPr>
        <w:t xml:space="preserve">, </w:t>
      </w:r>
      <w:r w:rsidRPr="000902E6">
        <w:rPr>
          <w:rFonts w:eastAsia="Times New Roman" w:cstheme="minorHAnsi"/>
          <w:b/>
          <w:sz w:val="28"/>
          <w:szCs w:val="28"/>
          <w:lang w:val="fr-FR"/>
        </w:rPr>
        <w:t>Pierre-Marie Lledo</w:t>
      </w:r>
      <w:r w:rsidRPr="000902E6">
        <w:rPr>
          <w:rFonts w:eastAsia="Times New Roman" w:cstheme="minorHAnsi"/>
          <w:b/>
          <w:sz w:val="28"/>
          <w:szCs w:val="28"/>
          <w:vertAlign w:val="superscript"/>
          <w:lang w:val="fr-FR"/>
        </w:rPr>
        <w:t>1</w:t>
      </w:r>
      <w:r w:rsidRPr="000902E6">
        <w:rPr>
          <w:rFonts w:eastAsia="Times New Roman" w:cstheme="minorHAnsi"/>
          <w:b/>
          <w:sz w:val="28"/>
          <w:szCs w:val="28"/>
          <w:lang w:val="fr-FR"/>
        </w:rPr>
        <w:t>, Mariana Alonso</w:t>
      </w:r>
      <w:r w:rsidRPr="000902E6">
        <w:rPr>
          <w:rFonts w:eastAsia="Times New Roman" w:cstheme="minorHAnsi"/>
          <w:b/>
          <w:sz w:val="28"/>
          <w:szCs w:val="28"/>
          <w:vertAlign w:val="superscript"/>
          <w:lang w:val="fr-FR"/>
        </w:rPr>
        <w:t>1*</w:t>
      </w:r>
    </w:p>
    <w:p w14:paraId="6393A502" w14:textId="77777777" w:rsidR="000902E6" w:rsidRPr="000902E6" w:rsidRDefault="000902E6" w:rsidP="000902E6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</w:p>
    <w:p w14:paraId="322E1984" w14:textId="77251460" w:rsidR="000902E6" w:rsidRPr="000902E6" w:rsidRDefault="000902E6" w:rsidP="000902E6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r w:rsidRPr="000902E6">
        <w:rPr>
          <w:rFonts w:eastAsia="Times New Roman" w:cstheme="minorHAnsi"/>
          <w:b/>
          <w:sz w:val="28"/>
          <w:szCs w:val="28"/>
          <w:vertAlign w:val="superscript"/>
          <w:lang w:val="fr-FR"/>
        </w:rPr>
        <w:t>1</w:t>
      </w:r>
      <w:r w:rsidRPr="000902E6">
        <w:rPr>
          <w:rFonts w:eastAsia="Times New Roman" w:cstheme="minorHAnsi"/>
          <w:b/>
          <w:sz w:val="28"/>
          <w:szCs w:val="28"/>
          <w:lang w:val="fr-FR"/>
        </w:rPr>
        <w:t>Institut Pasteur, Université Paris Cité, Centre National de la Recherche Scientifique, Unité Mixte de Recherche 3571, Perception and Action Unit</w:t>
      </w:r>
    </w:p>
    <w:p w14:paraId="2D95A3FD" w14:textId="77777777" w:rsidR="000902E6" w:rsidRPr="000902E6" w:rsidRDefault="000902E6" w:rsidP="000902E6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r w:rsidRPr="000902E6">
        <w:rPr>
          <w:rFonts w:eastAsia="Times New Roman" w:cstheme="minorHAnsi"/>
          <w:b/>
          <w:sz w:val="28"/>
          <w:szCs w:val="28"/>
          <w:vertAlign w:val="superscript"/>
          <w:lang w:val="fr-FR"/>
        </w:rPr>
        <w:t>2</w:t>
      </w:r>
      <w:r w:rsidRPr="000902E6">
        <w:rPr>
          <w:rFonts w:eastAsia="Times New Roman" w:cstheme="minorHAnsi"/>
          <w:b/>
          <w:sz w:val="28"/>
          <w:szCs w:val="28"/>
          <w:lang w:val="fr-FR"/>
        </w:rPr>
        <w:t>Ecole Doctorale 158 - Cerveau, Cognition, Comportement, Université Paris Cité.</w:t>
      </w:r>
    </w:p>
    <w:p w14:paraId="758E7A82" w14:textId="77777777" w:rsidR="003A542A" w:rsidRDefault="000902E6" w:rsidP="000902E6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r w:rsidRPr="000902E6">
        <w:rPr>
          <w:rFonts w:eastAsia="Times New Roman" w:cstheme="minorHAnsi"/>
          <w:b/>
          <w:sz w:val="28"/>
          <w:szCs w:val="28"/>
          <w:vertAlign w:val="superscript"/>
          <w:lang w:val="fr-FR"/>
        </w:rPr>
        <w:t>3</w:t>
      </w:r>
      <w:r w:rsidRPr="000902E6">
        <w:rPr>
          <w:rFonts w:eastAsia="Times New Roman" w:cstheme="minorHAnsi"/>
          <w:b/>
          <w:sz w:val="28"/>
          <w:szCs w:val="28"/>
          <w:lang w:val="fr-FR"/>
        </w:rPr>
        <w:t>Laboratoire d’Ethologie Expérimentale et Comparée – UR 4443, Université Sorbonne Paris Nord</w:t>
      </w:r>
    </w:p>
    <w:p w14:paraId="3813C65E" w14:textId="2637241A" w:rsidR="009C7C85" w:rsidRDefault="003A542A" w:rsidP="009C7C85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r w:rsidRPr="00D054D9">
        <w:rPr>
          <w:rFonts w:eastAsia="Times New Roman" w:cstheme="minorHAnsi"/>
          <w:b/>
          <w:sz w:val="28"/>
          <w:szCs w:val="28"/>
          <w:vertAlign w:val="superscript"/>
          <w:lang w:val="fr-FR"/>
        </w:rPr>
        <w:t>4</w:t>
      </w:r>
      <w:r w:rsidR="009C7C85" w:rsidRPr="009C7C85">
        <w:rPr>
          <w:rFonts w:eastAsia="Times New Roman" w:cstheme="minorHAnsi"/>
          <w:b/>
          <w:sz w:val="28"/>
          <w:szCs w:val="28"/>
          <w:lang w:val="fr-FR"/>
        </w:rPr>
        <w:t>Université de Paris Cité</w:t>
      </w:r>
    </w:p>
    <w:p w14:paraId="60C0DBE1" w14:textId="7BC168DD" w:rsidR="000902E6" w:rsidRPr="000902E6" w:rsidRDefault="00B93B4D" w:rsidP="009C7C85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r>
        <w:rPr>
          <w:rFonts w:eastAsia="Times New Roman" w:cstheme="minorHAnsi"/>
          <w:b/>
          <w:sz w:val="28"/>
          <w:szCs w:val="28"/>
          <w:vertAlign w:val="superscript"/>
          <w:lang w:val="fr-FR"/>
        </w:rPr>
        <w:t>5</w:t>
      </w:r>
      <w:r w:rsidR="009C7C85" w:rsidRPr="009C7C85">
        <w:rPr>
          <w:rFonts w:eastAsia="Times New Roman" w:cstheme="minorHAnsi"/>
          <w:b/>
          <w:sz w:val="28"/>
          <w:szCs w:val="28"/>
          <w:lang w:val="fr-FR"/>
        </w:rPr>
        <w:t>Departement of Psychiatry, Service Hospitalo-Universitaire, GHU Paris Psychiatrie &amp; Neurosciences</w:t>
      </w:r>
    </w:p>
    <w:p w14:paraId="4CAE8953" w14:textId="77777777" w:rsidR="004E0C5A" w:rsidRPr="00224252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  <w:lang w:val="fr-FR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224252" w:rsidRDefault="004E0C5A" w:rsidP="004E0C5A">
      <w:pPr>
        <w:outlineLvl w:val="0"/>
        <w:rPr>
          <w:rFonts w:eastAsia="Times New Roman" w:cstheme="minorHAnsi"/>
          <w:b/>
          <w:lang w:val="fr-FR"/>
        </w:rPr>
      </w:pPr>
      <w:r w:rsidRPr="00224252">
        <w:rPr>
          <w:rFonts w:eastAsia="Times New Roman" w:cstheme="minorHAnsi"/>
          <w:b/>
          <w:lang w:val="fr-FR"/>
        </w:rPr>
        <w:t xml:space="preserve">Corresponding Authors: </w:t>
      </w:r>
    </w:p>
    <w:p w14:paraId="129C7F85" w14:textId="77777777" w:rsidR="000902E6" w:rsidRPr="00224252" w:rsidRDefault="000902E6" w:rsidP="000902E6">
      <w:pPr>
        <w:outlineLvl w:val="0"/>
        <w:rPr>
          <w:rFonts w:eastAsia="Times New Roman" w:cstheme="minorHAnsi"/>
          <w:lang w:val="fr-FR"/>
        </w:rPr>
      </w:pPr>
      <w:bookmarkStart w:id="0" w:name="_Hlk25233958"/>
      <w:r w:rsidRPr="00224252">
        <w:rPr>
          <w:rFonts w:eastAsia="Times New Roman" w:cstheme="minorHAnsi"/>
          <w:lang w:val="fr-FR"/>
        </w:rPr>
        <w:t>Claire-Hélène de Badts</w:t>
      </w:r>
      <w:r w:rsidRPr="00224252">
        <w:rPr>
          <w:rFonts w:eastAsia="Times New Roman" w:cstheme="minorHAnsi"/>
          <w:lang w:val="fr-FR"/>
        </w:rPr>
        <w:tab/>
        <w:t>(claire-helene.de-badts@pasteur.fr)</w:t>
      </w:r>
    </w:p>
    <w:p w14:paraId="5196A52A" w14:textId="18D4CA0A" w:rsidR="004E0C5A" w:rsidRDefault="000902E6" w:rsidP="000902E6">
      <w:pPr>
        <w:outlineLvl w:val="0"/>
        <w:rPr>
          <w:rFonts w:eastAsia="Times New Roman" w:cstheme="minorHAnsi"/>
        </w:rPr>
      </w:pPr>
      <w:r w:rsidRPr="000902E6">
        <w:rPr>
          <w:rFonts w:eastAsia="Times New Roman" w:cstheme="minorHAnsi"/>
        </w:rPr>
        <w:t>Mariana Alonso</w:t>
      </w:r>
      <w:r w:rsidRPr="000902E6">
        <w:rPr>
          <w:rFonts w:eastAsia="Times New Roman" w:cstheme="minorHAnsi"/>
        </w:rPr>
        <w:tab/>
      </w:r>
      <w:r w:rsidRPr="000902E6">
        <w:rPr>
          <w:rFonts w:eastAsia="Times New Roman" w:cstheme="minorHAnsi"/>
        </w:rPr>
        <w:tab/>
        <w:t>(mariana.alonso@pasteur.fr)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3657A85E" w14:textId="77777777" w:rsidR="000902E6" w:rsidRPr="00224252" w:rsidRDefault="000902E6" w:rsidP="000902E6">
      <w:pPr>
        <w:widowControl w:val="0"/>
        <w:jc w:val="both"/>
        <w:rPr>
          <w:rFonts w:ascii="Calibri" w:eastAsia="Times New Roman" w:hAnsi="Calibri" w:cs="Calibri"/>
          <w:lang w:val="fr-FR"/>
        </w:rPr>
      </w:pPr>
      <w:r w:rsidRPr="00224252">
        <w:rPr>
          <w:rFonts w:ascii="Calibri" w:eastAsia="Times New Roman" w:hAnsi="Calibri" w:cs="Calibri"/>
          <w:lang w:val="fr-FR"/>
        </w:rPr>
        <w:t>Claire-Hélène de Badts</w:t>
      </w:r>
      <w:r w:rsidRPr="00224252">
        <w:rPr>
          <w:rFonts w:ascii="Calibri" w:eastAsia="Times New Roman" w:hAnsi="Calibri" w:cs="Calibri"/>
          <w:lang w:val="fr-FR"/>
        </w:rPr>
        <w:tab/>
        <w:t>(claire-helene.de-badts@pasteur.fr)</w:t>
      </w:r>
    </w:p>
    <w:p w14:paraId="38461581" w14:textId="62EB4F25" w:rsidR="000902E6" w:rsidRDefault="000902E6" w:rsidP="000902E6">
      <w:pPr>
        <w:widowControl w:val="0"/>
        <w:jc w:val="both"/>
        <w:rPr>
          <w:rFonts w:ascii="Calibri" w:eastAsia="Times New Roman" w:hAnsi="Calibri" w:cs="Calibri"/>
          <w:lang w:val="fr-FR"/>
        </w:rPr>
      </w:pPr>
      <w:r w:rsidRPr="00224252">
        <w:rPr>
          <w:rFonts w:ascii="Calibri" w:eastAsia="Times New Roman" w:hAnsi="Calibri" w:cs="Calibri"/>
          <w:lang w:val="fr-FR"/>
        </w:rPr>
        <w:t xml:space="preserve">Gilles Gheusi </w:t>
      </w:r>
      <w:r w:rsidRPr="00224252">
        <w:rPr>
          <w:rFonts w:ascii="Calibri" w:eastAsia="Times New Roman" w:hAnsi="Calibri" w:cs="Calibri"/>
          <w:lang w:val="fr-FR"/>
        </w:rPr>
        <w:tab/>
      </w:r>
      <w:r w:rsidRPr="00224252">
        <w:rPr>
          <w:rFonts w:ascii="Calibri" w:eastAsia="Times New Roman" w:hAnsi="Calibri" w:cs="Calibri"/>
          <w:lang w:val="fr-FR"/>
        </w:rPr>
        <w:tab/>
      </w:r>
      <w:r w:rsidRPr="00224252">
        <w:rPr>
          <w:rFonts w:ascii="Calibri" w:eastAsia="Times New Roman" w:hAnsi="Calibri" w:cs="Calibri"/>
          <w:lang w:val="fr-FR"/>
        </w:rPr>
        <w:tab/>
        <w:t>(</w:t>
      </w:r>
      <w:hyperlink r:id="rId8" w:history="1">
        <w:r w:rsidR="006E55F3" w:rsidRPr="004414E3">
          <w:rPr>
            <w:rStyle w:val="Hyperlink"/>
            <w:rFonts w:ascii="Calibri" w:eastAsia="Times New Roman" w:hAnsi="Calibri" w:cs="Calibri"/>
            <w:lang w:val="fr-FR"/>
          </w:rPr>
          <w:t>gilles.gheusi@pasteur.fr</w:t>
        </w:r>
      </w:hyperlink>
      <w:r w:rsidRPr="00224252">
        <w:rPr>
          <w:rFonts w:ascii="Calibri" w:eastAsia="Times New Roman" w:hAnsi="Calibri" w:cs="Calibri"/>
          <w:lang w:val="fr-FR"/>
        </w:rPr>
        <w:t>)</w:t>
      </w:r>
    </w:p>
    <w:p w14:paraId="52B56DF4" w14:textId="74CF9303" w:rsidR="006E55F3" w:rsidRPr="00F705EA" w:rsidRDefault="006E55F3" w:rsidP="000902E6">
      <w:pPr>
        <w:widowControl w:val="0"/>
        <w:jc w:val="both"/>
        <w:rPr>
          <w:rFonts w:ascii="Calibri" w:eastAsia="Times New Roman" w:hAnsi="Calibri" w:cs="Calibri"/>
        </w:rPr>
      </w:pPr>
      <w:r w:rsidRPr="00F705EA">
        <w:rPr>
          <w:rFonts w:ascii="Calibri" w:eastAsia="Times New Roman" w:hAnsi="Calibri" w:cs="Calibri"/>
        </w:rPr>
        <w:t xml:space="preserve">Chantal Henry </w:t>
      </w:r>
      <w:r w:rsidRPr="00F705EA">
        <w:rPr>
          <w:rFonts w:ascii="Calibri" w:eastAsia="Times New Roman" w:hAnsi="Calibri" w:cs="Calibri"/>
        </w:rPr>
        <w:tab/>
      </w:r>
      <w:r w:rsidRPr="00F705EA">
        <w:rPr>
          <w:rFonts w:ascii="Calibri" w:eastAsia="Times New Roman" w:hAnsi="Calibri" w:cs="Calibri"/>
        </w:rPr>
        <w:tab/>
        <w:t>(</w:t>
      </w:r>
      <w:r w:rsidR="00CD0786" w:rsidRPr="00F705EA">
        <w:rPr>
          <w:rFonts w:ascii="Calibri" w:eastAsia="Times New Roman" w:hAnsi="Calibri" w:cs="Calibri"/>
        </w:rPr>
        <w:t>ch.henry@ghu-paris.fr</w:t>
      </w:r>
      <w:r w:rsidR="00CD0786">
        <w:rPr>
          <w:rFonts w:ascii="Calibri" w:eastAsia="Times New Roman" w:hAnsi="Calibri" w:cs="Calibri"/>
        </w:rPr>
        <w:t>)</w:t>
      </w:r>
    </w:p>
    <w:p w14:paraId="165948A3" w14:textId="61DAB710" w:rsidR="000902E6" w:rsidRPr="00224252" w:rsidRDefault="000902E6" w:rsidP="000902E6">
      <w:pPr>
        <w:widowControl w:val="0"/>
        <w:jc w:val="both"/>
        <w:rPr>
          <w:rFonts w:ascii="Calibri" w:eastAsia="Times New Roman" w:hAnsi="Calibri" w:cs="Calibri"/>
          <w:lang w:val="fr-FR"/>
        </w:rPr>
      </w:pPr>
      <w:r w:rsidRPr="00224252">
        <w:rPr>
          <w:rFonts w:ascii="Calibri" w:eastAsia="Times New Roman" w:hAnsi="Calibri" w:cs="Calibri"/>
          <w:lang w:val="fr-FR"/>
        </w:rPr>
        <w:t>Pierre-Marie Lledo</w:t>
      </w:r>
      <w:r w:rsidRPr="00224252">
        <w:rPr>
          <w:rFonts w:ascii="Calibri" w:eastAsia="Times New Roman" w:hAnsi="Calibri" w:cs="Calibri"/>
          <w:lang w:val="fr-FR"/>
        </w:rPr>
        <w:tab/>
      </w:r>
      <w:r w:rsidRPr="00224252">
        <w:rPr>
          <w:rFonts w:ascii="Calibri" w:eastAsia="Times New Roman" w:hAnsi="Calibri" w:cs="Calibri"/>
          <w:lang w:val="fr-FR"/>
        </w:rPr>
        <w:tab/>
        <w:t>(pierre-marie.lledo@pasteur.fr)</w:t>
      </w:r>
    </w:p>
    <w:p w14:paraId="5BE2E39B" w14:textId="5E344574" w:rsidR="000902E6" w:rsidRPr="00F705EA" w:rsidRDefault="000902E6" w:rsidP="000902E6">
      <w:pPr>
        <w:widowControl w:val="0"/>
        <w:jc w:val="both"/>
        <w:rPr>
          <w:rFonts w:ascii="Calibri" w:eastAsia="Times New Roman" w:hAnsi="Calibri" w:cs="Calibri"/>
        </w:rPr>
      </w:pPr>
      <w:r w:rsidRPr="00F705EA">
        <w:rPr>
          <w:rFonts w:ascii="Calibri" w:eastAsia="Times New Roman" w:hAnsi="Calibri" w:cs="Calibri"/>
        </w:rPr>
        <w:t>Mariana Alonso</w:t>
      </w:r>
      <w:r w:rsidRPr="00F705EA">
        <w:rPr>
          <w:rFonts w:ascii="Calibri" w:eastAsia="Times New Roman" w:hAnsi="Calibri" w:cs="Calibri"/>
        </w:rPr>
        <w:tab/>
      </w:r>
      <w:r w:rsidRPr="00F705EA">
        <w:rPr>
          <w:rFonts w:ascii="Calibri" w:eastAsia="Times New Roman" w:hAnsi="Calibri" w:cs="Calibri"/>
        </w:rPr>
        <w:tab/>
        <w:t>(mariana.alonso@pasteur.fr)</w:t>
      </w:r>
    </w:p>
    <w:p w14:paraId="6F84F159" w14:textId="77777777" w:rsidR="003B5E26" w:rsidRPr="00F705EA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F705EA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F705EA" w:rsidRDefault="00C70C90">
      <w:pPr>
        <w:rPr>
          <w:rFonts w:cstheme="minorHAnsi"/>
          <w:b/>
          <w:sz w:val="22"/>
          <w:szCs w:val="22"/>
        </w:rPr>
      </w:pPr>
      <w:r w:rsidRPr="00F705EA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705EA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705EA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AA2D8B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224252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B779EF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0C7CDD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14B9E400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F82C3B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F82C3B">
        <w:rPr>
          <w:rFonts w:cstheme="minorHAnsi"/>
          <w:highlight w:val="yellow"/>
        </w:rPr>
        <w:t>screen-captured</w:t>
      </w:r>
      <w:r w:rsidRPr="00F82C3B">
        <w:rPr>
          <w:rFonts w:cstheme="minorHAnsi"/>
          <w:highlight w:val="yellow"/>
        </w:rPr>
        <w:t xml:space="preserve"> video files to your project page as</w:t>
      </w:r>
      <w:r w:rsidRPr="00A271E5">
        <w:rPr>
          <w:rFonts w:cstheme="minorHAnsi"/>
          <w:highlight w:val="yellow"/>
        </w:rPr>
        <w:t xml:space="preserve"> soon as possible</w:t>
      </w:r>
      <w:r w:rsidR="00F82C3B" w:rsidRPr="00A271E5">
        <w:rPr>
          <w:rFonts w:cstheme="minorHAnsi"/>
          <w:highlight w:val="yellow"/>
        </w:rPr>
        <w:t>:</w:t>
      </w:r>
      <w:r w:rsidR="00F82C3B" w:rsidRPr="00A271E5">
        <w:rPr>
          <w:highlight w:val="yellow"/>
        </w:rPr>
        <w:t xml:space="preserve"> </w:t>
      </w:r>
      <w:hyperlink r:id="rId11" w:history="1">
        <w:r w:rsidR="00461168" w:rsidRPr="00A271E5">
          <w:rPr>
            <w:rStyle w:val="Hyperlink"/>
            <w:highlight w:val="yellow"/>
          </w:rPr>
          <w:t>https://review.jove.com/account/file-uploader?src=20859303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6F237F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64566F">
        <w:rPr>
          <w:rFonts w:eastAsia="Times New Roman" w:cstheme="minorHAnsi"/>
          <w:b/>
          <w:bCs/>
        </w:rPr>
        <w:t>Yes</w:t>
      </w:r>
      <w:r w:rsidR="00D269B6">
        <w:rPr>
          <w:rFonts w:eastAsia="Times New Roman" w:cstheme="minorHAnsi"/>
          <w:b/>
          <w:bCs/>
        </w:rPr>
        <w:t>, 300 m apart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B46AA">
        <w:rPr>
          <w:rFonts w:cstheme="minorHAnsi"/>
          <w:b/>
          <w:sz w:val="22"/>
          <w:szCs w:val="22"/>
        </w:rPr>
        <w:t>Length</w:t>
      </w:r>
    </w:p>
    <w:p w14:paraId="72F5C5E6" w14:textId="0B051D3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DB46AA">
        <w:rPr>
          <w:rFonts w:cstheme="minorHAnsi"/>
          <w:bCs/>
          <w:sz w:val="22"/>
          <w:szCs w:val="22"/>
        </w:rPr>
        <w:t>16</w:t>
      </w:r>
    </w:p>
    <w:p w14:paraId="5AAC9C6C" w14:textId="6D45C56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B46AA">
        <w:rPr>
          <w:rFonts w:cstheme="minorHAnsi"/>
          <w:bCs/>
          <w:sz w:val="22"/>
          <w:szCs w:val="22"/>
        </w:rPr>
        <w:t>33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A271E5">
        <w:rPr>
          <w:rFonts w:cstheme="minorHAnsi"/>
          <w:b/>
          <w:bCs/>
          <w:color w:val="auto"/>
          <w:shd w:val="clear" w:color="auto" w:fill="FFFFFF"/>
        </w:rPr>
        <w:t>REQUIRED</w:t>
      </w: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2ED47EB7" w:rsidR="007D61A8" w:rsidRPr="00D269B6" w:rsidRDefault="00D269B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269B6">
        <w:rPr>
          <w:rStyle w:val="AuthorName"/>
          <w:rFonts w:asciiTheme="minorHAnsi" w:eastAsia="Times" w:hAnsiTheme="minorHAnsi" w:cstheme="minorHAnsi"/>
        </w:rPr>
        <w:t xml:space="preserve">Mariana </w:t>
      </w:r>
      <w:r w:rsidR="009C7C85">
        <w:rPr>
          <w:rStyle w:val="AuthorName"/>
          <w:rFonts w:asciiTheme="minorHAnsi" w:eastAsia="Times" w:hAnsiTheme="minorHAnsi" w:cstheme="minorHAnsi"/>
        </w:rPr>
        <w:t>Alonso</w:t>
      </w:r>
      <w:r w:rsidR="00927B12" w:rsidRPr="0064566F">
        <w:rPr>
          <w:rStyle w:val="AuthorName"/>
          <w:rFonts w:asciiTheme="minorHAnsi" w:eastAsia="Times" w:hAnsiTheme="minorHAnsi" w:cstheme="minorHAnsi"/>
          <w:u w:val="none"/>
        </w:rPr>
        <w:t>:</w:t>
      </w:r>
      <w:r w:rsidR="005A33C6" w:rsidRPr="005A33C6">
        <w:rPr>
          <w:rFonts w:cstheme="minorHAnsi"/>
        </w:rPr>
        <w:t xml:space="preserve"> </w:t>
      </w:r>
      <w:r w:rsidR="008C7EAD">
        <w:rPr>
          <w:rFonts w:ascii="Calibri" w:eastAsia="Times New Roman" w:hAnsi="Calibri" w:cs="Calibri"/>
        </w:rPr>
        <w:t>A n</w:t>
      </w:r>
      <w:r w:rsidR="008C7EAD" w:rsidRPr="00C12FFF">
        <w:rPr>
          <w:rFonts w:ascii="Calibri" w:eastAsia="Times New Roman" w:hAnsi="Calibri" w:cs="Calibri"/>
        </w:rPr>
        <w:t xml:space="preserve">egative bias </w:t>
      </w:r>
      <w:r w:rsidR="008C7EAD">
        <w:rPr>
          <w:rFonts w:ascii="Calibri" w:eastAsia="Times New Roman" w:hAnsi="Calibri" w:cs="Calibri"/>
        </w:rPr>
        <w:t xml:space="preserve">in emotional processing </w:t>
      </w:r>
      <w:r w:rsidR="008C7EAD" w:rsidRPr="00C12FFF">
        <w:rPr>
          <w:rFonts w:ascii="Calibri" w:eastAsia="Times New Roman" w:hAnsi="Calibri" w:cs="Calibri"/>
        </w:rPr>
        <w:t>is a major characteristic of depressive disorders</w:t>
      </w:r>
      <w:r w:rsidR="008C7EAD">
        <w:rPr>
          <w:rFonts w:ascii="Calibri" w:eastAsia="Times New Roman" w:hAnsi="Calibri" w:cs="Calibri"/>
        </w:rPr>
        <w:t xml:space="preserve">. This bias </w:t>
      </w:r>
      <w:r w:rsidR="008C7EAD" w:rsidRPr="00C12FFF">
        <w:rPr>
          <w:rFonts w:ascii="Calibri" w:eastAsia="Times New Roman" w:hAnsi="Calibri" w:cs="Calibri"/>
        </w:rPr>
        <w:t xml:space="preserve">is </w:t>
      </w:r>
      <w:r w:rsidR="008C7EAD">
        <w:rPr>
          <w:rFonts w:ascii="Calibri" w:eastAsia="Times New Roman" w:hAnsi="Calibri" w:cs="Calibri"/>
        </w:rPr>
        <w:t>particularly interesting</w:t>
      </w:r>
      <w:r w:rsidR="008C7EAD" w:rsidRPr="00C12FFF">
        <w:rPr>
          <w:rFonts w:ascii="Calibri" w:eastAsia="Times New Roman" w:hAnsi="Calibri" w:cs="Calibri"/>
        </w:rPr>
        <w:t xml:space="preserve"> </w:t>
      </w:r>
      <w:r w:rsidR="00A271E5">
        <w:rPr>
          <w:rFonts w:ascii="Calibri" w:eastAsia="Times New Roman" w:hAnsi="Calibri" w:cs="Calibri"/>
        </w:rPr>
        <w:t>to</w:t>
      </w:r>
      <w:r w:rsidR="008C7EAD" w:rsidRPr="00C12FFF">
        <w:rPr>
          <w:rFonts w:ascii="Calibri" w:eastAsia="Times New Roman" w:hAnsi="Calibri" w:cs="Calibri"/>
        </w:rPr>
        <w:t xml:space="preserve"> better understand the physiopathology of the disease.</w:t>
      </w:r>
    </w:p>
    <w:p w14:paraId="134617A2" w14:textId="58546317" w:rsidR="00D269B6" w:rsidRPr="00B07A3B" w:rsidRDefault="00D269B6" w:rsidP="00D269B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A271E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2A7CC96" w:rsidR="00333FA4" w:rsidRPr="00D269B6" w:rsidRDefault="00D269B6" w:rsidP="0040546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269B6">
        <w:rPr>
          <w:rStyle w:val="AuthorName"/>
          <w:rFonts w:asciiTheme="minorHAnsi" w:eastAsia="Times" w:hAnsiTheme="minorHAnsi" w:cstheme="minorHAnsi"/>
        </w:rPr>
        <w:t>Claire-Hélène de Badts</w:t>
      </w:r>
      <w:r w:rsidR="008C7EAD">
        <w:rPr>
          <w:rFonts w:eastAsia="Times New Roman" w:cstheme="minorHAnsi"/>
        </w:rPr>
        <w:t xml:space="preserve">: Here, we propose a protocol for </w:t>
      </w:r>
      <w:r w:rsidR="0040546F">
        <w:rPr>
          <w:rFonts w:eastAsia="Times New Roman" w:cstheme="minorHAnsi"/>
        </w:rPr>
        <w:t xml:space="preserve">the reliable </w:t>
      </w:r>
      <w:r w:rsidR="008C7EAD">
        <w:rPr>
          <w:rFonts w:eastAsia="Times New Roman" w:cstheme="minorHAnsi"/>
        </w:rPr>
        <w:t xml:space="preserve">evaluation </w:t>
      </w:r>
      <w:r w:rsidR="008C7EAD" w:rsidRPr="00C12FFF">
        <w:rPr>
          <w:rFonts w:ascii="Calibri" w:eastAsia="Times New Roman" w:hAnsi="Calibri" w:cs="Calibri"/>
        </w:rPr>
        <w:t>of</w:t>
      </w:r>
      <w:r w:rsidR="008C7EAD">
        <w:rPr>
          <w:rFonts w:ascii="Calibri" w:eastAsia="Times New Roman" w:hAnsi="Calibri" w:cs="Calibri"/>
        </w:rPr>
        <w:t xml:space="preserve"> </w:t>
      </w:r>
      <w:r w:rsidR="0040546F">
        <w:rPr>
          <w:rFonts w:ascii="Calibri" w:eastAsia="Times New Roman" w:hAnsi="Calibri" w:cs="Calibri"/>
        </w:rPr>
        <w:t xml:space="preserve">innate odor valuation, using odors </w:t>
      </w:r>
      <w:r w:rsidR="00C70532">
        <w:rPr>
          <w:rFonts w:ascii="Calibri" w:eastAsia="Times New Roman" w:hAnsi="Calibri" w:cs="Calibri"/>
        </w:rPr>
        <w:t xml:space="preserve">associated </w:t>
      </w:r>
      <w:r w:rsidR="0040546F">
        <w:rPr>
          <w:rFonts w:ascii="Calibri" w:eastAsia="Times New Roman" w:hAnsi="Calibri" w:cs="Calibri"/>
        </w:rPr>
        <w:t xml:space="preserve">with </w:t>
      </w:r>
      <w:r w:rsidR="00C70532">
        <w:rPr>
          <w:rFonts w:ascii="Calibri" w:eastAsia="Times New Roman" w:hAnsi="Calibri" w:cs="Calibri"/>
        </w:rPr>
        <w:t>various</w:t>
      </w:r>
      <w:r w:rsidR="0040546F">
        <w:rPr>
          <w:rFonts w:ascii="Calibri" w:eastAsia="Times New Roman" w:hAnsi="Calibri" w:cs="Calibri"/>
        </w:rPr>
        <w:t xml:space="preserve"> valence, in both male and female mouse models of depression.</w:t>
      </w:r>
    </w:p>
    <w:p w14:paraId="3E121236" w14:textId="1201E13A" w:rsidR="00D269B6" w:rsidRPr="0040546F" w:rsidRDefault="00D269B6" w:rsidP="00D269B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A271E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2.9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0C92904D" w:rsidR="00D75084" w:rsidRPr="00D269B6" w:rsidRDefault="00D269B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269B6">
        <w:rPr>
          <w:rStyle w:val="AuthorName"/>
          <w:rFonts w:asciiTheme="minorHAnsi" w:eastAsia="Times" w:hAnsiTheme="minorHAnsi" w:cstheme="minorHAnsi"/>
        </w:rPr>
        <w:t>Claire-Hélène de Badts</w:t>
      </w:r>
      <w:r w:rsidR="00D75084" w:rsidRPr="008C7EAD">
        <w:rPr>
          <w:rFonts w:eastAsia="Times New Roman" w:cstheme="minorHAnsi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8C7EAD">
        <w:rPr>
          <w:rFonts w:ascii="Calibri" w:eastAsia="Times New Roman" w:hAnsi="Calibri" w:cs="Calibri"/>
        </w:rPr>
        <w:t>A</w:t>
      </w:r>
      <w:r w:rsidR="008C7EAD" w:rsidRPr="008C7EAD">
        <w:rPr>
          <w:rFonts w:ascii="Calibri" w:eastAsia="Times New Roman" w:hAnsi="Calibri" w:cs="Calibri"/>
        </w:rPr>
        <w:t xml:space="preserve">ssessing hedonic bias in </w:t>
      </w:r>
      <w:r w:rsidR="00526FFA">
        <w:rPr>
          <w:rFonts w:ascii="Calibri" w:eastAsia="Times New Roman" w:hAnsi="Calibri" w:cs="Calibri"/>
        </w:rPr>
        <w:t xml:space="preserve">mouse </w:t>
      </w:r>
      <w:r w:rsidR="008C7EAD" w:rsidRPr="008C7EAD">
        <w:rPr>
          <w:rFonts w:ascii="Calibri" w:eastAsia="Times New Roman" w:hAnsi="Calibri" w:cs="Calibri"/>
        </w:rPr>
        <w:t xml:space="preserve">models </w:t>
      </w:r>
      <w:r w:rsidR="008C7EAD">
        <w:rPr>
          <w:rFonts w:ascii="Calibri" w:eastAsia="Times New Roman" w:hAnsi="Calibri" w:cs="Calibri"/>
        </w:rPr>
        <w:t>is essential</w:t>
      </w:r>
      <w:r w:rsidR="008C7EAD" w:rsidRPr="008C7EAD">
        <w:rPr>
          <w:rFonts w:ascii="Calibri" w:eastAsia="Times New Roman" w:hAnsi="Calibri" w:cs="Calibri"/>
        </w:rPr>
        <w:t xml:space="preserve">, both to </w:t>
      </w:r>
      <w:r w:rsidR="008C7EAD">
        <w:rPr>
          <w:rFonts w:ascii="Calibri" w:eastAsia="Times New Roman" w:hAnsi="Calibri" w:cs="Calibri"/>
        </w:rPr>
        <w:t xml:space="preserve">better </w:t>
      </w:r>
      <w:r w:rsidR="008C7EAD" w:rsidRPr="008C7EAD">
        <w:rPr>
          <w:rFonts w:ascii="Calibri" w:eastAsia="Times New Roman" w:hAnsi="Calibri" w:cs="Calibri"/>
        </w:rPr>
        <w:t>evaluate the induced depressive-like phenotype, and as a tool to investigate neural mechanisms behind these changes in valence assignment.</w:t>
      </w:r>
    </w:p>
    <w:p w14:paraId="30E8A828" w14:textId="6F8B1AD6" w:rsidR="00D269B6" w:rsidRPr="00D75084" w:rsidRDefault="00D269B6" w:rsidP="00D269B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A271E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3.3.2</w:t>
      </w: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46161D00" w:rsidR="00D75084" w:rsidRPr="00D269B6" w:rsidRDefault="00D269B6" w:rsidP="00C70532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269B6">
        <w:rPr>
          <w:rStyle w:val="AuthorName"/>
          <w:rFonts w:asciiTheme="minorHAnsi" w:eastAsia="Times" w:hAnsiTheme="minorHAnsi" w:cstheme="minorHAnsi"/>
        </w:rPr>
        <w:t xml:space="preserve">Mariana </w:t>
      </w:r>
      <w:r>
        <w:rPr>
          <w:rStyle w:val="AuthorName"/>
          <w:rFonts w:asciiTheme="minorHAnsi" w:eastAsia="Times" w:hAnsiTheme="minorHAnsi" w:cstheme="minorHAnsi"/>
        </w:rPr>
        <w:t>Alonso</w:t>
      </w:r>
      <w:r w:rsidR="00C70532">
        <w:rPr>
          <w:rFonts w:eastAsia="Times New Roman" w:cstheme="minorHAnsi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C70532" w:rsidRPr="00C70532">
        <w:rPr>
          <w:rFonts w:ascii="Calibri" w:eastAsia="Times New Roman" w:hAnsi="Calibri" w:cs="Calibri"/>
          <w:color w:val="000000"/>
          <w:lang w:val="en-GB" w:eastAsia="fr-FR"/>
        </w:rPr>
        <w:t>Overall,</w:t>
      </w:r>
      <w:r w:rsidR="00C70532">
        <w:rPr>
          <w:rFonts w:ascii="Calibri" w:eastAsia="Times New Roman" w:hAnsi="Calibri" w:cs="Calibri"/>
          <w:color w:val="000000"/>
          <w:lang w:val="en-GB" w:eastAsia="fr-FR"/>
        </w:rPr>
        <w:t xml:space="preserve"> this protocol </w:t>
      </w:r>
      <w:r w:rsidR="00C70532" w:rsidRPr="00C70532">
        <w:rPr>
          <w:rFonts w:ascii="Calibri" w:eastAsia="Times New Roman" w:hAnsi="Calibri" w:cs="Calibri"/>
          <w:color w:val="000000"/>
          <w:lang w:val="en-GB" w:eastAsia="fr-FR"/>
        </w:rPr>
        <w:t>provide</w:t>
      </w:r>
      <w:r w:rsidR="00C70532">
        <w:rPr>
          <w:rFonts w:ascii="Calibri" w:eastAsia="Times New Roman" w:hAnsi="Calibri" w:cs="Calibri"/>
          <w:color w:val="000000"/>
          <w:lang w:val="en-GB" w:eastAsia="fr-FR"/>
        </w:rPr>
        <w:t>s</w:t>
      </w:r>
      <w:r w:rsidR="00C70532" w:rsidRPr="00C70532">
        <w:rPr>
          <w:rFonts w:ascii="Calibri" w:eastAsia="Times New Roman" w:hAnsi="Calibri" w:cs="Calibri"/>
          <w:color w:val="000000"/>
          <w:lang w:val="en-GB" w:eastAsia="fr-FR"/>
        </w:rPr>
        <w:t xml:space="preserve"> new avenues for translational research to understand the mechanisms underlying depression and treatment efficacy.</w:t>
      </w:r>
    </w:p>
    <w:p w14:paraId="1230AE84" w14:textId="70A3B7A6" w:rsidR="00D269B6" w:rsidRPr="00D75084" w:rsidRDefault="00D269B6" w:rsidP="00D269B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72A4585C" w:rsidR="00D75084" w:rsidRPr="00D269B6" w:rsidRDefault="00D269B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269B6">
        <w:rPr>
          <w:rStyle w:val="AuthorName"/>
          <w:rFonts w:asciiTheme="minorHAnsi" w:eastAsia="Times" w:hAnsiTheme="minorHAnsi" w:cstheme="minorHAnsi"/>
        </w:rPr>
        <w:t>Claire-Hélène de Badts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DD4240">
        <w:rPr>
          <w:rFonts w:cstheme="minorHAnsi"/>
        </w:rPr>
        <w:t>In the future, we will try to decipher the brain circuits behind this disrupted emotional processing, and potential sex-specific mechanisms, along with the action of antidepressants onto these pathways.</w:t>
      </w:r>
    </w:p>
    <w:p w14:paraId="6C4667FB" w14:textId="0C5D5938" w:rsidR="00D269B6" w:rsidRPr="00B07A3B" w:rsidRDefault="00D269B6" w:rsidP="00D269B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</w:t>
      </w:r>
      <w:r w:rsidR="00A271E5"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statement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51D7AA93" w:rsidR="00FF25E5" w:rsidRPr="00C058AE" w:rsidRDefault="00A13CC3" w:rsidP="00D269B6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6D3349EA" w:rsidR="00FF25E5" w:rsidRPr="009C7C85" w:rsidRDefault="009C7C85" w:rsidP="009C7C85">
      <w:pPr>
        <w:pStyle w:val="ListParagraph"/>
        <w:spacing w:before="120" w:after="240"/>
        <w:ind w:left="360"/>
        <w:rPr>
          <w:rFonts w:eastAsia="Times New Roman" w:cstheme="minorHAnsi"/>
        </w:rPr>
      </w:pPr>
      <w:r w:rsidRPr="009C7C85">
        <w:rPr>
          <w:rFonts w:eastAsia="Times New Roman" w:cstheme="minorHAnsi"/>
        </w:rPr>
        <w:t>All animal care and experimental procedures followed national and</w:t>
      </w:r>
      <w:r>
        <w:rPr>
          <w:rFonts w:eastAsia="Times New Roman" w:cstheme="minorHAnsi"/>
        </w:rPr>
        <w:t xml:space="preserve"> </w:t>
      </w:r>
      <w:r w:rsidRPr="009C7C85">
        <w:rPr>
          <w:rFonts w:eastAsia="Times New Roman" w:cstheme="minorHAnsi"/>
        </w:rPr>
        <w:t>European (2010/63/EU) guidelines and were approved by the French</w:t>
      </w:r>
      <w:r>
        <w:rPr>
          <w:rFonts w:eastAsia="Times New Roman" w:cstheme="minorHAnsi"/>
        </w:rPr>
        <w:t xml:space="preserve"> </w:t>
      </w:r>
      <w:r w:rsidRPr="009C7C85">
        <w:rPr>
          <w:rFonts w:eastAsia="Times New Roman" w:cstheme="minorHAnsi"/>
        </w:rPr>
        <w:t>Ministry of Research (APAFIS #51636-2024101718013761 v4)</w:t>
      </w:r>
      <w:r w:rsidR="000902E6" w:rsidRPr="009C7C85">
        <w:rPr>
          <w:rFonts w:eastAsia="Times New Roman" w:cstheme="minorHAnsi"/>
        </w:rPr>
        <w:br/>
      </w:r>
      <w:r w:rsidR="000902E6" w:rsidRPr="009C7C85">
        <w:rPr>
          <w:rFonts w:eastAsia="Times New Roman" w:cstheme="minorHAnsi"/>
        </w:rPr>
        <w:br/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B84F6FB" w:rsidR="00CE10F2" w:rsidRDefault="00F82C3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82C3B">
        <w:rPr>
          <w:rFonts w:cstheme="minorHAnsi"/>
          <w:b/>
          <w:bCs/>
        </w:rPr>
        <w:t>Mouse Odor Preference Test to Measure Negative Bias in Depression Models</w:t>
      </w:r>
    </w:p>
    <w:p w14:paraId="314C5FBA" w14:textId="7A61AE02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Demonstrator:</w:t>
      </w:r>
      <w:r w:rsidR="00D269B6" w:rsidRPr="00D269B6">
        <w:rPr>
          <w:rFonts w:cstheme="minorHAnsi"/>
          <w:b/>
          <w:bCs/>
        </w:rPr>
        <w:t xml:space="preserve"> Claire-Hélène de Badts</w:t>
      </w:r>
    </w:p>
    <w:p w14:paraId="6FE16670" w14:textId="77777777" w:rsidR="00985FE6" w:rsidRPr="00D269B6" w:rsidRDefault="00985FE6" w:rsidP="00D269B6">
      <w:pPr>
        <w:spacing w:before="120"/>
        <w:rPr>
          <w:rFonts w:cstheme="minorHAnsi"/>
        </w:rPr>
      </w:pPr>
    </w:p>
    <w:p w14:paraId="1F214B73" w14:textId="3508191E" w:rsidR="0015172E" w:rsidRDefault="0015172E" w:rsidP="0015172E">
      <w:pPr>
        <w:pStyle w:val="Narration"/>
        <w:numPr>
          <w:ilvl w:val="1"/>
          <w:numId w:val="3"/>
        </w:numPr>
      </w:pPr>
      <w:r>
        <w:t>To begin, prepare the experimental setup using a two-compartment arena measuring 45 centimeters by 50 centimeters by 25 centimeters, with grey plexiglas</w:t>
      </w:r>
      <w:r w:rsidR="006C31CE">
        <w:t>s</w:t>
      </w:r>
      <w:r>
        <w:t xml:space="preserve"> walls and a white floor</w:t>
      </w:r>
      <w:r w:rsidR="00FB248C">
        <w:t xml:space="preserve"> </w:t>
      </w:r>
      <w:r w:rsidR="00FB248C">
        <w:rPr>
          <w:b/>
          <w:bCs/>
        </w:rPr>
        <w:t>[1]</w:t>
      </w:r>
      <w:r>
        <w:t>. Divide the arena into two equal compartments of 25 centimeters by 45 centimeters using a grey plexiglas</w:t>
      </w:r>
      <w:r w:rsidR="006C31CE">
        <w:t>s</w:t>
      </w:r>
      <w:r>
        <w:t xml:space="preserve"> wall measuring 37 centimeters by 25 centimeters </w:t>
      </w:r>
      <w:r w:rsidRPr="0051438D">
        <w:rPr>
          <w:b/>
        </w:rPr>
        <w:t>[</w:t>
      </w:r>
      <w:r w:rsidR="00FB248C">
        <w:rPr>
          <w:b/>
        </w:rPr>
        <w:t>2</w:t>
      </w:r>
      <w:r w:rsidRPr="0051438D">
        <w:rPr>
          <w:b/>
        </w:rPr>
        <w:t>]</w:t>
      </w:r>
      <w:r>
        <w:t>.</w:t>
      </w:r>
    </w:p>
    <w:p w14:paraId="2958BADB" w14:textId="77777777" w:rsidR="00FB248C" w:rsidRDefault="0015172E" w:rsidP="0015172E">
      <w:pPr>
        <w:pStyle w:val="ShotDescription"/>
        <w:numPr>
          <w:ilvl w:val="2"/>
          <w:numId w:val="3"/>
        </w:numPr>
      </w:pPr>
      <w:r>
        <w:t>WIDE: Talent assembling the two-compartment arena, showing the measurements</w:t>
      </w:r>
      <w:r w:rsidR="00FB248C">
        <w:t>.</w:t>
      </w:r>
    </w:p>
    <w:p w14:paraId="5B584AA6" w14:textId="12B85A09" w:rsidR="0015172E" w:rsidRDefault="00FB248C" w:rsidP="0015172E">
      <w:pPr>
        <w:pStyle w:val="ShotDescription"/>
        <w:numPr>
          <w:ilvl w:val="2"/>
          <w:numId w:val="3"/>
        </w:numPr>
      </w:pPr>
      <w:r>
        <w:t xml:space="preserve">Talent </w:t>
      </w:r>
      <w:r w:rsidR="0015172E">
        <w:t>plac</w:t>
      </w:r>
      <w:r>
        <w:t>ing</w:t>
      </w:r>
      <w:r w:rsidR="0015172E">
        <w:t xml:space="preserve"> the central grey plexigla</w:t>
      </w:r>
      <w:r w:rsidR="006C31CE">
        <w:t>s</w:t>
      </w:r>
      <w:r w:rsidR="0015172E">
        <w:t>s divider.</w:t>
      </w:r>
    </w:p>
    <w:p w14:paraId="6534B445" w14:textId="77777777" w:rsidR="0015172E" w:rsidRDefault="0015172E" w:rsidP="0015172E"/>
    <w:p w14:paraId="1096A7B9" w14:textId="2607C4F8" w:rsidR="0015172E" w:rsidRDefault="0015172E" w:rsidP="00FB248C">
      <w:pPr>
        <w:pStyle w:val="Narration"/>
        <w:numPr>
          <w:ilvl w:val="1"/>
          <w:numId w:val="3"/>
        </w:numPr>
      </w:pPr>
      <w:r>
        <w:t xml:space="preserve">Place a perforated Petri dish at the bottom of the wall in each compartment </w:t>
      </w:r>
      <w:r w:rsidRPr="0051438D">
        <w:rPr>
          <w:b/>
        </w:rPr>
        <w:t>[1]</w:t>
      </w:r>
      <w:r>
        <w:t>.</w:t>
      </w:r>
      <w:r w:rsidR="00FB248C" w:rsidRPr="00FB248C">
        <w:t xml:space="preserve"> </w:t>
      </w:r>
      <w:r w:rsidR="00FB248C">
        <w:t xml:space="preserve">Then use dual-sided adhesive to fixate each Petri dish vertically onto the wall of the arena </w:t>
      </w:r>
      <w:r w:rsidR="00FB248C" w:rsidRPr="0051438D">
        <w:rPr>
          <w:b/>
        </w:rPr>
        <w:t>[</w:t>
      </w:r>
      <w:r w:rsidR="00FB248C">
        <w:rPr>
          <w:b/>
        </w:rPr>
        <w:t>2</w:t>
      </w:r>
      <w:r w:rsidR="00FB248C" w:rsidRPr="0051438D">
        <w:rPr>
          <w:b/>
        </w:rPr>
        <w:t>]</w:t>
      </w:r>
      <w:r w:rsidR="00FB248C">
        <w:t>.</w:t>
      </w:r>
    </w:p>
    <w:p w14:paraId="3829E977" w14:textId="131C1FA9" w:rsidR="0015172E" w:rsidRDefault="0015172E" w:rsidP="0015172E">
      <w:pPr>
        <w:pStyle w:val="ShotDescription"/>
        <w:numPr>
          <w:ilvl w:val="2"/>
          <w:numId w:val="3"/>
        </w:numPr>
      </w:pPr>
      <w:r>
        <w:t>Talent placing one perforated Petri dish in each compartment, aligning them against the wall.</w:t>
      </w:r>
    </w:p>
    <w:p w14:paraId="3AEE5292" w14:textId="4562BF58" w:rsidR="0015172E" w:rsidRDefault="0015172E" w:rsidP="0015172E">
      <w:pPr>
        <w:pStyle w:val="ShotDescription"/>
        <w:numPr>
          <w:ilvl w:val="2"/>
          <w:numId w:val="3"/>
        </w:numPr>
      </w:pPr>
      <w:r>
        <w:t>Talent applying adhesive and securing each Petri dish vertically onto the plexigla</w:t>
      </w:r>
      <w:r w:rsidR="006C31CE">
        <w:t>s</w:t>
      </w:r>
      <w:r>
        <w:t xml:space="preserve">s </w:t>
      </w:r>
      <w:r w:rsidR="006C7F2C">
        <w:t>walls</w:t>
      </w:r>
      <w:r>
        <w:t>.</w:t>
      </w:r>
    </w:p>
    <w:p w14:paraId="63E28ACC" w14:textId="77777777" w:rsidR="0015172E" w:rsidRDefault="0015172E" w:rsidP="0015172E"/>
    <w:p w14:paraId="0F62ABE6" w14:textId="0ACA0495" w:rsidR="0015172E" w:rsidRDefault="00FB248C" w:rsidP="00FB248C">
      <w:pPr>
        <w:pStyle w:val="Narration"/>
        <w:numPr>
          <w:ilvl w:val="1"/>
          <w:numId w:val="3"/>
        </w:numPr>
      </w:pPr>
      <w:r>
        <w:t>Next, p</w:t>
      </w:r>
      <w:r w:rsidR="0015172E">
        <w:t xml:space="preserve">osition a camera two meters above the arena to record the behavior of the animals and enable automatic tracking of their movements throughout the experiment </w:t>
      </w:r>
      <w:r w:rsidR="0015172E" w:rsidRPr="0051438D">
        <w:rPr>
          <w:b/>
        </w:rPr>
        <w:t>[1]</w:t>
      </w:r>
      <w:r w:rsidR="0015172E">
        <w:t>.</w:t>
      </w:r>
      <w:r w:rsidRPr="00FB248C">
        <w:t xml:space="preserve"> </w:t>
      </w:r>
      <w:r>
        <w:t xml:space="preserve">Now, divide the mice into at least two experimental groups, the control mice and test group mice </w:t>
      </w:r>
      <w:r w:rsidRPr="0051438D">
        <w:rPr>
          <w:b/>
        </w:rPr>
        <w:t>[</w:t>
      </w:r>
      <w:r>
        <w:rPr>
          <w:b/>
        </w:rPr>
        <w:t>2</w:t>
      </w:r>
      <w:r w:rsidRPr="0051438D">
        <w:rPr>
          <w:b/>
        </w:rPr>
        <w:t>]</w:t>
      </w:r>
      <w:r>
        <w:t xml:space="preserve">. </w:t>
      </w:r>
    </w:p>
    <w:p w14:paraId="49351E7F" w14:textId="1C7A1E41" w:rsidR="0015172E" w:rsidRDefault="0015172E" w:rsidP="0015172E">
      <w:pPr>
        <w:pStyle w:val="ShotDescription"/>
        <w:numPr>
          <w:ilvl w:val="2"/>
          <w:numId w:val="3"/>
        </w:numPr>
      </w:pPr>
      <w:r>
        <w:t>Talent mounting a camera above the arena and adjusting its angle for overhead recording.</w:t>
      </w:r>
    </w:p>
    <w:p w14:paraId="15DFBFBD" w14:textId="77777777" w:rsidR="0015172E" w:rsidRDefault="0015172E" w:rsidP="0015172E">
      <w:pPr>
        <w:pStyle w:val="ShotDescription"/>
        <w:numPr>
          <w:ilvl w:val="2"/>
          <w:numId w:val="3"/>
        </w:numPr>
      </w:pPr>
      <w:r>
        <w:t>Talent labeling cages and separating mice into two experimental groups.</w:t>
      </w:r>
    </w:p>
    <w:p w14:paraId="43CB61B8" w14:textId="77777777" w:rsidR="0015172E" w:rsidRDefault="0015172E" w:rsidP="0015172E"/>
    <w:p w14:paraId="380AFD2E" w14:textId="21C87AF0" w:rsidR="0015172E" w:rsidRDefault="0015172E" w:rsidP="00D54F4A">
      <w:pPr>
        <w:pStyle w:val="Narration"/>
        <w:numPr>
          <w:ilvl w:val="1"/>
          <w:numId w:val="3"/>
        </w:numPr>
      </w:pPr>
      <w:r>
        <w:t xml:space="preserve">Transfer each mouse to the behavioral testing room thirty minutes before the experiment begins </w:t>
      </w:r>
      <w:r w:rsidRPr="0051438D">
        <w:rPr>
          <w:b/>
        </w:rPr>
        <w:t>[1</w:t>
      </w:r>
      <w:r w:rsidR="00D54F4A">
        <w:rPr>
          <w:b/>
        </w:rPr>
        <w:t>-TXT</w:t>
      </w:r>
      <w:r w:rsidRPr="0051438D">
        <w:rPr>
          <w:b/>
        </w:rPr>
        <w:t>]</w:t>
      </w:r>
      <w:r>
        <w:t>.</w:t>
      </w:r>
      <w:r w:rsidR="00D54F4A" w:rsidRPr="00D54F4A">
        <w:t xml:space="preserve"> </w:t>
      </w:r>
      <w:r w:rsidR="00D54F4A">
        <w:t xml:space="preserve">Using a luxmeter, set the lighting in the arena to approximately 40 lux and verify that the illumination is evenly distributed </w:t>
      </w:r>
      <w:r w:rsidR="00D54F4A" w:rsidRPr="0051438D">
        <w:rPr>
          <w:b/>
        </w:rPr>
        <w:t>[</w:t>
      </w:r>
      <w:r w:rsidR="00D54F4A">
        <w:rPr>
          <w:b/>
        </w:rPr>
        <w:t>2</w:t>
      </w:r>
      <w:r w:rsidR="00D54F4A" w:rsidRPr="0051438D">
        <w:rPr>
          <w:b/>
        </w:rPr>
        <w:t>]</w:t>
      </w:r>
      <w:r w:rsidR="00D54F4A">
        <w:t>.</w:t>
      </w:r>
    </w:p>
    <w:p w14:paraId="50C7EB79" w14:textId="5929A242" w:rsidR="0015172E" w:rsidRDefault="0015172E" w:rsidP="0015172E">
      <w:pPr>
        <w:pStyle w:val="ShotDescription"/>
        <w:numPr>
          <w:ilvl w:val="2"/>
          <w:numId w:val="3"/>
        </w:numPr>
      </w:pPr>
      <w:r>
        <w:t>Talent gently moving a mouse cage into the behavioral testing room and placing it on a table.</w:t>
      </w:r>
      <w:r w:rsidR="00D54F4A">
        <w:t xml:space="preserve"> </w:t>
      </w:r>
      <w:r w:rsidR="00D54F4A">
        <w:rPr>
          <w:b/>
          <w:bCs/>
        </w:rPr>
        <w:t>TXT: Ensure standard conditions are maintained (</w:t>
      </w:r>
      <w:r w:rsidR="00D54F4A" w:rsidRPr="00D54F4A">
        <w:rPr>
          <w:b/>
          <w:bCs/>
        </w:rPr>
        <w:t xml:space="preserve">23 ± 1 °C; </w:t>
      </w:r>
      <w:r w:rsidR="00D54F4A" w:rsidRPr="00D54F4A">
        <w:rPr>
          <w:b/>
          <w:bCs/>
        </w:rPr>
        <w:lastRenderedPageBreak/>
        <w:t>humidity</w:t>
      </w:r>
      <w:r w:rsidR="006C7F2C">
        <w:rPr>
          <w:b/>
          <w:bCs/>
        </w:rPr>
        <w:t>:</w:t>
      </w:r>
      <w:r w:rsidR="00D54F4A" w:rsidRPr="00D54F4A">
        <w:rPr>
          <w:b/>
          <w:bCs/>
        </w:rPr>
        <w:t xml:space="preserve"> 40%)</w:t>
      </w:r>
      <w:r w:rsidR="00D54F4A">
        <w:rPr>
          <w:b/>
          <w:bCs/>
        </w:rPr>
        <w:t xml:space="preserve"> and that the room is free from sound, lighting and odor</w:t>
      </w:r>
    </w:p>
    <w:p w14:paraId="2D352AE4" w14:textId="77777777" w:rsidR="0015172E" w:rsidRDefault="0015172E" w:rsidP="0015172E">
      <w:pPr>
        <w:pStyle w:val="ShotDescription"/>
        <w:numPr>
          <w:ilvl w:val="2"/>
          <w:numId w:val="3"/>
        </w:numPr>
      </w:pPr>
      <w:r>
        <w:t>Talent using a luxmeter to measure and adjust lighting evenly across the arena.</w:t>
      </w:r>
    </w:p>
    <w:p w14:paraId="0AF77B45" w14:textId="20D054CB" w:rsidR="0015172E" w:rsidRDefault="00D54F4A" w:rsidP="00D54F4A">
      <w:pPr>
        <w:pStyle w:val="Narration"/>
        <w:numPr>
          <w:ilvl w:val="1"/>
          <w:numId w:val="3"/>
        </w:numPr>
      </w:pPr>
      <w:r>
        <w:t>Next, add</w:t>
      </w:r>
      <w:r w:rsidR="0015172E">
        <w:t xml:space="preserve"> a clean filter paper measuring 42.5 millimeters into each of the two Petri dishes in the arena </w:t>
      </w:r>
      <w:r w:rsidR="0015172E" w:rsidRPr="0051438D">
        <w:rPr>
          <w:b/>
        </w:rPr>
        <w:t>[1]</w:t>
      </w:r>
      <w:r w:rsidR="0015172E">
        <w:t>.</w:t>
      </w:r>
      <w:r w:rsidRPr="00D54F4A">
        <w:t xml:space="preserve"> </w:t>
      </w:r>
      <w:r>
        <w:t xml:space="preserve">Use transparent tape to secure the lid of each Petri dish to its base to maintain vertical placement </w:t>
      </w:r>
      <w:r w:rsidRPr="0051438D">
        <w:rPr>
          <w:b/>
        </w:rPr>
        <w:t>[</w:t>
      </w:r>
      <w:r>
        <w:rPr>
          <w:b/>
        </w:rPr>
        <w:t>2</w:t>
      </w:r>
      <w:r w:rsidRPr="0051438D">
        <w:rPr>
          <w:b/>
        </w:rPr>
        <w:t>]</w:t>
      </w:r>
      <w:r>
        <w:t>.</w:t>
      </w:r>
    </w:p>
    <w:p w14:paraId="7E236B50" w14:textId="5432DE1B" w:rsidR="0015172E" w:rsidRDefault="0015172E" w:rsidP="0015172E">
      <w:pPr>
        <w:pStyle w:val="ShotDescription"/>
        <w:numPr>
          <w:ilvl w:val="2"/>
          <w:numId w:val="3"/>
        </w:numPr>
      </w:pPr>
      <w:r>
        <w:t>Talent placing a clean piece of filter paper into each Petri dish.</w:t>
      </w:r>
    </w:p>
    <w:p w14:paraId="2FD8DBAB" w14:textId="77777777" w:rsidR="0015172E" w:rsidRDefault="0015172E" w:rsidP="0015172E">
      <w:pPr>
        <w:pStyle w:val="ShotDescription"/>
        <w:numPr>
          <w:ilvl w:val="2"/>
          <w:numId w:val="3"/>
        </w:numPr>
      </w:pPr>
      <w:r>
        <w:t>Talent taping down the lid of each Petri dish to keep it attached while vertical.</w:t>
      </w:r>
    </w:p>
    <w:p w14:paraId="2D6FEF7C" w14:textId="77777777" w:rsidR="0015172E" w:rsidRDefault="0015172E" w:rsidP="0015172E"/>
    <w:p w14:paraId="416E9132" w14:textId="3C485BA2" w:rsidR="0015172E" w:rsidRDefault="0015172E" w:rsidP="0015172E">
      <w:pPr>
        <w:pStyle w:val="Narration"/>
        <w:numPr>
          <w:ilvl w:val="1"/>
          <w:numId w:val="3"/>
        </w:numPr>
      </w:pPr>
      <w:r>
        <w:t xml:space="preserve">On the first day, gently place all mice from the same housing cage together into the arena for 10 minutes to reduce neophobia </w:t>
      </w:r>
      <w:r w:rsidRPr="0051438D">
        <w:rPr>
          <w:b/>
        </w:rPr>
        <w:t>[1]</w:t>
      </w:r>
      <w:r>
        <w:t>.</w:t>
      </w:r>
    </w:p>
    <w:p w14:paraId="28889014" w14:textId="4401E4C6" w:rsidR="0015172E" w:rsidRDefault="0015172E" w:rsidP="0015172E">
      <w:pPr>
        <w:pStyle w:val="ShotDescription"/>
        <w:numPr>
          <w:ilvl w:val="2"/>
          <w:numId w:val="3"/>
        </w:numPr>
      </w:pPr>
      <w:r>
        <w:t>Talent releasing multiple mice from a single housing cage into the arena simultaneously.</w:t>
      </w:r>
    </w:p>
    <w:p w14:paraId="5B4A93C1" w14:textId="72DF9659" w:rsidR="0015172E" w:rsidRDefault="0015172E" w:rsidP="0015172E">
      <w:pPr>
        <w:pStyle w:val="Narration"/>
        <w:numPr>
          <w:ilvl w:val="1"/>
          <w:numId w:val="3"/>
        </w:numPr>
      </w:pPr>
      <w:r>
        <w:t xml:space="preserve">On the day of testing, prepare the odor under a chemical hood using the correct dilution </w:t>
      </w:r>
      <w:r w:rsidRPr="0051438D">
        <w:rPr>
          <w:b/>
        </w:rPr>
        <w:t>[1]</w:t>
      </w:r>
      <w:r>
        <w:t xml:space="preserve">. Dilute the odorant in mineral oil or distilled water, depending on its chemical properties </w:t>
      </w:r>
      <w:r w:rsidRPr="0051438D">
        <w:rPr>
          <w:b/>
        </w:rPr>
        <w:t>[2]</w:t>
      </w:r>
      <w:r>
        <w:t xml:space="preserve">. </w:t>
      </w:r>
      <w:r w:rsidR="00951E50">
        <w:t>Then s</w:t>
      </w:r>
      <w:r>
        <w:t>tore</w:t>
      </w:r>
      <w:r w:rsidR="00951E50">
        <w:t xml:space="preserve"> the</w:t>
      </w:r>
      <w:r>
        <w:t xml:space="preserve"> mineral oil separately in a ventilated room to avoid contamination </w:t>
      </w:r>
      <w:r w:rsidRPr="0051438D">
        <w:rPr>
          <w:b/>
        </w:rPr>
        <w:t>[3</w:t>
      </w:r>
      <w:r w:rsidR="00951E50">
        <w:rPr>
          <w:b/>
        </w:rPr>
        <w:t>-TXT</w:t>
      </w:r>
      <w:r w:rsidRPr="0051438D">
        <w:rPr>
          <w:b/>
        </w:rPr>
        <w:t>]</w:t>
      </w:r>
      <w:r>
        <w:t>.</w:t>
      </w:r>
    </w:p>
    <w:p w14:paraId="571329BB" w14:textId="5C0C1B49" w:rsidR="0015172E" w:rsidRDefault="0015172E" w:rsidP="0015172E">
      <w:pPr>
        <w:pStyle w:val="ShotDescription"/>
        <w:numPr>
          <w:ilvl w:val="2"/>
          <w:numId w:val="3"/>
        </w:numPr>
      </w:pPr>
      <w:r>
        <w:t xml:space="preserve">Talent </w:t>
      </w:r>
      <w:r w:rsidR="00951E50">
        <w:t xml:space="preserve">setting up the chemicals in a chemical hood. </w:t>
      </w:r>
    </w:p>
    <w:p w14:paraId="1534C3E0" w14:textId="77777777" w:rsidR="0015172E" w:rsidRDefault="0015172E" w:rsidP="0015172E">
      <w:pPr>
        <w:pStyle w:val="ShotDescription"/>
        <w:numPr>
          <w:ilvl w:val="2"/>
          <w:numId w:val="3"/>
        </w:numPr>
      </w:pPr>
      <w:r>
        <w:t>Talent adding either mineral oil or distilled water to the solution.</w:t>
      </w:r>
    </w:p>
    <w:p w14:paraId="73F643A5" w14:textId="4AEDE767" w:rsidR="0015172E" w:rsidRDefault="0015172E" w:rsidP="0015172E">
      <w:pPr>
        <w:pStyle w:val="ShotDescription"/>
        <w:numPr>
          <w:ilvl w:val="2"/>
          <w:numId w:val="3"/>
        </w:numPr>
      </w:pPr>
      <w:r>
        <w:t>Talent placing the mineral oil bottle inside a separate ventilated cabinet.</w:t>
      </w:r>
      <w:r w:rsidR="00951E50">
        <w:t xml:space="preserve"> </w:t>
      </w:r>
      <w:r w:rsidR="00951E50">
        <w:rPr>
          <w:b/>
          <w:bCs/>
        </w:rPr>
        <w:t xml:space="preserve">TXT: Use a new bottle of mineral oil for each new experiment </w:t>
      </w:r>
    </w:p>
    <w:p w14:paraId="5BC01DBA" w14:textId="77777777" w:rsidR="0015172E" w:rsidRDefault="0015172E" w:rsidP="0015172E"/>
    <w:p w14:paraId="08BCCF61" w14:textId="5ED01393" w:rsidR="0015172E" w:rsidRDefault="0015172E" w:rsidP="0015172E">
      <w:pPr>
        <w:pStyle w:val="Narration"/>
        <w:numPr>
          <w:ilvl w:val="1"/>
          <w:numId w:val="3"/>
        </w:numPr>
      </w:pPr>
      <w:r>
        <w:t xml:space="preserve">Store the prepared odorant solution in a glass vial to prevent contamination from plastic materials </w:t>
      </w:r>
      <w:r w:rsidRPr="0051438D">
        <w:rPr>
          <w:b/>
        </w:rPr>
        <w:t>[1]</w:t>
      </w:r>
      <w:r>
        <w:t>.</w:t>
      </w:r>
    </w:p>
    <w:p w14:paraId="4E6C63BA" w14:textId="77777777" w:rsidR="0015172E" w:rsidRDefault="0015172E" w:rsidP="0015172E">
      <w:pPr>
        <w:pStyle w:val="ShotDescription"/>
        <w:numPr>
          <w:ilvl w:val="2"/>
          <w:numId w:val="3"/>
        </w:numPr>
      </w:pPr>
      <w:r>
        <w:t>Talent pouring the prepared solution into a clean glass vial and sealing it.</w:t>
      </w:r>
    </w:p>
    <w:p w14:paraId="2F3AA5D9" w14:textId="77777777" w:rsidR="0015172E" w:rsidRDefault="0015172E" w:rsidP="0015172E"/>
    <w:p w14:paraId="2DB541BC" w14:textId="76AF94D4" w:rsidR="0015172E" w:rsidRDefault="0015172E" w:rsidP="00951E50">
      <w:pPr>
        <w:pStyle w:val="Narration"/>
        <w:numPr>
          <w:ilvl w:val="1"/>
          <w:numId w:val="3"/>
        </w:numPr>
      </w:pPr>
      <w:r>
        <w:t xml:space="preserve">Just before testing each mouse, use a micropipette with a filter tip to collect 200 microliters of the odor solution under the hood </w:t>
      </w:r>
      <w:r w:rsidRPr="0051438D">
        <w:rPr>
          <w:b/>
        </w:rPr>
        <w:t>[1]</w:t>
      </w:r>
      <w:r>
        <w:t xml:space="preserve">. Dispense the solution onto the filter paper in one of the Petri dishes </w:t>
      </w:r>
      <w:r w:rsidRPr="0051438D">
        <w:rPr>
          <w:b/>
        </w:rPr>
        <w:t>[2]</w:t>
      </w:r>
      <w:r>
        <w:t>.</w:t>
      </w:r>
      <w:r w:rsidR="00951E50" w:rsidRPr="00951E50">
        <w:t xml:space="preserve"> </w:t>
      </w:r>
      <w:r w:rsidR="00951E50">
        <w:t xml:space="preserve">Leave the second filter paper in the other Petri dish untreated </w:t>
      </w:r>
      <w:r w:rsidR="00951E50" w:rsidRPr="0051438D">
        <w:rPr>
          <w:b/>
        </w:rPr>
        <w:t>[</w:t>
      </w:r>
      <w:r w:rsidR="00951E50">
        <w:rPr>
          <w:b/>
        </w:rPr>
        <w:t>3</w:t>
      </w:r>
      <w:r w:rsidR="00951E50" w:rsidRPr="0051438D">
        <w:rPr>
          <w:b/>
        </w:rPr>
        <w:t>]</w:t>
      </w:r>
      <w:r w:rsidR="00951E50">
        <w:t>.</w:t>
      </w:r>
    </w:p>
    <w:p w14:paraId="1DA78910" w14:textId="77777777" w:rsidR="0015172E" w:rsidRDefault="0015172E" w:rsidP="0015172E">
      <w:pPr>
        <w:pStyle w:val="ShotDescription"/>
        <w:numPr>
          <w:ilvl w:val="2"/>
          <w:numId w:val="3"/>
        </w:numPr>
      </w:pPr>
      <w:r>
        <w:t>Talent using a micropipette with a filter tip to draw the odor solution.</w:t>
      </w:r>
    </w:p>
    <w:p w14:paraId="040ECEDE" w14:textId="6478E5DD" w:rsidR="0015172E" w:rsidRDefault="0015172E" w:rsidP="0015172E">
      <w:pPr>
        <w:pStyle w:val="ShotDescription"/>
        <w:numPr>
          <w:ilvl w:val="2"/>
          <w:numId w:val="3"/>
        </w:numPr>
      </w:pPr>
      <w:r>
        <w:t>Talent placing the solution onto the filter paper inside one of the Petri dishes.</w:t>
      </w:r>
    </w:p>
    <w:p w14:paraId="4722BCF8" w14:textId="640FFC75" w:rsidR="0015172E" w:rsidRDefault="00951E50" w:rsidP="0015172E">
      <w:pPr>
        <w:pStyle w:val="ShotDescription"/>
        <w:numPr>
          <w:ilvl w:val="2"/>
          <w:numId w:val="3"/>
        </w:numPr>
      </w:pPr>
      <w:r>
        <w:t>Shot</w:t>
      </w:r>
      <w:r w:rsidR="0015172E">
        <w:t xml:space="preserve"> of the untouched filter paper in the control Petri dish.</w:t>
      </w:r>
    </w:p>
    <w:p w14:paraId="1AB83EC0" w14:textId="77777777" w:rsidR="0015172E" w:rsidRDefault="0015172E" w:rsidP="0015172E"/>
    <w:p w14:paraId="638845DF" w14:textId="5E5DF577" w:rsidR="0015172E" w:rsidRDefault="0015172E" w:rsidP="0015172E">
      <w:pPr>
        <w:pStyle w:val="Narration"/>
        <w:numPr>
          <w:ilvl w:val="1"/>
          <w:numId w:val="3"/>
        </w:numPr>
      </w:pPr>
      <w:r>
        <w:t>Transfer the Petri dishes to the testing room</w:t>
      </w:r>
      <w:r w:rsidR="00951E50">
        <w:t xml:space="preserve"> </w:t>
      </w:r>
      <w:r w:rsidR="00951E50">
        <w:rPr>
          <w:b/>
          <w:bCs/>
        </w:rPr>
        <w:t xml:space="preserve">[1]. </w:t>
      </w:r>
      <w:r w:rsidR="00951E50">
        <w:t>Then</w:t>
      </w:r>
      <w:r>
        <w:t xml:space="preserve"> vertically fix them onto the wall of the arena </w:t>
      </w:r>
      <w:r w:rsidRPr="0051438D">
        <w:rPr>
          <w:b/>
        </w:rPr>
        <w:t>[</w:t>
      </w:r>
      <w:r w:rsidR="00951E50">
        <w:rPr>
          <w:b/>
        </w:rPr>
        <w:t>2</w:t>
      </w:r>
      <w:r w:rsidRPr="0051438D">
        <w:rPr>
          <w:b/>
        </w:rPr>
        <w:t>]</w:t>
      </w:r>
      <w:r>
        <w:t>.</w:t>
      </w:r>
    </w:p>
    <w:p w14:paraId="746687D3" w14:textId="77777777" w:rsidR="00951E50" w:rsidRDefault="0015172E" w:rsidP="0015172E">
      <w:pPr>
        <w:pStyle w:val="ShotDescription"/>
        <w:numPr>
          <w:ilvl w:val="2"/>
          <w:numId w:val="3"/>
        </w:numPr>
      </w:pPr>
      <w:r>
        <w:lastRenderedPageBreak/>
        <w:t>Talent carrying the Petri dishes into the testing room</w:t>
      </w:r>
      <w:r w:rsidR="00951E50">
        <w:t xml:space="preserve">. </w:t>
      </w:r>
    </w:p>
    <w:p w14:paraId="7DED5985" w14:textId="172E9592" w:rsidR="0015172E" w:rsidRDefault="00951E50" w:rsidP="0015172E">
      <w:pPr>
        <w:pStyle w:val="ShotDescription"/>
        <w:numPr>
          <w:ilvl w:val="2"/>
          <w:numId w:val="3"/>
        </w:numPr>
      </w:pPr>
      <w:r>
        <w:t xml:space="preserve">Talent </w:t>
      </w:r>
      <w:r w:rsidR="0015172E">
        <w:t xml:space="preserve">securing </w:t>
      </w:r>
      <w:r>
        <w:t>the Petri dishes onto the wall</w:t>
      </w:r>
      <w:r w:rsidR="0015172E">
        <w:t xml:space="preserve"> in the arena.</w:t>
      </w:r>
    </w:p>
    <w:p w14:paraId="15903788" w14:textId="77777777" w:rsidR="0015172E" w:rsidRDefault="0015172E" w:rsidP="0015172E"/>
    <w:p w14:paraId="532E72AA" w14:textId="03C63476" w:rsidR="0015172E" w:rsidRDefault="0015172E" w:rsidP="003338B1">
      <w:pPr>
        <w:pStyle w:val="Narration"/>
        <w:numPr>
          <w:ilvl w:val="1"/>
          <w:numId w:val="3"/>
        </w:numPr>
      </w:pPr>
      <w:r>
        <w:t xml:space="preserve">Place each mouse individually into the arena at the center, between the two compartments </w:t>
      </w:r>
      <w:r w:rsidRPr="0051438D">
        <w:rPr>
          <w:b/>
        </w:rPr>
        <w:t>[1]</w:t>
      </w:r>
      <w:r>
        <w:t>.</w:t>
      </w:r>
      <w:r w:rsidR="00951E50" w:rsidRPr="00951E50">
        <w:t xml:space="preserve"> </w:t>
      </w:r>
      <w:r w:rsidR="00951E50">
        <w:t xml:space="preserve">Record the behavior for 10 minutes using the overhead camera </w:t>
      </w:r>
      <w:r w:rsidR="00951E50" w:rsidRPr="0051438D">
        <w:rPr>
          <w:b/>
        </w:rPr>
        <w:t>[</w:t>
      </w:r>
      <w:r w:rsidR="00951E50">
        <w:rPr>
          <w:b/>
        </w:rPr>
        <w:t>2</w:t>
      </w:r>
      <w:r w:rsidR="00951E50" w:rsidRPr="0051438D">
        <w:rPr>
          <w:b/>
        </w:rPr>
        <w:t>]</w:t>
      </w:r>
      <w:r w:rsidR="00951E50">
        <w:t>.</w:t>
      </w:r>
      <w:r w:rsidR="003338B1" w:rsidRPr="003338B1">
        <w:t xml:space="preserve"> </w:t>
      </w:r>
      <w:r w:rsidR="003338B1">
        <w:t xml:space="preserve">Remove the mouse from the arena after the observation period ends </w:t>
      </w:r>
      <w:r w:rsidR="003338B1" w:rsidRPr="0051438D">
        <w:rPr>
          <w:b/>
        </w:rPr>
        <w:t>[</w:t>
      </w:r>
      <w:r w:rsidR="003338B1">
        <w:rPr>
          <w:b/>
        </w:rPr>
        <w:t>3</w:t>
      </w:r>
      <w:r w:rsidR="003338B1" w:rsidRPr="0051438D">
        <w:rPr>
          <w:b/>
        </w:rPr>
        <w:t>]</w:t>
      </w:r>
      <w:r w:rsidR="003338B1">
        <w:t>.</w:t>
      </w:r>
    </w:p>
    <w:p w14:paraId="694CDA6D" w14:textId="509D29C3" w:rsidR="0015172E" w:rsidRDefault="0015172E" w:rsidP="0015172E">
      <w:pPr>
        <w:pStyle w:val="ShotDescription"/>
        <w:numPr>
          <w:ilvl w:val="2"/>
          <w:numId w:val="3"/>
        </w:numPr>
      </w:pPr>
      <w:r>
        <w:t>Talent gently introducing a single mouse at the center point between the compartments.</w:t>
      </w:r>
    </w:p>
    <w:p w14:paraId="72A266E1" w14:textId="56FE4577" w:rsidR="0015172E" w:rsidRDefault="003338B1" w:rsidP="0015172E">
      <w:pPr>
        <w:pStyle w:val="ShotDescription"/>
        <w:numPr>
          <w:ilvl w:val="2"/>
          <w:numId w:val="3"/>
        </w:numPr>
      </w:pPr>
      <w:r>
        <w:t>Shot of the</w:t>
      </w:r>
      <w:r w:rsidR="0015172E">
        <w:t xml:space="preserve"> Mouse exploring both compartments of the arena as the overhead camera records</w:t>
      </w:r>
      <w:r>
        <w:t>.</w:t>
      </w:r>
    </w:p>
    <w:p w14:paraId="5B51AAD1" w14:textId="77777777" w:rsidR="0015172E" w:rsidRDefault="0015172E" w:rsidP="0015172E">
      <w:pPr>
        <w:pStyle w:val="ShotDescription"/>
        <w:numPr>
          <w:ilvl w:val="2"/>
          <w:numId w:val="3"/>
        </w:numPr>
      </w:pPr>
      <w:r>
        <w:t>Talent lifting the mouse out of the arena using both hands.</w:t>
      </w:r>
    </w:p>
    <w:p w14:paraId="6712EF1D" w14:textId="77777777" w:rsidR="0015172E" w:rsidRDefault="0015172E" w:rsidP="0015172E"/>
    <w:p w14:paraId="376A61CC" w14:textId="51614293" w:rsidR="0015172E" w:rsidRDefault="0015172E" w:rsidP="0015172E">
      <w:pPr>
        <w:pStyle w:val="Narration"/>
        <w:numPr>
          <w:ilvl w:val="1"/>
          <w:numId w:val="3"/>
        </w:numPr>
      </w:pPr>
      <w:r>
        <w:t xml:space="preserve">Remove the odor Petri dish from the arena </w:t>
      </w:r>
      <w:r w:rsidRPr="0051438D">
        <w:rPr>
          <w:b/>
        </w:rPr>
        <w:t>[1]</w:t>
      </w:r>
      <w:r>
        <w:t>.</w:t>
      </w:r>
      <w:r w:rsidR="003338B1" w:rsidRPr="003338B1">
        <w:t xml:space="preserve"> </w:t>
      </w:r>
      <w:r w:rsidR="003338B1">
        <w:t xml:space="preserve">Then clean the arena using a 70 percent ethanol disinfectant solution and dry it thoroughly </w:t>
      </w:r>
      <w:r w:rsidR="003338B1" w:rsidRPr="0051438D">
        <w:rPr>
          <w:b/>
        </w:rPr>
        <w:t>[</w:t>
      </w:r>
      <w:r w:rsidR="003338B1">
        <w:rPr>
          <w:b/>
        </w:rPr>
        <w:t>2</w:t>
      </w:r>
      <w:r w:rsidR="003338B1" w:rsidRPr="0051438D">
        <w:rPr>
          <w:b/>
        </w:rPr>
        <w:t>]</w:t>
      </w:r>
      <w:r w:rsidR="003338B1">
        <w:t>.</w:t>
      </w:r>
    </w:p>
    <w:p w14:paraId="7C25032A" w14:textId="24CEC3C7" w:rsidR="0015172E" w:rsidRDefault="0015172E" w:rsidP="0015172E">
      <w:pPr>
        <w:pStyle w:val="ShotDescription"/>
        <w:numPr>
          <w:ilvl w:val="2"/>
          <w:numId w:val="3"/>
        </w:numPr>
      </w:pPr>
      <w:r>
        <w:t>Talent detaching and removing the Petri dish that contained the odor sample.</w:t>
      </w:r>
    </w:p>
    <w:p w14:paraId="32F7531A" w14:textId="77777777" w:rsidR="0015172E" w:rsidRDefault="0015172E" w:rsidP="0015172E">
      <w:pPr>
        <w:pStyle w:val="ShotDescription"/>
        <w:numPr>
          <w:ilvl w:val="2"/>
          <w:numId w:val="3"/>
        </w:numPr>
      </w:pPr>
      <w:r>
        <w:t>Talent spraying the arena walls and floor with ethanol and wiping it dry with a paper towel.</w:t>
      </w:r>
    </w:p>
    <w:p w14:paraId="553BD533" w14:textId="77777777" w:rsidR="0015172E" w:rsidRDefault="0015172E" w:rsidP="0015172E"/>
    <w:p w14:paraId="01A0F220" w14:textId="1D68830F" w:rsidR="0015172E" w:rsidRDefault="0015172E" w:rsidP="0015172E">
      <w:pPr>
        <w:pStyle w:val="Narration"/>
        <w:numPr>
          <w:ilvl w:val="1"/>
          <w:numId w:val="3"/>
        </w:numPr>
      </w:pPr>
      <w:r>
        <w:t>Discard the used filter paper</w:t>
      </w:r>
      <w:r w:rsidR="00F82C3B">
        <w:t xml:space="preserve"> </w:t>
      </w:r>
      <w:r w:rsidR="00F82C3B">
        <w:rPr>
          <w:b/>
          <w:bCs/>
        </w:rPr>
        <w:t>[1]</w:t>
      </w:r>
      <w:r>
        <w:t xml:space="preserve"> and prepare the next odor sample for the next mouse </w:t>
      </w:r>
      <w:r w:rsidRPr="0051438D">
        <w:rPr>
          <w:b/>
        </w:rPr>
        <w:t>[</w:t>
      </w:r>
      <w:r w:rsidR="00F82C3B">
        <w:rPr>
          <w:b/>
        </w:rPr>
        <w:t>2-TXT</w:t>
      </w:r>
      <w:r w:rsidRPr="0051438D">
        <w:rPr>
          <w:b/>
        </w:rPr>
        <w:t>]</w:t>
      </w:r>
      <w:r>
        <w:t>.</w:t>
      </w:r>
    </w:p>
    <w:p w14:paraId="167554DF" w14:textId="2342B801" w:rsidR="0015172E" w:rsidRDefault="0015172E" w:rsidP="0015172E">
      <w:pPr>
        <w:pStyle w:val="ShotDescription"/>
        <w:numPr>
          <w:ilvl w:val="2"/>
          <w:numId w:val="3"/>
        </w:numPr>
      </w:pPr>
      <w:r>
        <w:t>Talent throwing away the filter paper</w:t>
      </w:r>
      <w:r w:rsidR="00F82C3B">
        <w:t>.</w:t>
      </w:r>
    </w:p>
    <w:p w14:paraId="15A37917" w14:textId="2CF28B05" w:rsidR="00F82C3B" w:rsidRDefault="00F82C3B" w:rsidP="0015172E">
      <w:pPr>
        <w:pStyle w:val="ShotDescription"/>
        <w:numPr>
          <w:ilvl w:val="2"/>
          <w:numId w:val="3"/>
        </w:numPr>
      </w:pPr>
      <w:r>
        <w:t>Talent adding 2</w:t>
      </w:r>
      <w:r w:rsidRPr="00F82C3B">
        <w:rPr>
          <w:vertAlign w:val="superscript"/>
        </w:rPr>
        <w:t>nd</w:t>
      </w:r>
      <w:r>
        <w:t xml:space="preserve"> odor to a new filter paper.  </w:t>
      </w:r>
      <w:r>
        <w:rPr>
          <w:b/>
          <w:bCs/>
        </w:rPr>
        <w:t>TXT: Ideally test 1 odor/day starting from neutral then positive and negative odors</w:t>
      </w:r>
    </w:p>
    <w:p w14:paraId="494F7086" w14:textId="77777777" w:rsidR="0015172E" w:rsidRDefault="0015172E" w:rsidP="0015172E"/>
    <w:p w14:paraId="7E21361F" w14:textId="223045C7" w:rsidR="00F82C3B" w:rsidRDefault="0015172E" w:rsidP="00F82C3B">
      <w:pPr>
        <w:pStyle w:val="Narration"/>
        <w:numPr>
          <w:ilvl w:val="1"/>
          <w:numId w:val="3"/>
        </w:numPr>
      </w:pPr>
      <w:r>
        <w:t xml:space="preserve">Use an automatic tracking software to record the mouse's position throughout the test </w:t>
      </w:r>
      <w:r w:rsidRPr="0051438D">
        <w:rPr>
          <w:b/>
        </w:rPr>
        <w:t>[1]</w:t>
      </w:r>
      <w:r>
        <w:t>.</w:t>
      </w:r>
      <w:r w:rsidR="00F82C3B" w:rsidRPr="00F82C3B">
        <w:t xml:space="preserve"> </w:t>
      </w:r>
      <w:r w:rsidR="00F82C3B">
        <w:t xml:space="preserve">Define distinct zones within the arena for analysis </w:t>
      </w:r>
      <w:r w:rsidR="00F82C3B" w:rsidRPr="0051438D">
        <w:rPr>
          <w:b/>
        </w:rPr>
        <w:t>[</w:t>
      </w:r>
      <w:r w:rsidR="00F82C3B">
        <w:rPr>
          <w:b/>
        </w:rPr>
        <w:t>2</w:t>
      </w:r>
      <w:r w:rsidR="00F82C3B" w:rsidRPr="0051438D">
        <w:rPr>
          <w:b/>
        </w:rPr>
        <w:t>]</w:t>
      </w:r>
      <w:r w:rsidR="00F82C3B">
        <w:t>.</w:t>
      </w:r>
    </w:p>
    <w:p w14:paraId="21264736" w14:textId="4BCF1220" w:rsidR="0015172E" w:rsidRDefault="00F82C3B" w:rsidP="00F82C3B">
      <w:pPr>
        <w:pStyle w:val="Narration"/>
        <w:ind w:left="720" w:firstLine="0"/>
      </w:pPr>
      <w:r w:rsidRPr="00F82C3B">
        <w:rPr>
          <w:highlight w:val="yellow"/>
        </w:rPr>
        <w:t xml:space="preserve">Authors: Please create screen capture videos of the shots labeled as SCREEN, create a </w:t>
      </w:r>
      <w:r w:rsidRPr="00461168">
        <w:rPr>
          <w:highlight w:val="yellow"/>
        </w:rPr>
        <w:t xml:space="preserve">screenshot summary, and upload the files to your project page as soon as possible: </w:t>
      </w:r>
      <w:hyperlink r:id="rId12" w:history="1">
        <w:r w:rsidR="00461168" w:rsidRPr="00461168">
          <w:rPr>
            <w:rStyle w:val="Hyperlink"/>
            <w:highlight w:val="yellow"/>
          </w:rPr>
          <w:t>https://review.jove.com/account/file-uploader?src=20859303</w:t>
        </w:r>
      </w:hyperlink>
    </w:p>
    <w:p w14:paraId="403C95DE" w14:textId="6A62F5C9" w:rsidR="0015172E" w:rsidRDefault="0015172E" w:rsidP="0015172E">
      <w:pPr>
        <w:pStyle w:val="ShotDescription"/>
        <w:numPr>
          <w:ilvl w:val="2"/>
          <w:numId w:val="3"/>
        </w:numPr>
      </w:pPr>
      <w:r w:rsidRPr="00F82C3B">
        <w:rPr>
          <w:highlight w:val="yellow"/>
        </w:rPr>
        <w:t>SCREEN</w:t>
      </w:r>
      <w:r>
        <w:t>: Display of the tracking software showing the mouse's path within the arena.</w:t>
      </w:r>
    </w:p>
    <w:p w14:paraId="6F4E37FE" w14:textId="77777777" w:rsidR="0015172E" w:rsidRDefault="0015172E" w:rsidP="0015172E">
      <w:pPr>
        <w:pStyle w:val="ShotDescription"/>
        <w:numPr>
          <w:ilvl w:val="2"/>
          <w:numId w:val="3"/>
        </w:numPr>
      </w:pPr>
      <w:r w:rsidRPr="00F82C3B">
        <w:rPr>
          <w:highlight w:val="yellow"/>
        </w:rPr>
        <w:t>SCREEN</w:t>
      </w:r>
      <w:r>
        <w:t>: Arena diagram with highlighted zones for odor, control, behind odor, and behind control.</w:t>
      </w:r>
    </w:p>
    <w:p w14:paraId="26C6FD04" w14:textId="77777777" w:rsidR="0015172E" w:rsidRDefault="0015172E" w:rsidP="0015172E"/>
    <w:p w14:paraId="09689C4F" w14:textId="53FF04B2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78EA70D9" w:rsidR="00495959" w:rsidRPr="00B07A3B" w:rsidRDefault="00495959" w:rsidP="00A271E5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C654D1D" w14:textId="4A10A193" w:rsidR="00985FE6" w:rsidRPr="00A271E5" w:rsidRDefault="00EE6470" w:rsidP="00A271E5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3411415D" w14:textId="6DE82CDA" w:rsidR="00A133F1" w:rsidRPr="00A133F1" w:rsidRDefault="00A133F1" w:rsidP="00A133F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 xml:space="preserve">During habituation, all mice spent at least 50 seconds in both the odor and control zones, indicating adequate task engagement </w:t>
      </w:r>
      <w:r w:rsidR="005F6E65" w:rsidRPr="005F6E65">
        <w:rPr>
          <w:rFonts w:cstheme="minorHAnsi"/>
          <w:b/>
          <w:bCs/>
        </w:rPr>
        <w:t>[1]</w:t>
      </w:r>
      <w:r w:rsidR="0098599E">
        <w:rPr>
          <w:rFonts w:cstheme="minorHAnsi"/>
        </w:rPr>
        <w:t xml:space="preserve">. Importantly </w:t>
      </w:r>
      <w:r w:rsidR="0098599E" w:rsidRPr="00A133F1">
        <w:rPr>
          <w:rFonts w:cstheme="minorHAnsi"/>
        </w:rPr>
        <w:t xml:space="preserve">mice exposed to </w:t>
      </w:r>
      <w:r w:rsidR="0098599E">
        <w:rPr>
          <w:rFonts w:cstheme="minorHAnsi"/>
        </w:rPr>
        <w:t xml:space="preserve">UCMS </w:t>
      </w:r>
      <w:r w:rsidR="0098599E" w:rsidRPr="00A133F1">
        <w:rPr>
          <w:rFonts w:cstheme="minorHAnsi"/>
          <w:i/>
          <w:iCs/>
          <w:color w:val="FF0000"/>
        </w:rPr>
        <w:t>(U-C-M-S)</w:t>
      </w:r>
      <w:r w:rsidR="0098599E" w:rsidRPr="00A133F1">
        <w:rPr>
          <w:rFonts w:cstheme="minorHAnsi"/>
          <w:color w:val="FF0000"/>
        </w:rPr>
        <w:t xml:space="preserve"> </w:t>
      </w:r>
      <w:r w:rsidR="0098599E" w:rsidRPr="00A133F1">
        <w:rPr>
          <w:rFonts w:cstheme="minorHAnsi"/>
        </w:rPr>
        <w:t xml:space="preserve">spent </w:t>
      </w:r>
      <w:r w:rsidR="0098599E">
        <w:rPr>
          <w:rFonts w:cstheme="minorHAnsi"/>
        </w:rPr>
        <w:t xml:space="preserve">the same </w:t>
      </w:r>
      <w:r w:rsidR="0098599E" w:rsidRPr="00A133F1">
        <w:rPr>
          <w:rFonts w:cstheme="minorHAnsi"/>
        </w:rPr>
        <w:t xml:space="preserve">time in the </w:t>
      </w:r>
      <w:r w:rsidR="0098599E">
        <w:rPr>
          <w:rFonts w:cstheme="minorHAnsi"/>
        </w:rPr>
        <w:t xml:space="preserve">odor </w:t>
      </w:r>
      <w:r w:rsidR="0098599E" w:rsidRPr="00A133F1">
        <w:rPr>
          <w:rFonts w:cstheme="minorHAnsi"/>
        </w:rPr>
        <w:t>zone than controls</w:t>
      </w:r>
      <w:r w:rsidR="0098599E">
        <w:rPr>
          <w:rFonts w:cstheme="minorHAnsi"/>
        </w:rPr>
        <w:t xml:space="preserve">, although some difference could be observed in other zones </w:t>
      </w:r>
      <w:r w:rsidRPr="00A133F1">
        <w:rPr>
          <w:rFonts w:cstheme="minorHAnsi"/>
        </w:rPr>
        <w:t xml:space="preserve"> </w:t>
      </w:r>
      <w:r w:rsidRPr="00D269B6">
        <w:rPr>
          <w:rFonts w:cstheme="minorHAnsi"/>
          <w:b/>
          <w:bCs/>
        </w:rPr>
        <w:t>[2-TXT].</w:t>
      </w:r>
    </w:p>
    <w:p w14:paraId="15054BA7" w14:textId="065D4C43" w:rsidR="00A133F1" w:rsidRPr="00A133F1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>LAB MEDIA: Figure 2C</w:t>
      </w:r>
      <w:r w:rsidRPr="005F6E65">
        <w:rPr>
          <w:rFonts w:cstheme="minorHAnsi"/>
          <w:i/>
          <w:iCs/>
          <w:color w:val="3333FF"/>
        </w:rPr>
        <w:t>. Video editor: Highlight the bars showing time in the odor and control zones</w:t>
      </w:r>
      <w:r w:rsidRPr="00A133F1">
        <w:rPr>
          <w:rFonts w:cstheme="minorHAnsi"/>
        </w:rPr>
        <w:t xml:space="preserve"> </w:t>
      </w:r>
    </w:p>
    <w:p w14:paraId="0734085C" w14:textId="0DAF237D" w:rsidR="00A133F1" w:rsidRPr="00A133F1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 xml:space="preserve"> LAB MEDIA: Figure 2C. </w:t>
      </w:r>
      <w:r w:rsidRPr="005F6E65">
        <w:rPr>
          <w:rFonts w:cstheme="minorHAnsi"/>
          <w:color w:val="3333FF"/>
        </w:rPr>
        <w:t>Video editor: Highlight the red bar for UCMS in the control zone</w:t>
      </w:r>
      <w:r w:rsidR="005F6E65"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TXT: UCMS: </w:t>
      </w:r>
      <w:r w:rsidRPr="00A133F1">
        <w:rPr>
          <w:rFonts w:cstheme="minorHAnsi"/>
          <w:b/>
          <w:bCs/>
        </w:rPr>
        <w:t>Unpredictable Chronic Mild Stress</w:t>
      </w:r>
    </w:p>
    <w:p w14:paraId="723157DB" w14:textId="3FBCD90A" w:rsidR="00A133F1" w:rsidRPr="00A133F1" w:rsidRDefault="00A133F1" w:rsidP="00A133F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A0473BA" w14:textId="44F1C1AC" w:rsidR="00A133F1" w:rsidRPr="00A133F1" w:rsidRDefault="00A133F1" w:rsidP="00A133F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>Control female mice moved significantly more than UCMS females when exposed to male urine, but not during habituation or TMT</w:t>
      </w:r>
      <w:r>
        <w:rPr>
          <w:rFonts w:cstheme="minorHAnsi"/>
        </w:rPr>
        <w:t xml:space="preserve"> </w:t>
      </w:r>
      <w:r w:rsidRPr="00A133F1">
        <w:rPr>
          <w:rFonts w:cstheme="minorHAnsi"/>
          <w:i/>
          <w:iCs/>
          <w:color w:val="FF0000"/>
        </w:rPr>
        <w:t>(T-M-T)</w:t>
      </w:r>
      <w:r w:rsidRPr="00A133F1">
        <w:rPr>
          <w:rFonts w:cstheme="minorHAnsi"/>
          <w:color w:val="FF0000"/>
        </w:rPr>
        <w:t xml:space="preserve"> </w:t>
      </w:r>
      <w:r w:rsidRPr="00A133F1">
        <w:rPr>
          <w:rFonts w:cstheme="minorHAnsi"/>
        </w:rPr>
        <w:t xml:space="preserve">exposure </w:t>
      </w:r>
      <w:r w:rsidRPr="00A271E5">
        <w:rPr>
          <w:rFonts w:cstheme="minorHAnsi"/>
          <w:b/>
          <w:bCs/>
        </w:rPr>
        <w:t>[1-TXT].</w:t>
      </w:r>
    </w:p>
    <w:p w14:paraId="47D89A7C" w14:textId="290DF59E" w:rsidR="00A133F1" w:rsidRPr="00A133F1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 xml:space="preserve">LAB MEDIA: Figure 2D. </w:t>
      </w:r>
      <w:r w:rsidRPr="005F6E65">
        <w:rPr>
          <w:rFonts w:cstheme="minorHAnsi"/>
          <w:i/>
          <w:iCs/>
          <w:color w:val="3333FF"/>
        </w:rPr>
        <w:t>Video editor: Highlight the gray bars in the MU section</w:t>
      </w:r>
      <w:r w:rsidR="005F6E65" w:rsidRPr="005F6E65">
        <w:rPr>
          <w:rFonts w:cstheme="minorHAnsi"/>
          <w:color w:val="3333FF"/>
        </w:rPr>
        <w:t xml:space="preserve"> </w:t>
      </w:r>
      <w:r w:rsidRPr="005F6E65">
        <w:rPr>
          <w:rFonts w:cstheme="minorHAnsi"/>
          <w:color w:val="3333FF"/>
        </w:rPr>
        <w:t xml:space="preserve"> </w:t>
      </w:r>
      <w:r>
        <w:rPr>
          <w:rFonts w:cstheme="minorHAnsi"/>
          <w:b/>
          <w:bCs/>
        </w:rPr>
        <w:t xml:space="preserve">TXT: TMT: </w:t>
      </w:r>
      <w:r w:rsidRPr="00A133F1">
        <w:rPr>
          <w:rFonts w:cstheme="minorHAnsi"/>
          <w:b/>
          <w:bCs/>
        </w:rPr>
        <w:t>2,4,5-trimethylthiazole</w:t>
      </w:r>
      <w:r w:rsidR="00A271E5">
        <w:rPr>
          <w:rFonts w:cstheme="minorHAnsi"/>
          <w:b/>
          <w:bCs/>
        </w:rPr>
        <w:br/>
      </w:r>
    </w:p>
    <w:p w14:paraId="5BAB60CF" w14:textId="6179221D" w:rsidR="00A133F1" w:rsidRPr="00A133F1" w:rsidRDefault="00A133F1" w:rsidP="00A133F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ascii="Calibri" w:eastAsia="Times New Roman" w:hAnsi="Calibri" w:cs="Calibri"/>
        </w:rPr>
        <w:t>A</w:t>
      </w:r>
      <w:r w:rsidRPr="000543E6">
        <w:rPr>
          <w:rFonts w:ascii="Calibri" w:eastAsia="Times New Roman" w:hAnsi="Calibri" w:cs="Calibri"/>
        </w:rPr>
        <w:t>ll readouts of hedonic response show significant differences or a statistical tendency between Control and UCMS females</w:t>
      </w:r>
      <w:r>
        <w:rPr>
          <w:rFonts w:ascii="Calibri" w:eastAsia="Times New Roman" w:hAnsi="Calibri" w:cs="Calibri"/>
        </w:rPr>
        <w:t xml:space="preserve"> </w:t>
      </w:r>
      <w:r w:rsidR="005F6E65" w:rsidRPr="005F6E65">
        <w:rPr>
          <w:rFonts w:ascii="Calibri" w:eastAsia="Times New Roman" w:hAnsi="Calibri" w:cs="Calibri"/>
          <w:b/>
          <w:bCs/>
        </w:rPr>
        <w:t>[1]</w:t>
      </w:r>
      <w:r>
        <w:rPr>
          <w:rFonts w:ascii="Calibri" w:eastAsia="Times New Roman" w:hAnsi="Calibri" w:cs="Calibri"/>
        </w:rPr>
        <w:t xml:space="preserve">. </w:t>
      </w:r>
      <w:r w:rsidRPr="000543E6">
        <w:rPr>
          <w:rFonts w:ascii="Calibri" w:eastAsia="Times New Roman" w:hAnsi="Calibri" w:cs="Calibri"/>
        </w:rPr>
        <w:t>This effect is also visible through the global odor exploration index, which is a combined measure of hedonic and locomotor response</w:t>
      </w:r>
      <w:r>
        <w:rPr>
          <w:rFonts w:ascii="Calibri" w:eastAsia="Times New Roman" w:hAnsi="Calibri" w:cs="Calibri"/>
        </w:rPr>
        <w:t xml:space="preserve"> </w:t>
      </w:r>
      <w:r w:rsidR="005F6E65" w:rsidRPr="005F6E65">
        <w:rPr>
          <w:rFonts w:ascii="Calibri" w:eastAsia="Times New Roman" w:hAnsi="Calibri" w:cs="Calibri"/>
          <w:b/>
          <w:bCs/>
        </w:rPr>
        <w:t>[2]</w:t>
      </w:r>
      <w:r>
        <w:rPr>
          <w:rFonts w:ascii="Calibri" w:eastAsia="Times New Roman" w:hAnsi="Calibri" w:cs="Calibri"/>
        </w:rPr>
        <w:t xml:space="preserve">. </w:t>
      </w:r>
    </w:p>
    <w:p w14:paraId="03B17270" w14:textId="6D6C53F5" w:rsidR="00A133F1" w:rsidRPr="005F6E65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i/>
          <w:iCs/>
          <w:color w:val="3333FF"/>
        </w:rPr>
      </w:pPr>
      <w:r w:rsidRPr="00A133F1">
        <w:rPr>
          <w:rFonts w:cstheme="minorHAnsi"/>
        </w:rPr>
        <w:t>LAB MEDIA:</w:t>
      </w:r>
      <w:r w:rsidRPr="00A133F1">
        <w:t xml:space="preserve"> </w:t>
      </w:r>
      <w:r w:rsidRPr="00A133F1">
        <w:rPr>
          <w:rFonts w:cstheme="minorHAnsi"/>
        </w:rPr>
        <w:t>Figure 2E–G</w:t>
      </w:r>
      <w:r>
        <w:rPr>
          <w:rFonts w:cstheme="minorHAnsi"/>
        </w:rPr>
        <w:t xml:space="preserve"> </w:t>
      </w:r>
      <w:r w:rsidRPr="005F6E65">
        <w:rPr>
          <w:rFonts w:cstheme="minorHAnsi"/>
          <w:i/>
          <w:iCs/>
          <w:color w:val="3333FF"/>
        </w:rPr>
        <w:t xml:space="preserve">Video editor: Highlight the </w:t>
      </w:r>
      <w:r w:rsidR="005F6E65" w:rsidRPr="005F6E65">
        <w:rPr>
          <w:rFonts w:cstheme="minorHAnsi"/>
          <w:i/>
          <w:iCs/>
          <w:color w:val="3333FF"/>
        </w:rPr>
        <w:t xml:space="preserve">red </w:t>
      </w:r>
      <w:r w:rsidRPr="005F6E65">
        <w:rPr>
          <w:rFonts w:cstheme="minorHAnsi"/>
          <w:i/>
          <w:iCs/>
          <w:color w:val="3333FF"/>
        </w:rPr>
        <w:t xml:space="preserve">UCMS bars </w:t>
      </w:r>
    </w:p>
    <w:p w14:paraId="22A1B493" w14:textId="4E8A0A1C" w:rsidR="00A133F1" w:rsidRPr="00A133F1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 LAB MEDIA: </w:t>
      </w:r>
      <w:r w:rsidRPr="00A133F1">
        <w:rPr>
          <w:rFonts w:cstheme="minorHAnsi"/>
        </w:rPr>
        <w:t xml:space="preserve">Figure 2H. </w:t>
      </w:r>
      <w:r w:rsidRPr="005F6E65">
        <w:rPr>
          <w:rFonts w:cstheme="minorHAnsi"/>
          <w:i/>
          <w:iCs/>
          <w:color w:val="3333FF"/>
        </w:rPr>
        <w:t xml:space="preserve">Video editor: Highlight the </w:t>
      </w:r>
      <w:r w:rsidR="005F6E65" w:rsidRPr="005F6E65">
        <w:rPr>
          <w:rFonts w:cstheme="minorHAnsi"/>
          <w:i/>
          <w:iCs/>
          <w:color w:val="3333FF"/>
        </w:rPr>
        <w:t xml:space="preserve">red </w:t>
      </w:r>
      <w:r w:rsidRPr="005F6E65">
        <w:rPr>
          <w:rFonts w:cstheme="minorHAnsi"/>
          <w:i/>
          <w:iCs/>
          <w:color w:val="3333FF"/>
        </w:rPr>
        <w:t>UCMS bars</w:t>
      </w:r>
      <w:r w:rsidRPr="005F6E65">
        <w:rPr>
          <w:rFonts w:cstheme="minorHAnsi"/>
          <w:color w:val="3333FF"/>
        </w:rPr>
        <w:t xml:space="preserve"> </w:t>
      </w:r>
    </w:p>
    <w:p w14:paraId="06470547" w14:textId="30993C1A" w:rsidR="00A133F1" w:rsidRPr="00A133F1" w:rsidRDefault="00A133F1" w:rsidP="00A133F1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0311D82C" w14:textId="24503260" w:rsidR="00A133F1" w:rsidRPr="00A133F1" w:rsidRDefault="00A133F1" w:rsidP="00A133F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 xml:space="preserve">The odor exploration index positively correlated with the emotionality score for both male urine and TMT in female mice </w:t>
      </w:r>
      <w:r w:rsidR="005F6E65" w:rsidRPr="005F6E65">
        <w:rPr>
          <w:rFonts w:cstheme="minorHAnsi"/>
          <w:b/>
          <w:bCs/>
        </w:rPr>
        <w:t>[1]</w:t>
      </w:r>
      <w:r w:rsidRPr="00A133F1">
        <w:rPr>
          <w:rFonts w:cstheme="minorHAnsi"/>
        </w:rPr>
        <w:t>.</w:t>
      </w:r>
    </w:p>
    <w:p w14:paraId="5E9EB346" w14:textId="720C0290" w:rsidR="00A133F1" w:rsidRPr="005F6E65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i/>
          <w:iCs/>
          <w:color w:val="3333FF"/>
        </w:rPr>
      </w:pPr>
      <w:r w:rsidRPr="00A133F1">
        <w:rPr>
          <w:rFonts w:cstheme="minorHAnsi"/>
        </w:rPr>
        <w:t xml:space="preserve">LAB MEDIA: Figure 2I. </w:t>
      </w:r>
      <w:r w:rsidRPr="005F6E65">
        <w:rPr>
          <w:rFonts w:cstheme="minorHAnsi"/>
          <w:i/>
          <w:iCs/>
          <w:color w:val="3333FF"/>
        </w:rPr>
        <w:t xml:space="preserve">Video editor: </w:t>
      </w:r>
      <w:r w:rsidR="005F6E65">
        <w:rPr>
          <w:rFonts w:cstheme="minorHAnsi"/>
          <w:i/>
          <w:iCs/>
          <w:color w:val="3333FF"/>
        </w:rPr>
        <w:t>Sequentially h</w:t>
      </w:r>
      <w:r w:rsidRPr="005F6E65">
        <w:rPr>
          <w:rFonts w:cstheme="minorHAnsi"/>
          <w:i/>
          <w:iCs/>
          <w:color w:val="3333FF"/>
        </w:rPr>
        <w:t xml:space="preserve">ighlight the two trend lines in the scatter plot, showing upward slopes for both </w:t>
      </w:r>
    </w:p>
    <w:p w14:paraId="0950737B" w14:textId="77777777" w:rsidR="00A133F1" w:rsidRPr="00A133F1" w:rsidRDefault="00A133F1" w:rsidP="00A133F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E6AE124" w14:textId="538E7E71" w:rsidR="00A133F1" w:rsidRPr="00A133F1" w:rsidRDefault="00A133F1" w:rsidP="00A133F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 xml:space="preserve">In male mice, no differences were observed during habituation or in total distance moved through the test </w:t>
      </w:r>
      <w:r w:rsidR="005F6E65" w:rsidRPr="005F6E65">
        <w:rPr>
          <w:rFonts w:cstheme="minorHAnsi"/>
          <w:b/>
          <w:bCs/>
        </w:rPr>
        <w:t>[1]</w:t>
      </w:r>
      <w:r w:rsidRPr="00A133F1">
        <w:rPr>
          <w:rFonts w:cstheme="minorHAnsi"/>
        </w:rPr>
        <w:t>.</w:t>
      </w:r>
      <w:r w:rsidRPr="00A133F1">
        <w:rPr>
          <w:rFonts w:ascii="Calibri" w:eastAsia="Times New Roman" w:hAnsi="Calibri" w:cs="Calibri"/>
        </w:rPr>
        <w:t xml:space="preserve"> </w:t>
      </w:r>
      <w:r w:rsidRPr="000543E6">
        <w:rPr>
          <w:rFonts w:ascii="Calibri" w:eastAsia="Times New Roman" w:hAnsi="Calibri" w:cs="Calibri"/>
        </w:rPr>
        <w:t xml:space="preserve">The time spent in the odor zone shows </w:t>
      </w:r>
      <w:r>
        <w:rPr>
          <w:rFonts w:ascii="Calibri" w:eastAsia="Times New Roman" w:hAnsi="Calibri" w:cs="Calibri"/>
        </w:rPr>
        <w:t xml:space="preserve">a </w:t>
      </w:r>
      <w:r w:rsidRPr="000543E6">
        <w:rPr>
          <w:rFonts w:ascii="Calibri" w:eastAsia="Times New Roman" w:hAnsi="Calibri" w:cs="Calibri"/>
        </w:rPr>
        <w:t xml:space="preserve">significant reduction of </w:t>
      </w:r>
      <w:r>
        <w:rPr>
          <w:rFonts w:ascii="Calibri" w:eastAsia="Times New Roman" w:hAnsi="Calibri" w:cs="Calibri"/>
        </w:rPr>
        <w:t>female urine</w:t>
      </w:r>
      <w:r w:rsidRPr="000543E6">
        <w:rPr>
          <w:rFonts w:ascii="Calibri" w:eastAsia="Times New Roman" w:hAnsi="Calibri" w:cs="Calibri"/>
        </w:rPr>
        <w:t xml:space="preserve"> and TMT exploration in UCMS compared to Controls</w:t>
      </w:r>
      <w:r>
        <w:rPr>
          <w:rFonts w:ascii="Calibri" w:eastAsia="Times New Roman" w:hAnsi="Calibri" w:cs="Calibri"/>
        </w:rPr>
        <w:t xml:space="preserve"> </w:t>
      </w:r>
      <w:r w:rsidR="005F6E65" w:rsidRPr="005F6E65">
        <w:rPr>
          <w:rFonts w:ascii="Calibri" w:eastAsia="Times New Roman" w:hAnsi="Calibri" w:cs="Calibri"/>
          <w:b/>
          <w:bCs/>
        </w:rPr>
        <w:t>[2]</w:t>
      </w:r>
      <w:r>
        <w:rPr>
          <w:rFonts w:ascii="Calibri" w:eastAsia="Times New Roman" w:hAnsi="Calibri" w:cs="Calibri"/>
        </w:rPr>
        <w:t xml:space="preserve">. </w:t>
      </w:r>
    </w:p>
    <w:p w14:paraId="154C0968" w14:textId="07AABB3E" w:rsidR="00A133F1" w:rsidRPr="000658FD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s-ES"/>
        </w:rPr>
      </w:pPr>
      <w:r w:rsidRPr="000658FD">
        <w:rPr>
          <w:rFonts w:cstheme="minorHAnsi"/>
          <w:lang w:val="es-ES"/>
        </w:rPr>
        <w:t xml:space="preserve">LAB MEDIA: Figure 3C,D. </w:t>
      </w:r>
    </w:p>
    <w:p w14:paraId="2111A0D7" w14:textId="2D988EB5" w:rsidR="00A133F1" w:rsidRPr="00A133F1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>LAB MEDIA: Figure 3</w:t>
      </w:r>
      <w:r>
        <w:rPr>
          <w:rFonts w:cstheme="minorHAnsi"/>
        </w:rPr>
        <w:t>E</w:t>
      </w:r>
      <w:r w:rsidR="005F6E65">
        <w:rPr>
          <w:rFonts w:cstheme="minorHAnsi"/>
        </w:rPr>
        <w:tab/>
      </w:r>
      <w:r w:rsidR="005F6E65" w:rsidRPr="005F6E65">
        <w:rPr>
          <w:rFonts w:cstheme="minorHAnsi"/>
          <w:i/>
          <w:iCs/>
          <w:color w:val="3333FF"/>
        </w:rPr>
        <w:t>Video editor:</w:t>
      </w:r>
      <w:r w:rsidR="005F6E65">
        <w:rPr>
          <w:rFonts w:cstheme="minorHAnsi"/>
          <w:i/>
          <w:iCs/>
          <w:color w:val="3333FF"/>
        </w:rPr>
        <w:t xml:space="preserve"> Please highlight the red bars</w:t>
      </w:r>
    </w:p>
    <w:p w14:paraId="34F6A418" w14:textId="77777777" w:rsidR="00A133F1" w:rsidRPr="00A133F1" w:rsidRDefault="00A133F1" w:rsidP="00A133F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501F0E7" w14:textId="02F0F78A" w:rsidR="00A133F1" w:rsidRPr="00A133F1" w:rsidRDefault="00A133F1" w:rsidP="00A133F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0543E6">
        <w:rPr>
          <w:rFonts w:ascii="Calibri" w:eastAsia="Times New Roman" w:hAnsi="Calibri" w:cs="Calibri"/>
        </w:rPr>
        <w:t xml:space="preserve">UCMS mice enter significantly less in the odor zone, or tend to, and present a significantly reduced preference index for both </w:t>
      </w:r>
      <w:r>
        <w:rPr>
          <w:rFonts w:ascii="Calibri" w:eastAsia="Times New Roman" w:hAnsi="Calibri" w:cs="Calibri"/>
        </w:rPr>
        <w:t>female urine</w:t>
      </w:r>
      <w:r w:rsidRPr="000543E6">
        <w:rPr>
          <w:rFonts w:ascii="Calibri" w:eastAsia="Times New Roman" w:hAnsi="Calibri" w:cs="Calibri"/>
        </w:rPr>
        <w:t xml:space="preserve"> and TMT </w:t>
      </w:r>
      <w:r w:rsidR="005F6E65" w:rsidRPr="005F6E65">
        <w:rPr>
          <w:rFonts w:cstheme="minorHAnsi"/>
          <w:b/>
          <w:bCs/>
        </w:rPr>
        <w:t>[1]</w:t>
      </w:r>
      <w:r w:rsidRPr="00A133F1">
        <w:rPr>
          <w:rFonts w:cstheme="minorHAnsi"/>
        </w:rPr>
        <w:t>.</w:t>
      </w:r>
    </w:p>
    <w:p w14:paraId="6683B2FF" w14:textId="2F5B3A69" w:rsidR="00A133F1" w:rsidRPr="00A133F1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>LAB MEDIA: Figure 3F</w:t>
      </w:r>
      <w:r>
        <w:rPr>
          <w:rFonts w:cstheme="minorHAnsi"/>
        </w:rPr>
        <w:t>, G</w:t>
      </w:r>
      <w:r w:rsidRPr="00A133F1">
        <w:rPr>
          <w:rFonts w:cstheme="minorHAnsi"/>
        </w:rPr>
        <w:t xml:space="preserve">. </w:t>
      </w:r>
      <w:r w:rsidR="005F6E65" w:rsidRPr="005F6E65">
        <w:rPr>
          <w:rFonts w:cstheme="minorHAnsi"/>
          <w:i/>
          <w:iCs/>
          <w:color w:val="3333FF"/>
        </w:rPr>
        <w:t>Video editor:</w:t>
      </w:r>
      <w:r w:rsidR="005F6E65">
        <w:rPr>
          <w:rFonts w:cstheme="minorHAnsi"/>
          <w:i/>
          <w:iCs/>
          <w:color w:val="3333FF"/>
        </w:rPr>
        <w:t xml:space="preserve"> Please highlight the red bars</w:t>
      </w:r>
      <w:r>
        <w:rPr>
          <w:rFonts w:cstheme="minorHAnsi"/>
        </w:rPr>
        <w:t xml:space="preserve"> </w:t>
      </w:r>
    </w:p>
    <w:p w14:paraId="171069AB" w14:textId="77777777" w:rsidR="00A133F1" w:rsidRPr="00A133F1" w:rsidRDefault="00A133F1" w:rsidP="00A133F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952B4B9" w14:textId="3052959B" w:rsidR="00A133F1" w:rsidRPr="00A133F1" w:rsidRDefault="00A133F1" w:rsidP="00A133F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ascii="Calibri" w:eastAsia="Times New Roman" w:hAnsi="Calibri" w:cs="Calibri"/>
        </w:rPr>
        <w:lastRenderedPageBreak/>
        <w:t>T</w:t>
      </w:r>
      <w:r w:rsidRPr="000543E6">
        <w:rPr>
          <w:rFonts w:ascii="Calibri" w:eastAsia="Times New Roman" w:hAnsi="Calibri" w:cs="Calibri"/>
        </w:rPr>
        <w:t xml:space="preserve">he odor exploration index shows a negatively shifted behavioral response to </w:t>
      </w:r>
      <w:r w:rsidR="005F6E65">
        <w:rPr>
          <w:rFonts w:ascii="Calibri" w:eastAsia="Times New Roman" w:hAnsi="Calibri" w:cs="Calibri"/>
        </w:rPr>
        <w:t>female urine</w:t>
      </w:r>
      <w:r w:rsidRPr="000543E6">
        <w:rPr>
          <w:rFonts w:ascii="Calibri" w:eastAsia="Times New Roman" w:hAnsi="Calibri" w:cs="Calibri"/>
        </w:rPr>
        <w:t xml:space="preserve"> and TMT of UCMS mice compared to Controls </w:t>
      </w:r>
      <w:r w:rsidR="005F6E65" w:rsidRPr="005F6E65">
        <w:rPr>
          <w:rFonts w:ascii="Calibri" w:eastAsia="Times New Roman" w:hAnsi="Calibri" w:cs="Calibri"/>
          <w:b/>
          <w:bCs/>
        </w:rPr>
        <w:t>[1]</w:t>
      </w:r>
      <w:r>
        <w:rPr>
          <w:rFonts w:ascii="Calibri" w:eastAsia="Times New Roman" w:hAnsi="Calibri" w:cs="Calibri"/>
          <w:b/>
          <w:bCs/>
        </w:rPr>
        <w:t xml:space="preserve"> </w:t>
      </w:r>
      <w:r w:rsidRPr="000543E6">
        <w:rPr>
          <w:rFonts w:ascii="Calibri" w:eastAsia="Times New Roman" w:hAnsi="Calibri" w:cs="Calibri"/>
        </w:rPr>
        <w:t>which tend to be positively correlated with the animals</w:t>
      </w:r>
      <w:r>
        <w:rPr>
          <w:rFonts w:ascii="Calibri" w:eastAsia="Times New Roman" w:hAnsi="Calibri" w:cs="Calibri"/>
        </w:rPr>
        <w:t>'</w:t>
      </w:r>
      <w:r w:rsidRPr="000543E6">
        <w:rPr>
          <w:rFonts w:ascii="Calibri" w:eastAsia="Times New Roman" w:hAnsi="Calibri" w:cs="Calibri"/>
        </w:rPr>
        <w:t xml:space="preserve"> emotionality score </w:t>
      </w:r>
      <w:r w:rsidR="005F6E65" w:rsidRPr="005F6E65">
        <w:rPr>
          <w:rFonts w:cstheme="minorHAnsi"/>
          <w:b/>
          <w:bCs/>
        </w:rPr>
        <w:t>[2]</w:t>
      </w:r>
      <w:r w:rsidRPr="00A133F1">
        <w:rPr>
          <w:rFonts w:cstheme="minorHAnsi"/>
        </w:rPr>
        <w:t>.</w:t>
      </w:r>
    </w:p>
    <w:p w14:paraId="28C027DF" w14:textId="17A9F344" w:rsidR="00A133F1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>LAB MEDIA: Figure 3</w:t>
      </w:r>
      <w:r>
        <w:rPr>
          <w:rFonts w:cstheme="minorHAnsi"/>
        </w:rPr>
        <w:t>H</w:t>
      </w:r>
      <w:r w:rsidR="005F6E65">
        <w:rPr>
          <w:rFonts w:cstheme="minorHAnsi"/>
        </w:rPr>
        <w:tab/>
      </w:r>
      <w:r w:rsidR="005F6E65" w:rsidRPr="005F6E65">
        <w:rPr>
          <w:rFonts w:cstheme="minorHAnsi"/>
          <w:i/>
          <w:iCs/>
          <w:color w:val="3333FF"/>
        </w:rPr>
        <w:t>Video editor:</w:t>
      </w:r>
      <w:r w:rsidR="005F6E65">
        <w:rPr>
          <w:rFonts w:cstheme="minorHAnsi"/>
          <w:i/>
          <w:iCs/>
          <w:color w:val="3333FF"/>
        </w:rPr>
        <w:t xml:space="preserve"> Please highlight the red bars</w:t>
      </w:r>
    </w:p>
    <w:p w14:paraId="64EBE86F" w14:textId="335007D8" w:rsidR="00A133F1" w:rsidRPr="00A133F1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>LAB MEDIA: Figure 3</w:t>
      </w:r>
      <w:r>
        <w:rPr>
          <w:rFonts w:cstheme="minorHAnsi"/>
        </w:rPr>
        <w:t xml:space="preserve">I </w:t>
      </w:r>
      <w:r w:rsidR="006C3823">
        <w:rPr>
          <w:rFonts w:cstheme="minorHAnsi"/>
        </w:rPr>
        <w:tab/>
      </w:r>
      <w:r w:rsidRPr="005F6E65">
        <w:rPr>
          <w:rFonts w:cstheme="minorHAnsi"/>
          <w:i/>
          <w:iCs/>
          <w:color w:val="3333FF"/>
        </w:rPr>
        <w:t xml:space="preserve">Video editor: </w:t>
      </w:r>
      <w:r w:rsidR="005F6E65">
        <w:rPr>
          <w:rFonts w:cstheme="minorHAnsi"/>
          <w:i/>
          <w:iCs/>
          <w:color w:val="3333FF"/>
        </w:rPr>
        <w:t>Sequentially h</w:t>
      </w:r>
      <w:r w:rsidRPr="005F6E65">
        <w:rPr>
          <w:rFonts w:cstheme="minorHAnsi"/>
          <w:i/>
          <w:iCs/>
          <w:color w:val="3333FF"/>
        </w:rPr>
        <w:t>ighlight the upward trend lines in the pink (FU) and blue (TMT) sections.</w:t>
      </w:r>
    </w:p>
    <w:p w14:paraId="4940D240" w14:textId="77777777" w:rsidR="00A133F1" w:rsidRPr="00A133F1" w:rsidRDefault="00A133F1" w:rsidP="00A133F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309CB" w14:textId="77777777" w:rsidR="00DC1AA9" w:rsidRDefault="00DC1AA9">
      <w:r>
        <w:separator/>
      </w:r>
    </w:p>
    <w:p w14:paraId="05DBA0B1" w14:textId="77777777" w:rsidR="00DC1AA9" w:rsidRDefault="00DC1AA9"/>
  </w:endnote>
  <w:endnote w:type="continuationSeparator" w:id="0">
    <w:p w14:paraId="6B98E022" w14:textId="77777777" w:rsidR="00DC1AA9" w:rsidRDefault="00DC1AA9">
      <w:r>
        <w:continuationSeparator/>
      </w:r>
    </w:p>
    <w:p w14:paraId="62DB6020" w14:textId="77777777" w:rsidR="00DC1AA9" w:rsidRDefault="00DC1A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1EE0D3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C31C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D269B6">
      <w:rPr>
        <w:rFonts w:cstheme="minorHAnsi"/>
      </w:rPr>
      <w:t xml:space="preserve"> June 12, 2025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FBEAD" w14:textId="77777777" w:rsidR="00DC1AA9" w:rsidRDefault="00DC1AA9">
      <w:r>
        <w:separator/>
      </w:r>
    </w:p>
    <w:p w14:paraId="6342F78B" w14:textId="77777777" w:rsidR="00DC1AA9" w:rsidRDefault="00DC1AA9"/>
  </w:footnote>
  <w:footnote w:type="continuationSeparator" w:id="0">
    <w:p w14:paraId="230CAC65" w14:textId="77777777" w:rsidR="00DC1AA9" w:rsidRDefault="00DC1AA9">
      <w:r>
        <w:continuationSeparator/>
      </w:r>
    </w:p>
    <w:p w14:paraId="383E58E9" w14:textId="77777777" w:rsidR="00DC1AA9" w:rsidRDefault="00DC1A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AC5ADD4" w:rsidR="00336C61" w:rsidRPr="006D3AC7" w:rsidRDefault="00336C61" w:rsidP="00D269B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69B6" w:rsidRPr="00D269B6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D269B6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8E6AE4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265477">
    <w:abstractNumId w:val="32"/>
  </w:num>
  <w:num w:numId="2" w16cid:durableId="1705515365">
    <w:abstractNumId w:val="34"/>
  </w:num>
  <w:num w:numId="3" w16cid:durableId="1051342491">
    <w:abstractNumId w:val="33"/>
  </w:num>
  <w:num w:numId="4" w16cid:durableId="1151168750">
    <w:abstractNumId w:val="26"/>
  </w:num>
  <w:num w:numId="5" w16cid:durableId="613942481">
    <w:abstractNumId w:val="13"/>
  </w:num>
  <w:num w:numId="6" w16cid:durableId="1323317952">
    <w:abstractNumId w:val="29"/>
  </w:num>
  <w:num w:numId="7" w16cid:durableId="1714579646">
    <w:abstractNumId w:val="36"/>
  </w:num>
  <w:num w:numId="8" w16cid:durableId="816067227">
    <w:abstractNumId w:val="11"/>
  </w:num>
  <w:num w:numId="9" w16cid:durableId="809859227">
    <w:abstractNumId w:val="16"/>
  </w:num>
  <w:num w:numId="10" w16cid:durableId="678772339">
    <w:abstractNumId w:val="23"/>
  </w:num>
  <w:num w:numId="11" w16cid:durableId="5620593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17516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34209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44734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7719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8219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9636514">
    <w:abstractNumId w:val="31"/>
  </w:num>
  <w:num w:numId="18" w16cid:durableId="187985098">
    <w:abstractNumId w:val="27"/>
  </w:num>
  <w:num w:numId="19" w16cid:durableId="1368799621">
    <w:abstractNumId w:val="25"/>
  </w:num>
  <w:num w:numId="20" w16cid:durableId="2066682388">
    <w:abstractNumId w:val="19"/>
  </w:num>
  <w:num w:numId="21" w16cid:durableId="1404988307">
    <w:abstractNumId w:val="18"/>
  </w:num>
  <w:num w:numId="22" w16cid:durableId="1768770819">
    <w:abstractNumId w:val="10"/>
  </w:num>
  <w:num w:numId="23" w16cid:durableId="2100179744">
    <w:abstractNumId w:val="15"/>
  </w:num>
  <w:num w:numId="24" w16cid:durableId="159854541">
    <w:abstractNumId w:val="30"/>
  </w:num>
  <w:num w:numId="25" w16cid:durableId="225384004">
    <w:abstractNumId w:val="12"/>
  </w:num>
  <w:num w:numId="26" w16cid:durableId="1454253248">
    <w:abstractNumId w:val="24"/>
  </w:num>
  <w:num w:numId="27" w16cid:durableId="527913075">
    <w:abstractNumId w:val="21"/>
  </w:num>
  <w:num w:numId="28" w16cid:durableId="903832997">
    <w:abstractNumId w:val="9"/>
  </w:num>
  <w:num w:numId="29" w16cid:durableId="1888033147">
    <w:abstractNumId w:val="7"/>
  </w:num>
  <w:num w:numId="30" w16cid:durableId="1966695596">
    <w:abstractNumId w:val="6"/>
  </w:num>
  <w:num w:numId="31" w16cid:durableId="1657147734">
    <w:abstractNumId w:val="5"/>
  </w:num>
  <w:num w:numId="32" w16cid:durableId="836312026">
    <w:abstractNumId w:val="4"/>
  </w:num>
  <w:num w:numId="33" w16cid:durableId="1686132182">
    <w:abstractNumId w:val="8"/>
  </w:num>
  <w:num w:numId="34" w16cid:durableId="992413145">
    <w:abstractNumId w:val="3"/>
  </w:num>
  <w:num w:numId="35" w16cid:durableId="493839860">
    <w:abstractNumId w:val="2"/>
  </w:num>
  <w:num w:numId="36" w16cid:durableId="1622304026">
    <w:abstractNumId w:val="1"/>
  </w:num>
  <w:num w:numId="37" w16cid:durableId="1715810267">
    <w:abstractNumId w:val="0"/>
  </w:num>
  <w:num w:numId="38" w16cid:durableId="1100101475">
    <w:abstractNumId w:val="14"/>
  </w:num>
  <w:num w:numId="39" w16cid:durableId="2092509993">
    <w:abstractNumId w:val="35"/>
  </w:num>
  <w:num w:numId="40" w16cid:durableId="529341969">
    <w:abstractNumId w:val="20"/>
  </w:num>
  <w:num w:numId="41" w16cid:durableId="1659992405">
    <w:abstractNumId w:val="22"/>
  </w:num>
  <w:num w:numId="42" w16cid:durableId="1639802228">
    <w:abstractNumId w:val="28"/>
  </w:num>
  <w:num w:numId="43" w16cid:durableId="1408651491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58FD"/>
    <w:rsid w:val="000726BC"/>
    <w:rsid w:val="00074929"/>
    <w:rsid w:val="00077485"/>
    <w:rsid w:val="00083792"/>
    <w:rsid w:val="00085F90"/>
    <w:rsid w:val="0008613B"/>
    <w:rsid w:val="000902E6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C7CDD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5D9C"/>
    <w:rsid w:val="00106F46"/>
    <w:rsid w:val="001115D1"/>
    <w:rsid w:val="00113F3E"/>
    <w:rsid w:val="00120211"/>
    <w:rsid w:val="00125924"/>
    <w:rsid w:val="00126973"/>
    <w:rsid w:val="001302B1"/>
    <w:rsid w:val="001331E3"/>
    <w:rsid w:val="00135714"/>
    <w:rsid w:val="00137BDA"/>
    <w:rsid w:val="00142D32"/>
    <w:rsid w:val="00143557"/>
    <w:rsid w:val="001469E6"/>
    <w:rsid w:val="0015172E"/>
    <w:rsid w:val="00151824"/>
    <w:rsid w:val="001528A5"/>
    <w:rsid w:val="00162D51"/>
    <w:rsid w:val="0016471F"/>
    <w:rsid w:val="00171A17"/>
    <w:rsid w:val="0017362E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2ECF"/>
    <w:rsid w:val="001E52A3"/>
    <w:rsid w:val="001F0890"/>
    <w:rsid w:val="001F615E"/>
    <w:rsid w:val="00214268"/>
    <w:rsid w:val="00224252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D09"/>
    <w:rsid w:val="002B7584"/>
    <w:rsid w:val="002C54DB"/>
    <w:rsid w:val="002D52A1"/>
    <w:rsid w:val="002E7521"/>
    <w:rsid w:val="002F0D42"/>
    <w:rsid w:val="002F3829"/>
    <w:rsid w:val="002F38CF"/>
    <w:rsid w:val="00300052"/>
    <w:rsid w:val="003036C1"/>
    <w:rsid w:val="00305187"/>
    <w:rsid w:val="0030618C"/>
    <w:rsid w:val="00311FBF"/>
    <w:rsid w:val="003138D4"/>
    <w:rsid w:val="003176C4"/>
    <w:rsid w:val="00320715"/>
    <w:rsid w:val="00322C71"/>
    <w:rsid w:val="0032431B"/>
    <w:rsid w:val="00330494"/>
    <w:rsid w:val="00330F1B"/>
    <w:rsid w:val="003326AD"/>
    <w:rsid w:val="003338B1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542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0546F"/>
    <w:rsid w:val="004114EA"/>
    <w:rsid w:val="00414B4F"/>
    <w:rsid w:val="00420A1E"/>
    <w:rsid w:val="0042110A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1168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4F6BA3"/>
    <w:rsid w:val="0051075A"/>
    <w:rsid w:val="00511F52"/>
    <w:rsid w:val="00513853"/>
    <w:rsid w:val="0052184A"/>
    <w:rsid w:val="00524258"/>
    <w:rsid w:val="00526FFA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3D02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6E65"/>
    <w:rsid w:val="00604177"/>
    <w:rsid w:val="006137EC"/>
    <w:rsid w:val="00622BE8"/>
    <w:rsid w:val="00626AF2"/>
    <w:rsid w:val="006346FE"/>
    <w:rsid w:val="00637544"/>
    <w:rsid w:val="006402D4"/>
    <w:rsid w:val="006446A3"/>
    <w:rsid w:val="0064566F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11AE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31CE"/>
    <w:rsid w:val="006C3823"/>
    <w:rsid w:val="006C4093"/>
    <w:rsid w:val="006C7F2C"/>
    <w:rsid w:val="006D1F9B"/>
    <w:rsid w:val="006D3AC7"/>
    <w:rsid w:val="006D7676"/>
    <w:rsid w:val="006E16D4"/>
    <w:rsid w:val="006E55F3"/>
    <w:rsid w:val="006F06AF"/>
    <w:rsid w:val="006F2681"/>
    <w:rsid w:val="00710EA3"/>
    <w:rsid w:val="0071156C"/>
    <w:rsid w:val="0071294C"/>
    <w:rsid w:val="00714355"/>
    <w:rsid w:val="00724E3B"/>
    <w:rsid w:val="00730D4A"/>
    <w:rsid w:val="00731E5D"/>
    <w:rsid w:val="00736CF8"/>
    <w:rsid w:val="007446E5"/>
    <w:rsid w:val="007458C6"/>
    <w:rsid w:val="00745D4B"/>
    <w:rsid w:val="00746865"/>
    <w:rsid w:val="007474E4"/>
    <w:rsid w:val="00750BBE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6A6"/>
    <w:rsid w:val="007A4BE3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4574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B123F"/>
    <w:rsid w:val="008B20C4"/>
    <w:rsid w:val="008C642C"/>
    <w:rsid w:val="008C7EAD"/>
    <w:rsid w:val="008D0E4A"/>
    <w:rsid w:val="008D2A6A"/>
    <w:rsid w:val="008D52FB"/>
    <w:rsid w:val="008D5443"/>
    <w:rsid w:val="008D58EC"/>
    <w:rsid w:val="008E74F7"/>
    <w:rsid w:val="008F239E"/>
    <w:rsid w:val="008F5AD2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1E50"/>
    <w:rsid w:val="009538A4"/>
    <w:rsid w:val="00954870"/>
    <w:rsid w:val="00954BDD"/>
    <w:rsid w:val="00962168"/>
    <w:rsid w:val="009625B1"/>
    <w:rsid w:val="00966F67"/>
    <w:rsid w:val="009670EA"/>
    <w:rsid w:val="0097487C"/>
    <w:rsid w:val="00977A9D"/>
    <w:rsid w:val="009809C5"/>
    <w:rsid w:val="00985868"/>
    <w:rsid w:val="0098599E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C7C85"/>
    <w:rsid w:val="009D21B9"/>
    <w:rsid w:val="009E4241"/>
    <w:rsid w:val="009E7BDA"/>
    <w:rsid w:val="009F0554"/>
    <w:rsid w:val="009F356C"/>
    <w:rsid w:val="009F51F2"/>
    <w:rsid w:val="00A07468"/>
    <w:rsid w:val="00A133F1"/>
    <w:rsid w:val="00A13CC3"/>
    <w:rsid w:val="00A164F5"/>
    <w:rsid w:val="00A20DA8"/>
    <w:rsid w:val="00A218EC"/>
    <w:rsid w:val="00A271E5"/>
    <w:rsid w:val="00A310D7"/>
    <w:rsid w:val="00A3138F"/>
    <w:rsid w:val="00A319BE"/>
    <w:rsid w:val="00A31F9A"/>
    <w:rsid w:val="00A40760"/>
    <w:rsid w:val="00A4233A"/>
    <w:rsid w:val="00A44EFB"/>
    <w:rsid w:val="00A47436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3B4D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1CCB"/>
    <w:rsid w:val="00C602B2"/>
    <w:rsid w:val="00C676A7"/>
    <w:rsid w:val="00C7053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0786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54D9"/>
    <w:rsid w:val="00D103FE"/>
    <w:rsid w:val="00D10BFA"/>
    <w:rsid w:val="00D10F00"/>
    <w:rsid w:val="00D13549"/>
    <w:rsid w:val="00D150D8"/>
    <w:rsid w:val="00D269B6"/>
    <w:rsid w:val="00D30007"/>
    <w:rsid w:val="00D300CE"/>
    <w:rsid w:val="00D37C1A"/>
    <w:rsid w:val="00D406D6"/>
    <w:rsid w:val="00D4367C"/>
    <w:rsid w:val="00D45AF7"/>
    <w:rsid w:val="00D466AF"/>
    <w:rsid w:val="00D473BF"/>
    <w:rsid w:val="00D47642"/>
    <w:rsid w:val="00D5169F"/>
    <w:rsid w:val="00D53725"/>
    <w:rsid w:val="00D54F4A"/>
    <w:rsid w:val="00D6314B"/>
    <w:rsid w:val="00D654B4"/>
    <w:rsid w:val="00D662C7"/>
    <w:rsid w:val="00D712A3"/>
    <w:rsid w:val="00D7239D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46AA"/>
    <w:rsid w:val="00DB7EBA"/>
    <w:rsid w:val="00DC058D"/>
    <w:rsid w:val="00DC0F13"/>
    <w:rsid w:val="00DC1AA9"/>
    <w:rsid w:val="00DC1E10"/>
    <w:rsid w:val="00DC2504"/>
    <w:rsid w:val="00DC311D"/>
    <w:rsid w:val="00DC7C84"/>
    <w:rsid w:val="00DC7D3A"/>
    <w:rsid w:val="00DD1839"/>
    <w:rsid w:val="00DD231A"/>
    <w:rsid w:val="00DD2CF9"/>
    <w:rsid w:val="00DD4240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6D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05EA"/>
    <w:rsid w:val="00F728FB"/>
    <w:rsid w:val="00F734E7"/>
    <w:rsid w:val="00F7561F"/>
    <w:rsid w:val="00F76A1C"/>
    <w:rsid w:val="00F80FD0"/>
    <w:rsid w:val="00F8149F"/>
    <w:rsid w:val="00F82C3B"/>
    <w:rsid w:val="00F83448"/>
    <w:rsid w:val="00F917CF"/>
    <w:rsid w:val="00F95E8D"/>
    <w:rsid w:val="00FA1A9D"/>
    <w:rsid w:val="00FA532D"/>
    <w:rsid w:val="00FA7A79"/>
    <w:rsid w:val="00FA7D51"/>
    <w:rsid w:val="00FB248C"/>
    <w:rsid w:val="00FB3077"/>
    <w:rsid w:val="00FC5752"/>
    <w:rsid w:val="00FD00B1"/>
    <w:rsid w:val="00FD1497"/>
    <w:rsid w:val="00FE059A"/>
    <w:rsid w:val="00FF25E5"/>
    <w:rsid w:val="00FF34BC"/>
    <w:rsid w:val="00FF4EE8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15172E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15172E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15172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5172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5172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5172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lles.gheusi@pasteur.f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59303" TargetMode="External"/><Relationship Id="rId12" Type="http://schemas.openxmlformats.org/officeDocument/2006/relationships/hyperlink" Target="https://review.jove.com/account/file-uploader?src=2085930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859303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10</Pages>
  <Words>1939</Words>
  <Characters>11057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12971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17</cp:revision>
  <dcterms:created xsi:type="dcterms:W3CDTF">2025-06-02T15:45:00Z</dcterms:created>
  <dcterms:modified xsi:type="dcterms:W3CDTF">2025-06-12T09:51:00Z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