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DEDE2E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8269B">
        <w:rPr>
          <w:rFonts w:eastAsia="Times New Roman" w:cstheme="minorHAnsi"/>
          <w:b/>
        </w:rPr>
        <w:t>68370</w:t>
      </w:r>
    </w:p>
    <w:p w14:paraId="2F6924E5" w14:textId="5AD95F9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8269B">
        <w:rPr>
          <w:rFonts w:eastAsia="Times New Roman" w:cstheme="minorHAnsi"/>
          <w:b/>
        </w:rPr>
        <w:t>Pallavi Sharma</w:t>
      </w:r>
    </w:p>
    <w:p w14:paraId="6FB9233B" w14:textId="773AC2E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28269B" w:rsidRPr="008F05F8">
          <w:rPr>
            <w:rStyle w:val="Hyperlink"/>
            <w:rFonts w:eastAsia="Times New Roman" w:cstheme="minorHAnsi"/>
            <w:b/>
          </w:rPr>
          <w:t>https://review.jove.com/account/file-uploader?src=20852898</w:t>
        </w:r>
      </w:hyperlink>
    </w:p>
    <w:p w14:paraId="2C89778F" w14:textId="77777777" w:rsidR="004E0C5A" w:rsidRPr="00B07A3B" w:rsidRDefault="004E0C5A" w:rsidP="004E0C5A">
      <w:pPr>
        <w:outlineLvl w:val="0"/>
        <w:rPr>
          <w:rFonts w:eastAsia="Times New Roman" w:cstheme="minorHAnsi"/>
          <w:b/>
        </w:rPr>
      </w:pPr>
    </w:p>
    <w:p w14:paraId="1F6A8432" w14:textId="77777777" w:rsidR="0028269B" w:rsidRPr="00F11E29" w:rsidRDefault="004E0C5A" w:rsidP="0028269B">
      <w:r w:rsidRPr="00B07A3B">
        <w:rPr>
          <w:rFonts w:eastAsia="Times New Roman" w:cstheme="minorHAnsi"/>
          <w:b/>
          <w:sz w:val="32"/>
          <w:szCs w:val="32"/>
        </w:rPr>
        <w:t>Title:</w:t>
      </w:r>
      <w:r w:rsidRPr="00B07A3B">
        <w:rPr>
          <w:rFonts w:eastAsia="Times New Roman" w:cstheme="minorHAnsi"/>
          <w:b/>
        </w:rPr>
        <w:t xml:space="preserve"> </w:t>
      </w:r>
      <w:r w:rsidR="0028269B" w:rsidRPr="0028269B">
        <w:rPr>
          <w:b/>
          <w:bCs/>
          <w:sz w:val="32"/>
          <w:szCs w:val="32"/>
        </w:rPr>
        <w:t>Amplicon Sequencing using the Long-Read Sequencing Technologies</w:t>
      </w:r>
    </w:p>
    <w:p w14:paraId="30BC7CCC" w14:textId="545E2F28" w:rsidR="004E0C5A" w:rsidRPr="00B07A3B" w:rsidRDefault="004E0C5A" w:rsidP="004E0C5A">
      <w:pPr>
        <w:outlineLvl w:val="0"/>
        <w:rPr>
          <w:rFonts w:eastAsia="Times New Roman" w:cstheme="minorHAnsi"/>
          <w:b/>
        </w:rPr>
      </w:pP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153FB52" w14:textId="0E60C3FE" w:rsidR="0028269B" w:rsidRPr="008F05F8" w:rsidRDefault="0028269B" w:rsidP="0028269B">
      <w:pPr>
        <w:pBdr>
          <w:top w:val="nil"/>
          <w:left w:val="nil"/>
          <w:bottom w:val="nil"/>
          <w:right w:val="nil"/>
          <w:between w:val="nil"/>
        </w:pBdr>
        <w:rPr>
          <w:sz w:val="28"/>
          <w:szCs w:val="28"/>
        </w:rPr>
      </w:pPr>
      <w:proofErr w:type="spellStart"/>
      <w:r w:rsidRPr="008F05F8">
        <w:rPr>
          <w:sz w:val="28"/>
          <w:szCs w:val="28"/>
        </w:rPr>
        <w:t>Morwasehla</w:t>
      </w:r>
      <w:proofErr w:type="spellEnd"/>
      <w:r w:rsidRPr="008F05F8">
        <w:rPr>
          <w:sz w:val="28"/>
          <w:szCs w:val="28"/>
        </w:rPr>
        <w:t xml:space="preserve"> Modjadji, Brendon </w:t>
      </w:r>
      <w:proofErr w:type="spellStart"/>
      <w:r w:rsidRPr="008F05F8">
        <w:rPr>
          <w:sz w:val="28"/>
          <w:szCs w:val="28"/>
        </w:rPr>
        <w:t>Coenrad</w:t>
      </w:r>
      <w:proofErr w:type="spellEnd"/>
      <w:r w:rsidRPr="008F05F8">
        <w:rPr>
          <w:sz w:val="28"/>
          <w:szCs w:val="28"/>
        </w:rPr>
        <w:t xml:space="preserve"> Mann, Johannes Loubser, Jennifer Williams</w:t>
      </w:r>
      <w:r w:rsidRPr="008F05F8">
        <w:rPr>
          <w:sz w:val="28"/>
          <w:szCs w:val="28"/>
          <w:vertAlign w:val="superscript"/>
        </w:rPr>
        <w:t>1</w:t>
      </w:r>
      <w:r w:rsidRPr="008F05F8">
        <w:rPr>
          <w:sz w:val="28"/>
          <w:szCs w:val="28"/>
        </w:rPr>
        <w:t xml:space="preserve">, </w:t>
      </w:r>
      <w:proofErr w:type="spellStart"/>
      <w:r w:rsidRPr="008F05F8">
        <w:rPr>
          <w:sz w:val="28"/>
          <w:szCs w:val="28"/>
        </w:rPr>
        <w:t>Janré</w:t>
      </w:r>
      <w:proofErr w:type="spellEnd"/>
      <w:r w:rsidRPr="008F05F8">
        <w:rPr>
          <w:sz w:val="28"/>
          <w:szCs w:val="28"/>
        </w:rPr>
        <w:t xml:space="preserve"> Steyn, Elizabeth Maria Streicher, Melanie Grobbelaar*, Robin Mark Warren*</w:t>
      </w:r>
    </w:p>
    <w:p w14:paraId="5DDD2645" w14:textId="77777777" w:rsidR="0028269B" w:rsidRPr="008F05F8" w:rsidRDefault="0028269B" w:rsidP="0028269B">
      <w:pPr>
        <w:pBdr>
          <w:top w:val="nil"/>
          <w:left w:val="nil"/>
          <w:bottom w:val="nil"/>
          <w:right w:val="nil"/>
          <w:between w:val="nil"/>
        </w:pBdr>
        <w:rPr>
          <w:sz w:val="28"/>
          <w:szCs w:val="28"/>
        </w:rPr>
      </w:pPr>
    </w:p>
    <w:p w14:paraId="081208BA" w14:textId="02BF464B" w:rsidR="0028269B" w:rsidRPr="008F05F8" w:rsidRDefault="003A40EC" w:rsidP="0028269B">
      <w:pPr>
        <w:pBdr>
          <w:top w:val="nil"/>
          <w:left w:val="nil"/>
          <w:bottom w:val="nil"/>
          <w:right w:val="nil"/>
          <w:between w:val="nil"/>
        </w:pBdr>
        <w:rPr>
          <w:sz w:val="28"/>
          <w:szCs w:val="28"/>
        </w:rPr>
      </w:pPr>
      <w:r w:rsidRPr="003A40EC">
        <w:rPr>
          <w:sz w:val="28"/>
          <w:szCs w:val="28"/>
          <w:vertAlign w:val="superscript"/>
        </w:rPr>
        <w:t>1</w:t>
      </w:r>
      <w:r w:rsidR="0028269B" w:rsidRPr="008F05F8">
        <w:rPr>
          <w:sz w:val="28"/>
          <w:szCs w:val="28"/>
        </w:rPr>
        <w:t>Department of Science and Innovation - National Research Foundation Centre of Excellence for Biomedical Tuberculosis Research, South African Medical Research Council Centre for Tuberculosis Research, Division of Molecular Biology and Human Genetics, Faculty of Medicine and Health Sciences, Stellenbosch University</w:t>
      </w:r>
    </w:p>
    <w:p w14:paraId="36E56B03" w14:textId="77777777" w:rsidR="0028269B" w:rsidRPr="00F11E29" w:rsidRDefault="0028269B" w:rsidP="0028269B">
      <w:pPr>
        <w:pBdr>
          <w:top w:val="nil"/>
          <w:left w:val="nil"/>
          <w:bottom w:val="nil"/>
          <w:right w:val="nil"/>
          <w:between w:val="nil"/>
        </w:pBd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E41A7AD" w14:textId="77777777" w:rsidR="0028269B" w:rsidRPr="0028269B" w:rsidRDefault="0028269B" w:rsidP="0028269B">
      <w:pPr>
        <w:pBdr>
          <w:top w:val="nil"/>
          <w:left w:val="nil"/>
          <w:bottom w:val="nil"/>
          <w:right w:val="nil"/>
          <w:between w:val="nil"/>
        </w:pBdr>
        <w:rPr>
          <w:lang w:val="en-IN"/>
        </w:rPr>
      </w:pPr>
      <w:bookmarkStart w:id="0" w:name="_Hlk25233958"/>
      <w:r w:rsidRPr="0028269B">
        <w:rPr>
          <w:lang w:val="en-IN"/>
        </w:rPr>
        <w:t>Melanie Grobbelaar</w:t>
      </w:r>
      <w:r w:rsidRPr="0028269B">
        <w:rPr>
          <w:lang w:val="en-IN"/>
        </w:rPr>
        <w:tab/>
      </w:r>
      <w:r w:rsidRPr="0028269B">
        <w:rPr>
          <w:lang w:val="en-IN"/>
        </w:rPr>
        <w:tab/>
        <w:t>(</w:t>
      </w:r>
      <w:hyperlink r:id="rId9" w:history="1">
        <w:r w:rsidRPr="0028269B">
          <w:rPr>
            <w:rStyle w:val="Hyperlink"/>
            <w:lang w:val="en-IN"/>
          </w:rPr>
          <w:t>melgrob@sun.ac.za</w:t>
        </w:r>
      </w:hyperlink>
      <w:r w:rsidRPr="0028269B">
        <w:rPr>
          <w:lang w:val="en-IN"/>
        </w:rPr>
        <w:t>)</w:t>
      </w:r>
    </w:p>
    <w:p w14:paraId="47CA67CC" w14:textId="77777777" w:rsidR="0028269B" w:rsidRPr="00F11E29" w:rsidRDefault="0028269B" w:rsidP="0028269B">
      <w:pPr>
        <w:pBdr>
          <w:top w:val="nil"/>
          <w:left w:val="nil"/>
          <w:bottom w:val="nil"/>
          <w:right w:val="nil"/>
          <w:between w:val="nil"/>
        </w:pBdr>
      </w:pPr>
      <w:r w:rsidRPr="00F11E29">
        <w:t>Robin Mark Warren</w:t>
      </w:r>
      <w:r w:rsidRPr="00F11E29">
        <w:tab/>
      </w:r>
      <w:r w:rsidRPr="00F11E29">
        <w:tab/>
        <w:t>(</w:t>
      </w:r>
      <w:hyperlink r:id="rId10" w:history="1">
        <w:r w:rsidRPr="00F11E29">
          <w:rPr>
            <w:rStyle w:val="Hyperlink"/>
          </w:rPr>
          <w:t>rw1@sun.ac.za</w:t>
        </w:r>
      </w:hyperlink>
      <w:r w:rsidRPr="00F11E29">
        <w:t>)</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1F66B2D6" w14:textId="77777777" w:rsidR="0028269B" w:rsidRPr="00F11E29" w:rsidRDefault="0028269B" w:rsidP="0028269B">
      <w:pPr>
        <w:pBdr>
          <w:top w:val="nil"/>
          <w:left w:val="nil"/>
          <w:bottom w:val="nil"/>
          <w:right w:val="nil"/>
          <w:between w:val="nil"/>
        </w:pBdr>
      </w:pPr>
      <w:proofErr w:type="spellStart"/>
      <w:r w:rsidRPr="00F11E29">
        <w:t>Morwasehla</w:t>
      </w:r>
      <w:proofErr w:type="spellEnd"/>
      <w:r w:rsidRPr="00F11E29">
        <w:t xml:space="preserve"> Modjadji</w:t>
      </w:r>
      <w:r w:rsidRPr="00F11E29">
        <w:tab/>
      </w:r>
      <w:r w:rsidRPr="00F11E29">
        <w:tab/>
        <w:t>(</w:t>
      </w:r>
      <w:hyperlink r:id="rId11" w:history="1">
        <w:r w:rsidRPr="00F11E29">
          <w:rPr>
            <w:rStyle w:val="Hyperlink"/>
          </w:rPr>
          <w:t>modjadji@sun.ac.za</w:t>
        </w:r>
      </w:hyperlink>
      <w:r w:rsidRPr="00F11E29">
        <w:t>)</w:t>
      </w:r>
    </w:p>
    <w:p w14:paraId="41E78206" w14:textId="77777777" w:rsidR="0028269B" w:rsidRPr="00963F1B" w:rsidRDefault="0028269B" w:rsidP="0028269B">
      <w:pPr>
        <w:pBdr>
          <w:top w:val="nil"/>
          <w:left w:val="nil"/>
          <w:bottom w:val="nil"/>
          <w:right w:val="nil"/>
          <w:between w:val="nil"/>
        </w:pBdr>
        <w:rPr>
          <w:lang w:val="it-CH"/>
        </w:rPr>
      </w:pPr>
      <w:r w:rsidRPr="00963F1B">
        <w:rPr>
          <w:lang w:val="it-CH"/>
        </w:rPr>
        <w:t>Brendon Coenrad Mann</w:t>
      </w:r>
      <w:r w:rsidRPr="00963F1B">
        <w:rPr>
          <w:lang w:val="it-CH"/>
        </w:rPr>
        <w:tab/>
        <w:t>(</w:t>
      </w:r>
      <w:r>
        <w:fldChar w:fldCharType="begin"/>
      </w:r>
      <w:r w:rsidRPr="00D92A05">
        <w:rPr>
          <w:lang w:val="it-CH"/>
        </w:rPr>
        <w:instrText>HYPERLINK "mailto:bcmann@sun.ac.za"</w:instrText>
      </w:r>
      <w:r>
        <w:fldChar w:fldCharType="separate"/>
      </w:r>
      <w:r w:rsidRPr="00963F1B">
        <w:rPr>
          <w:rStyle w:val="Hyperlink"/>
          <w:lang w:val="it-CH"/>
        </w:rPr>
        <w:t>bcmann@sun.ac.za</w:t>
      </w:r>
      <w:r>
        <w:fldChar w:fldCharType="end"/>
      </w:r>
      <w:r w:rsidRPr="00963F1B">
        <w:rPr>
          <w:lang w:val="it-CH"/>
        </w:rPr>
        <w:t>)</w:t>
      </w:r>
    </w:p>
    <w:p w14:paraId="6974088D" w14:textId="77777777" w:rsidR="0028269B" w:rsidRPr="00F11E29" w:rsidRDefault="0028269B" w:rsidP="0028269B">
      <w:pPr>
        <w:pBdr>
          <w:top w:val="nil"/>
          <w:left w:val="nil"/>
          <w:bottom w:val="nil"/>
          <w:right w:val="nil"/>
          <w:between w:val="nil"/>
        </w:pBdr>
      </w:pPr>
      <w:r w:rsidRPr="00F11E29">
        <w:t>Johannes Loubser</w:t>
      </w:r>
      <w:r w:rsidRPr="00F11E29">
        <w:tab/>
      </w:r>
      <w:r w:rsidRPr="00F11E29">
        <w:tab/>
        <w:t>(</w:t>
      </w:r>
      <w:hyperlink r:id="rId12" w:history="1">
        <w:r w:rsidRPr="00F11E29">
          <w:rPr>
            <w:rStyle w:val="Hyperlink"/>
          </w:rPr>
          <w:t>jloubser@sun.ac.za</w:t>
        </w:r>
      </w:hyperlink>
      <w:r w:rsidRPr="00F11E29">
        <w:t>)</w:t>
      </w:r>
    </w:p>
    <w:p w14:paraId="23790A67" w14:textId="77777777" w:rsidR="0028269B" w:rsidRPr="00963F1B" w:rsidRDefault="0028269B" w:rsidP="0028269B">
      <w:pPr>
        <w:pBdr>
          <w:top w:val="nil"/>
          <w:left w:val="nil"/>
          <w:bottom w:val="nil"/>
          <w:right w:val="nil"/>
          <w:between w:val="nil"/>
        </w:pBdr>
        <w:rPr>
          <w:lang w:val="it-CH"/>
        </w:rPr>
      </w:pPr>
      <w:r w:rsidRPr="00963F1B">
        <w:rPr>
          <w:lang w:val="it-CH"/>
        </w:rPr>
        <w:t>Jennifer Williams</w:t>
      </w:r>
      <w:r w:rsidRPr="00963F1B">
        <w:rPr>
          <w:lang w:val="it-CH"/>
        </w:rPr>
        <w:tab/>
      </w:r>
      <w:r w:rsidRPr="00963F1B">
        <w:rPr>
          <w:lang w:val="it-CH"/>
        </w:rPr>
        <w:tab/>
        <w:t>(</w:t>
      </w:r>
      <w:r>
        <w:fldChar w:fldCharType="begin"/>
      </w:r>
      <w:r w:rsidRPr="00D92A05">
        <w:rPr>
          <w:lang w:val="it-CH"/>
        </w:rPr>
        <w:instrText>HYPERLINK "mailto:williamsj@sun.ac.za"</w:instrText>
      </w:r>
      <w:r>
        <w:fldChar w:fldCharType="separate"/>
      </w:r>
      <w:r w:rsidRPr="00963F1B">
        <w:rPr>
          <w:rStyle w:val="Hyperlink"/>
          <w:lang w:val="it-CH"/>
        </w:rPr>
        <w:t>williamsj@sun.ac.za</w:t>
      </w:r>
      <w:r>
        <w:fldChar w:fldCharType="end"/>
      </w:r>
      <w:r w:rsidRPr="00963F1B">
        <w:rPr>
          <w:lang w:val="it-CH"/>
        </w:rPr>
        <w:t>)</w:t>
      </w:r>
    </w:p>
    <w:p w14:paraId="7590CA96" w14:textId="77777777" w:rsidR="0028269B" w:rsidRPr="00F11E29" w:rsidRDefault="0028269B" w:rsidP="0028269B">
      <w:pPr>
        <w:pBdr>
          <w:top w:val="nil"/>
          <w:left w:val="nil"/>
          <w:bottom w:val="nil"/>
          <w:right w:val="nil"/>
          <w:between w:val="nil"/>
        </w:pBdr>
      </w:pPr>
      <w:proofErr w:type="spellStart"/>
      <w:r w:rsidRPr="00F11E29">
        <w:t>Janré</w:t>
      </w:r>
      <w:proofErr w:type="spellEnd"/>
      <w:r w:rsidRPr="00F11E29">
        <w:t xml:space="preserve"> Steyn</w:t>
      </w:r>
      <w:r w:rsidRPr="00F11E29">
        <w:tab/>
      </w:r>
      <w:r w:rsidRPr="00F11E29">
        <w:tab/>
      </w:r>
      <w:r w:rsidRPr="00F11E29">
        <w:tab/>
        <w:t>(</w:t>
      </w:r>
      <w:hyperlink r:id="rId13" w:history="1">
        <w:r w:rsidRPr="00F11E29">
          <w:rPr>
            <w:rStyle w:val="Hyperlink"/>
          </w:rPr>
          <w:t>janre@sun.ac.za</w:t>
        </w:r>
      </w:hyperlink>
      <w:r w:rsidRPr="00F11E29">
        <w:t>)</w:t>
      </w:r>
    </w:p>
    <w:p w14:paraId="4EB8CD09" w14:textId="77777777" w:rsidR="0028269B" w:rsidRPr="00F11E29" w:rsidRDefault="0028269B" w:rsidP="0028269B">
      <w:pPr>
        <w:pBdr>
          <w:top w:val="nil"/>
          <w:left w:val="nil"/>
          <w:bottom w:val="nil"/>
          <w:right w:val="nil"/>
          <w:between w:val="nil"/>
        </w:pBdr>
      </w:pPr>
      <w:r w:rsidRPr="00F11E29">
        <w:t>Elizabeth Maria Streicher</w:t>
      </w:r>
      <w:r w:rsidRPr="00F11E29">
        <w:tab/>
        <w:t>(</w:t>
      </w:r>
      <w:hyperlink r:id="rId14" w:history="1">
        <w:r w:rsidRPr="00F11E29">
          <w:rPr>
            <w:rStyle w:val="Hyperlink"/>
          </w:rPr>
          <w:t>lizma@sun.ac.za</w:t>
        </w:r>
      </w:hyperlink>
      <w:r w:rsidRPr="00F11E29">
        <w:t>)</w:t>
      </w:r>
    </w:p>
    <w:p w14:paraId="7B0A5247" w14:textId="77777777" w:rsidR="008F05F8" w:rsidRPr="008F05F8" w:rsidRDefault="008F05F8" w:rsidP="008F05F8">
      <w:pPr>
        <w:pBdr>
          <w:top w:val="nil"/>
          <w:left w:val="nil"/>
          <w:bottom w:val="nil"/>
          <w:right w:val="nil"/>
          <w:between w:val="nil"/>
        </w:pBdr>
        <w:rPr>
          <w:lang w:val="it-CH"/>
        </w:rPr>
      </w:pPr>
      <w:r w:rsidRPr="008F05F8">
        <w:rPr>
          <w:lang w:val="it-CH"/>
        </w:rPr>
        <w:t>Melanie Grobbelaar</w:t>
      </w:r>
      <w:r w:rsidRPr="008F05F8">
        <w:rPr>
          <w:lang w:val="it-CH"/>
        </w:rPr>
        <w:tab/>
      </w:r>
      <w:r w:rsidRPr="008F05F8">
        <w:rPr>
          <w:lang w:val="it-CH"/>
        </w:rPr>
        <w:tab/>
        <w:t>(</w:t>
      </w:r>
      <w:r>
        <w:fldChar w:fldCharType="begin"/>
      </w:r>
      <w:r w:rsidRPr="00D92A05">
        <w:rPr>
          <w:lang w:val="it-CH"/>
        </w:rPr>
        <w:instrText>HYPERLINK "mailto:melgrob@sun.ac.za"</w:instrText>
      </w:r>
      <w:r>
        <w:fldChar w:fldCharType="separate"/>
      </w:r>
      <w:r w:rsidRPr="008F05F8">
        <w:rPr>
          <w:rStyle w:val="Hyperlink"/>
          <w:lang w:val="it-CH"/>
        </w:rPr>
        <w:t>melgrob@sun.ac.za</w:t>
      </w:r>
      <w:r>
        <w:fldChar w:fldCharType="end"/>
      </w:r>
      <w:r w:rsidRPr="008F05F8">
        <w:rPr>
          <w:lang w:val="it-CH"/>
        </w:rPr>
        <w:t>)</w:t>
      </w:r>
    </w:p>
    <w:p w14:paraId="6F84F159" w14:textId="56036022" w:rsidR="003B5E26" w:rsidRPr="00B07A3B" w:rsidRDefault="008F05F8" w:rsidP="008F05F8">
      <w:pPr>
        <w:outlineLvl w:val="0"/>
        <w:rPr>
          <w:rFonts w:cstheme="minorHAnsi"/>
          <w:b/>
          <w:sz w:val="22"/>
          <w:szCs w:val="22"/>
        </w:rPr>
      </w:pPr>
      <w:r w:rsidRPr="00F11E29">
        <w:t>Robin Mark Warren</w:t>
      </w:r>
      <w:r w:rsidRPr="00F11E29">
        <w:tab/>
      </w:r>
      <w:r w:rsidRPr="00F11E29">
        <w:tab/>
        <w:t>(</w:t>
      </w:r>
      <w:hyperlink r:id="rId15" w:history="1">
        <w:r w:rsidRPr="00F11E29">
          <w:rPr>
            <w:rStyle w:val="Hyperlink"/>
          </w:rPr>
          <w:t>rw1@sun.ac.za</w:t>
        </w:r>
      </w:hyperlink>
      <w:r w:rsidRPr="00F11E29">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248E889D"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C2595F">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6EDDEEAA"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2595F">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4FEBF119"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C2595F">
        <w:rPr>
          <w:rFonts w:eastAsia="Times New Roman" w:cstheme="minorHAnsi"/>
          <w:b/>
          <w:bCs/>
        </w:rPr>
        <w:t>No</w:t>
      </w:r>
    </w:p>
    <w:p w14:paraId="6352318E" w14:textId="77777777" w:rsidR="005D7DCE" w:rsidRDefault="005D7DCE" w:rsidP="001331E3">
      <w:pPr>
        <w:spacing w:before="120"/>
        <w:ind w:left="720"/>
        <w:rPr>
          <w:rFonts w:cstheme="minorHAnsi"/>
        </w:rPr>
      </w:pPr>
    </w:p>
    <w:p w14:paraId="1C68C2BA" w14:textId="77777777" w:rsidR="005F1ADF" w:rsidRPr="00B07A3B" w:rsidRDefault="005F1ADF" w:rsidP="005F1ADF">
      <w:pPr>
        <w:spacing w:before="120"/>
        <w:rPr>
          <w:rFonts w:eastAsia="Times New Roman" w:cstheme="minorHAnsi"/>
          <w:b/>
        </w:rPr>
      </w:pPr>
    </w:p>
    <w:p w14:paraId="603B59C8" w14:textId="7CCEA220"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C2595F">
        <w:rPr>
          <w:rFonts w:ascii="Calibri" w:hAnsi="Calibri" w:cs="Calibri"/>
          <w:b/>
          <w:bCs/>
          <w:color w:val="222222"/>
          <w:highlight w:val="yellow"/>
        </w:rPr>
        <w:fldChar w:fldCharType="begin">
          <w:ffData>
            <w:name w:val="Text5"/>
            <w:enabled/>
            <w:calcOnExit w:val="0"/>
            <w:textInput>
              <w:default w:val="09/08/2025"/>
            </w:textInput>
          </w:ffData>
        </w:fldChar>
      </w:r>
      <w:bookmarkStart w:id="1" w:name="Text5"/>
      <w:r w:rsidR="00C2595F">
        <w:rPr>
          <w:rFonts w:ascii="Calibri" w:hAnsi="Calibri" w:cs="Calibri"/>
          <w:b/>
          <w:bCs/>
          <w:color w:val="222222"/>
          <w:highlight w:val="yellow"/>
        </w:rPr>
        <w:instrText xml:space="preserve"> FORMTEXT </w:instrText>
      </w:r>
      <w:r w:rsidR="00C2595F">
        <w:rPr>
          <w:rFonts w:ascii="Calibri" w:hAnsi="Calibri" w:cs="Calibri"/>
          <w:b/>
          <w:bCs/>
          <w:color w:val="222222"/>
          <w:highlight w:val="yellow"/>
        </w:rPr>
      </w:r>
      <w:r w:rsidR="00C2595F">
        <w:rPr>
          <w:rFonts w:ascii="Calibri" w:hAnsi="Calibri" w:cs="Calibri"/>
          <w:b/>
          <w:bCs/>
          <w:color w:val="222222"/>
          <w:highlight w:val="yellow"/>
        </w:rPr>
        <w:fldChar w:fldCharType="separate"/>
      </w:r>
      <w:r w:rsidR="00C2595F">
        <w:rPr>
          <w:rFonts w:ascii="Calibri" w:hAnsi="Calibri" w:cs="Calibri"/>
          <w:b/>
          <w:bCs/>
          <w:noProof/>
          <w:color w:val="222222"/>
          <w:highlight w:val="yellow"/>
        </w:rPr>
        <w:t>09/08/2025</w:t>
      </w:r>
      <w:r w:rsidR="00C2595F">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830B621" w14:textId="036EF041" w:rsidR="00A27CEA" w:rsidRPr="00945609" w:rsidRDefault="000A7C4F" w:rsidP="00A27CEA">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6"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5FC7E5A1" w14:textId="371CD7BB" w:rsidR="000A7C4F" w:rsidRDefault="000A7C4F" w:rsidP="000A7C4F">
      <w:pPr>
        <w:rPr>
          <w:rFonts w:ascii="Calibri" w:hAnsi="Calibri" w:cs="Calibri"/>
          <w:color w:val="000000"/>
        </w:rPr>
      </w:pPr>
      <w:r w:rsidRPr="00945609">
        <w:rPr>
          <w:rFonts w:ascii="Calibri" w:hAnsi="Calibri" w:cs="Calibri"/>
          <w:color w:val="000000"/>
        </w:rPr>
        <w:t>.</w:t>
      </w: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623A696"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8F05F8">
        <w:rPr>
          <w:rFonts w:cstheme="minorHAnsi"/>
          <w:bCs/>
          <w:sz w:val="22"/>
          <w:szCs w:val="22"/>
        </w:rPr>
        <w:t>23</w:t>
      </w:r>
      <w:proofErr w:type="gramEnd"/>
    </w:p>
    <w:p w14:paraId="5AAC9C6C" w14:textId="77E8808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F05F8">
        <w:rPr>
          <w:rFonts w:cstheme="minorHAnsi"/>
          <w:bCs/>
          <w:sz w:val="22"/>
          <w:szCs w:val="22"/>
        </w:rPr>
        <w:t>54</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00A66870" w14:textId="2CCAAD80" w:rsidR="007D61A8" w:rsidRPr="00FE3CA0" w:rsidRDefault="00C823A7" w:rsidP="00DC3DD3">
      <w:pPr>
        <w:pStyle w:val="ListParagraph"/>
        <w:numPr>
          <w:ilvl w:val="1"/>
          <w:numId w:val="3"/>
        </w:numPr>
        <w:spacing w:before="120"/>
        <w:contextualSpacing w:val="0"/>
        <w:rPr>
          <w:rFonts w:eastAsia="Times New Roman" w:cstheme="minorHAnsi"/>
          <w:b/>
          <w:bCs/>
        </w:rPr>
      </w:pPr>
      <w:proofErr w:type="spellStart"/>
      <w:r w:rsidRPr="00C823A7">
        <w:rPr>
          <w:rStyle w:val="AuthorName"/>
          <w:rFonts w:asciiTheme="minorHAnsi" w:eastAsia="Times" w:hAnsiTheme="minorHAnsi" w:cstheme="minorHAnsi"/>
        </w:rPr>
        <w:t>Morwasehla</w:t>
      </w:r>
      <w:proofErr w:type="spellEnd"/>
      <w:r w:rsidRPr="00C823A7">
        <w:rPr>
          <w:rStyle w:val="AuthorName"/>
          <w:rFonts w:asciiTheme="minorHAnsi" w:eastAsia="Times" w:hAnsiTheme="minorHAnsi" w:cstheme="minorHAnsi"/>
        </w:rPr>
        <w:t xml:space="preserve"> Modjadji</w:t>
      </w:r>
      <w:r w:rsidR="00927B12" w:rsidRPr="00C823A7">
        <w:rPr>
          <w:rStyle w:val="AuthorName"/>
          <w:rFonts w:asciiTheme="minorHAnsi" w:eastAsia="Times" w:hAnsiTheme="minorHAnsi" w:cstheme="minorHAnsi"/>
        </w:rPr>
        <w:t>:</w:t>
      </w:r>
      <w:r w:rsidR="005A33C6" w:rsidRPr="00C823A7">
        <w:rPr>
          <w:rFonts w:cstheme="minorHAnsi"/>
        </w:rPr>
        <w:t xml:space="preserve"> </w:t>
      </w:r>
      <w:r w:rsidR="00FE3CA0" w:rsidRPr="00FE3CA0">
        <w:rPr>
          <w:rFonts w:cstheme="minorHAnsi"/>
        </w:rPr>
        <w:t>I investigate whether portable long-read sequencing can provide TB drug susceptibility results in resource-limited settings with accuracy comparable to gold-standard methods, advancing accessible, high-quality tuberculosis diagnostics.</w:t>
      </w:r>
    </w:p>
    <w:p w14:paraId="0BF31C03" w14:textId="2C489407" w:rsidR="00FE3CA0" w:rsidRDefault="00FE3CA0" w:rsidP="00FE3CA0">
      <w:pPr>
        <w:pStyle w:val="ListParagraph"/>
        <w:numPr>
          <w:ilvl w:val="2"/>
          <w:numId w:val="3"/>
        </w:numPr>
        <w:spacing w:before="120"/>
        <w:rPr>
          <w:rFonts w:eastAsia="Times New Roman" w:cstheme="minorHAnsi"/>
        </w:rPr>
      </w:pPr>
      <w:r>
        <w:rPr>
          <w:rFonts w:cstheme="minorHAnsi"/>
          <w:bCs/>
        </w:rPr>
        <w:t xml:space="preserve">INTERVIEW: Named talent says the statement above in an interview-style shot, looking slightly off-camera.  </w:t>
      </w:r>
      <w:r w:rsidRPr="00FE3CA0">
        <w:rPr>
          <w:rFonts w:cstheme="minorHAnsi"/>
          <w:bCs/>
          <w:i/>
          <w:iCs w:val="0"/>
          <w:color w:val="0070C0"/>
        </w:rPr>
        <w:t xml:space="preserve">Suggested B </w:t>
      </w:r>
      <w:proofErr w:type="gramStart"/>
      <w:r w:rsidRPr="00FE3CA0">
        <w:rPr>
          <w:rFonts w:cstheme="minorHAnsi"/>
          <w:bCs/>
          <w:i/>
          <w:iCs w:val="0"/>
          <w:color w:val="0070C0"/>
        </w:rPr>
        <w:t>roll</w:t>
      </w:r>
      <w:proofErr w:type="gramEnd"/>
      <w:r w:rsidRPr="00FE3CA0">
        <w:rPr>
          <w:rFonts w:cstheme="minorHAnsi"/>
          <w:bCs/>
          <w:i/>
          <w:iCs w:val="0"/>
          <w:color w:val="0070C0"/>
        </w:rPr>
        <w:t xml:space="preserve">: Figure </w:t>
      </w:r>
      <w:r>
        <w:rPr>
          <w:rFonts w:cstheme="minorHAnsi"/>
          <w:bCs/>
          <w:i/>
          <w:iCs w:val="0"/>
          <w:color w:val="0070C0"/>
        </w:rPr>
        <w:t>3</w:t>
      </w:r>
    </w:p>
    <w:p w14:paraId="6520C169" w14:textId="77777777" w:rsidR="00FE3CA0" w:rsidRPr="00C823A7" w:rsidRDefault="00FE3CA0" w:rsidP="00FE3CA0">
      <w:pPr>
        <w:pStyle w:val="ListParagraph"/>
        <w:spacing w:before="120"/>
        <w:ind w:left="907"/>
        <w:contextualSpacing w:val="0"/>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5C310D0" w:rsidR="007D61A8" w:rsidRPr="00FE3CA0" w:rsidRDefault="00C36B3B" w:rsidP="00D75084">
      <w:pPr>
        <w:pStyle w:val="ListParagraph"/>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rPr>
        <w:t>Morwasehla</w:t>
      </w:r>
      <w:proofErr w:type="spellEnd"/>
      <w:r>
        <w:rPr>
          <w:rStyle w:val="AuthorName"/>
          <w:rFonts w:asciiTheme="minorHAnsi" w:eastAsia="Times" w:hAnsiTheme="minorHAnsi" w:cstheme="minorHAnsi"/>
        </w:rPr>
        <w:t xml:space="preserve"> Modjadji</w:t>
      </w:r>
      <w:r w:rsidR="007D61A8" w:rsidRPr="00B07A3B">
        <w:rPr>
          <w:rFonts w:eastAsia="Times New Roman" w:cstheme="minorHAnsi"/>
          <w:b/>
          <w:bCs/>
          <w:u w:val="single"/>
        </w:rPr>
        <w:t>:</w:t>
      </w:r>
      <w:r w:rsidR="007D61A8" w:rsidRPr="00B07A3B">
        <w:rPr>
          <w:rFonts w:eastAsia="Times New Roman" w:cstheme="minorHAnsi"/>
        </w:rPr>
        <w:t xml:space="preserve"> </w:t>
      </w:r>
      <w:r w:rsidRPr="00C36B3B">
        <w:rPr>
          <w:rFonts w:cstheme="minorHAnsi"/>
        </w:rPr>
        <w:t>Utilizing targeted next generation sequencing as a diagnostic tool for drug-resistant tuberculosis by offering a comprehensive resistant profile directly from clinical samples without bioinformatic expertise</w:t>
      </w:r>
      <w:r w:rsidR="00FE3CA0">
        <w:rPr>
          <w:rFonts w:cstheme="minorHAnsi"/>
        </w:rPr>
        <w:t>.</w:t>
      </w:r>
    </w:p>
    <w:p w14:paraId="30BC1F5C" w14:textId="77777777" w:rsidR="00FE3CA0" w:rsidRDefault="00FE3CA0" w:rsidP="00FE3CA0">
      <w:pPr>
        <w:pStyle w:val="ListParagraph"/>
        <w:numPr>
          <w:ilvl w:val="2"/>
          <w:numId w:val="3"/>
        </w:numPr>
        <w:spacing w:before="120"/>
        <w:rPr>
          <w:rFonts w:eastAsia="Times New Roman" w:cstheme="minorHAnsi"/>
        </w:rPr>
      </w:pPr>
      <w:r>
        <w:rPr>
          <w:rFonts w:cstheme="minorHAnsi"/>
          <w:bCs/>
        </w:rPr>
        <w:t xml:space="preserve">INTERVIEW: Named talent says the statement above in an interview-style shot, looking slightly off-camera.  </w:t>
      </w:r>
    </w:p>
    <w:p w14:paraId="61336403" w14:textId="77777777" w:rsidR="00FE3CA0" w:rsidRPr="00D75084" w:rsidRDefault="00FE3CA0" w:rsidP="00FE3CA0">
      <w:pPr>
        <w:pStyle w:val="ListParagraph"/>
        <w:spacing w:before="120" w:after="240"/>
        <w:ind w:left="907"/>
        <w:contextualSpacing w:val="0"/>
        <w:rPr>
          <w:rFonts w:eastAsia="Times New Roman" w:cstheme="minorHAnsi"/>
        </w:rPr>
      </w:pPr>
    </w:p>
    <w:p w14:paraId="5B4968C1" w14:textId="6785F207" w:rsidR="00D75084" w:rsidRPr="000B01B7" w:rsidRDefault="00D75084" w:rsidP="00D75084">
      <w:pPr>
        <w:spacing w:before="120"/>
        <w:rPr>
          <w:rFonts w:eastAsia="Times New Roman" w:cstheme="minorHAnsi"/>
          <w:strike/>
          <w:sz w:val="28"/>
          <w:szCs w:val="28"/>
        </w:rPr>
      </w:pPr>
      <w:r w:rsidRPr="000B01B7">
        <w:rPr>
          <w:rFonts w:cstheme="minorHAnsi"/>
          <w:strike/>
          <w:color w:val="000000"/>
          <w:shd w:val="clear" w:color="auto" w:fill="FFFFFF"/>
        </w:rPr>
        <w:t>What technologies are currently used to advance research in your field?</w:t>
      </w:r>
    </w:p>
    <w:p w14:paraId="4BA4BEFE" w14:textId="0833A5FD" w:rsidR="00D75084" w:rsidRPr="000B01B7" w:rsidRDefault="009F1718" w:rsidP="00D75084">
      <w:pPr>
        <w:pStyle w:val="ListParagraph"/>
        <w:numPr>
          <w:ilvl w:val="1"/>
          <w:numId w:val="3"/>
        </w:numPr>
        <w:spacing w:before="120" w:after="240"/>
        <w:contextualSpacing w:val="0"/>
        <w:rPr>
          <w:rFonts w:eastAsia="Times New Roman" w:cstheme="minorHAnsi"/>
          <w:strike/>
        </w:rPr>
      </w:pPr>
      <w:r w:rsidRPr="000B01B7">
        <w:rPr>
          <w:rStyle w:val="AuthorName"/>
          <w:rFonts w:asciiTheme="minorHAnsi" w:eastAsia="Times" w:hAnsiTheme="minorHAnsi" w:cstheme="minorHAnsi"/>
          <w:strike/>
        </w:rPr>
        <w:t>Brendon Mann</w:t>
      </w:r>
      <w:r w:rsidR="00D75084" w:rsidRPr="000B01B7">
        <w:rPr>
          <w:rFonts w:eastAsia="Times New Roman" w:cstheme="minorHAnsi"/>
          <w:b/>
          <w:bCs/>
          <w:strike/>
          <w:u w:val="single"/>
        </w:rPr>
        <w:t>:</w:t>
      </w:r>
      <w:r w:rsidR="00D75084" w:rsidRPr="000B01B7">
        <w:rPr>
          <w:rFonts w:eastAsia="Times New Roman" w:cstheme="minorHAnsi"/>
          <w:strike/>
        </w:rPr>
        <w:t xml:space="preserve"> </w:t>
      </w:r>
      <w:r w:rsidRPr="000B01B7">
        <w:rPr>
          <w:rFonts w:cstheme="minorHAnsi"/>
          <w:strike/>
        </w:rPr>
        <w:t>Next-generation sequencing, including both whole genome and targeted approaches, is transforming how we detect drug resistance and understand transmission dynamics in tuberculosis.</w:t>
      </w:r>
    </w:p>
    <w:p w14:paraId="711121DC" w14:textId="5146CAFB" w:rsidR="00FE3CA0" w:rsidRPr="000B01B7" w:rsidRDefault="00FE3CA0" w:rsidP="00FE3CA0">
      <w:pPr>
        <w:pStyle w:val="ListParagraph"/>
        <w:numPr>
          <w:ilvl w:val="2"/>
          <w:numId w:val="3"/>
        </w:numPr>
        <w:spacing w:before="120"/>
        <w:rPr>
          <w:rFonts w:eastAsia="Times New Roman" w:cstheme="minorHAnsi"/>
          <w:strike/>
        </w:rPr>
      </w:pPr>
      <w:r w:rsidRPr="000B01B7">
        <w:rPr>
          <w:rFonts w:cstheme="minorHAnsi"/>
          <w:bCs/>
          <w:strike/>
        </w:rPr>
        <w:t xml:space="preserve">INTERVIEW: Named talent says the statement above in an interview-style shot, looking slightly off-camera.  </w:t>
      </w:r>
      <w:r w:rsidR="000B01B7">
        <w:rPr>
          <w:rFonts w:cstheme="minorHAnsi"/>
          <w:bCs/>
        </w:rPr>
        <w:t xml:space="preserve"> </w:t>
      </w:r>
      <w:r w:rsidR="000B01B7" w:rsidRPr="000B01B7">
        <w:rPr>
          <w:rFonts w:cstheme="minorHAnsi"/>
          <w:bCs/>
          <w:highlight w:val="green"/>
        </w:rPr>
        <w:t>NOTE: Remove it. Video quality</w:t>
      </w:r>
      <w:r w:rsidR="000B01B7">
        <w:rPr>
          <w:rFonts w:cstheme="minorHAnsi"/>
          <w:bCs/>
          <w:highlight w:val="green"/>
        </w:rPr>
        <w:t xml:space="preserve"> is</w:t>
      </w:r>
      <w:r w:rsidR="000B01B7" w:rsidRPr="000B01B7">
        <w:rPr>
          <w:rFonts w:cstheme="minorHAnsi"/>
          <w:bCs/>
          <w:highlight w:val="green"/>
        </w:rPr>
        <w:t xml:space="preserve"> not good</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54C03087" w:rsidR="00333FA4" w:rsidRPr="00FE3CA0" w:rsidRDefault="00B848FE"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Morwasehla</w:t>
      </w:r>
      <w:proofErr w:type="spellEnd"/>
      <w:r>
        <w:rPr>
          <w:rStyle w:val="AuthorName"/>
          <w:rFonts w:asciiTheme="minorHAnsi" w:eastAsia="Times" w:hAnsiTheme="minorHAnsi" w:cstheme="minorHAnsi"/>
        </w:rPr>
        <w:t xml:space="preserve"> Modjadji</w:t>
      </w:r>
      <w:r w:rsidR="00333FA4" w:rsidRPr="00B07A3B">
        <w:rPr>
          <w:rFonts w:eastAsia="Times New Roman" w:cstheme="minorHAnsi"/>
          <w:b/>
          <w:bCs/>
          <w:u w:val="single"/>
        </w:rPr>
        <w:t>:</w:t>
      </w:r>
      <w:r w:rsidR="00333FA4" w:rsidRPr="00B07A3B">
        <w:rPr>
          <w:rFonts w:eastAsia="Times New Roman" w:cstheme="minorHAnsi"/>
        </w:rPr>
        <w:t xml:space="preserve"> </w:t>
      </w:r>
      <w:r w:rsidRPr="00B848FE">
        <w:rPr>
          <w:rFonts w:cstheme="minorHAnsi"/>
        </w:rPr>
        <w:t>Our protocol utilizing long-read sequencing has the potential to provide quicker turnaround times, simpler workflows, and real-time resistance detection, facilitating comprehensive TB diagnostics and enhancing outbreak tracking in resource-limited environments with minimal infrastructure.</w:t>
      </w:r>
    </w:p>
    <w:p w14:paraId="181D2AA7" w14:textId="1C5E76B6" w:rsidR="00FE3CA0" w:rsidRPr="00FE3CA0" w:rsidRDefault="00FE3CA0" w:rsidP="00FE3CA0">
      <w:pPr>
        <w:pStyle w:val="ListParagraph"/>
        <w:numPr>
          <w:ilvl w:val="2"/>
          <w:numId w:val="3"/>
        </w:numPr>
        <w:spacing w:before="120"/>
        <w:rPr>
          <w:rFonts w:eastAsia="Times New Roman" w:cstheme="minorHAnsi"/>
          <w:i/>
          <w:iCs w:val="0"/>
          <w:color w:val="0070C0"/>
        </w:rPr>
      </w:pPr>
      <w:r>
        <w:rPr>
          <w:rFonts w:cstheme="minorHAnsi"/>
          <w:bCs/>
        </w:rPr>
        <w:t xml:space="preserve">INTERVIEW: Named talent says the statement above in an interview-style shot, looking slightly off-camera.  </w:t>
      </w:r>
      <w:r w:rsidRPr="00FE3CA0">
        <w:rPr>
          <w:rFonts w:cstheme="minorHAnsi"/>
          <w:bCs/>
          <w:i/>
          <w:iCs w:val="0"/>
          <w:color w:val="0070C0"/>
        </w:rPr>
        <w:t>Suggested B roll: Figure 1</w:t>
      </w:r>
    </w:p>
    <w:p w14:paraId="69FC4B7D" w14:textId="77777777" w:rsidR="00FE3CA0" w:rsidRPr="00FE3CA0" w:rsidRDefault="00FE3CA0" w:rsidP="00FE3CA0">
      <w:pPr>
        <w:pStyle w:val="ListParagraph"/>
        <w:spacing w:before="120"/>
        <w:ind w:left="907"/>
        <w:contextualSpacing w:val="0"/>
        <w:rPr>
          <w:rFonts w:eastAsia="Times New Roman" w:cstheme="minorHAnsi"/>
          <w:i/>
          <w:iCs w:val="0"/>
          <w:color w:val="0070C0"/>
        </w:rPr>
      </w:pPr>
    </w:p>
    <w:p w14:paraId="15BFF74D" w14:textId="77777777" w:rsidR="00FE3CA0" w:rsidRPr="00D75084" w:rsidRDefault="00FE3CA0" w:rsidP="00FE3CA0">
      <w:pPr>
        <w:pStyle w:val="ListParagraph"/>
        <w:spacing w:before="120"/>
        <w:ind w:left="907"/>
        <w:contextualSpacing w:val="0"/>
        <w:rPr>
          <w:rFonts w:eastAsia="Times New Roman" w:cstheme="minorHAnsi"/>
        </w:rPr>
      </w:pPr>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5E8AB430"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lastRenderedPageBreak/>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A27CEA" w:rsidRPr="00F11E29">
        <w:rPr>
          <w:rFonts w:eastAsia="Cambria"/>
          <w:bCs/>
        </w:rPr>
        <w:t xml:space="preserve">Human Research Ethics Committee (HREC) at Stellenbosch University </w:t>
      </w:r>
    </w:p>
    <w:p w14:paraId="5C250588" w14:textId="5A8BD962" w:rsidR="001E0433" w:rsidRPr="00F11C5C" w:rsidRDefault="001E0433" w:rsidP="001E0433">
      <w:pPr>
        <w:pStyle w:val="ListParagraph"/>
        <w:spacing w:before="120" w:after="240"/>
        <w:ind w:left="360"/>
        <w:contextualSpacing w:val="0"/>
        <w:rPr>
          <w:rFonts w:cstheme="minorHAnsi"/>
          <w:b/>
          <w:bCs/>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75DFC648" w14:textId="70F490C0" w:rsidR="00CE10F2" w:rsidRDefault="000F7F5E" w:rsidP="00333FA4">
      <w:pPr>
        <w:pStyle w:val="ListParagraph"/>
        <w:numPr>
          <w:ilvl w:val="0"/>
          <w:numId w:val="3"/>
        </w:numPr>
        <w:spacing w:before="120"/>
        <w:contextualSpacing w:val="0"/>
        <w:rPr>
          <w:rFonts w:cstheme="minorHAnsi"/>
          <w:b/>
          <w:bCs/>
        </w:rPr>
      </w:pPr>
      <w:r>
        <w:rPr>
          <w:rFonts w:cstheme="minorHAnsi"/>
          <w:b/>
          <w:bCs/>
        </w:rPr>
        <w:t xml:space="preserve">ONT Library </w:t>
      </w:r>
      <w:r w:rsidR="008F05F8">
        <w:rPr>
          <w:rFonts w:cstheme="minorHAnsi"/>
          <w:b/>
          <w:bCs/>
        </w:rPr>
        <w:t>Preparation for Deep Sequencing</w:t>
      </w:r>
    </w:p>
    <w:p w14:paraId="22279C31" w14:textId="77FCDE17" w:rsidR="001E0433" w:rsidRPr="006568B9" w:rsidRDefault="00D7547B" w:rsidP="006568B9">
      <w:pPr>
        <w:pStyle w:val="ListParagraph"/>
        <w:spacing w:before="120"/>
        <w:ind w:left="360"/>
        <w:contextualSpacing w:val="0"/>
        <w:rPr>
          <w:rFonts w:cstheme="minorHAnsi"/>
        </w:rPr>
      </w:pPr>
      <w:r>
        <w:rPr>
          <w:rFonts w:cstheme="minorHAnsi"/>
          <w:b/>
          <w:bCs/>
        </w:rPr>
        <w:t xml:space="preserve">Demonstrator: </w:t>
      </w:r>
      <w:proofErr w:type="spellStart"/>
      <w:r w:rsidR="00C2595F">
        <w:rPr>
          <w:rFonts w:cstheme="minorHAnsi"/>
        </w:rPr>
        <w:t>Morwasehla</w:t>
      </w:r>
      <w:proofErr w:type="spellEnd"/>
      <w:r w:rsidR="00C2595F">
        <w:rPr>
          <w:rFonts w:cstheme="minorHAnsi"/>
        </w:rPr>
        <w:t xml:space="preserve"> Modjadji</w:t>
      </w:r>
    </w:p>
    <w:p w14:paraId="261F4E8B" w14:textId="275B4388" w:rsidR="00A27CEA" w:rsidRPr="00F856E9" w:rsidRDefault="00A27CEA" w:rsidP="00A27CEA">
      <w:pPr>
        <w:pStyle w:val="Narration"/>
        <w:numPr>
          <w:ilvl w:val="1"/>
          <w:numId w:val="3"/>
        </w:numPr>
      </w:pPr>
      <w:r>
        <w:t>To begin, c</w:t>
      </w:r>
      <w:r w:rsidRPr="00F856E9">
        <w:t>alculate 100 nanograms of each amplicon sample based on the concentration</w:t>
      </w:r>
      <w:r>
        <w:t xml:space="preserve"> </w:t>
      </w:r>
      <w:r w:rsidRPr="00A27CEA">
        <w:rPr>
          <w:b/>
          <w:bCs/>
        </w:rPr>
        <w:t>[1]</w:t>
      </w:r>
      <w:r w:rsidRPr="00F856E9">
        <w:t xml:space="preserve"> and transfer the required volume into a clean </w:t>
      </w:r>
      <w:r>
        <w:t>PCR</w:t>
      </w:r>
      <w:r w:rsidRPr="00F856E9">
        <w:t xml:space="preserve"> tube </w:t>
      </w:r>
      <w:r w:rsidRPr="00F856E9">
        <w:rPr>
          <w:b/>
          <w:bCs/>
        </w:rPr>
        <w:t>[</w:t>
      </w:r>
      <w:r>
        <w:rPr>
          <w:b/>
          <w:bCs/>
        </w:rPr>
        <w:t>2</w:t>
      </w:r>
      <w:r w:rsidRPr="00F856E9">
        <w:rPr>
          <w:b/>
          <w:bCs/>
        </w:rPr>
        <w:t>]</w:t>
      </w:r>
      <w:r w:rsidRPr="00F856E9">
        <w:t>. To determine the total mass of amplicons in the sample</w:t>
      </w:r>
      <w:r w:rsidR="006A1021">
        <w:t>, use the given formula</w:t>
      </w:r>
      <w:r w:rsidRPr="00F856E9">
        <w:t xml:space="preserve"> </w:t>
      </w:r>
      <w:r w:rsidRPr="00F856E9">
        <w:rPr>
          <w:b/>
          <w:bCs/>
        </w:rPr>
        <w:t>[</w:t>
      </w:r>
      <w:r>
        <w:rPr>
          <w:b/>
          <w:bCs/>
        </w:rPr>
        <w:t>3</w:t>
      </w:r>
      <w:r w:rsidRPr="00F856E9">
        <w:rPr>
          <w:b/>
          <w:bCs/>
        </w:rPr>
        <w:t>]</w:t>
      </w:r>
      <w:r w:rsidRPr="00F856E9">
        <w:t xml:space="preserve">. </w:t>
      </w:r>
    </w:p>
    <w:p w14:paraId="1A14FA5F" w14:textId="77777777" w:rsidR="00A27CEA" w:rsidRDefault="00A27CEA" w:rsidP="00A27CEA">
      <w:pPr>
        <w:pStyle w:val="ShotDescription"/>
        <w:numPr>
          <w:ilvl w:val="2"/>
          <w:numId w:val="3"/>
        </w:numPr>
        <w:rPr>
          <w:lang w:val="en-IN"/>
        </w:rPr>
      </w:pPr>
      <w:r w:rsidRPr="00F856E9">
        <w:rPr>
          <w:lang w:val="en-IN"/>
        </w:rPr>
        <w:t>WIDE: Talent calculating volume needed to obtain 100 nanograms based on the sample concentration.</w:t>
      </w:r>
    </w:p>
    <w:p w14:paraId="0341921D" w14:textId="5B943AC2" w:rsidR="00A27CEA" w:rsidRPr="00A27CEA" w:rsidRDefault="00A27CEA" w:rsidP="00A27CEA">
      <w:pPr>
        <w:pStyle w:val="ShotDescription"/>
        <w:numPr>
          <w:ilvl w:val="2"/>
          <w:numId w:val="3"/>
        </w:numPr>
        <w:rPr>
          <w:lang w:val="en-IN"/>
        </w:rPr>
      </w:pPr>
      <w:r w:rsidRPr="00F856E9">
        <w:rPr>
          <w:lang w:val="en-IN"/>
        </w:rPr>
        <w:t>Talent transferring the calculated volume into a clean polymerase chain reaction tube using a pipette.</w:t>
      </w:r>
    </w:p>
    <w:p w14:paraId="6FA639EF" w14:textId="77777777" w:rsidR="00A27CEA" w:rsidRDefault="00A27CEA" w:rsidP="00A27CEA">
      <w:pPr>
        <w:pStyle w:val="ShotDescription"/>
        <w:numPr>
          <w:ilvl w:val="2"/>
          <w:numId w:val="3"/>
        </w:numPr>
        <w:rPr>
          <w:lang w:val="en-IN"/>
        </w:rPr>
      </w:pPr>
      <w:r>
        <w:rPr>
          <w:lang w:val="en-IN"/>
        </w:rPr>
        <w:t>TEXT ON A PLAIN BACKGROUND</w:t>
      </w:r>
    </w:p>
    <w:p w14:paraId="741D6EF0" w14:textId="716216B3" w:rsidR="00A27CEA" w:rsidRPr="00F856E9" w:rsidRDefault="00A27CEA" w:rsidP="00A27CEA">
      <w:pPr>
        <w:pStyle w:val="ShotDescription"/>
        <w:ind w:firstLine="0"/>
        <w:rPr>
          <w:lang w:val="en-IN"/>
        </w:rPr>
      </w:pPr>
      <w:r w:rsidRPr="00F856E9">
        <w:rPr>
          <w:lang w:val="en-IN"/>
        </w:rPr>
        <w:t>Total mass (n</w:t>
      </w:r>
      <w:r>
        <w:rPr>
          <w:lang w:val="en-IN"/>
        </w:rPr>
        <w:t>g</w:t>
      </w:r>
      <w:r w:rsidRPr="00F856E9">
        <w:rPr>
          <w:lang w:val="en-IN"/>
        </w:rPr>
        <w:t xml:space="preserve">) = concentration </w:t>
      </w:r>
      <w:r>
        <w:rPr>
          <w:lang w:val="en-IN"/>
        </w:rPr>
        <w:t>(</w:t>
      </w:r>
      <w:r w:rsidRPr="00F11E29">
        <w:rPr>
          <w:bCs/>
        </w:rPr>
        <w:t>ng/µL</w:t>
      </w:r>
      <w:r>
        <w:rPr>
          <w:bCs/>
        </w:rPr>
        <w:t>)</w:t>
      </w:r>
      <w:r w:rsidR="008F05F8">
        <w:rPr>
          <w:bCs/>
        </w:rPr>
        <w:t xml:space="preserve"> </w:t>
      </w:r>
      <w:r w:rsidRPr="00F856E9">
        <w:rPr>
          <w:lang w:val="en-IN"/>
        </w:rPr>
        <w:t>× volume (</w:t>
      </w:r>
      <w:r w:rsidRPr="00F11E29">
        <w:rPr>
          <w:bCs/>
        </w:rPr>
        <w:t>µL</w:t>
      </w:r>
      <w:r w:rsidRPr="00F856E9">
        <w:rPr>
          <w:lang w:val="en-IN"/>
        </w:rPr>
        <w:t xml:space="preserve">). </w:t>
      </w:r>
      <w:r w:rsidR="000A1BBB">
        <w:rPr>
          <w:lang w:val="en-IN"/>
        </w:rPr>
        <w:br/>
      </w:r>
    </w:p>
    <w:p w14:paraId="2835D650" w14:textId="77777777" w:rsidR="00A27CEA" w:rsidRPr="00F856E9" w:rsidRDefault="00A27CEA" w:rsidP="00A27CEA">
      <w:pPr>
        <w:pStyle w:val="Narration"/>
        <w:numPr>
          <w:ilvl w:val="1"/>
          <w:numId w:val="3"/>
        </w:numPr>
      </w:pPr>
      <w:r w:rsidRPr="00F856E9">
        <w:t xml:space="preserve">Adjust the total volume of each sample to 12.5 microliters using nuclease-free water </w:t>
      </w:r>
      <w:r w:rsidRPr="00F856E9">
        <w:rPr>
          <w:b/>
          <w:bCs/>
        </w:rPr>
        <w:t>[1]</w:t>
      </w:r>
      <w:r w:rsidRPr="00F856E9">
        <w:t xml:space="preserve">. Mix the samples gently by pipetting up and down 10 times </w:t>
      </w:r>
      <w:r w:rsidRPr="00F856E9">
        <w:rPr>
          <w:b/>
          <w:bCs/>
        </w:rPr>
        <w:t>[2]</w:t>
      </w:r>
      <w:r w:rsidRPr="00F856E9">
        <w:t xml:space="preserve"> and briefly spin them in a microcentrifuge </w:t>
      </w:r>
      <w:r w:rsidRPr="00F856E9">
        <w:rPr>
          <w:b/>
          <w:bCs/>
        </w:rPr>
        <w:t>[3]</w:t>
      </w:r>
      <w:r w:rsidRPr="00F856E9">
        <w:t>.</w:t>
      </w:r>
    </w:p>
    <w:p w14:paraId="346B8EE9" w14:textId="77777777" w:rsidR="00A27CEA" w:rsidRDefault="00A27CEA" w:rsidP="00A27CEA">
      <w:pPr>
        <w:pStyle w:val="ShotDescription"/>
        <w:numPr>
          <w:ilvl w:val="2"/>
          <w:numId w:val="3"/>
        </w:numPr>
        <w:rPr>
          <w:lang w:val="en-IN"/>
        </w:rPr>
      </w:pPr>
      <w:r w:rsidRPr="00F856E9">
        <w:rPr>
          <w:lang w:val="en-IN"/>
        </w:rPr>
        <w:t>Talent pipetting nuclease-free water into the polymerase chain reaction tubes.</w:t>
      </w:r>
    </w:p>
    <w:p w14:paraId="1D563DF0" w14:textId="77777777" w:rsidR="00A27CEA" w:rsidRDefault="00A27CEA" w:rsidP="00A27CEA">
      <w:pPr>
        <w:pStyle w:val="ShotDescription"/>
        <w:numPr>
          <w:ilvl w:val="2"/>
          <w:numId w:val="3"/>
        </w:numPr>
        <w:rPr>
          <w:lang w:val="en-IN"/>
        </w:rPr>
      </w:pPr>
      <w:r w:rsidRPr="00F856E9">
        <w:rPr>
          <w:lang w:val="en-IN"/>
        </w:rPr>
        <w:t>Talent pipetting the contents of the tube up and down gently.</w:t>
      </w:r>
    </w:p>
    <w:p w14:paraId="1092E9FF" w14:textId="6524C924" w:rsidR="00A27CEA" w:rsidRPr="00F856E9" w:rsidRDefault="00A27CEA" w:rsidP="00A27CEA">
      <w:pPr>
        <w:pStyle w:val="ShotDescription"/>
        <w:numPr>
          <w:ilvl w:val="2"/>
          <w:numId w:val="3"/>
        </w:numPr>
        <w:rPr>
          <w:lang w:val="en-IN"/>
        </w:rPr>
      </w:pPr>
      <w:r w:rsidRPr="00F856E9">
        <w:rPr>
          <w:lang w:val="en-IN"/>
        </w:rPr>
        <w:t>Talent placing the tubes in a microcentrifuge and initiating a brief spin.</w:t>
      </w:r>
      <w:r>
        <w:rPr>
          <w:lang w:val="en-IN"/>
        </w:rPr>
        <w:br/>
      </w:r>
    </w:p>
    <w:p w14:paraId="6F278BE3" w14:textId="1E9EA715" w:rsidR="00A27CEA" w:rsidRPr="00F856E9" w:rsidRDefault="000A1BBB" w:rsidP="00A27CEA">
      <w:pPr>
        <w:pStyle w:val="Narration"/>
        <w:numPr>
          <w:ilvl w:val="1"/>
          <w:numId w:val="3"/>
        </w:numPr>
      </w:pPr>
      <w:r>
        <w:t>Next, a</w:t>
      </w:r>
      <w:r w:rsidR="00A27CEA" w:rsidRPr="00F856E9">
        <w:t>dd 1.75 microliters of end-repair and adenylation reaction buffer to each sample</w:t>
      </w:r>
      <w:r>
        <w:t>,</w:t>
      </w:r>
      <w:r w:rsidR="00A27CEA" w:rsidRPr="00F856E9">
        <w:t xml:space="preserve"> followed by 0.75 microliter of end-repair and adenylation enzyme mix </w:t>
      </w:r>
      <w:r w:rsidR="00A27CEA" w:rsidRPr="00F856E9">
        <w:rPr>
          <w:b/>
          <w:bCs/>
        </w:rPr>
        <w:t>[2]</w:t>
      </w:r>
      <w:r w:rsidR="00A27CEA" w:rsidRPr="00F856E9">
        <w:t xml:space="preserve">. </w:t>
      </w:r>
    </w:p>
    <w:p w14:paraId="5B2E82C4" w14:textId="52A1617F" w:rsidR="00A27CEA" w:rsidRDefault="00A27CEA" w:rsidP="00A27CEA">
      <w:pPr>
        <w:pStyle w:val="ShotDescription"/>
        <w:numPr>
          <w:ilvl w:val="2"/>
          <w:numId w:val="3"/>
        </w:numPr>
        <w:rPr>
          <w:lang w:val="en-IN"/>
        </w:rPr>
      </w:pPr>
      <w:r w:rsidRPr="00F856E9">
        <w:rPr>
          <w:lang w:val="en-IN"/>
        </w:rPr>
        <w:t>Talent pipetting 1.75 microliters of buffer into the polymerase chain reaction tube.</w:t>
      </w:r>
      <w:r w:rsidR="000A1BBB">
        <w:rPr>
          <w:lang w:val="en-IN"/>
        </w:rPr>
        <w:t xml:space="preserve"> </w:t>
      </w:r>
      <w:r w:rsidR="000A1BBB" w:rsidRPr="000F7F5E">
        <w:rPr>
          <w:highlight w:val="yellow"/>
          <w:lang w:val="en-IN"/>
        </w:rPr>
        <w:t>Authors: Please keep all the mentioned reagents in the frame</w:t>
      </w:r>
      <w:r w:rsidR="000A1BBB">
        <w:rPr>
          <w:lang w:val="en-IN"/>
        </w:rPr>
        <w:t>.</w:t>
      </w:r>
      <w:r w:rsidR="000A1BBB">
        <w:rPr>
          <w:lang w:val="en-IN"/>
        </w:rPr>
        <w:br/>
      </w:r>
    </w:p>
    <w:p w14:paraId="4EE9D214" w14:textId="6F3F17E2" w:rsidR="00A27CEA" w:rsidRPr="00F856E9" w:rsidRDefault="00A27CEA" w:rsidP="00A27CEA">
      <w:pPr>
        <w:pStyle w:val="Narration"/>
        <w:numPr>
          <w:ilvl w:val="1"/>
          <w:numId w:val="3"/>
        </w:numPr>
      </w:pPr>
      <w:r>
        <w:t>After mixing and spinning the samples, p</w:t>
      </w:r>
      <w:r w:rsidRPr="00F856E9">
        <w:t>lace the tubes in a thermocycler</w:t>
      </w:r>
      <w:r>
        <w:t xml:space="preserve"> </w:t>
      </w:r>
      <w:r w:rsidRPr="00A27CEA">
        <w:rPr>
          <w:b/>
          <w:bCs/>
        </w:rPr>
        <w:t>[1]</w:t>
      </w:r>
      <w:r w:rsidRPr="00F856E9">
        <w:t xml:space="preserve"> at 25 degrees Celsius for 30 minutes</w:t>
      </w:r>
      <w:r w:rsidR="000F7F5E">
        <w:t>,</w:t>
      </w:r>
      <w:r w:rsidRPr="00F856E9">
        <w:t xml:space="preserve"> </w:t>
      </w:r>
      <w:r w:rsidRPr="00A27CEA">
        <w:t>followed by</w:t>
      </w:r>
      <w:r>
        <w:rPr>
          <w:b/>
          <w:bCs/>
        </w:rPr>
        <w:t xml:space="preserve"> </w:t>
      </w:r>
      <w:r w:rsidRPr="00F856E9">
        <w:t xml:space="preserve">65 degrees Celsius for 30 minutes </w:t>
      </w:r>
      <w:r w:rsidRPr="00F856E9">
        <w:rPr>
          <w:b/>
          <w:bCs/>
        </w:rPr>
        <w:t>[2]</w:t>
      </w:r>
      <w:r w:rsidRPr="00F856E9">
        <w:t>.</w:t>
      </w:r>
    </w:p>
    <w:p w14:paraId="7B2D22CD" w14:textId="15D4BB0C" w:rsidR="00A27CEA" w:rsidRDefault="00A27CEA" w:rsidP="00A27CEA">
      <w:pPr>
        <w:pStyle w:val="ShotDescription"/>
        <w:numPr>
          <w:ilvl w:val="2"/>
          <w:numId w:val="3"/>
        </w:numPr>
        <w:rPr>
          <w:lang w:val="en-IN"/>
        </w:rPr>
      </w:pPr>
      <w:r w:rsidRPr="00F856E9">
        <w:rPr>
          <w:lang w:val="en-IN"/>
        </w:rPr>
        <w:t>Talent placing the tubes into a thermocycler.</w:t>
      </w:r>
    </w:p>
    <w:p w14:paraId="0D9D1500" w14:textId="5C63C0CB" w:rsidR="00A27CEA" w:rsidRPr="00F856E9" w:rsidRDefault="00A27CEA" w:rsidP="00A27CEA">
      <w:pPr>
        <w:pStyle w:val="ShotDescription"/>
        <w:numPr>
          <w:ilvl w:val="2"/>
          <w:numId w:val="3"/>
        </w:numPr>
        <w:rPr>
          <w:lang w:val="en-IN"/>
        </w:rPr>
      </w:pPr>
      <w:r w:rsidRPr="00F856E9">
        <w:rPr>
          <w:lang w:val="en-IN"/>
        </w:rPr>
        <w:t xml:space="preserve">Show the thermocycler display </w:t>
      </w:r>
      <w:r>
        <w:rPr>
          <w:lang w:val="en-IN"/>
        </w:rPr>
        <w:t xml:space="preserve">set </w:t>
      </w:r>
      <w:r w:rsidRPr="00F856E9">
        <w:rPr>
          <w:lang w:val="en-IN"/>
        </w:rPr>
        <w:t xml:space="preserve">25 degrees Celsius for 30 minutes </w:t>
      </w:r>
      <w:r>
        <w:rPr>
          <w:lang w:val="en-IN"/>
        </w:rPr>
        <w:t>and</w:t>
      </w:r>
      <w:r w:rsidRPr="00F856E9">
        <w:rPr>
          <w:lang w:val="en-IN"/>
        </w:rPr>
        <w:t xml:space="preserve"> 65 degrees Celsius for 30 minutes.</w:t>
      </w:r>
    </w:p>
    <w:p w14:paraId="4461FEBB" w14:textId="0692B296" w:rsidR="00A27CEA" w:rsidRPr="00A27CEA" w:rsidRDefault="00A27CEA" w:rsidP="00A27CEA">
      <w:pPr>
        <w:pBdr>
          <w:top w:val="nil"/>
          <w:left w:val="nil"/>
          <w:bottom w:val="nil"/>
          <w:right w:val="nil"/>
          <w:between w:val="nil"/>
        </w:pBdr>
        <w:jc w:val="both"/>
        <w:rPr>
          <w:bCs/>
          <w:highlight w:val="yellow"/>
        </w:rPr>
      </w:pPr>
    </w:p>
    <w:p w14:paraId="5E3B64A9" w14:textId="5A5FE32E" w:rsidR="00A27CEA" w:rsidRPr="00F856E9" w:rsidRDefault="00A27CEA" w:rsidP="00A27CEA">
      <w:pPr>
        <w:pStyle w:val="Narration"/>
        <w:numPr>
          <w:ilvl w:val="1"/>
          <w:numId w:val="3"/>
        </w:numPr>
      </w:pPr>
      <w:r>
        <w:rPr>
          <w:lang w:val="en-US"/>
        </w:rPr>
        <w:t xml:space="preserve">For native barcode ligation, add the components shown on the screen in </w:t>
      </w:r>
      <w:r w:rsidRPr="00F856E9">
        <w:t xml:space="preserve">new </w:t>
      </w:r>
      <w:r>
        <w:t>PCR</w:t>
      </w:r>
      <w:r w:rsidRPr="00F856E9">
        <w:t xml:space="preserve"> tubes</w:t>
      </w:r>
      <w:r>
        <w:t xml:space="preserve"> </w:t>
      </w:r>
      <w:r w:rsidRPr="00F856E9">
        <w:rPr>
          <w:b/>
          <w:bCs/>
        </w:rPr>
        <w:lastRenderedPageBreak/>
        <w:t>[1]</w:t>
      </w:r>
      <w:r w:rsidRPr="00F856E9">
        <w:t xml:space="preserve">. Mix the reactions gently by pipetting </w:t>
      </w:r>
      <w:r w:rsidRPr="00F856E9">
        <w:rPr>
          <w:b/>
          <w:bCs/>
        </w:rPr>
        <w:t>[2]</w:t>
      </w:r>
      <w:r w:rsidR="000F7F5E">
        <w:t xml:space="preserve"> and</w:t>
      </w:r>
      <w:r w:rsidRPr="00F856E9">
        <w:t xml:space="preserve"> spin briefly using a microcentrifuge </w:t>
      </w:r>
      <w:r w:rsidRPr="00F856E9">
        <w:rPr>
          <w:b/>
          <w:bCs/>
        </w:rPr>
        <w:t>[3</w:t>
      </w:r>
      <w:r w:rsidR="000F7F5E">
        <w:rPr>
          <w:b/>
          <w:bCs/>
        </w:rPr>
        <w:t>-TXT</w:t>
      </w:r>
      <w:r w:rsidRPr="00F856E9">
        <w:rPr>
          <w:b/>
          <w:bCs/>
        </w:rPr>
        <w:t>]</w:t>
      </w:r>
      <w:r w:rsidRPr="00F856E9">
        <w:t>.</w:t>
      </w:r>
    </w:p>
    <w:p w14:paraId="2791820F" w14:textId="679A2C46" w:rsidR="00A27CEA" w:rsidRDefault="00A27CEA" w:rsidP="00A27CEA">
      <w:pPr>
        <w:pStyle w:val="ShotDescription"/>
        <w:numPr>
          <w:ilvl w:val="2"/>
          <w:numId w:val="3"/>
        </w:numPr>
        <w:rPr>
          <w:lang w:val="en-IN"/>
        </w:rPr>
      </w:pPr>
      <w:r w:rsidRPr="00F856E9">
        <w:rPr>
          <w:lang w:val="en-IN"/>
        </w:rPr>
        <w:t>T</w:t>
      </w:r>
      <w:r>
        <w:rPr>
          <w:lang w:val="en-IN"/>
        </w:rPr>
        <w:t>EXT ON A PLAIN BACKGROUND</w:t>
      </w:r>
    </w:p>
    <w:p w14:paraId="30448961" w14:textId="77777777" w:rsidR="00A27CEA" w:rsidRPr="00A27CEA" w:rsidRDefault="00A27CEA" w:rsidP="00A27CEA">
      <w:pPr>
        <w:pStyle w:val="ShotDescription"/>
        <w:ind w:firstLine="0"/>
        <w:rPr>
          <w:bCs/>
        </w:rPr>
      </w:pPr>
      <w:r w:rsidRPr="00A27CEA">
        <w:rPr>
          <w:bCs/>
        </w:rPr>
        <w:t xml:space="preserve">Nuclease-free water: 2.75 µL </w:t>
      </w:r>
    </w:p>
    <w:p w14:paraId="20303092" w14:textId="77777777" w:rsidR="00A27CEA" w:rsidRPr="00A27CEA" w:rsidRDefault="00A27CEA" w:rsidP="00A27CEA">
      <w:pPr>
        <w:pStyle w:val="ShotDescription"/>
        <w:ind w:firstLine="0"/>
        <w:rPr>
          <w:bCs/>
        </w:rPr>
      </w:pPr>
      <w:r w:rsidRPr="00A27CEA">
        <w:rPr>
          <w:bCs/>
        </w:rPr>
        <w:t xml:space="preserve">End-prepped DNA: 1 µL </w:t>
      </w:r>
    </w:p>
    <w:p w14:paraId="4480E92D" w14:textId="23CC13E5" w:rsidR="00A27CEA" w:rsidRPr="00A27CEA" w:rsidRDefault="00A27CEA" w:rsidP="00A27CEA">
      <w:pPr>
        <w:pStyle w:val="ShotDescription"/>
        <w:ind w:firstLine="0"/>
        <w:rPr>
          <w:bCs/>
        </w:rPr>
      </w:pPr>
      <w:r w:rsidRPr="00A27CEA">
        <w:rPr>
          <w:bCs/>
        </w:rPr>
        <w:t xml:space="preserve">Native barcodes: 1.25 µL  </w:t>
      </w:r>
    </w:p>
    <w:p w14:paraId="593A5EFD" w14:textId="0A2EBA91" w:rsidR="00A27CEA" w:rsidRDefault="00A27CEA" w:rsidP="00A27CEA">
      <w:pPr>
        <w:pStyle w:val="ShotDescription"/>
        <w:ind w:firstLine="0"/>
        <w:rPr>
          <w:lang w:val="en-IN"/>
        </w:rPr>
      </w:pPr>
      <w:r w:rsidRPr="00A27CEA">
        <w:t xml:space="preserve">DNA ligation enzyme mix: </w:t>
      </w:r>
      <w:r w:rsidRPr="00A27CEA">
        <w:rPr>
          <w:bCs/>
        </w:rPr>
        <w:t xml:space="preserve">5 µL </w:t>
      </w:r>
    </w:p>
    <w:p w14:paraId="14374B0D" w14:textId="77777777" w:rsidR="00A27CEA" w:rsidRDefault="00A27CEA" w:rsidP="00A27CEA">
      <w:pPr>
        <w:pStyle w:val="ShotDescription"/>
        <w:numPr>
          <w:ilvl w:val="2"/>
          <w:numId w:val="3"/>
        </w:numPr>
        <w:rPr>
          <w:lang w:val="en-IN"/>
        </w:rPr>
      </w:pPr>
      <w:r w:rsidRPr="00F856E9">
        <w:rPr>
          <w:lang w:val="en-IN"/>
        </w:rPr>
        <w:t>Talent pipetting the reaction mixture gently to mix.</w:t>
      </w:r>
    </w:p>
    <w:p w14:paraId="2846DDC8" w14:textId="3C89FD11" w:rsidR="00A27CEA" w:rsidRDefault="00A27CEA" w:rsidP="00A27CEA">
      <w:pPr>
        <w:pStyle w:val="ShotDescription"/>
        <w:numPr>
          <w:ilvl w:val="2"/>
          <w:numId w:val="3"/>
        </w:numPr>
        <w:rPr>
          <w:lang w:val="en-IN"/>
        </w:rPr>
      </w:pPr>
      <w:r w:rsidRPr="00F856E9">
        <w:rPr>
          <w:lang w:val="en-IN"/>
        </w:rPr>
        <w:t>Talent placing the tubes into a microcentrifuge for a brief spin.</w:t>
      </w:r>
      <w:r w:rsidR="000A1BBB">
        <w:rPr>
          <w:lang w:val="en-IN"/>
        </w:rPr>
        <w:t xml:space="preserve"> </w:t>
      </w:r>
      <w:r w:rsidR="000A1BBB" w:rsidRPr="000A1BBB">
        <w:rPr>
          <w:b/>
          <w:bCs/>
          <w:lang w:val="en-IN"/>
        </w:rPr>
        <w:t>TXT: Incubation: RT, 20 min</w:t>
      </w:r>
    </w:p>
    <w:p w14:paraId="41B71401" w14:textId="1F1AB808" w:rsidR="00A27CEA" w:rsidRPr="00F856E9" w:rsidRDefault="00A27CEA" w:rsidP="000A1BBB">
      <w:pPr>
        <w:pStyle w:val="ShotDescription"/>
        <w:rPr>
          <w:lang w:val="en-IN"/>
        </w:rPr>
      </w:pPr>
    </w:p>
    <w:p w14:paraId="278735BE" w14:textId="7729FD86" w:rsidR="00A27CEA" w:rsidRPr="00F856E9" w:rsidRDefault="009B649F" w:rsidP="00A27CEA">
      <w:pPr>
        <w:pStyle w:val="Narration"/>
        <w:numPr>
          <w:ilvl w:val="1"/>
          <w:numId w:val="3"/>
        </w:numPr>
      </w:pPr>
      <w:r>
        <w:t>Next, a</w:t>
      </w:r>
      <w:r w:rsidR="00A27CEA" w:rsidRPr="00F856E9">
        <w:t xml:space="preserve">dd 1 microliter of </w:t>
      </w:r>
      <w:r>
        <w:t>EDTA</w:t>
      </w:r>
      <w:r w:rsidR="00A27CEA" w:rsidRPr="00F856E9">
        <w:t xml:space="preserve"> to each tube</w:t>
      </w:r>
      <w:r>
        <w:t>, then</w:t>
      </w:r>
      <w:r w:rsidR="00A27CEA" w:rsidRPr="00F856E9">
        <w:t xml:space="preserve"> mix</w:t>
      </w:r>
      <w:r>
        <w:t xml:space="preserve"> thoroughly and spin</w:t>
      </w:r>
      <w:r w:rsidR="00A27CEA" w:rsidRPr="00F856E9">
        <w:t xml:space="preserve"> briefly </w:t>
      </w:r>
      <w:r>
        <w:t>as shown earlier</w:t>
      </w:r>
      <w:r w:rsidR="00A27CEA" w:rsidRPr="00F856E9">
        <w:t xml:space="preserve"> </w:t>
      </w:r>
      <w:r w:rsidR="00A27CEA" w:rsidRPr="00F856E9">
        <w:rPr>
          <w:b/>
          <w:bCs/>
        </w:rPr>
        <w:t>[3]</w:t>
      </w:r>
      <w:r w:rsidR="00A27CEA" w:rsidRPr="00F856E9">
        <w:t>.</w:t>
      </w:r>
    </w:p>
    <w:p w14:paraId="09258987" w14:textId="20EFF677" w:rsidR="00A27CEA" w:rsidRDefault="00A27CEA" w:rsidP="00A27CEA">
      <w:pPr>
        <w:pStyle w:val="ShotDescription"/>
        <w:numPr>
          <w:ilvl w:val="2"/>
          <w:numId w:val="3"/>
        </w:numPr>
        <w:rPr>
          <w:lang w:val="en-IN"/>
        </w:rPr>
      </w:pPr>
      <w:r w:rsidRPr="00F856E9">
        <w:rPr>
          <w:lang w:val="en-IN"/>
        </w:rPr>
        <w:t>Talent pipetting 1 microliter of ethylenediaminetetraacetic acid into each tube.</w:t>
      </w:r>
      <w:r w:rsidR="009B649F">
        <w:rPr>
          <w:lang w:val="en-IN"/>
        </w:rPr>
        <w:br/>
      </w:r>
    </w:p>
    <w:p w14:paraId="53718AEF" w14:textId="3AD0EEA3" w:rsidR="00A27CEA" w:rsidRPr="00F856E9" w:rsidRDefault="00A27CEA" w:rsidP="00A27CEA">
      <w:pPr>
        <w:pStyle w:val="Narration"/>
        <w:numPr>
          <w:ilvl w:val="1"/>
          <w:numId w:val="3"/>
        </w:numPr>
      </w:pPr>
      <w:r w:rsidRPr="00F856E9">
        <w:t>Pool the barcoded samples into a 1.5</w:t>
      </w:r>
      <w:r w:rsidR="009B649F">
        <w:t>-</w:t>
      </w:r>
      <w:r w:rsidRPr="00F856E9">
        <w:t xml:space="preserve">milliliter microcentrifuge tube </w:t>
      </w:r>
      <w:r w:rsidRPr="00F856E9">
        <w:rPr>
          <w:b/>
          <w:bCs/>
        </w:rPr>
        <w:t>[1]</w:t>
      </w:r>
      <w:r w:rsidRPr="00F856E9">
        <w:t xml:space="preserve">. Vortex the DNA cleanup beads to resuspend them </w:t>
      </w:r>
      <w:r w:rsidR="000503AB" w:rsidRPr="00F856E9">
        <w:t xml:space="preserve">completely </w:t>
      </w:r>
      <w:r w:rsidR="000503AB" w:rsidRPr="00F856E9">
        <w:rPr>
          <w:b/>
          <w:bCs/>
        </w:rPr>
        <w:t>[2]</w:t>
      </w:r>
      <w:r w:rsidR="000503AB" w:rsidRPr="00F856E9">
        <w:t xml:space="preserve"> and</w:t>
      </w:r>
      <w:r w:rsidRPr="00F856E9">
        <w:t xml:space="preserve"> add a volume equal to 0.7 times the pooled sample volume </w:t>
      </w:r>
      <w:r w:rsidRPr="00F856E9">
        <w:rPr>
          <w:b/>
          <w:bCs/>
        </w:rPr>
        <w:t>[3]</w:t>
      </w:r>
      <w:r w:rsidRPr="00F856E9">
        <w:t>.</w:t>
      </w:r>
    </w:p>
    <w:p w14:paraId="45EBE5FD" w14:textId="77777777" w:rsidR="00A27CEA" w:rsidRDefault="00A27CEA" w:rsidP="00A27CEA">
      <w:pPr>
        <w:pStyle w:val="ShotDescription"/>
        <w:numPr>
          <w:ilvl w:val="2"/>
          <w:numId w:val="3"/>
        </w:numPr>
        <w:rPr>
          <w:lang w:val="en-IN"/>
        </w:rPr>
      </w:pPr>
      <w:r w:rsidRPr="00F856E9">
        <w:rPr>
          <w:lang w:val="en-IN"/>
        </w:rPr>
        <w:t xml:space="preserve">Talent pipetting all barcoded reactions into a single 1.5 </w:t>
      </w:r>
      <w:proofErr w:type="spellStart"/>
      <w:r w:rsidRPr="00F856E9">
        <w:rPr>
          <w:lang w:val="en-IN"/>
        </w:rPr>
        <w:t>milliliter</w:t>
      </w:r>
      <w:proofErr w:type="spellEnd"/>
      <w:r w:rsidRPr="00F856E9">
        <w:rPr>
          <w:lang w:val="en-IN"/>
        </w:rPr>
        <w:t xml:space="preserve"> microcentrifuge tube.</w:t>
      </w:r>
    </w:p>
    <w:p w14:paraId="05E2FBB9" w14:textId="77777777" w:rsidR="00A27CEA" w:rsidRDefault="00A27CEA" w:rsidP="00A27CEA">
      <w:pPr>
        <w:pStyle w:val="ShotDescription"/>
        <w:numPr>
          <w:ilvl w:val="2"/>
          <w:numId w:val="3"/>
        </w:numPr>
        <w:rPr>
          <w:lang w:val="en-IN"/>
        </w:rPr>
      </w:pPr>
      <w:r w:rsidRPr="00F856E9">
        <w:rPr>
          <w:lang w:val="en-IN"/>
        </w:rPr>
        <w:t xml:space="preserve">Talent </w:t>
      </w:r>
      <w:proofErr w:type="spellStart"/>
      <w:r w:rsidRPr="00F856E9">
        <w:rPr>
          <w:lang w:val="en-IN"/>
        </w:rPr>
        <w:t>vortexing</w:t>
      </w:r>
      <w:proofErr w:type="spellEnd"/>
      <w:r w:rsidRPr="00F856E9">
        <w:rPr>
          <w:lang w:val="en-IN"/>
        </w:rPr>
        <w:t xml:space="preserve"> the DNA cleanup bead suspension.</w:t>
      </w:r>
    </w:p>
    <w:p w14:paraId="6FDF8F64" w14:textId="0BF8BCF2" w:rsidR="00A27CEA" w:rsidRPr="00F856E9" w:rsidRDefault="00A27CEA" w:rsidP="00A27CEA">
      <w:pPr>
        <w:pStyle w:val="ShotDescription"/>
        <w:numPr>
          <w:ilvl w:val="2"/>
          <w:numId w:val="3"/>
        </w:numPr>
        <w:rPr>
          <w:lang w:val="en-IN"/>
        </w:rPr>
      </w:pPr>
      <w:r w:rsidRPr="00F856E9">
        <w:rPr>
          <w:lang w:val="en-IN"/>
        </w:rPr>
        <w:t>Talent pipetting calculated volume of DNA beads into the pooled sample tube.</w:t>
      </w:r>
      <w:r w:rsidR="009B649F">
        <w:rPr>
          <w:lang w:val="en-IN"/>
        </w:rPr>
        <w:br/>
      </w:r>
    </w:p>
    <w:p w14:paraId="6E8CEF74" w14:textId="1EDD6CBB" w:rsidR="00A27CEA" w:rsidRPr="00F856E9" w:rsidRDefault="00A27CEA" w:rsidP="00A27CEA">
      <w:pPr>
        <w:pStyle w:val="Narration"/>
        <w:numPr>
          <w:ilvl w:val="1"/>
          <w:numId w:val="3"/>
        </w:numPr>
      </w:pPr>
      <w:r w:rsidRPr="00F856E9">
        <w:t xml:space="preserve">Mix the bead-sample solution and incubate it on a Hula Mixer at room temperature for 10 minutes </w:t>
      </w:r>
      <w:r w:rsidRPr="00F856E9">
        <w:rPr>
          <w:b/>
          <w:bCs/>
        </w:rPr>
        <w:t>[</w:t>
      </w:r>
      <w:r w:rsidR="009B649F">
        <w:rPr>
          <w:b/>
          <w:bCs/>
        </w:rPr>
        <w:t>1</w:t>
      </w:r>
      <w:r w:rsidRPr="00F856E9">
        <w:rPr>
          <w:b/>
          <w:bCs/>
        </w:rPr>
        <w:t>]</w:t>
      </w:r>
      <w:r w:rsidRPr="00F856E9">
        <w:t>.</w:t>
      </w:r>
    </w:p>
    <w:p w14:paraId="2FCB265C" w14:textId="5F9A8BAF" w:rsidR="00A27CEA" w:rsidRDefault="00A27CEA" w:rsidP="00A27CEA">
      <w:pPr>
        <w:pStyle w:val="ShotDescription"/>
        <w:numPr>
          <w:ilvl w:val="2"/>
          <w:numId w:val="3"/>
        </w:numPr>
        <w:rPr>
          <w:lang w:val="en-IN"/>
        </w:rPr>
      </w:pPr>
      <w:r w:rsidRPr="00F856E9">
        <w:rPr>
          <w:lang w:val="en-IN"/>
        </w:rPr>
        <w:t>Talent mixing the pooled sample and beads by pipetting gently</w:t>
      </w:r>
      <w:r w:rsidR="009B649F">
        <w:rPr>
          <w:lang w:val="en-IN"/>
        </w:rPr>
        <w:t xml:space="preserve"> and keeping it aside.</w:t>
      </w:r>
      <w:r w:rsidR="009B649F">
        <w:rPr>
          <w:lang w:val="en-IN"/>
        </w:rPr>
        <w:br/>
      </w:r>
    </w:p>
    <w:p w14:paraId="406B8CB5" w14:textId="67FBDEC1" w:rsidR="00A27CEA" w:rsidRPr="00F856E9" w:rsidRDefault="000A1BBB" w:rsidP="00A27CEA">
      <w:pPr>
        <w:pStyle w:val="Narration"/>
        <w:numPr>
          <w:ilvl w:val="1"/>
          <w:numId w:val="3"/>
        </w:numPr>
      </w:pPr>
      <w:r>
        <w:t>Next, to p</w:t>
      </w:r>
      <w:r w:rsidR="00A27CEA" w:rsidRPr="00F856E9">
        <w:t xml:space="preserve">repare 2 </w:t>
      </w:r>
      <w:proofErr w:type="spellStart"/>
      <w:r w:rsidR="00A27CEA" w:rsidRPr="00F856E9">
        <w:t>milliliters</w:t>
      </w:r>
      <w:proofErr w:type="spellEnd"/>
      <w:r w:rsidR="00A27CEA" w:rsidRPr="00F856E9">
        <w:t xml:space="preserve"> of 80 percent ethanol</w:t>
      </w:r>
      <w:r>
        <w:t xml:space="preserve">, </w:t>
      </w:r>
      <w:r w:rsidR="00A27CEA" w:rsidRPr="00F856E9">
        <w:t xml:space="preserve">mix 1,600 microliters of pure ethanol with 400 microliters of nuclease-free water </w:t>
      </w:r>
      <w:r w:rsidR="00A27CEA" w:rsidRPr="00F856E9">
        <w:rPr>
          <w:b/>
          <w:bCs/>
        </w:rPr>
        <w:t>[1]</w:t>
      </w:r>
      <w:r w:rsidR="00A27CEA" w:rsidRPr="00F856E9">
        <w:t xml:space="preserve">. </w:t>
      </w:r>
    </w:p>
    <w:p w14:paraId="7901C7A7" w14:textId="5AAB1DF6" w:rsidR="00A27CEA" w:rsidRDefault="00A27CEA" w:rsidP="00A27CEA">
      <w:pPr>
        <w:pStyle w:val="ShotDescription"/>
        <w:numPr>
          <w:ilvl w:val="2"/>
          <w:numId w:val="3"/>
        </w:numPr>
        <w:rPr>
          <w:lang w:val="en-IN"/>
        </w:rPr>
      </w:pPr>
      <w:r w:rsidRPr="00F856E9">
        <w:rPr>
          <w:lang w:val="en-IN"/>
        </w:rPr>
        <w:t>Talent pipetting ethanol and nuclease-free water into a tube to prepare 80 percent ethanol.</w:t>
      </w:r>
      <w:r w:rsidR="006B3EDF">
        <w:rPr>
          <w:lang w:val="en-IN"/>
        </w:rPr>
        <w:br/>
      </w:r>
    </w:p>
    <w:p w14:paraId="6835898D" w14:textId="11EF1A3F" w:rsidR="00A27CEA" w:rsidRPr="00F856E9" w:rsidRDefault="006B3EDF" w:rsidP="00A27CEA">
      <w:pPr>
        <w:pStyle w:val="Narration"/>
        <w:numPr>
          <w:ilvl w:val="1"/>
          <w:numId w:val="3"/>
        </w:numPr>
      </w:pPr>
      <w:r w:rsidRPr="00F856E9">
        <w:t xml:space="preserve">Place the tube on a magnetic rack for 5 minutes until the eluate appears clear and colourless </w:t>
      </w:r>
      <w:r w:rsidRPr="00F856E9">
        <w:rPr>
          <w:b/>
          <w:bCs/>
        </w:rPr>
        <w:t>[</w:t>
      </w:r>
      <w:r>
        <w:rPr>
          <w:b/>
          <w:bCs/>
        </w:rPr>
        <w:t>1</w:t>
      </w:r>
      <w:r w:rsidRPr="00F856E9">
        <w:rPr>
          <w:b/>
          <w:bCs/>
        </w:rPr>
        <w:t>]</w:t>
      </w:r>
      <w:r w:rsidRPr="00F856E9">
        <w:t>.</w:t>
      </w:r>
      <w:r>
        <w:t xml:space="preserve"> Then, r</w:t>
      </w:r>
      <w:r w:rsidR="00A27CEA" w:rsidRPr="00F856E9">
        <w:t xml:space="preserve">emove and discard the supernatant without disturbing the pellet </w:t>
      </w:r>
      <w:r w:rsidR="00A27CEA" w:rsidRPr="00F856E9">
        <w:rPr>
          <w:b/>
          <w:bCs/>
        </w:rPr>
        <w:lastRenderedPageBreak/>
        <w:t>[</w:t>
      </w:r>
      <w:r>
        <w:rPr>
          <w:b/>
          <w:bCs/>
        </w:rPr>
        <w:t>2</w:t>
      </w:r>
      <w:r w:rsidR="00A27CEA" w:rsidRPr="00F856E9">
        <w:rPr>
          <w:b/>
          <w:bCs/>
        </w:rPr>
        <w:t>]</w:t>
      </w:r>
      <w:r w:rsidR="00A27CEA" w:rsidRPr="00F856E9">
        <w:t>.</w:t>
      </w:r>
      <w:r w:rsidR="009B649F">
        <w:t xml:space="preserve"> </w:t>
      </w:r>
      <w:r w:rsidR="000A1BBB">
        <w:t xml:space="preserve"> </w:t>
      </w:r>
      <w:r>
        <w:t>W</w:t>
      </w:r>
      <w:r w:rsidR="000A1BBB" w:rsidRPr="00F856E9">
        <w:t>ash</w:t>
      </w:r>
      <w:r w:rsidR="00A27CEA" w:rsidRPr="00F856E9">
        <w:t xml:space="preserve"> the beads with 700 microliters of freshly prepared 80 percent ethanol </w:t>
      </w:r>
      <w:r w:rsidR="00A27CEA" w:rsidRPr="00F856E9">
        <w:rPr>
          <w:b/>
          <w:bCs/>
        </w:rPr>
        <w:t>[</w:t>
      </w:r>
      <w:r>
        <w:rPr>
          <w:b/>
          <w:bCs/>
        </w:rPr>
        <w:t>3</w:t>
      </w:r>
      <w:r w:rsidR="00A27CEA" w:rsidRPr="00F856E9">
        <w:rPr>
          <w:b/>
          <w:bCs/>
        </w:rPr>
        <w:t>]</w:t>
      </w:r>
      <w:r w:rsidR="000A1BBB">
        <w:t xml:space="preserve"> and</w:t>
      </w:r>
      <w:r w:rsidR="00A27CEA" w:rsidRPr="00F856E9">
        <w:t xml:space="preserve"> centrifuge the tube briefly </w:t>
      </w:r>
      <w:r w:rsidR="00A27CEA" w:rsidRPr="00F856E9">
        <w:rPr>
          <w:b/>
          <w:bCs/>
        </w:rPr>
        <w:t>[</w:t>
      </w:r>
      <w:r>
        <w:rPr>
          <w:b/>
          <w:bCs/>
        </w:rPr>
        <w:t>4</w:t>
      </w:r>
      <w:r w:rsidR="00A27CEA" w:rsidRPr="00F856E9">
        <w:rPr>
          <w:b/>
          <w:bCs/>
        </w:rPr>
        <w:t>]</w:t>
      </w:r>
      <w:r w:rsidR="000A1BBB">
        <w:t>. After placing the tube</w:t>
      </w:r>
      <w:r w:rsidR="00A27CEA" w:rsidRPr="00F856E9">
        <w:t xml:space="preserve"> </w:t>
      </w:r>
      <w:r w:rsidR="000A1BBB">
        <w:t>on</w:t>
      </w:r>
      <w:r w:rsidR="00A27CEA" w:rsidRPr="00F856E9">
        <w:t xml:space="preserve"> the magnetic rack</w:t>
      </w:r>
      <w:r w:rsidR="000A1BBB">
        <w:t>,</w:t>
      </w:r>
      <w:r w:rsidR="00A27CEA" w:rsidRPr="00F856E9">
        <w:t xml:space="preserve"> remove the residual ethanol </w:t>
      </w:r>
      <w:r w:rsidR="00A27CEA" w:rsidRPr="00F856E9">
        <w:rPr>
          <w:b/>
          <w:bCs/>
        </w:rPr>
        <w:t>[</w:t>
      </w:r>
      <w:r>
        <w:rPr>
          <w:b/>
          <w:bCs/>
        </w:rPr>
        <w:t>5</w:t>
      </w:r>
      <w:r w:rsidR="000A1BBB">
        <w:rPr>
          <w:b/>
          <w:bCs/>
        </w:rPr>
        <w:t>-TXT</w:t>
      </w:r>
      <w:r w:rsidR="00A27CEA" w:rsidRPr="00F856E9">
        <w:rPr>
          <w:b/>
          <w:bCs/>
        </w:rPr>
        <w:t>]</w:t>
      </w:r>
      <w:r w:rsidR="00A27CEA" w:rsidRPr="00F856E9">
        <w:t>.</w:t>
      </w:r>
    </w:p>
    <w:p w14:paraId="4150E646" w14:textId="5B72B589" w:rsidR="006B3EDF" w:rsidRPr="006B3EDF" w:rsidRDefault="006B3EDF" w:rsidP="006B3EDF">
      <w:pPr>
        <w:pStyle w:val="ShotDescription"/>
        <w:numPr>
          <w:ilvl w:val="2"/>
          <w:numId w:val="3"/>
        </w:numPr>
        <w:rPr>
          <w:lang w:val="en-IN"/>
        </w:rPr>
      </w:pPr>
      <w:r w:rsidRPr="00F856E9">
        <w:rPr>
          <w:lang w:val="en-IN"/>
        </w:rPr>
        <w:t>Talent placing the bead-sample tube on a magnetic rack.</w:t>
      </w:r>
    </w:p>
    <w:p w14:paraId="68EAE1DA" w14:textId="7B09C82A" w:rsidR="00A27CEA" w:rsidRDefault="00A27CEA" w:rsidP="00A27CEA">
      <w:pPr>
        <w:pStyle w:val="ShotDescription"/>
        <w:numPr>
          <w:ilvl w:val="2"/>
          <w:numId w:val="3"/>
        </w:numPr>
        <w:rPr>
          <w:lang w:val="en-IN"/>
        </w:rPr>
      </w:pPr>
      <w:r w:rsidRPr="00F856E9">
        <w:rPr>
          <w:lang w:val="en-IN"/>
        </w:rPr>
        <w:t>Talent carefully aspirating and discarding the supernatant from the tube.</w:t>
      </w:r>
    </w:p>
    <w:p w14:paraId="15E75D29" w14:textId="77777777" w:rsidR="00A27CEA" w:rsidRDefault="00A27CEA" w:rsidP="00A27CEA">
      <w:pPr>
        <w:pStyle w:val="ShotDescription"/>
        <w:numPr>
          <w:ilvl w:val="2"/>
          <w:numId w:val="3"/>
        </w:numPr>
        <w:rPr>
          <w:lang w:val="en-IN"/>
        </w:rPr>
      </w:pPr>
      <w:r w:rsidRPr="00F856E9">
        <w:rPr>
          <w:lang w:val="en-IN"/>
        </w:rPr>
        <w:t>Talent adding 700 microliters of ethanol wash to the pellet.</w:t>
      </w:r>
    </w:p>
    <w:p w14:paraId="67EDB620" w14:textId="77777777" w:rsidR="00A27CEA" w:rsidRDefault="00A27CEA" w:rsidP="00A27CEA">
      <w:pPr>
        <w:pStyle w:val="ShotDescription"/>
        <w:numPr>
          <w:ilvl w:val="2"/>
          <w:numId w:val="3"/>
        </w:numPr>
        <w:rPr>
          <w:lang w:val="en-IN"/>
        </w:rPr>
      </w:pPr>
      <w:r w:rsidRPr="00F856E9">
        <w:rPr>
          <w:lang w:val="en-IN"/>
        </w:rPr>
        <w:t>Talent spinning the tube in a microcentrifuge briefly.</w:t>
      </w:r>
    </w:p>
    <w:p w14:paraId="729CF72D" w14:textId="503C06CE" w:rsidR="00A27CEA" w:rsidRPr="00F856E9" w:rsidRDefault="00A27CEA" w:rsidP="00A27CEA">
      <w:pPr>
        <w:pStyle w:val="ShotDescription"/>
        <w:numPr>
          <w:ilvl w:val="2"/>
          <w:numId w:val="3"/>
        </w:numPr>
        <w:rPr>
          <w:lang w:val="en-IN"/>
        </w:rPr>
      </w:pPr>
      <w:r w:rsidRPr="00F856E9">
        <w:rPr>
          <w:lang w:val="en-IN"/>
        </w:rPr>
        <w:t xml:space="preserve">Talent removing the remaining ethanol </w:t>
      </w:r>
      <w:r w:rsidR="000A1BBB">
        <w:rPr>
          <w:lang w:val="en-IN"/>
        </w:rPr>
        <w:t xml:space="preserve">from the tube placed on the magnetic rack </w:t>
      </w:r>
      <w:r w:rsidRPr="00F856E9">
        <w:rPr>
          <w:lang w:val="en-IN"/>
        </w:rPr>
        <w:t>using a pipette.</w:t>
      </w:r>
      <w:r w:rsidR="009B649F">
        <w:rPr>
          <w:lang w:val="en-IN"/>
        </w:rPr>
        <w:t xml:space="preserve"> </w:t>
      </w:r>
      <w:r w:rsidR="009B649F" w:rsidRPr="009B649F">
        <w:rPr>
          <w:b/>
          <w:bCs/>
          <w:lang w:val="en-IN"/>
        </w:rPr>
        <w:t>TXT: Air dry the beads for 30 s</w:t>
      </w:r>
      <w:r w:rsidR="009B649F">
        <w:rPr>
          <w:b/>
          <w:bCs/>
          <w:lang w:val="en-IN"/>
        </w:rPr>
        <w:br/>
      </w:r>
    </w:p>
    <w:p w14:paraId="0AC362A0" w14:textId="1B59A882" w:rsidR="00A27CEA" w:rsidRPr="00F856E9" w:rsidRDefault="000A1BBB" w:rsidP="00A27CEA">
      <w:pPr>
        <w:pStyle w:val="Narration"/>
        <w:numPr>
          <w:ilvl w:val="1"/>
          <w:numId w:val="3"/>
        </w:numPr>
      </w:pPr>
      <w:r>
        <w:t>N</w:t>
      </w:r>
      <w:r w:rsidR="006B3EDF">
        <w:t xml:space="preserve">ow, </w:t>
      </w:r>
      <w:r>
        <w:t>r</w:t>
      </w:r>
      <w:r w:rsidR="00A27CEA" w:rsidRPr="00F856E9">
        <w:t xml:space="preserve">emove the tube from the magnetic rack </w:t>
      </w:r>
      <w:r w:rsidR="00A27CEA" w:rsidRPr="00F856E9">
        <w:rPr>
          <w:b/>
          <w:bCs/>
        </w:rPr>
        <w:t>[</w:t>
      </w:r>
      <w:r w:rsidR="009B649F">
        <w:rPr>
          <w:b/>
          <w:bCs/>
        </w:rPr>
        <w:t>1</w:t>
      </w:r>
      <w:r w:rsidR="00A27CEA" w:rsidRPr="00F856E9">
        <w:rPr>
          <w:b/>
          <w:bCs/>
        </w:rPr>
        <w:t>]</w:t>
      </w:r>
      <w:r w:rsidR="00A27CEA" w:rsidRPr="00F856E9">
        <w:t xml:space="preserve">, resuspend the beads in 35 microliters of nuclease-free water by gentle flicking </w:t>
      </w:r>
      <w:r w:rsidR="00A27CEA" w:rsidRPr="00F856E9">
        <w:rPr>
          <w:b/>
          <w:bCs/>
        </w:rPr>
        <w:t>[</w:t>
      </w:r>
      <w:r w:rsidR="009B649F">
        <w:rPr>
          <w:b/>
          <w:bCs/>
        </w:rPr>
        <w:t>2</w:t>
      </w:r>
      <w:r w:rsidR="00A27CEA" w:rsidRPr="00F856E9">
        <w:rPr>
          <w:b/>
          <w:bCs/>
        </w:rPr>
        <w:t>]</w:t>
      </w:r>
      <w:r w:rsidR="00A27CEA" w:rsidRPr="00F856E9">
        <w:t xml:space="preserve">, and incubate at 37 degrees Celsius for 10 minutes </w:t>
      </w:r>
      <w:r w:rsidR="00A27CEA" w:rsidRPr="00F856E9">
        <w:rPr>
          <w:b/>
          <w:bCs/>
        </w:rPr>
        <w:t>[</w:t>
      </w:r>
      <w:r w:rsidR="009B649F">
        <w:rPr>
          <w:b/>
          <w:bCs/>
        </w:rPr>
        <w:t>3</w:t>
      </w:r>
      <w:r w:rsidR="00A27CEA" w:rsidRPr="00F856E9">
        <w:rPr>
          <w:b/>
          <w:bCs/>
        </w:rPr>
        <w:t>]</w:t>
      </w:r>
      <w:r w:rsidR="00A27CEA" w:rsidRPr="00F856E9">
        <w:t>.</w:t>
      </w:r>
    </w:p>
    <w:p w14:paraId="3B1762E9" w14:textId="77777777" w:rsidR="00A27CEA" w:rsidRDefault="00A27CEA" w:rsidP="00A27CEA">
      <w:pPr>
        <w:pStyle w:val="ShotDescription"/>
        <w:numPr>
          <w:ilvl w:val="2"/>
          <w:numId w:val="3"/>
        </w:numPr>
        <w:rPr>
          <w:lang w:val="en-IN"/>
        </w:rPr>
      </w:pPr>
      <w:r w:rsidRPr="00F856E9">
        <w:rPr>
          <w:lang w:val="en-IN"/>
        </w:rPr>
        <w:t>Talent taking the tube off the magnetic rack.</w:t>
      </w:r>
    </w:p>
    <w:p w14:paraId="0B3A4F34" w14:textId="7A11D84D" w:rsidR="00A27CEA" w:rsidRDefault="00A27CEA" w:rsidP="00A27CEA">
      <w:pPr>
        <w:pStyle w:val="ShotDescription"/>
        <w:numPr>
          <w:ilvl w:val="2"/>
          <w:numId w:val="3"/>
        </w:numPr>
        <w:rPr>
          <w:lang w:val="en-IN"/>
        </w:rPr>
      </w:pPr>
      <w:r w:rsidRPr="00F856E9">
        <w:rPr>
          <w:lang w:val="en-IN"/>
        </w:rPr>
        <w:t xml:space="preserve">Talent </w:t>
      </w:r>
      <w:r w:rsidR="006B3EDF">
        <w:rPr>
          <w:lang w:val="en-IN"/>
        </w:rPr>
        <w:t xml:space="preserve">adding </w:t>
      </w:r>
      <w:r w:rsidRPr="00F856E9">
        <w:rPr>
          <w:lang w:val="en-IN"/>
        </w:rPr>
        <w:t>nuclease-free water</w:t>
      </w:r>
      <w:r w:rsidR="006B3EDF">
        <w:rPr>
          <w:lang w:val="en-IN"/>
        </w:rPr>
        <w:t xml:space="preserve"> to the tube and flicking it</w:t>
      </w:r>
      <w:r w:rsidRPr="00F856E9">
        <w:rPr>
          <w:lang w:val="en-IN"/>
        </w:rPr>
        <w:t>.</w:t>
      </w:r>
    </w:p>
    <w:p w14:paraId="56FD271A" w14:textId="2F2772CC" w:rsidR="00A27CEA" w:rsidRPr="00F856E9" w:rsidRDefault="00A27CEA" w:rsidP="00A27CEA">
      <w:pPr>
        <w:pStyle w:val="ShotDescription"/>
        <w:numPr>
          <w:ilvl w:val="2"/>
          <w:numId w:val="3"/>
        </w:numPr>
        <w:rPr>
          <w:lang w:val="en-IN"/>
        </w:rPr>
      </w:pPr>
      <w:r w:rsidRPr="00F856E9">
        <w:rPr>
          <w:lang w:val="en-IN"/>
        </w:rPr>
        <w:t>Talent placing the tube into a heating block or incubator set at 37 degrees Celsius.</w:t>
      </w:r>
      <w:r w:rsidR="009B649F">
        <w:rPr>
          <w:lang w:val="en-IN"/>
        </w:rPr>
        <w:br/>
      </w:r>
    </w:p>
    <w:p w14:paraId="48D1E68A" w14:textId="6B39AC94" w:rsidR="00A27CEA" w:rsidRPr="00F856E9" w:rsidRDefault="00A27CEA" w:rsidP="00A27CEA">
      <w:pPr>
        <w:pStyle w:val="Narration"/>
        <w:numPr>
          <w:ilvl w:val="1"/>
          <w:numId w:val="3"/>
        </w:numPr>
      </w:pPr>
      <w:r w:rsidRPr="00F856E9">
        <w:t xml:space="preserve">Return the tube to the magnetic rack until the eluate becomes clear and colourless </w:t>
      </w:r>
      <w:r w:rsidRPr="00F856E9">
        <w:rPr>
          <w:b/>
          <w:bCs/>
        </w:rPr>
        <w:t>[1]</w:t>
      </w:r>
      <w:r w:rsidRPr="00F856E9">
        <w:t xml:space="preserve">. </w:t>
      </w:r>
      <w:r w:rsidR="006B3EDF">
        <w:t>Then, t</w:t>
      </w:r>
      <w:r w:rsidRPr="00F856E9">
        <w:t>ransfer 35 microliters of the eluate into a clean 1.5</w:t>
      </w:r>
      <w:r w:rsidR="008F05F8">
        <w:t>-</w:t>
      </w:r>
      <w:r w:rsidRPr="00F856E9">
        <w:t xml:space="preserve">milliliter microcentrifuge tube for further use </w:t>
      </w:r>
      <w:r w:rsidRPr="00F856E9">
        <w:rPr>
          <w:b/>
          <w:bCs/>
        </w:rPr>
        <w:t>[2]</w:t>
      </w:r>
      <w:r w:rsidRPr="00F856E9">
        <w:t>.</w:t>
      </w:r>
    </w:p>
    <w:p w14:paraId="37860AA9" w14:textId="6925EB09" w:rsidR="00A27CEA" w:rsidRDefault="00A27CEA" w:rsidP="00A27CEA">
      <w:pPr>
        <w:pStyle w:val="ShotDescription"/>
        <w:numPr>
          <w:ilvl w:val="2"/>
          <w:numId w:val="3"/>
        </w:numPr>
        <w:rPr>
          <w:lang w:val="en-IN"/>
        </w:rPr>
      </w:pPr>
      <w:r w:rsidRPr="00F856E9">
        <w:rPr>
          <w:lang w:val="en-IN"/>
        </w:rPr>
        <w:t>Talent placing the tube back onto the magnetic rack.</w:t>
      </w:r>
    </w:p>
    <w:p w14:paraId="2C53B6A9" w14:textId="176BCE29" w:rsidR="00A27CEA" w:rsidRPr="00F856E9" w:rsidRDefault="00A27CEA" w:rsidP="00A27CEA">
      <w:pPr>
        <w:pStyle w:val="ShotDescription"/>
        <w:numPr>
          <w:ilvl w:val="2"/>
          <w:numId w:val="3"/>
        </w:numPr>
        <w:rPr>
          <w:lang w:val="en-IN"/>
        </w:rPr>
      </w:pPr>
      <w:r w:rsidRPr="00F856E9">
        <w:rPr>
          <w:lang w:val="en-IN"/>
        </w:rPr>
        <w:t xml:space="preserve">Talent transferring the clear eluate into a new 1.5 </w:t>
      </w:r>
      <w:proofErr w:type="spellStart"/>
      <w:r w:rsidRPr="00F856E9">
        <w:rPr>
          <w:lang w:val="en-IN"/>
        </w:rPr>
        <w:t>milliliter</w:t>
      </w:r>
      <w:proofErr w:type="spellEnd"/>
      <w:r w:rsidRPr="00F856E9">
        <w:rPr>
          <w:lang w:val="en-IN"/>
        </w:rPr>
        <w:t xml:space="preserve"> tube using a pipette.</w:t>
      </w:r>
      <w:r w:rsidR="009B649F">
        <w:rPr>
          <w:lang w:val="en-IN"/>
        </w:rPr>
        <w:br/>
      </w:r>
    </w:p>
    <w:p w14:paraId="22932CE4" w14:textId="2F9822A2" w:rsidR="00A27CEA" w:rsidRPr="00F856E9" w:rsidRDefault="009B649F" w:rsidP="00A27CEA">
      <w:pPr>
        <w:pStyle w:val="Narration"/>
        <w:numPr>
          <w:ilvl w:val="1"/>
          <w:numId w:val="3"/>
        </w:numPr>
      </w:pPr>
      <w:r>
        <w:t>For adaptor ligation, mix the given components i</w:t>
      </w:r>
      <w:r w:rsidR="00A27CEA" w:rsidRPr="00F856E9">
        <w:t>n a 1.5</w:t>
      </w:r>
      <w:r>
        <w:t>-</w:t>
      </w:r>
      <w:r w:rsidR="00A27CEA" w:rsidRPr="00F856E9">
        <w:t>milliliter low-binding microcentrifuge tube</w:t>
      </w:r>
      <w:r>
        <w:t xml:space="preserve"> </w:t>
      </w:r>
      <w:r w:rsidR="00A27CEA" w:rsidRPr="00F856E9">
        <w:rPr>
          <w:b/>
          <w:bCs/>
        </w:rPr>
        <w:t>[1]</w:t>
      </w:r>
      <w:r w:rsidR="000A1BBB">
        <w:t>. C</w:t>
      </w:r>
      <w:r w:rsidR="00A27CEA" w:rsidRPr="00F856E9">
        <w:t xml:space="preserve">entrifuge </w:t>
      </w:r>
      <w:r w:rsidR="00BF4FD2">
        <w:t xml:space="preserve">the tube </w:t>
      </w:r>
      <w:r w:rsidR="000A1BBB" w:rsidRPr="00F856E9">
        <w:t>briefly and</w:t>
      </w:r>
      <w:r w:rsidR="00A27CEA" w:rsidRPr="00F856E9">
        <w:t xml:space="preserve"> incubate at room temperature for 20 minutes </w:t>
      </w:r>
      <w:r w:rsidR="00A27CEA" w:rsidRPr="00F856E9">
        <w:rPr>
          <w:b/>
          <w:bCs/>
        </w:rPr>
        <w:t>[</w:t>
      </w:r>
      <w:r w:rsidR="00BF4FD2">
        <w:rPr>
          <w:b/>
          <w:bCs/>
        </w:rPr>
        <w:t>2</w:t>
      </w:r>
      <w:r w:rsidR="00A27CEA" w:rsidRPr="00F856E9">
        <w:rPr>
          <w:b/>
          <w:bCs/>
        </w:rPr>
        <w:t>]</w:t>
      </w:r>
      <w:r w:rsidR="00A27CEA" w:rsidRPr="00F856E9">
        <w:t>.</w:t>
      </w:r>
    </w:p>
    <w:p w14:paraId="5E9B9139" w14:textId="61F7A66C" w:rsidR="009B649F" w:rsidRDefault="009B649F" w:rsidP="00A27CEA">
      <w:pPr>
        <w:pStyle w:val="ShotDescription"/>
        <w:numPr>
          <w:ilvl w:val="2"/>
          <w:numId w:val="3"/>
        </w:numPr>
        <w:rPr>
          <w:lang w:val="en-IN"/>
        </w:rPr>
      </w:pPr>
      <w:r>
        <w:rPr>
          <w:lang w:val="en-IN"/>
        </w:rPr>
        <w:t>TEXT ON A PLAIN BACKGROUND</w:t>
      </w:r>
    </w:p>
    <w:p w14:paraId="50874E04" w14:textId="77777777" w:rsidR="009B649F" w:rsidRPr="009B649F" w:rsidRDefault="009B649F" w:rsidP="009B649F">
      <w:pPr>
        <w:pStyle w:val="ListParagraph"/>
        <w:ind w:left="1627"/>
        <w:jc w:val="both"/>
        <w:rPr>
          <w:rFonts w:eastAsia="Cambria"/>
          <w:bCs/>
        </w:rPr>
      </w:pPr>
      <w:r w:rsidRPr="009B649F">
        <w:rPr>
          <w:rFonts w:eastAsia="Cambria"/>
          <w:bCs/>
          <w:lang w:val="en-IN"/>
        </w:rPr>
        <w:t>P</w:t>
      </w:r>
      <w:proofErr w:type="spellStart"/>
      <w:r w:rsidRPr="009B649F">
        <w:rPr>
          <w:rFonts w:eastAsia="Cambria"/>
          <w:bCs/>
        </w:rPr>
        <w:t>ooled</w:t>
      </w:r>
      <w:proofErr w:type="spellEnd"/>
      <w:r w:rsidRPr="009B649F">
        <w:rPr>
          <w:rFonts w:eastAsia="Cambria"/>
          <w:bCs/>
        </w:rPr>
        <w:t xml:space="preserve"> barcoded sample: 30 µL</w:t>
      </w:r>
    </w:p>
    <w:p w14:paraId="0CF43006" w14:textId="76C60692" w:rsidR="009B649F" w:rsidRPr="009B649F" w:rsidRDefault="009B649F" w:rsidP="009B649F">
      <w:pPr>
        <w:pStyle w:val="ListParagraph"/>
        <w:ind w:left="1627"/>
        <w:jc w:val="both"/>
        <w:rPr>
          <w:rFonts w:eastAsia="Cambria"/>
          <w:bCs/>
        </w:rPr>
      </w:pPr>
      <w:r w:rsidRPr="009B649F">
        <w:rPr>
          <w:rFonts w:eastAsia="Cambria"/>
          <w:bCs/>
        </w:rPr>
        <w:t xml:space="preserve">Native Adapter (NA): 5 µL  </w:t>
      </w:r>
    </w:p>
    <w:p w14:paraId="320C7E69" w14:textId="37D597BF" w:rsidR="009B649F" w:rsidRPr="009B649F" w:rsidRDefault="009B649F" w:rsidP="009B649F">
      <w:pPr>
        <w:pStyle w:val="ListParagraph"/>
        <w:ind w:left="1627"/>
        <w:jc w:val="both"/>
        <w:rPr>
          <w:rFonts w:eastAsia="Cambria"/>
          <w:bCs/>
        </w:rPr>
      </w:pPr>
      <w:r w:rsidRPr="009B649F">
        <w:rPr>
          <w:rFonts w:eastAsia="Cambria"/>
          <w:bCs/>
        </w:rPr>
        <w:t xml:space="preserve">Rapid ligation reaction buffer: 10 µL </w:t>
      </w:r>
    </w:p>
    <w:p w14:paraId="12646545" w14:textId="6760C287" w:rsidR="00A27CEA" w:rsidRPr="00BF4FD2" w:rsidRDefault="009B649F" w:rsidP="00BF4FD2">
      <w:pPr>
        <w:pStyle w:val="ListParagraph"/>
        <w:ind w:left="1627"/>
        <w:jc w:val="both"/>
        <w:rPr>
          <w:rFonts w:eastAsia="Cambria"/>
          <w:bCs/>
        </w:rPr>
      </w:pPr>
      <w:r w:rsidRPr="009B649F">
        <w:rPr>
          <w:rFonts w:eastAsia="Cambria"/>
          <w:bCs/>
        </w:rPr>
        <w:t xml:space="preserve">Rapid-acting T4 DNA ligase: 5 µL </w:t>
      </w:r>
    </w:p>
    <w:p w14:paraId="308DB1A8" w14:textId="77777777" w:rsidR="00A27CEA" w:rsidRDefault="00A27CEA" w:rsidP="00A27CEA">
      <w:pPr>
        <w:pStyle w:val="ShotDescription"/>
        <w:numPr>
          <w:ilvl w:val="2"/>
          <w:numId w:val="3"/>
        </w:numPr>
        <w:rPr>
          <w:lang w:val="en-IN"/>
        </w:rPr>
      </w:pPr>
      <w:r w:rsidRPr="00F856E9">
        <w:rPr>
          <w:lang w:val="en-IN"/>
        </w:rPr>
        <w:t>Talent placing the tube into a microcentrifuge and initiating a short spin.</w:t>
      </w:r>
    </w:p>
    <w:p w14:paraId="46E53D3E" w14:textId="438EC700" w:rsidR="00A27CEA" w:rsidRPr="00F856E9" w:rsidRDefault="00A27CEA" w:rsidP="000A1BBB">
      <w:pPr>
        <w:pStyle w:val="ShotDescription"/>
        <w:ind w:firstLine="0"/>
        <w:rPr>
          <w:lang w:val="en-IN"/>
        </w:rPr>
      </w:pPr>
    </w:p>
    <w:p w14:paraId="636B4ABD" w14:textId="398C14BD" w:rsidR="00A27CEA" w:rsidRPr="00F856E9" w:rsidRDefault="00A27CEA" w:rsidP="00A27CEA">
      <w:pPr>
        <w:pStyle w:val="Narration"/>
        <w:numPr>
          <w:ilvl w:val="1"/>
          <w:numId w:val="3"/>
        </w:numPr>
      </w:pPr>
      <w:r w:rsidRPr="00F856E9">
        <w:t xml:space="preserve">Vortex the DNA cleanup beads to resuspend them completely </w:t>
      </w:r>
      <w:r w:rsidRPr="00F856E9">
        <w:rPr>
          <w:b/>
          <w:bCs/>
        </w:rPr>
        <w:t>[1]</w:t>
      </w:r>
      <w:r w:rsidR="00BF4FD2">
        <w:t>. A</w:t>
      </w:r>
      <w:r w:rsidRPr="00F856E9">
        <w:t>dd 20 microliters</w:t>
      </w:r>
      <w:r w:rsidR="008F05F8">
        <w:t xml:space="preserve"> </w:t>
      </w:r>
      <w:r w:rsidR="00E227DE">
        <w:t xml:space="preserve">of </w:t>
      </w:r>
      <w:r w:rsidR="008F05F8">
        <w:t>beads</w:t>
      </w:r>
      <w:r w:rsidR="002E6169">
        <w:t xml:space="preserve"> </w:t>
      </w:r>
      <w:r w:rsidRPr="00F856E9">
        <w:t xml:space="preserve">to the tube </w:t>
      </w:r>
      <w:r w:rsidR="00BF4FD2" w:rsidRPr="00BF4FD2">
        <w:t>and</w:t>
      </w:r>
      <w:r w:rsidR="00BF4FD2">
        <w:rPr>
          <w:b/>
          <w:bCs/>
        </w:rPr>
        <w:t xml:space="preserve"> </w:t>
      </w:r>
      <w:r w:rsidR="00BF4FD2">
        <w:t>m</w:t>
      </w:r>
      <w:r w:rsidRPr="00F856E9">
        <w:t>ix gentl</w:t>
      </w:r>
      <w:r w:rsidR="007B63B0">
        <w:t>y</w:t>
      </w:r>
      <w:r w:rsidRPr="00F856E9">
        <w:t xml:space="preserve"> </w:t>
      </w:r>
      <w:r w:rsidRPr="00F856E9">
        <w:rPr>
          <w:b/>
          <w:bCs/>
        </w:rPr>
        <w:t>[</w:t>
      </w:r>
      <w:r w:rsidR="00BF4FD2">
        <w:rPr>
          <w:b/>
          <w:bCs/>
        </w:rPr>
        <w:t>2</w:t>
      </w:r>
      <w:r w:rsidRPr="00F856E9">
        <w:rPr>
          <w:b/>
          <w:bCs/>
        </w:rPr>
        <w:t>]</w:t>
      </w:r>
      <w:r w:rsidR="00BF4FD2">
        <w:t>.</w:t>
      </w:r>
      <w:r w:rsidRPr="00F856E9">
        <w:t xml:space="preserve"> </w:t>
      </w:r>
      <w:r w:rsidR="00BF4FD2">
        <w:t>I</w:t>
      </w:r>
      <w:r w:rsidRPr="00F856E9">
        <w:t xml:space="preserve">ncubate on a Hula Mixer for 10 minutes at room </w:t>
      </w:r>
      <w:r w:rsidRPr="00F856E9">
        <w:lastRenderedPageBreak/>
        <w:t xml:space="preserve">temperature </w:t>
      </w:r>
      <w:r w:rsidRPr="00F856E9">
        <w:rPr>
          <w:b/>
          <w:bCs/>
        </w:rPr>
        <w:t>[</w:t>
      </w:r>
      <w:r w:rsidR="006B3EDF">
        <w:rPr>
          <w:b/>
          <w:bCs/>
        </w:rPr>
        <w:t>3</w:t>
      </w:r>
      <w:r w:rsidRPr="00F856E9">
        <w:rPr>
          <w:b/>
          <w:bCs/>
        </w:rPr>
        <w:t>]</w:t>
      </w:r>
      <w:r w:rsidRPr="00F856E9">
        <w:t>.</w:t>
      </w:r>
    </w:p>
    <w:p w14:paraId="261F1EFC" w14:textId="77777777" w:rsidR="00A27CEA" w:rsidRDefault="00A27CEA" w:rsidP="00A27CEA">
      <w:pPr>
        <w:pStyle w:val="ShotDescription"/>
        <w:numPr>
          <w:ilvl w:val="2"/>
          <w:numId w:val="3"/>
        </w:numPr>
        <w:rPr>
          <w:lang w:val="en-IN"/>
        </w:rPr>
      </w:pPr>
      <w:r w:rsidRPr="00F856E9">
        <w:rPr>
          <w:lang w:val="en-IN"/>
        </w:rPr>
        <w:t xml:space="preserve">Talent </w:t>
      </w:r>
      <w:proofErr w:type="spellStart"/>
      <w:r w:rsidRPr="00F856E9">
        <w:rPr>
          <w:lang w:val="en-IN"/>
        </w:rPr>
        <w:t>vortexing</w:t>
      </w:r>
      <w:proofErr w:type="spellEnd"/>
      <w:r w:rsidRPr="00F856E9">
        <w:rPr>
          <w:lang w:val="en-IN"/>
        </w:rPr>
        <w:t xml:space="preserve"> the DNA bead suspension tube.</w:t>
      </w:r>
    </w:p>
    <w:p w14:paraId="12F479B9" w14:textId="14DCD547" w:rsidR="00A27CEA" w:rsidRDefault="00A27CEA" w:rsidP="00A27CEA">
      <w:pPr>
        <w:pStyle w:val="ShotDescription"/>
        <w:numPr>
          <w:ilvl w:val="2"/>
          <w:numId w:val="3"/>
        </w:numPr>
        <w:rPr>
          <w:lang w:val="en-IN"/>
        </w:rPr>
      </w:pPr>
      <w:r w:rsidRPr="00F856E9">
        <w:rPr>
          <w:lang w:val="en-IN"/>
        </w:rPr>
        <w:t>Talent pipetting 20 microliters of beads into the ligation reaction tube</w:t>
      </w:r>
      <w:r w:rsidR="00BF4FD2">
        <w:rPr>
          <w:lang w:val="en-IN"/>
        </w:rPr>
        <w:t xml:space="preserve"> and mixing.</w:t>
      </w:r>
      <w:r w:rsidR="006B3EDF">
        <w:rPr>
          <w:lang w:val="en-IN"/>
        </w:rPr>
        <w:t xml:space="preserve"> </w:t>
      </w:r>
    </w:p>
    <w:p w14:paraId="213170B6" w14:textId="10B413EE" w:rsidR="00A27CEA" w:rsidRPr="00F856E9" w:rsidRDefault="00A27CEA" w:rsidP="00A27CEA">
      <w:pPr>
        <w:pStyle w:val="ShotDescription"/>
        <w:numPr>
          <w:ilvl w:val="2"/>
          <w:numId w:val="3"/>
        </w:numPr>
        <w:rPr>
          <w:lang w:val="en-IN"/>
        </w:rPr>
      </w:pPr>
      <w:r w:rsidRPr="00F856E9">
        <w:rPr>
          <w:lang w:val="en-IN"/>
        </w:rPr>
        <w:t>Talent placing the tube on a Hula Mixer at room temperature.</w:t>
      </w:r>
      <w:r w:rsidR="00BF4FD2">
        <w:rPr>
          <w:lang w:val="en-IN"/>
        </w:rPr>
        <w:br/>
      </w:r>
    </w:p>
    <w:p w14:paraId="00BDBA62" w14:textId="19FB2B77" w:rsidR="00A27CEA" w:rsidRPr="00F856E9" w:rsidRDefault="007B63B0" w:rsidP="00A27CEA">
      <w:pPr>
        <w:pStyle w:val="Narration"/>
        <w:numPr>
          <w:ilvl w:val="1"/>
          <w:numId w:val="3"/>
        </w:numPr>
      </w:pPr>
      <w:r>
        <w:t>Then, p</w:t>
      </w:r>
      <w:r w:rsidR="00A27CEA" w:rsidRPr="00F856E9">
        <w:t xml:space="preserve">lace the tube on a magnetic rack to pellet the beads and aspirate the supernatant without disturbing the pellet </w:t>
      </w:r>
      <w:r w:rsidR="00A27CEA" w:rsidRPr="00F856E9">
        <w:rPr>
          <w:b/>
          <w:bCs/>
        </w:rPr>
        <w:t>[1]</w:t>
      </w:r>
      <w:r w:rsidR="00A27CEA" w:rsidRPr="00F856E9">
        <w:t xml:space="preserve">. </w:t>
      </w:r>
      <w:r>
        <w:t>A</w:t>
      </w:r>
      <w:r w:rsidR="00A27CEA" w:rsidRPr="00F856E9">
        <w:t>dd 125 microliters of Short Fragment Buffer</w:t>
      </w:r>
      <w:r>
        <w:t xml:space="preserve"> and g</w:t>
      </w:r>
      <w:r w:rsidR="006B3EDF">
        <w:t>ently flick</w:t>
      </w:r>
      <w:r w:rsidR="00A27CEA" w:rsidRPr="00F856E9">
        <w:t xml:space="preserve"> the tube </w:t>
      </w:r>
      <w:r w:rsidR="006B3EDF">
        <w:t xml:space="preserve">to resuspend the beads </w:t>
      </w:r>
      <w:r w:rsidR="00A27CEA" w:rsidRPr="00F856E9">
        <w:rPr>
          <w:b/>
          <w:bCs/>
        </w:rPr>
        <w:t>[</w:t>
      </w:r>
      <w:r w:rsidR="009F1B14">
        <w:rPr>
          <w:b/>
          <w:bCs/>
        </w:rPr>
        <w:t>2</w:t>
      </w:r>
      <w:r w:rsidR="00A27CEA" w:rsidRPr="00F856E9">
        <w:rPr>
          <w:b/>
          <w:bCs/>
        </w:rPr>
        <w:t>]</w:t>
      </w:r>
      <w:r w:rsidR="00A27CEA" w:rsidRPr="00F856E9">
        <w:t xml:space="preserve">, centrifuge briefly </w:t>
      </w:r>
      <w:r w:rsidR="00A27CEA" w:rsidRPr="00F856E9">
        <w:rPr>
          <w:b/>
          <w:bCs/>
        </w:rPr>
        <w:t>[</w:t>
      </w:r>
      <w:r w:rsidR="009F1B14">
        <w:rPr>
          <w:b/>
          <w:bCs/>
        </w:rPr>
        <w:t>3</w:t>
      </w:r>
      <w:r w:rsidR="00A27CEA" w:rsidRPr="00F856E9">
        <w:rPr>
          <w:b/>
          <w:bCs/>
        </w:rPr>
        <w:t>]</w:t>
      </w:r>
      <w:r w:rsidR="00A27CEA" w:rsidRPr="00F856E9">
        <w:t xml:space="preserve">, and return the tube to the magnetic rack </w:t>
      </w:r>
      <w:r w:rsidR="00A27CEA" w:rsidRPr="00F856E9">
        <w:rPr>
          <w:b/>
          <w:bCs/>
        </w:rPr>
        <w:t>[</w:t>
      </w:r>
      <w:r w:rsidR="009F1B14">
        <w:rPr>
          <w:b/>
          <w:bCs/>
        </w:rPr>
        <w:t>4</w:t>
      </w:r>
      <w:r w:rsidR="00A27CEA" w:rsidRPr="00F856E9">
        <w:rPr>
          <w:b/>
          <w:bCs/>
        </w:rPr>
        <w:t>]</w:t>
      </w:r>
      <w:r w:rsidR="00A27CEA" w:rsidRPr="00F856E9">
        <w:t>.</w:t>
      </w:r>
    </w:p>
    <w:p w14:paraId="09A3E0ED" w14:textId="77777777" w:rsidR="00A27CEA" w:rsidRDefault="00A27CEA" w:rsidP="00A27CEA">
      <w:pPr>
        <w:pStyle w:val="ShotDescription"/>
        <w:numPr>
          <w:ilvl w:val="2"/>
          <w:numId w:val="3"/>
        </w:numPr>
        <w:rPr>
          <w:lang w:val="en-IN"/>
        </w:rPr>
      </w:pPr>
      <w:r w:rsidRPr="00F856E9">
        <w:rPr>
          <w:lang w:val="en-IN"/>
        </w:rPr>
        <w:t>Talent placing the reaction tube on a magnetic rack and carefully removing the supernatant.</w:t>
      </w:r>
    </w:p>
    <w:p w14:paraId="516E847D" w14:textId="5A985089" w:rsidR="00A27CEA" w:rsidRPr="006B3EDF" w:rsidRDefault="00A27CEA" w:rsidP="006B3EDF">
      <w:pPr>
        <w:pStyle w:val="ShotDescription"/>
        <w:numPr>
          <w:ilvl w:val="2"/>
          <w:numId w:val="3"/>
        </w:numPr>
        <w:rPr>
          <w:lang w:val="en-IN"/>
        </w:rPr>
      </w:pPr>
      <w:r w:rsidRPr="00F856E9">
        <w:rPr>
          <w:lang w:val="en-IN"/>
        </w:rPr>
        <w:t>Talent adding 125 microliters of Short Fragment Buffer to the tube</w:t>
      </w:r>
      <w:r w:rsidR="006B3EDF">
        <w:rPr>
          <w:lang w:val="en-IN"/>
        </w:rPr>
        <w:t xml:space="preserve"> and flicking the tube.</w:t>
      </w:r>
    </w:p>
    <w:p w14:paraId="17DD9AA3" w14:textId="77777777" w:rsidR="00A27CEA" w:rsidRDefault="00A27CEA" w:rsidP="00A27CEA">
      <w:pPr>
        <w:pStyle w:val="ShotDescription"/>
        <w:numPr>
          <w:ilvl w:val="2"/>
          <w:numId w:val="3"/>
        </w:numPr>
        <w:rPr>
          <w:lang w:val="en-IN"/>
        </w:rPr>
      </w:pPr>
      <w:r w:rsidRPr="00F856E9">
        <w:rPr>
          <w:lang w:val="en-IN"/>
        </w:rPr>
        <w:t>Talent briefly centrifuging the tube.</w:t>
      </w:r>
    </w:p>
    <w:p w14:paraId="2B820FEB" w14:textId="492B6FBE" w:rsidR="00A27CEA" w:rsidRPr="00F856E9" w:rsidRDefault="00A27CEA" w:rsidP="00A27CEA">
      <w:pPr>
        <w:pStyle w:val="ShotDescription"/>
        <w:numPr>
          <w:ilvl w:val="2"/>
          <w:numId w:val="3"/>
        </w:numPr>
        <w:rPr>
          <w:lang w:val="en-IN"/>
        </w:rPr>
      </w:pPr>
      <w:r w:rsidRPr="00F856E9">
        <w:rPr>
          <w:lang w:val="en-IN"/>
        </w:rPr>
        <w:t>Talent placing the tube back on the magnetic rack.</w:t>
      </w:r>
      <w:r w:rsidR="002E6169">
        <w:rPr>
          <w:lang w:val="en-IN"/>
        </w:rPr>
        <w:br/>
      </w:r>
    </w:p>
    <w:p w14:paraId="37A986C2" w14:textId="5A3C7DC4" w:rsidR="00A27CEA" w:rsidRPr="00F856E9" w:rsidRDefault="00A27CEA" w:rsidP="00A27CEA">
      <w:pPr>
        <w:pStyle w:val="Narration"/>
        <w:numPr>
          <w:ilvl w:val="1"/>
          <w:numId w:val="3"/>
        </w:numPr>
      </w:pPr>
      <w:r w:rsidRPr="00F856E9">
        <w:t xml:space="preserve">Aspirate the supernatant again after the beads have pelleted </w:t>
      </w:r>
      <w:r w:rsidRPr="00F856E9">
        <w:rPr>
          <w:b/>
          <w:bCs/>
        </w:rPr>
        <w:t>[1</w:t>
      </w:r>
      <w:r w:rsidR="00BF4FD2">
        <w:rPr>
          <w:b/>
          <w:bCs/>
        </w:rPr>
        <w:t>-TXT</w:t>
      </w:r>
      <w:r w:rsidRPr="00F856E9">
        <w:rPr>
          <w:b/>
          <w:bCs/>
        </w:rPr>
        <w:t>]</w:t>
      </w:r>
      <w:r w:rsidR="00BF4FD2">
        <w:t>.</w:t>
      </w:r>
      <w:r w:rsidRPr="00F856E9">
        <w:t xml:space="preserve"> </w:t>
      </w:r>
    </w:p>
    <w:p w14:paraId="7DA398E3" w14:textId="5DB1B90B" w:rsidR="00A27CEA" w:rsidRDefault="00A27CEA" w:rsidP="00A27CEA">
      <w:pPr>
        <w:pStyle w:val="ShotDescription"/>
        <w:numPr>
          <w:ilvl w:val="2"/>
          <w:numId w:val="3"/>
        </w:numPr>
        <w:rPr>
          <w:lang w:val="en-IN"/>
        </w:rPr>
      </w:pPr>
      <w:r w:rsidRPr="00F856E9">
        <w:rPr>
          <w:lang w:val="en-IN"/>
        </w:rPr>
        <w:t>Talent removing the supernatant from the magnetic rack</w:t>
      </w:r>
      <w:r w:rsidRPr="00BF4FD2">
        <w:rPr>
          <w:b/>
          <w:bCs/>
          <w:lang w:val="en-IN"/>
        </w:rPr>
        <w:t>.</w:t>
      </w:r>
      <w:r w:rsidR="00BF4FD2" w:rsidRPr="00BF4FD2">
        <w:rPr>
          <w:b/>
          <w:bCs/>
          <w:lang w:val="en-IN"/>
        </w:rPr>
        <w:t xml:space="preserve">  TXT: Repeat wash 1</w:t>
      </w:r>
      <w:r w:rsidR="00BF4FD2">
        <w:rPr>
          <w:b/>
          <w:bCs/>
          <w:lang w:val="en-IN"/>
        </w:rPr>
        <w:t>x</w:t>
      </w:r>
      <w:r w:rsidR="00BF4FD2">
        <w:rPr>
          <w:b/>
          <w:bCs/>
          <w:lang w:val="en-IN"/>
        </w:rPr>
        <w:br/>
      </w:r>
    </w:p>
    <w:p w14:paraId="6AE8A6F9" w14:textId="5AD7E67D" w:rsidR="00A27CEA" w:rsidRPr="00F856E9" w:rsidRDefault="006B3EDF" w:rsidP="00A27CEA">
      <w:pPr>
        <w:pStyle w:val="Narration"/>
        <w:numPr>
          <w:ilvl w:val="1"/>
          <w:numId w:val="3"/>
        </w:numPr>
      </w:pPr>
      <w:r>
        <w:t>Now, r</w:t>
      </w:r>
      <w:r w:rsidR="00A27CEA" w:rsidRPr="00F856E9">
        <w:t xml:space="preserve">emove the tube from the magnetic rack </w:t>
      </w:r>
      <w:r w:rsidR="00A27CEA" w:rsidRPr="00F856E9">
        <w:rPr>
          <w:b/>
          <w:bCs/>
        </w:rPr>
        <w:t>[1]</w:t>
      </w:r>
      <w:r w:rsidR="00A27CEA" w:rsidRPr="00F856E9">
        <w:t xml:space="preserve"> and resuspend the beads in 15 microliters of </w:t>
      </w:r>
      <w:r w:rsidR="008F05F8">
        <w:t>e</w:t>
      </w:r>
      <w:r w:rsidR="00A27CEA" w:rsidRPr="00F856E9">
        <w:t xml:space="preserve">lution </w:t>
      </w:r>
      <w:r w:rsidR="008F05F8">
        <w:t>b</w:t>
      </w:r>
      <w:r w:rsidR="00A27CEA" w:rsidRPr="00F856E9">
        <w:t xml:space="preserve">uffer by gentle pipetting or flicking </w:t>
      </w:r>
      <w:r w:rsidR="00A27CEA" w:rsidRPr="00F856E9">
        <w:rPr>
          <w:b/>
          <w:bCs/>
        </w:rPr>
        <w:t>[2]</w:t>
      </w:r>
      <w:r w:rsidR="00A27CEA" w:rsidRPr="00F856E9">
        <w:t>.</w:t>
      </w:r>
    </w:p>
    <w:p w14:paraId="7A5A7E97" w14:textId="77777777" w:rsidR="00A27CEA" w:rsidRDefault="00A27CEA" w:rsidP="00A27CEA">
      <w:pPr>
        <w:pStyle w:val="ShotDescription"/>
        <w:numPr>
          <w:ilvl w:val="2"/>
          <w:numId w:val="3"/>
        </w:numPr>
        <w:rPr>
          <w:lang w:val="en-IN"/>
        </w:rPr>
      </w:pPr>
      <w:r w:rsidRPr="00F856E9">
        <w:rPr>
          <w:lang w:val="en-IN"/>
        </w:rPr>
        <w:t>Talent taking the tube off the magnetic rack.</w:t>
      </w:r>
    </w:p>
    <w:p w14:paraId="7CB74E07" w14:textId="77777777" w:rsidR="00A27CEA" w:rsidRDefault="00A27CEA" w:rsidP="00A27CEA">
      <w:pPr>
        <w:pStyle w:val="ShotDescription"/>
        <w:numPr>
          <w:ilvl w:val="2"/>
          <w:numId w:val="3"/>
        </w:numPr>
        <w:rPr>
          <w:lang w:val="en-IN"/>
        </w:rPr>
      </w:pPr>
      <w:r w:rsidRPr="00F856E9">
        <w:rPr>
          <w:lang w:val="en-IN"/>
        </w:rPr>
        <w:t>Talent resuspending the beads in Elution Buffer with gentle motion.</w:t>
      </w:r>
    </w:p>
    <w:p w14:paraId="6694E2F1" w14:textId="77777777" w:rsidR="00BF4FD2" w:rsidRPr="00F856E9" w:rsidRDefault="00BF4FD2" w:rsidP="00BF4FD2">
      <w:pPr>
        <w:pStyle w:val="ShotDescription"/>
        <w:ind w:firstLine="0"/>
        <w:rPr>
          <w:lang w:val="en-IN"/>
        </w:rPr>
      </w:pPr>
    </w:p>
    <w:p w14:paraId="1F396765" w14:textId="65DB7FE2" w:rsidR="00A27CEA" w:rsidRPr="00F856E9" w:rsidRDefault="00A27CEA" w:rsidP="00A27CEA">
      <w:pPr>
        <w:pStyle w:val="Narration"/>
        <w:numPr>
          <w:ilvl w:val="1"/>
          <w:numId w:val="3"/>
        </w:numPr>
      </w:pPr>
      <w:r w:rsidRPr="00F856E9">
        <w:t xml:space="preserve">Briefly centrifuge the tube to collect the contents </w:t>
      </w:r>
      <w:r w:rsidRPr="00F856E9">
        <w:rPr>
          <w:b/>
          <w:bCs/>
        </w:rPr>
        <w:t>[1]</w:t>
      </w:r>
      <w:r w:rsidRPr="00F856E9">
        <w:t xml:space="preserve">, then incubate it at 37 degrees Celsius for 10 minutes to elute the DNA </w:t>
      </w:r>
      <w:r w:rsidRPr="00F856E9">
        <w:rPr>
          <w:b/>
          <w:bCs/>
        </w:rPr>
        <w:t>[2]</w:t>
      </w:r>
      <w:r w:rsidRPr="00F856E9">
        <w:t xml:space="preserve">. Place the tube on a magnetic rack until the eluate is clear and </w:t>
      </w:r>
      <w:proofErr w:type="spellStart"/>
      <w:r w:rsidRPr="00F856E9">
        <w:t>colorless</w:t>
      </w:r>
      <w:proofErr w:type="spellEnd"/>
      <w:r w:rsidRPr="00F856E9">
        <w:t xml:space="preserve"> </w:t>
      </w:r>
      <w:r w:rsidRPr="00F856E9">
        <w:rPr>
          <w:b/>
          <w:bCs/>
        </w:rPr>
        <w:t>[3]</w:t>
      </w:r>
      <w:r w:rsidRPr="00F856E9">
        <w:t>, then aspirate 15 microliters of eluate and transfer it into a clean 1.5</w:t>
      </w:r>
      <w:r w:rsidR="002E6169">
        <w:t>-</w:t>
      </w:r>
      <w:r w:rsidRPr="00F856E9">
        <w:t xml:space="preserve">milliliter microcentrifuge tube </w:t>
      </w:r>
      <w:r w:rsidRPr="00F856E9">
        <w:rPr>
          <w:b/>
          <w:bCs/>
        </w:rPr>
        <w:t>[4</w:t>
      </w:r>
      <w:r w:rsidR="002E6169">
        <w:rPr>
          <w:b/>
          <w:bCs/>
        </w:rPr>
        <w:t>-TXT</w:t>
      </w:r>
      <w:r w:rsidRPr="00F856E9">
        <w:rPr>
          <w:b/>
          <w:bCs/>
        </w:rPr>
        <w:t>]</w:t>
      </w:r>
      <w:r w:rsidRPr="00F856E9">
        <w:t xml:space="preserve">. </w:t>
      </w:r>
    </w:p>
    <w:p w14:paraId="7840431D" w14:textId="77777777" w:rsidR="00A27CEA" w:rsidRDefault="00A27CEA" w:rsidP="00A27CEA">
      <w:pPr>
        <w:pStyle w:val="ShotDescription"/>
        <w:numPr>
          <w:ilvl w:val="2"/>
          <w:numId w:val="3"/>
        </w:numPr>
        <w:rPr>
          <w:lang w:val="en-IN"/>
        </w:rPr>
      </w:pPr>
      <w:r w:rsidRPr="00F856E9">
        <w:rPr>
          <w:lang w:val="en-IN"/>
        </w:rPr>
        <w:t>Talent placing the tube in a microcentrifuge for a brief spin.</w:t>
      </w:r>
    </w:p>
    <w:p w14:paraId="545B9CEE" w14:textId="77777777" w:rsidR="00A27CEA" w:rsidRDefault="00A27CEA" w:rsidP="00A27CEA">
      <w:pPr>
        <w:pStyle w:val="ShotDescription"/>
        <w:numPr>
          <w:ilvl w:val="2"/>
          <w:numId w:val="3"/>
        </w:numPr>
        <w:rPr>
          <w:lang w:val="en-IN"/>
        </w:rPr>
      </w:pPr>
      <w:r w:rsidRPr="00F856E9">
        <w:rPr>
          <w:lang w:val="en-IN"/>
        </w:rPr>
        <w:t>Talent placing the tube into a heating block or incubator set at 37 degrees Celsius.</w:t>
      </w:r>
    </w:p>
    <w:p w14:paraId="59A037CB" w14:textId="77777777" w:rsidR="00A27CEA" w:rsidRDefault="00A27CEA" w:rsidP="00A27CEA">
      <w:pPr>
        <w:pStyle w:val="ShotDescription"/>
        <w:numPr>
          <w:ilvl w:val="2"/>
          <w:numId w:val="3"/>
        </w:numPr>
        <w:rPr>
          <w:lang w:val="en-IN"/>
        </w:rPr>
      </w:pPr>
      <w:r w:rsidRPr="00F856E9">
        <w:rPr>
          <w:lang w:val="en-IN"/>
        </w:rPr>
        <w:t>Talent returning the tube to a magnetic rack and waiting for bead separation.</w:t>
      </w:r>
    </w:p>
    <w:p w14:paraId="72893EB6" w14:textId="76E20B01" w:rsidR="00A27CEA" w:rsidRDefault="00A27CEA" w:rsidP="00A27CEA">
      <w:pPr>
        <w:pStyle w:val="ShotDescription"/>
        <w:numPr>
          <w:ilvl w:val="2"/>
          <w:numId w:val="3"/>
        </w:numPr>
        <w:rPr>
          <w:lang w:val="en-IN"/>
        </w:rPr>
      </w:pPr>
      <w:r w:rsidRPr="00F856E9">
        <w:rPr>
          <w:lang w:val="en-IN"/>
        </w:rPr>
        <w:t>Talent pipetting 15 microliters of clear eluate into a new microcentrifuge tube.</w:t>
      </w:r>
      <w:r w:rsidR="00BF4FD2">
        <w:rPr>
          <w:lang w:val="en-IN"/>
        </w:rPr>
        <w:t xml:space="preserve"> </w:t>
      </w:r>
      <w:r w:rsidR="002E6169">
        <w:rPr>
          <w:lang w:val="en-IN"/>
        </w:rPr>
        <w:t xml:space="preserve"> </w:t>
      </w:r>
      <w:r w:rsidR="002E6169" w:rsidRPr="002E6169">
        <w:rPr>
          <w:b/>
          <w:bCs/>
          <w:lang w:val="en-IN"/>
        </w:rPr>
        <w:t>TXT: Use 1</w:t>
      </w:r>
      <w:r w:rsidR="002E6169" w:rsidRPr="002E6169">
        <w:rPr>
          <w:rFonts w:eastAsia="Cambria"/>
          <w:b/>
          <w:bCs/>
        </w:rPr>
        <w:t>µL eluate for quantification</w:t>
      </w:r>
    </w:p>
    <w:p w14:paraId="6E35ED32" w14:textId="77777777" w:rsidR="00BF4FD2" w:rsidRPr="00F856E9" w:rsidRDefault="00BF4FD2" w:rsidP="00BF4FD2">
      <w:pPr>
        <w:pStyle w:val="ShotDescription"/>
        <w:ind w:firstLine="0"/>
        <w:rPr>
          <w:lang w:val="en-IN"/>
        </w:rPr>
      </w:pPr>
    </w:p>
    <w:p w14:paraId="7150A974" w14:textId="2052E0BE" w:rsidR="00A27CEA" w:rsidRPr="00F856E9" w:rsidRDefault="00A27CEA" w:rsidP="00A27CEA">
      <w:pPr>
        <w:pStyle w:val="Narration"/>
        <w:numPr>
          <w:ilvl w:val="1"/>
          <w:numId w:val="3"/>
        </w:numPr>
      </w:pPr>
      <w:r w:rsidRPr="00F856E9">
        <w:t xml:space="preserve">To prepare the flow cell priming </w:t>
      </w:r>
      <w:r w:rsidR="00780C94">
        <w:t>solution, m</w:t>
      </w:r>
      <w:r w:rsidRPr="00F856E9">
        <w:t xml:space="preserve">ix the </w:t>
      </w:r>
      <w:r w:rsidR="00780C94">
        <w:t>given components</w:t>
      </w:r>
      <w:r w:rsidRPr="00F856E9">
        <w:t xml:space="preserve"> thoroughly </w:t>
      </w:r>
      <w:r w:rsidR="00780C94">
        <w:rPr>
          <w:b/>
          <w:bCs/>
        </w:rPr>
        <w:t>[1</w:t>
      </w:r>
      <w:r w:rsidRPr="00F856E9">
        <w:rPr>
          <w:b/>
          <w:bCs/>
        </w:rPr>
        <w:t>]</w:t>
      </w:r>
      <w:r w:rsidRPr="00F856E9">
        <w:t>.</w:t>
      </w:r>
    </w:p>
    <w:p w14:paraId="3E81B955" w14:textId="23DDBEE5" w:rsidR="00A27CEA" w:rsidRDefault="00A27CEA" w:rsidP="00A27CEA">
      <w:pPr>
        <w:pStyle w:val="ShotDescription"/>
        <w:numPr>
          <w:ilvl w:val="2"/>
          <w:numId w:val="3"/>
        </w:numPr>
        <w:rPr>
          <w:lang w:val="en-IN"/>
        </w:rPr>
      </w:pPr>
      <w:r w:rsidRPr="00F856E9">
        <w:rPr>
          <w:lang w:val="en-IN"/>
        </w:rPr>
        <w:t>T</w:t>
      </w:r>
      <w:r w:rsidR="006B3EDF">
        <w:rPr>
          <w:lang w:val="en-IN"/>
        </w:rPr>
        <w:t>EXT ON A PLAIN BACKGROUND</w:t>
      </w:r>
      <w:r w:rsidRPr="00F856E9">
        <w:rPr>
          <w:lang w:val="en-IN"/>
        </w:rPr>
        <w:t>.</w:t>
      </w:r>
    </w:p>
    <w:p w14:paraId="0D8ACEA7" w14:textId="77777777" w:rsidR="006B3EDF" w:rsidRPr="006B3EDF" w:rsidRDefault="006B3EDF" w:rsidP="006B3EDF">
      <w:pPr>
        <w:pStyle w:val="ShotDescription"/>
        <w:ind w:firstLine="0"/>
        <w:rPr>
          <w:rFonts w:eastAsia="Cambria"/>
          <w:bCs/>
        </w:rPr>
      </w:pPr>
      <w:r w:rsidRPr="006B3EDF">
        <w:rPr>
          <w:rFonts w:eastAsia="Cambria"/>
          <w:bCs/>
        </w:rPr>
        <w:t>BSA (50 mg/mL): 5 µL</w:t>
      </w:r>
    </w:p>
    <w:p w14:paraId="25F91CE9" w14:textId="77777777" w:rsidR="006B3EDF" w:rsidRPr="006B3EDF" w:rsidRDefault="006B3EDF" w:rsidP="006B3EDF">
      <w:pPr>
        <w:pStyle w:val="ShotDescription"/>
        <w:ind w:firstLine="0"/>
        <w:rPr>
          <w:rFonts w:eastAsia="Cambria"/>
          <w:bCs/>
        </w:rPr>
      </w:pPr>
      <w:r w:rsidRPr="006B3EDF">
        <w:rPr>
          <w:rFonts w:eastAsia="Cambria"/>
          <w:bCs/>
        </w:rPr>
        <w:t xml:space="preserve"> Flow Cell Tether: 30 µL </w:t>
      </w:r>
    </w:p>
    <w:p w14:paraId="434CCD6B" w14:textId="6A400A78" w:rsidR="006B3EDF" w:rsidRDefault="006B3EDF" w:rsidP="006B3EDF">
      <w:pPr>
        <w:pStyle w:val="ShotDescription"/>
        <w:ind w:firstLine="0"/>
        <w:rPr>
          <w:lang w:val="en-IN"/>
        </w:rPr>
      </w:pPr>
      <w:r w:rsidRPr="006B3EDF">
        <w:rPr>
          <w:rFonts w:eastAsia="Cambria"/>
          <w:bCs/>
        </w:rPr>
        <w:t xml:space="preserve">Flow Cell Flush: 1170 µL  </w:t>
      </w:r>
    </w:p>
    <w:p w14:paraId="11AFC4D4" w14:textId="721EBD59" w:rsidR="00A27CEA" w:rsidRPr="00F856E9" w:rsidRDefault="00A27CEA" w:rsidP="00780C94">
      <w:pPr>
        <w:pStyle w:val="ShotDescription"/>
        <w:ind w:left="0" w:firstLine="0"/>
        <w:rPr>
          <w:lang w:val="en-IN"/>
        </w:rPr>
      </w:pPr>
    </w:p>
    <w:p w14:paraId="1F1EAF6A" w14:textId="524D47E3" w:rsidR="00A27CEA" w:rsidRPr="00F856E9" w:rsidRDefault="00A27CEA" w:rsidP="00A27CEA">
      <w:pPr>
        <w:pStyle w:val="Narration"/>
        <w:numPr>
          <w:ilvl w:val="1"/>
          <w:numId w:val="3"/>
        </w:numPr>
      </w:pPr>
      <w:r w:rsidRPr="00F856E9">
        <w:t xml:space="preserve">Open the priming port of the flow cell </w:t>
      </w:r>
      <w:r w:rsidRPr="00F856E9">
        <w:rPr>
          <w:b/>
          <w:bCs/>
        </w:rPr>
        <w:t>[1]</w:t>
      </w:r>
      <w:r w:rsidRPr="00F856E9">
        <w:t xml:space="preserve">, aspirate approximately 20 microliters of buffer to remove air bubbles </w:t>
      </w:r>
      <w:r w:rsidRPr="00F856E9">
        <w:rPr>
          <w:b/>
          <w:bCs/>
        </w:rPr>
        <w:t>[2]</w:t>
      </w:r>
      <w:r w:rsidRPr="00F856E9">
        <w:t xml:space="preserve">, and load 800 microliters of the priming mix into the port without introducing air bubbles </w:t>
      </w:r>
      <w:r w:rsidRPr="00F856E9">
        <w:rPr>
          <w:b/>
          <w:bCs/>
        </w:rPr>
        <w:t>[3</w:t>
      </w:r>
      <w:r w:rsidR="00780C94">
        <w:rPr>
          <w:b/>
          <w:bCs/>
        </w:rPr>
        <w:t>-TXT</w:t>
      </w:r>
      <w:r w:rsidRPr="00F856E9">
        <w:rPr>
          <w:b/>
          <w:bCs/>
        </w:rPr>
        <w:t>]</w:t>
      </w:r>
      <w:r w:rsidRPr="00F856E9">
        <w:t xml:space="preserve">. </w:t>
      </w:r>
    </w:p>
    <w:p w14:paraId="773C4A66" w14:textId="77777777" w:rsidR="00A27CEA" w:rsidRDefault="00A27CEA" w:rsidP="00A27CEA">
      <w:pPr>
        <w:pStyle w:val="ShotDescription"/>
        <w:numPr>
          <w:ilvl w:val="2"/>
          <w:numId w:val="3"/>
        </w:numPr>
        <w:rPr>
          <w:lang w:val="en-IN"/>
        </w:rPr>
      </w:pPr>
      <w:r w:rsidRPr="00F856E9">
        <w:rPr>
          <w:lang w:val="en-IN"/>
        </w:rPr>
        <w:t>Talent opening the priming port of the nanopore sequencing flow cell.</w:t>
      </w:r>
    </w:p>
    <w:p w14:paraId="5EFF238A" w14:textId="77777777" w:rsidR="00A27CEA" w:rsidRDefault="00A27CEA" w:rsidP="00A27CEA">
      <w:pPr>
        <w:pStyle w:val="ShotDescription"/>
        <w:numPr>
          <w:ilvl w:val="2"/>
          <w:numId w:val="3"/>
        </w:numPr>
        <w:rPr>
          <w:lang w:val="en-IN"/>
        </w:rPr>
      </w:pPr>
      <w:r w:rsidRPr="00F856E9">
        <w:rPr>
          <w:lang w:val="en-IN"/>
        </w:rPr>
        <w:t>Talent aspirating buffer from the priming port using a pipette to remove air bubbles.</w:t>
      </w:r>
    </w:p>
    <w:p w14:paraId="7D0341F7" w14:textId="7A9D9629" w:rsidR="00A27CEA" w:rsidRPr="00BF4FD2" w:rsidRDefault="00A27CEA" w:rsidP="00A27CEA">
      <w:pPr>
        <w:pStyle w:val="ShotDescription"/>
        <w:numPr>
          <w:ilvl w:val="2"/>
          <w:numId w:val="3"/>
        </w:numPr>
        <w:rPr>
          <w:b/>
          <w:bCs/>
          <w:lang w:val="en-IN"/>
        </w:rPr>
      </w:pPr>
      <w:r w:rsidRPr="00F856E9">
        <w:rPr>
          <w:lang w:val="en-IN"/>
        </w:rPr>
        <w:t>Talent slowly loading 800 microliters of priming mix into the flow cell without bubbles.</w:t>
      </w:r>
      <w:r w:rsidR="00BF4FD2">
        <w:rPr>
          <w:lang w:val="en-IN"/>
        </w:rPr>
        <w:t xml:space="preserve"> </w:t>
      </w:r>
      <w:r w:rsidR="00BF4FD2" w:rsidRPr="00BF4FD2">
        <w:rPr>
          <w:b/>
          <w:bCs/>
          <w:lang w:val="en-IN"/>
        </w:rPr>
        <w:t>TXT: Allow the flow cell to sit for 5 min</w:t>
      </w:r>
      <w:r w:rsidR="00BF4FD2">
        <w:rPr>
          <w:b/>
          <w:bCs/>
          <w:lang w:val="en-IN"/>
        </w:rPr>
        <w:br/>
      </w:r>
    </w:p>
    <w:p w14:paraId="76A65F27" w14:textId="7EA78E49" w:rsidR="00A27CEA" w:rsidRPr="00F856E9" w:rsidRDefault="00A27CEA" w:rsidP="00A27CEA">
      <w:pPr>
        <w:pStyle w:val="Narration"/>
        <w:numPr>
          <w:ilvl w:val="1"/>
          <w:numId w:val="3"/>
        </w:numPr>
      </w:pPr>
      <w:r w:rsidRPr="00F856E9">
        <w:t xml:space="preserve">To prepare the DNA library, </w:t>
      </w:r>
      <w:r w:rsidR="00BF4FD2">
        <w:t xml:space="preserve">thoroughly </w:t>
      </w:r>
      <w:r w:rsidRPr="00F856E9">
        <w:t xml:space="preserve">mix </w:t>
      </w:r>
      <w:r w:rsidR="00BF4FD2">
        <w:t xml:space="preserve">the components shown on the screen </w:t>
      </w:r>
      <w:r w:rsidRPr="00F856E9">
        <w:rPr>
          <w:b/>
          <w:bCs/>
        </w:rPr>
        <w:t>[1]</w:t>
      </w:r>
      <w:r w:rsidRPr="00F856E9">
        <w:t xml:space="preserve">. </w:t>
      </w:r>
    </w:p>
    <w:p w14:paraId="31D1741D" w14:textId="61FA039A" w:rsidR="00BF4FD2" w:rsidRDefault="00BF4FD2" w:rsidP="00A27CEA">
      <w:pPr>
        <w:pStyle w:val="ShotDescription"/>
        <w:numPr>
          <w:ilvl w:val="2"/>
          <w:numId w:val="3"/>
        </w:numPr>
        <w:rPr>
          <w:lang w:val="en-IN"/>
        </w:rPr>
      </w:pPr>
      <w:r>
        <w:rPr>
          <w:lang w:val="en-IN"/>
        </w:rPr>
        <w:t>TEXT ON A PLAIN BACKGROUND</w:t>
      </w:r>
    </w:p>
    <w:p w14:paraId="405EF70A" w14:textId="2BACFEF6" w:rsidR="00BF4FD2" w:rsidRPr="00BF4FD2" w:rsidRDefault="00BF4FD2" w:rsidP="00BF4FD2">
      <w:pPr>
        <w:pStyle w:val="ListParagraph"/>
        <w:ind w:left="1627"/>
        <w:jc w:val="both"/>
        <w:rPr>
          <w:rFonts w:eastAsia="Cambria"/>
          <w:bCs/>
        </w:rPr>
      </w:pPr>
      <w:r w:rsidRPr="00BF4FD2">
        <w:rPr>
          <w:rFonts w:eastAsia="Cambria"/>
          <w:bCs/>
        </w:rPr>
        <w:t xml:space="preserve">Sequencing Buffer: 37.5 µL  </w:t>
      </w:r>
    </w:p>
    <w:p w14:paraId="20CB81D3" w14:textId="295917F6" w:rsidR="00BF4FD2" w:rsidRPr="00BF4FD2" w:rsidRDefault="00BF4FD2" w:rsidP="00BF4FD2">
      <w:pPr>
        <w:pStyle w:val="ListParagraph"/>
        <w:ind w:left="1627"/>
        <w:jc w:val="both"/>
        <w:rPr>
          <w:rFonts w:eastAsia="Cambria"/>
          <w:bCs/>
        </w:rPr>
      </w:pPr>
      <w:r w:rsidRPr="00BF4FD2">
        <w:rPr>
          <w:rFonts w:eastAsia="Cambria"/>
          <w:bCs/>
        </w:rPr>
        <w:t>Library Beads or Library Solution: 25.5 µL</w:t>
      </w:r>
    </w:p>
    <w:p w14:paraId="0E367EAC" w14:textId="477FCF7B" w:rsidR="00BF4FD2" w:rsidRPr="00BF4FD2" w:rsidRDefault="00BF4FD2" w:rsidP="00BF4FD2">
      <w:pPr>
        <w:pStyle w:val="ListParagraph"/>
        <w:ind w:left="1627"/>
        <w:jc w:val="both"/>
      </w:pPr>
      <w:r w:rsidRPr="00BF4FD2">
        <w:rPr>
          <w:rFonts w:eastAsia="Cambria"/>
          <w:bCs/>
        </w:rPr>
        <w:t xml:space="preserve">20 </w:t>
      </w:r>
      <w:proofErr w:type="spellStart"/>
      <w:r w:rsidRPr="00BF4FD2">
        <w:rPr>
          <w:rFonts w:eastAsia="Cambria"/>
          <w:bCs/>
        </w:rPr>
        <w:t>fmol</w:t>
      </w:r>
      <w:proofErr w:type="spellEnd"/>
      <w:r w:rsidRPr="00BF4FD2">
        <w:rPr>
          <w:rFonts w:eastAsia="Cambria"/>
          <w:bCs/>
        </w:rPr>
        <w:t xml:space="preserve"> DNA library: 12 µL </w:t>
      </w:r>
      <w:r w:rsidR="007A0EA3">
        <w:rPr>
          <w:rFonts w:eastAsia="Cambria"/>
          <w:bCs/>
        </w:rPr>
        <w:br/>
      </w:r>
    </w:p>
    <w:p w14:paraId="5A27DE45" w14:textId="6623CBB6" w:rsidR="00A27CEA" w:rsidRPr="00F856E9" w:rsidRDefault="00A27CEA" w:rsidP="00A27CEA">
      <w:pPr>
        <w:pStyle w:val="Narration"/>
        <w:numPr>
          <w:ilvl w:val="1"/>
          <w:numId w:val="3"/>
        </w:numPr>
      </w:pPr>
      <w:r w:rsidRPr="00F856E9">
        <w:t xml:space="preserve">Gently lift the sample port cap of the flow cell </w:t>
      </w:r>
      <w:r w:rsidRPr="00F856E9">
        <w:rPr>
          <w:b/>
          <w:bCs/>
        </w:rPr>
        <w:t>[1]</w:t>
      </w:r>
      <w:r w:rsidRPr="00F856E9">
        <w:t xml:space="preserve">, load 200 microliters of priming mix into the priming port without introducing air bubbles </w:t>
      </w:r>
      <w:r w:rsidRPr="00F856E9">
        <w:rPr>
          <w:b/>
          <w:bCs/>
        </w:rPr>
        <w:t>[</w:t>
      </w:r>
      <w:r w:rsidR="007A0EA3">
        <w:rPr>
          <w:b/>
          <w:bCs/>
        </w:rPr>
        <w:t>2</w:t>
      </w:r>
      <w:r w:rsidRPr="00F856E9">
        <w:rPr>
          <w:b/>
          <w:bCs/>
        </w:rPr>
        <w:t>]</w:t>
      </w:r>
      <w:r w:rsidRPr="00F856E9">
        <w:t>.</w:t>
      </w:r>
    </w:p>
    <w:p w14:paraId="4686E6A4" w14:textId="77777777" w:rsidR="00A27CEA" w:rsidRDefault="00A27CEA" w:rsidP="00A27CEA">
      <w:pPr>
        <w:pStyle w:val="ShotDescription"/>
        <w:numPr>
          <w:ilvl w:val="2"/>
          <w:numId w:val="3"/>
        </w:numPr>
        <w:rPr>
          <w:lang w:val="en-IN"/>
        </w:rPr>
      </w:pPr>
      <w:r w:rsidRPr="00F856E9">
        <w:rPr>
          <w:lang w:val="en-IN"/>
        </w:rPr>
        <w:t>Talent carefully opening the sample port on the nanopore flow cell.</w:t>
      </w:r>
    </w:p>
    <w:p w14:paraId="404AF8CC" w14:textId="77777777" w:rsidR="00A27CEA" w:rsidRDefault="00A27CEA" w:rsidP="00A27CEA">
      <w:pPr>
        <w:pStyle w:val="ShotDescription"/>
        <w:numPr>
          <w:ilvl w:val="2"/>
          <w:numId w:val="3"/>
        </w:numPr>
        <w:rPr>
          <w:lang w:val="en-IN"/>
        </w:rPr>
      </w:pPr>
      <w:r w:rsidRPr="00F856E9">
        <w:rPr>
          <w:lang w:val="en-IN"/>
        </w:rPr>
        <w:t>Talent slowly pipetting 200 microliters of priming mix into the port to avoid bubbles.</w:t>
      </w:r>
    </w:p>
    <w:p w14:paraId="403FAF54" w14:textId="77777777" w:rsidR="00780C94" w:rsidRDefault="00780C94" w:rsidP="00780C94">
      <w:pPr>
        <w:pStyle w:val="ShotDescription"/>
        <w:ind w:firstLine="0"/>
        <w:rPr>
          <w:lang w:val="en-IN"/>
        </w:rPr>
      </w:pPr>
    </w:p>
    <w:p w14:paraId="448678B6" w14:textId="52D383B7" w:rsidR="00A27CEA" w:rsidRPr="00F856E9" w:rsidRDefault="007A0EA3" w:rsidP="007A0EA3">
      <w:pPr>
        <w:pStyle w:val="Narration"/>
        <w:numPr>
          <w:ilvl w:val="1"/>
          <w:numId w:val="3"/>
        </w:numPr>
      </w:pPr>
      <w:r>
        <w:t>After m</w:t>
      </w:r>
      <w:r w:rsidR="00A27CEA" w:rsidRPr="00F856E9">
        <w:t>ix</w:t>
      </w:r>
      <w:r>
        <w:t>ing</w:t>
      </w:r>
      <w:r w:rsidR="00A27CEA" w:rsidRPr="00F856E9">
        <w:t xml:space="preserve"> the prepared DNA library</w:t>
      </w:r>
      <w:r>
        <w:t>,</w:t>
      </w:r>
      <w:r w:rsidR="00A27CEA" w:rsidRPr="00F856E9">
        <w:t xml:space="preserve"> load 75 microliters of the library dropwise into the sequencing flow cell sample port</w:t>
      </w:r>
      <w:r>
        <w:t xml:space="preserve"> </w:t>
      </w:r>
      <w:r w:rsidR="00A27CEA" w:rsidRPr="00F856E9">
        <w:rPr>
          <w:b/>
          <w:bCs/>
        </w:rPr>
        <w:t>[</w:t>
      </w:r>
      <w:r>
        <w:rPr>
          <w:b/>
          <w:bCs/>
        </w:rPr>
        <w:t>1-TXT</w:t>
      </w:r>
      <w:r w:rsidR="00A27CEA" w:rsidRPr="00F856E9">
        <w:rPr>
          <w:b/>
          <w:bCs/>
        </w:rPr>
        <w:t>]</w:t>
      </w:r>
      <w:r w:rsidR="00A27CEA" w:rsidRPr="00F856E9">
        <w:t>.</w:t>
      </w:r>
      <w:r>
        <w:t xml:space="preserve"> </w:t>
      </w:r>
      <w:r w:rsidRPr="00F856E9">
        <w:t xml:space="preserve">Close the flow cell sample port cap, ensuring the bung securely enters the sample port </w:t>
      </w:r>
      <w:r w:rsidRPr="00F856E9">
        <w:rPr>
          <w:b/>
          <w:bCs/>
        </w:rPr>
        <w:t>[</w:t>
      </w:r>
      <w:r>
        <w:rPr>
          <w:b/>
          <w:bCs/>
        </w:rPr>
        <w:t>2</w:t>
      </w:r>
      <w:r w:rsidRPr="00F856E9">
        <w:rPr>
          <w:b/>
          <w:bCs/>
        </w:rPr>
        <w:t>]</w:t>
      </w:r>
      <w:r w:rsidRPr="00F856E9">
        <w:t xml:space="preserve">, and then close the priming port tightly </w:t>
      </w:r>
      <w:r w:rsidRPr="00F856E9">
        <w:rPr>
          <w:b/>
          <w:bCs/>
        </w:rPr>
        <w:t>[</w:t>
      </w:r>
      <w:r>
        <w:rPr>
          <w:b/>
          <w:bCs/>
        </w:rPr>
        <w:t>3</w:t>
      </w:r>
      <w:r w:rsidR="007B63B0">
        <w:rPr>
          <w:b/>
          <w:bCs/>
        </w:rPr>
        <w:t>-TXT</w:t>
      </w:r>
      <w:r w:rsidRPr="00F856E9">
        <w:rPr>
          <w:b/>
          <w:bCs/>
        </w:rPr>
        <w:t>]</w:t>
      </w:r>
      <w:r w:rsidRPr="00F856E9">
        <w:t>.</w:t>
      </w:r>
    </w:p>
    <w:p w14:paraId="0B962C24" w14:textId="125F16CA" w:rsidR="00A27CEA" w:rsidRPr="007A0EA3" w:rsidRDefault="00A27CEA" w:rsidP="00A27CEA">
      <w:pPr>
        <w:pStyle w:val="ShotDescription"/>
        <w:numPr>
          <w:ilvl w:val="2"/>
          <w:numId w:val="3"/>
        </w:numPr>
        <w:rPr>
          <w:b/>
          <w:bCs/>
          <w:lang w:val="en-IN"/>
        </w:rPr>
      </w:pPr>
      <w:r w:rsidRPr="00F856E9">
        <w:rPr>
          <w:lang w:val="en-IN"/>
        </w:rPr>
        <w:t>Talent loading the library into the flow cell port one drop at a time, waiting between drops.</w:t>
      </w:r>
      <w:r w:rsidR="007A0EA3">
        <w:rPr>
          <w:lang w:val="en-IN"/>
        </w:rPr>
        <w:t xml:space="preserve"> </w:t>
      </w:r>
      <w:r w:rsidR="007A0EA3" w:rsidRPr="007A0EA3">
        <w:rPr>
          <w:b/>
          <w:bCs/>
          <w:lang w:val="en-IN"/>
        </w:rPr>
        <w:t xml:space="preserve">TXT: Wait for </w:t>
      </w:r>
      <w:r w:rsidR="007A0EA3" w:rsidRPr="007A0EA3">
        <w:rPr>
          <w:b/>
          <w:bCs/>
        </w:rPr>
        <w:t xml:space="preserve">each drop </w:t>
      </w:r>
      <w:r w:rsidR="000B01B7">
        <w:rPr>
          <w:b/>
          <w:bCs/>
        </w:rPr>
        <w:t>to be</w:t>
      </w:r>
      <w:r w:rsidR="007A0EA3" w:rsidRPr="007A0EA3">
        <w:rPr>
          <w:b/>
          <w:bCs/>
        </w:rPr>
        <w:t xml:space="preserve"> fully absorbed before adding the next </w:t>
      </w:r>
    </w:p>
    <w:p w14:paraId="6E2D4049" w14:textId="77777777" w:rsidR="00A27CEA" w:rsidRDefault="00A27CEA" w:rsidP="00A27CEA">
      <w:pPr>
        <w:pStyle w:val="ShotDescription"/>
        <w:numPr>
          <w:ilvl w:val="2"/>
          <w:numId w:val="3"/>
        </w:numPr>
        <w:rPr>
          <w:lang w:val="en-IN"/>
        </w:rPr>
      </w:pPr>
      <w:r w:rsidRPr="00F856E9">
        <w:rPr>
          <w:lang w:val="en-IN"/>
        </w:rPr>
        <w:lastRenderedPageBreak/>
        <w:t>Talent pressing the flow cell cap down gently, ensuring the bung fits into the port.</w:t>
      </w:r>
    </w:p>
    <w:p w14:paraId="59082DE0" w14:textId="3725714A" w:rsidR="00A27CEA" w:rsidRPr="007A0EA3" w:rsidRDefault="00A27CEA" w:rsidP="00A27CEA">
      <w:pPr>
        <w:pStyle w:val="ShotDescription"/>
        <w:numPr>
          <w:ilvl w:val="2"/>
          <w:numId w:val="3"/>
        </w:numPr>
        <w:rPr>
          <w:lang w:val="en-IN"/>
        </w:rPr>
      </w:pPr>
      <w:r w:rsidRPr="00F856E9">
        <w:rPr>
          <w:lang w:val="en-IN"/>
        </w:rPr>
        <w:t>Talent snapping the priming port shut.</w:t>
      </w:r>
      <w:r w:rsidR="007A0EA3">
        <w:rPr>
          <w:lang w:val="en-IN"/>
        </w:rPr>
        <w:t xml:space="preserve"> </w:t>
      </w:r>
      <w:r w:rsidR="007A0EA3" w:rsidRPr="007A0EA3">
        <w:rPr>
          <w:b/>
          <w:bCs/>
          <w:lang w:val="en-IN"/>
        </w:rPr>
        <w:t xml:space="preserve">TXT: </w:t>
      </w:r>
      <w:r w:rsidR="007A0EA3" w:rsidRPr="007A0EA3">
        <w:rPr>
          <w:b/>
          <w:bCs/>
          <w:iCs/>
        </w:rPr>
        <w:t xml:space="preserve">Connect </w:t>
      </w:r>
      <w:r w:rsidR="007A0EA3">
        <w:rPr>
          <w:b/>
          <w:bCs/>
          <w:iCs/>
        </w:rPr>
        <w:t xml:space="preserve">the </w:t>
      </w:r>
      <w:r w:rsidR="007A0EA3" w:rsidRPr="007A0EA3">
        <w:rPr>
          <w:b/>
          <w:bCs/>
          <w:iCs/>
        </w:rPr>
        <w:t xml:space="preserve">sequencing device to a computer and start run via </w:t>
      </w:r>
      <w:r w:rsidR="007A0EA3">
        <w:rPr>
          <w:b/>
          <w:bCs/>
          <w:iCs/>
        </w:rPr>
        <w:t xml:space="preserve">the </w:t>
      </w:r>
      <w:r w:rsidR="007A0EA3" w:rsidRPr="007A0EA3">
        <w:rPr>
          <w:b/>
          <w:bCs/>
          <w:iCs/>
        </w:rPr>
        <w:t>software</w:t>
      </w:r>
    </w:p>
    <w:p w14:paraId="4181060B" w14:textId="77777777" w:rsidR="007A0EA3" w:rsidRDefault="007A0EA3" w:rsidP="007A0EA3">
      <w:pPr>
        <w:pStyle w:val="ShotDescription"/>
        <w:rPr>
          <w:iCs/>
        </w:rPr>
      </w:pPr>
    </w:p>
    <w:p w14:paraId="3D1E3DE9" w14:textId="77777777" w:rsidR="007A0EA3" w:rsidRDefault="007A0EA3" w:rsidP="007A0EA3">
      <w:pPr>
        <w:pStyle w:val="ShotDescription"/>
        <w:rPr>
          <w:iCs/>
        </w:rPr>
      </w:pPr>
    </w:p>
    <w:p w14:paraId="6441AC43" w14:textId="77777777" w:rsidR="007A0EA3" w:rsidRDefault="007A0EA3" w:rsidP="007A0EA3">
      <w:pPr>
        <w:pStyle w:val="ShotDescription"/>
        <w:rPr>
          <w:iCs/>
        </w:rPr>
      </w:pPr>
    </w:p>
    <w:p w14:paraId="62215B5A" w14:textId="77777777" w:rsidR="007A0EA3" w:rsidRDefault="007A0EA3" w:rsidP="007A0EA3">
      <w:pPr>
        <w:pStyle w:val="ShotDescription"/>
        <w:rPr>
          <w:iCs/>
        </w:rPr>
      </w:pPr>
    </w:p>
    <w:p w14:paraId="6FDF5843" w14:textId="77777777" w:rsidR="007B63B0" w:rsidRDefault="007B63B0" w:rsidP="007A0EA3">
      <w:pPr>
        <w:pStyle w:val="ShotDescription"/>
        <w:rPr>
          <w:iCs/>
        </w:rPr>
      </w:pPr>
    </w:p>
    <w:p w14:paraId="4030C197" w14:textId="77777777" w:rsidR="007B63B0" w:rsidRDefault="007B63B0" w:rsidP="007A0EA3">
      <w:pPr>
        <w:pStyle w:val="ShotDescription"/>
        <w:rPr>
          <w:iCs/>
        </w:rPr>
      </w:pPr>
    </w:p>
    <w:p w14:paraId="70EC86E0" w14:textId="77777777" w:rsidR="007A0EA3" w:rsidRDefault="007A0EA3" w:rsidP="007A0EA3">
      <w:pPr>
        <w:pStyle w:val="ShotDescription"/>
        <w:rPr>
          <w:iCs/>
        </w:rPr>
      </w:pPr>
    </w:p>
    <w:p w14:paraId="2409670A" w14:textId="77777777" w:rsidR="007A0EA3" w:rsidRDefault="007A0EA3" w:rsidP="007A0EA3">
      <w:pPr>
        <w:pStyle w:val="ShotDescription"/>
        <w:rPr>
          <w:iCs/>
        </w:rPr>
      </w:pPr>
    </w:p>
    <w:p w14:paraId="7B2FA2E5" w14:textId="77777777" w:rsidR="000F7F5E" w:rsidRDefault="000F7F5E" w:rsidP="007A0EA3">
      <w:pPr>
        <w:pStyle w:val="ShotDescription"/>
        <w:rPr>
          <w:iCs/>
        </w:rPr>
      </w:pPr>
    </w:p>
    <w:p w14:paraId="32E470FB" w14:textId="77777777" w:rsidR="000F7896" w:rsidRDefault="000F7896" w:rsidP="007A0EA3">
      <w:pPr>
        <w:pStyle w:val="ShotDescription"/>
        <w:rPr>
          <w:iCs/>
        </w:rPr>
      </w:pPr>
    </w:p>
    <w:p w14:paraId="272CD670" w14:textId="77777777" w:rsidR="000F7896" w:rsidRDefault="000F7896" w:rsidP="007A0EA3">
      <w:pPr>
        <w:pStyle w:val="ShotDescription"/>
        <w:rPr>
          <w:iCs/>
        </w:rPr>
      </w:pPr>
    </w:p>
    <w:p w14:paraId="5F45CDAF" w14:textId="77777777" w:rsidR="000F7896" w:rsidRDefault="000F7896" w:rsidP="007A0EA3">
      <w:pPr>
        <w:pStyle w:val="ShotDescription"/>
        <w:rPr>
          <w:iCs/>
        </w:rPr>
      </w:pPr>
    </w:p>
    <w:p w14:paraId="0F7282BC" w14:textId="77777777" w:rsidR="000F7896" w:rsidRDefault="000F7896" w:rsidP="007A0EA3">
      <w:pPr>
        <w:pStyle w:val="ShotDescription"/>
        <w:rPr>
          <w:iCs/>
        </w:rPr>
      </w:pPr>
    </w:p>
    <w:p w14:paraId="4CDFC440" w14:textId="77777777" w:rsidR="000F7896" w:rsidRDefault="000F7896" w:rsidP="007A0EA3">
      <w:pPr>
        <w:pStyle w:val="ShotDescription"/>
        <w:rPr>
          <w:iCs/>
        </w:rPr>
      </w:pPr>
    </w:p>
    <w:p w14:paraId="11767FA3" w14:textId="77777777" w:rsidR="000F7896" w:rsidRDefault="000F7896" w:rsidP="007A0EA3">
      <w:pPr>
        <w:pStyle w:val="ShotDescription"/>
        <w:rPr>
          <w:iCs/>
        </w:rPr>
      </w:pPr>
    </w:p>
    <w:p w14:paraId="6C05BC6C" w14:textId="77777777" w:rsidR="000F7896" w:rsidRDefault="000F7896" w:rsidP="007A0EA3">
      <w:pPr>
        <w:pStyle w:val="ShotDescription"/>
        <w:rPr>
          <w:iCs/>
        </w:rPr>
      </w:pPr>
    </w:p>
    <w:p w14:paraId="152A410C" w14:textId="77777777" w:rsidR="000F7896" w:rsidRDefault="000F7896" w:rsidP="007A0EA3">
      <w:pPr>
        <w:pStyle w:val="ShotDescription"/>
        <w:rPr>
          <w:iCs/>
        </w:rPr>
      </w:pPr>
    </w:p>
    <w:p w14:paraId="6788D77D" w14:textId="77777777" w:rsidR="000F7896" w:rsidRDefault="000F7896" w:rsidP="007A0EA3">
      <w:pPr>
        <w:pStyle w:val="ShotDescription"/>
        <w:rPr>
          <w:iCs/>
        </w:rPr>
      </w:pPr>
    </w:p>
    <w:p w14:paraId="6082F14A" w14:textId="77777777" w:rsidR="000F7896" w:rsidRDefault="000F7896" w:rsidP="007A0EA3">
      <w:pPr>
        <w:pStyle w:val="ShotDescription"/>
        <w:rPr>
          <w:iCs/>
        </w:rPr>
      </w:pPr>
    </w:p>
    <w:p w14:paraId="45F428D0" w14:textId="77777777" w:rsidR="000F7896" w:rsidRDefault="000F7896" w:rsidP="007A0EA3">
      <w:pPr>
        <w:pStyle w:val="ShotDescription"/>
        <w:rPr>
          <w:iCs/>
        </w:rPr>
      </w:pPr>
    </w:p>
    <w:p w14:paraId="0A528BBD" w14:textId="77777777" w:rsidR="000F7896" w:rsidRDefault="000F7896" w:rsidP="007A0EA3">
      <w:pPr>
        <w:pStyle w:val="ShotDescription"/>
        <w:rPr>
          <w:iCs/>
        </w:rPr>
      </w:pPr>
    </w:p>
    <w:p w14:paraId="2274701C" w14:textId="77777777" w:rsidR="007A0EA3" w:rsidRDefault="007A0EA3" w:rsidP="007A0EA3">
      <w:pPr>
        <w:pStyle w:val="ShotDescription"/>
        <w:rPr>
          <w:iCs/>
        </w:rPr>
      </w:pPr>
    </w:p>
    <w:p w14:paraId="09E68A80" w14:textId="77777777" w:rsidR="007A0EA3" w:rsidRDefault="007A0EA3" w:rsidP="007A0EA3">
      <w:pPr>
        <w:pStyle w:val="ShotDescription"/>
        <w:rPr>
          <w:iCs/>
        </w:rPr>
      </w:pPr>
    </w:p>
    <w:p w14:paraId="232AE74F" w14:textId="77777777" w:rsidR="007A0EA3" w:rsidRDefault="007A0EA3" w:rsidP="007A0EA3">
      <w:pPr>
        <w:pStyle w:val="ShotDescription"/>
        <w:rPr>
          <w:lang w:val="en-IN"/>
        </w:rPr>
      </w:pPr>
    </w:p>
    <w:p w14:paraId="64AC6EF2" w14:textId="77777777" w:rsidR="006568B9" w:rsidRDefault="006568B9" w:rsidP="007A0EA3">
      <w:pPr>
        <w:pStyle w:val="ShotDescription"/>
        <w:rPr>
          <w:lang w:val="en-IN"/>
        </w:rPr>
      </w:pPr>
    </w:p>
    <w:p w14:paraId="337FA6E9" w14:textId="77777777" w:rsidR="006568B9" w:rsidRPr="00F856E9" w:rsidRDefault="006568B9" w:rsidP="007A0EA3">
      <w:pPr>
        <w:pStyle w:val="ShotDescription"/>
        <w:rPr>
          <w:lang w:val="en-IN"/>
        </w:rPr>
      </w:pPr>
    </w:p>
    <w:p w14:paraId="3AF598C5" w14:textId="77777777" w:rsidR="001E0433" w:rsidRPr="00B07A3B" w:rsidRDefault="001E0433" w:rsidP="001E0433">
      <w:pPr>
        <w:pStyle w:val="Heading1"/>
        <w:rPr>
          <w:rFonts w:cstheme="minorHAnsi"/>
        </w:rPr>
      </w:pPr>
      <w:r w:rsidRPr="00B07A3B">
        <w:rPr>
          <w:rFonts w:cstheme="minorHAnsi"/>
        </w:rPr>
        <w:lastRenderedPageBreak/>
        <w:t>Results</w:t>
      </w:r>
    </w:p>
    <w:p w14:paraId="33298999" w14:textId="6BA0C9DE" w:rsidR="00D0504E" w:rsidRPr="000F7F5E" w:rsidRDefault="001E0433" w:rsidP="000F7F5E">
      <w:pPr>
        <w:pStyle w:val="ListParagraph"/>
        <w:numPr>
          <w:ilvl w:val="0"/>
          <w:numId w:val="3"/>
        </w:numPr>
        <w:spacing w:before="240"/>
        <w:outlineLvl w:val="0"/>
        <w:rPr>
          <w:rFonts w:cstheme="minorHAnsi"/>
          <w:lang w:eastAsia="zh-TW"/>
        </w:rPr>
      </w:pPr>
      <w:r>
        <w:rPr>
          <w:rFonts w:cstheme="minorHAnsi"/>
          <w:b/>
        </w:rPr>
        <w:t xml:space="preserve">Results </w:t>
      </w:r>
    </w:p>
    <w:p w14:paraId="2F4B676B" w14:textId="1770F620" w:rsidR="00726B39" w:rsidRDefault="00726B39" w:rsidP="00D0504E">
      <w:pPr>
        <w:pStyle w:val="Narration"/>
        <w:numPr>
          <w:ilvl w:val="1"/>
          <w:numId w:val="3"/>
        </w:numPr>
      </w:pPr>
      <w:r w:rsidRPr="00896437">
        <w:t>Gel electrophoresis confirmed amplicon integrity across nearly all samples, but lanes corresponding to samples 89 and 136 displayed faint or absent bands</w:t>
      </w:r>
      <w:r w:rsidR="00D0504E">
        <w:t xml:space="preserve"> </w:t>
      </w:r>
      <w:r w:rsidR="00D0504E" w:rsidRPr="00D0504E">
        <w:rPr>
          <w:b/>
          <w:bCs/>
        </w:rPr>
        <w:t>[1]</w:t>
      </w:r>
      <w:r w:rsidRPr="00D0504E">
        <w:rPr>
          <w:b/>
          <w:bCs/>
        </w:rPr>
        <w:t>.</w:t>
      </w:r>
      <w:r w:rsidR="00D0504E">
        <w:rPr>
          <w:b/>
          <w:bCs/>
        </w:rPr>
        <w:t xml:space="preserve"> </w:t>
      </w:r>
      <w:r w:rsidR="00D0504E">
        <w:t>S</w:t>
      </w:r>
      <w:r w:rsidR="00D0504E" w:rsidRPr="00896437">
        <w:t>amples 89 and 136 had insufficient amplicon concentrations</w:t>
      </w:r>
      <w:r w:rsidR="007B63B0">
        <w:t>,</w:t>
      </w:r>
      <w:r w:rsidR="00D0504E" w:rsidRPr="00896437">
        <w:t xml:space="preserve"> leading to their exclusion from long-read sequencing</w:t>
      </w:r>
      <w:r w:rsidR="00D0504E">
        <w:t xml:space="preserve"> </w:t>
      </w:r>
      <w:r w:rsidR="00D0504E" w:rsidRPr="00D0504E">
        <w:rPr>
          <w:b/>
          <w:bCs/>
        </w:rPr>
        <w:t>[1].</w:t>
      </w:r>
    </w:p>
    <w:p w14:paraId="7ACB3967" w14:textId="6BE6863E" w:rsidR="00726B39" w:rsidRDefault="00726B39" w:rsidP="00726B39">
      <w:pPr>
        <w:pStyle w:val="ShotDescription"/>
        <w:numPr>
          <w:ilvl w:val="2"/>
          <w:numId w:val="3"/>
        </w:numPr>
        <w:rPr>
          <w:lang w:val="en-IN"/>
        </w:rPr>
      </w:pPr>
      <w:r w:rsidRPr="00896437">
        <w:rPr>
          <w:lang w:val="en-IN"/>
        </w:rPr>
        <w:t xml:space="preserve">LAB MEDIA: Figure 2. </w:t>
      </w:r>
      <w:r w:rsidRPr="00D0504E">
        <w:rPr>
          <w:i/>
          <w:iCs/>
          <w:color w:val="0070C0"/>
          <w:lang w:val="en-IN"/>
        </w:rPr>
        <w:t xml:space="preserve">Video editor: Highlight the lane </w:t>
      </w:r>
      <w:proofErr w:type="spellStart"/>
      <w:r w:rsidRPr="00D0504E">
        <w:rPr>
          <w:i/>
          <w:iCs/>
          <w:color w:val="0070C0"/>
          <w:lang w:val="en-IN"/>
        </w:rPr>
        <w:t>labeled</w:t>
      </w:r>
      <w:proofErr w:type="spellEnd"/>
      <w:r w:rsidRPr="00D0504E">
        <w:rPr>
          <w:i/>
          <w:iCs/>
          <w:color w:val="0070C0"/>
          <w:lang w:val="en-IN"/>
        </w:rPr>
        <w:t xml:space="preserve"> “89” </w:t>
      </w:r>
      <w:r w:rsidR="00D0504E" w:rsidRPr="00D0504E">
        <w:rPr>
          <w:i/>
          <w:iCs/>
          <w:color w:val="0070C0"/>
          <w:lang w:val="en-IN"/>
        </w:rPr>
        <w:t>and “</w:t>
      </w:r>
      <w:proofErr w:type="gramStart"/>
      <w:r w:rsidR="00D0504E" w:rsidRPr="00D0504E">
        <w:rPr>
          <w:i/>
          <w:iCs/>
          <w:color w:val="0070C0"/>
          <w:lang w:val="en-IN"/>
        </w:rPr>
        <w:t>136”</w:t>
      </w:r>
      <w:r w:rsidRPr="00D0504E">
        <w:rPr>
          <w:i/>
          <w:iCs/>
          <w:color w:val="0070C0"/>
          <w:lang w:val="en-IN"/>
        </w:rPr>
        <w:t>where</w:t>
      </w:r>
      <w:proofErr w:type="gramEnd"/>
      <w:r w:rsidRPr="00D0504E">
        <w:rPr>
          <w:i/>
          <w:iCs/>
          <w:color w:val="0070C0"/>
          <w:lang w:val="en-IN"/>
        </w:rPr>
        <w:t xml:space="preserve"> the band is faint.</w:t>
      </w:r>
    </w:p>
    <w:p w14:paraId="2817E914" w14:textId="2FFBAB81" w:rsidR="00726B39" w:rsidRPr="00896437" w:rsidRDefault="00726B39" w:rsidP="00726B39">
      <w:pPr>
        <w:pStyle w:val="ShotDescription"/>
        <w:numPr>
          <w:ilvl w:val="2"/>
          <w:numId w:val="3"/>
        </w:numPr>
        <w:rPr>
          <w:lang w:val="en-IN"/>
        </w:rPr>
      </w:pPr>
      <w:r w:rsidRPr="00896437">
        <w:rPr>
          <w:lang w:val="en-IN"/>
        </w:rPr>
        <w:t xml:space="preserve">LAB MEDIA: Table 2. </w:t>
      </w:r>
      <w:r w:rsidRPr="00D0504E">
        <w:rPr>
          <w:i/>
          <w:iCs/>
          <w:color w:val="0070C0"/>
          <w:lang w:val="en-IN"/>
        </w:rPr>
        <w:t>Video editor: Highlight the “Amplicon concentration” values for “89” and “136.”</w:t>
      </w:r>
    </w:p>
    <w:p w14:paraId="3855672D" w14:textId="152A9C1B" w:rsidR="00726B39" w:rsidRDefault="00726B39" w:rsidP="00D0504E">
      <w:pPr>
        <w:pStyle w:val="Narration"/>
        <w:numPr>
          <w:ilvl w:val="1"/>
          <w:numId w:val="3"/>
        </w:numPr>
      </w:pPr>
      <w:r w:rsidRPr="00896437">
        <w:t xml:space="preserve">Across all targeted genes, the long-read and short-read platforms achieved high coverage depths, with the </w:t>
      </w:r>
      <w:proofErr w:type="spellStart"/>
      <w:r w:rsidRPr="00896437">
        <w:t>eis</w:t>
      </w:r>
      <w:proofErr w:type="spellEnd"/>
      <w:r w:rsidRPr="00896437">
        <w:t xml:space="preserve"> </w:t>
      </w:r>
      <w:r w:rsidR="00D0504E" w:rsidRPr="00D0504E">
        <w:rPr>
          <w:i/>
          <w:iCs/>
          <w:color w:val="EE0000"/>
        </w:rPr>
        <w:t>(E-I-S)</w:t>
      </w:r>
      <w:r w:rsidR="00D0504E" w:rsidRPr="00D0504E">
        <w:rPr>
          <w:color w:val="EE0000"/>
        </w:rPr>
        <w:t xml:space="preserve"> </w:t>
      </w:r>
      <w:r w:rsidRPr="00896437">
        <w:t>gene showing the highest average values</w:t>
      </w:r>
      <w:r w:rsidR="00D0504E">
        <w:t xml:space="preserve"> </w:t>
      </w:r>
      <w:r w:rsidRPr="00D0504E">
        <w:rPr>
          <w:b/>
          <w:bCs/>
        </w:rPr>
        <w:t>[1]</w:t>
      </w:r>
      <w:r w:rsidR="00D0504E">
        <w:rPr>
          <w:b/>
          <w:bCs/>
        </w:rPr>
        <w:t xml:space="preserve"> </w:t>
      </w:r>
      <w:r w:rsidR="00D0504E" w:rsidRPr="007B63B0">
        <w:t xml:space="preserve">and </w:t>
      </w:r>
      <w:proofErr w:type="spellStart"/>
      <w:r w:rsidR="00D0504E" w:rsidRPr="00896437">
        <w:t>rrs</w:t>
      </w:r>
      <w:proofErr w:type="spellEnd"/>
      <w:r w:rsidR="00D0504E">
        <w:t xml:space="preserve"> </w:t>
      </w:r>
      <w:r w:rsidR="00D0504E" w:rsidRPr="00D0504E">
        <w:rPr>
          <w:i/>
          <w:iCs/>
          <w:color w:val="EE0000"/>
        </w:rPr>
        <w:t>(R-R-S)</w:t>
      </w:r>
      <w:r w:rsidR="00D0504E">
        <w:t xml:space="preserve"> gene</w:t>
      </w:r>
      <w:r w:rsidR="00D0504E" w:rsidRPr="00896437">
        <w:t xml:space="preserve"> </w:t>
      </w:r>
      <w:r w:rsidR="00D0504E">
        <w:t>exhibiting</w:t>
      </w:r>
      <w:r w:rsidR="00D0504E" w:rsidRPr="00896437">
        <w:t xml:space="preserve"> the lowest coverage depths</w:t>
      </w:r>
      <w:r w:rsidR="00D0504E">
        <w:t xml:space="preserve"> </w:t>
      </w:r>
      <w:r w:rsidR="00D0504E" w:rsidRPr="00D0504E">
        <w:rPr>
          <w:b/>
          <w:bCs/>
        </w:rPr>
        <w:t>[2].</w:t>
      </w:r>
    </w:p>
    <w:p w14:paraId="3F640B0E" w14:textId="77777777" w:rsidR="00726B39" w:rsidRPr="00896437" w:rsidRDefault="00726B39" w:rsidP="00726B39">
      <w:pPr>
        <w:pStyle w:val="ShotDescription"/>
        <w:numPr>
          <w:ilvl w:val="2"/>
          <w:numId w:val="3"/>
        </w:numPr>
        <w:rPr>
          <w:lang w:val="en-IN"/>
        </w:rPr>
      </w:pPr>
      <w:r w:rsidRPr="00896437">
        <w:rPr>
          <w:lang w:val="en-IN"/>
        </w:rPr>
        <w:t xml:space="preserve">LAB MEDIA: Figure 3. </w:t>
      </w:r>
      <w:r w:rsidRPr="00D0504E">
        <w:rPr>
          <w:i/>
          <w:iCs/>
          <w:color w:val="0070C0"/>
          <w:lang w:val="en-IN"/>
        </w:rPr>
        <w:t>Video editor: Highlight the violin plot for the gene “</w:t>
      </w:r>
      <w:proofErr w:type="spellStart"/>
      <w:r w:rsidRPr="00D0504E">
        <w:rPr>
          <w:i/>
          <w:iCs/>
          <w:color w:val="0070C0"/>
          <w:lang w:val="en-IN"/>
        </w:rPr>
        <w:t>eis</w:t>
      </w:r>
      <w:proofErr w:type="spellEnd"/>
      <w:r w:rsidRPr="00D0504E">
        <w:rPr>
          <w:i/>
          <w:iCs/>
          <w:color w:val="0070C0"/>
          <w:lang w:val="en-IN"/>
        </w:rPr>
        <w:t>” showing both the orange (Illumina) and blue (ONT) shapes at the top of the value scale</w:t>
      </w:r>
      <w:r w:rsidRPr="00896437">
        <w:rPr>
          <w:lang w:val="en-IN"/>
        </w:rPr>
        <w:t>.</w:t>
      </w:r>
    </w:p>
    <w:p w14:paraId="7D66EC14" w14:textId="0F00A366" w:rsidR="00726B39" w:rsidRPr="00896437" w:rsidRDefault="00726B39" w:rsidP="00726B39">
      <w:pPr>
        <w:pStyle w:val="ShotDescription"/>
        <w:numPr>
          <w:ilvl w:val="2"/>
          <w:numId w:val="3"/>
        </w:numPr>
        <w:rPr>
          <w:lang w:val="en-IN"/>
        </w:rPr>
      </w:pPr>
      <w:r w:rsidRPr="00896437">
        <w:rPr>
          <w:lang w:val="en-IN"/>
        </w:rPr>
        <w:t xml:space="preserve">LAB MEDIA: Figure 3. </w:t>
      </w:r>
      <w:r w:rsidRPr="00D0504E">
        <w:rPr>
          <w:i/>
          <w:iCs/>
          <w:color w:val="0070C0"/>
          <w:lang w:val="en-IN"/>
        </w:rPr>
        <w:t>Video editor: Highlight the violin plot for “</w:t>
      </w:r>
      <w:proofErr w:type="spellStart"/>
      <w:r w:rsidRPr="00D0504E">
        <w:rPr>
          <w:i/>
          <w:iCs/>
          <w:color w:val="0070C0"/>
          <w:lang w:val="en-IN"/>
        </w:rPr>
        <w:t>rrs</w:t>
      </w:r>
      <w:proofErr w:type="spellEnd"/>
      <w:r w:rsidRPr="00D0504E">
        <w:rPr>
          <w:i/>
          <w:iCs/>
          <w:color w:val="0070C0"/>
          <w:lang w:val="en-IN"/>
        </w:rPr>
        <w:t>” showing the lowest positioned shapes on the graph.</w:t>
      </w:r>
      <w:r w:rsidR="00D0504E">
        <w:rPr>
          <w:i/>
          <w:iCs/>
          <w:color w:val="0070C0"/>
          <w:lang w:val="en-IN"/>
        </w:rPr>
        <w:br/>
      </w:r>
    </w:p>
    <w:p w14:paraId="707BB0FA" w14:textId="77777777" w:rsidR="00726B39" w:rsidRDefault="00726B39" w:rsidP="00726B39">
      <w:pPr>
        <w:pStyle w:val="Narration"/>
        <w:numPr>
          <w:ilvl w:val="1"/>
          <w:numId w:val="3"/>
        </w:numPr>
      </w:pPr>
      <w:r w:rsidRPr="00896437">
        <w:t xml:space="preserve">Despite the range in coverage depth, both platforms maintained a high coverage breadth of 99.9% across all resistance-associated genes </w:t>
      </w:r>
      <w:r w:rsidRPr="00790105">
        <w:rPr>
          <w:b/>
          <w:bCs/>
        </w:rPr>
        <w:t>[1].</w:t>
      </w:r>
    </w:p>
    <w:p w14:paraId="54414E72" w14:textId="78F1753E" w:rsidR="00726B39" w:rsidRDefault="00726B39" w:rsidP="00726B39">
      <w:pPr>
        <w:pStyle w:val="ShotDescription"/>
        <w:numPr>
          <w:ilvl w:val="2"/>
          <w:numId w:val="3"/>
        </w:numPr>
        <w:rPr>
          <w:lang w:val="en-IN"/>
        </w:rPr>
      </w:pPr>
      <w:r w:rsidRPr="00896437">
        <w:rPr>
          <w:lang w:val="en-IN"/>
        </w:rPr>
        <w:t xml:space="preserve">LAB MEDIA: Figure 3. </w:t>
      </w:r>
    </w:p>
    <w:p w14:paraId="25780665" w14:textId="77777777" w:rsidR="007B63B0" w:rsidRPr="00896437" w:rsidRDefault="007B63B0" w:rsidP="007B63B0">
      <w:pPr>
        <w:pStyle w:val="ShotDescription"/>
        <w:ind w:firstLine="0"/>
        <w:rPr>
          <w:lang w:val="en-IN"/>
        </w:rPr>
      </w:pPr>
    </w:p>
    <w:p w14:paraId="686B4D58" w14:textId="77777777" w:rsidR="00726B39" w:rsidRDefault="00726B39" w:rsidP="00726B39">
      <w:pPr>
        <w:pStyle w:val="Narration"/>
        <w:numPr>
          <w:ilvl w:val="1"/>
          <w:numId w:val="3"/>
        </w:numPr>
      </w:pPr>
      <w:r w:rsidRPr="00896437">
        <w:t xml:space="preserve">Drug resistance variants for Ethambutol, Fluoroquinolones, Kanamycin, Amikacin, and Capreomycin were detected with 100% concordance across short- and long-read sequencing platforms </w:t>
      </w:r>
      <w:r w:rsidRPr="00790105">
        <w:rPr>
          <w:b/>
          <w:bCs/>
        </w:rPr>
        <w:t>[1].</w:t>
      </w:r>
    </w:p>
    <w:p w14:paraId="77831251" w14:textId="17513E10" w:rsidR="00726B39" w:rsidRPr="00896437" w:rsidRDefault="00726B39" w:rsidP="00726B39">
      <w:pPr>
        <w:pStyle w:val="ShotDescription"/>
        <w:numPr>
          <w:ilvl w:val="2"/>
          <w:numId w:val="3"/>
        </w:numPr>
        <w:rPr>
          <w:lang w:val="en-IN"/>
        </w:rPr>
      </w:pPr>
      <w:r w:rsidRPr="00896437">
        <w:rPr>
          <w:lang w:val="en-IN"/>
        </w:rPr>
        <w:t xml:space="preserve">LAB MEDIA: Table 4. </w:t>
      </w:r>
      <w:r w:rsidRPr="00790105">
        <w:rPr>
          <w:i/>
          <w:iCs/>
          <w:color w:val="0070C0"/>
          <w:lang w:val="en-IN"/>
        </w:rPr>
        <w:t xml:space="preserve">Video editor: Highlight the rows </w:t>
      </w:r>
      <w:proofErr w:type="spellStart"/>
      <w:r w:rsidRPr="00790105">
        <w:rPr>
          <w:i/>
          <w:iCs/>
          <w:color w:val="0070C0"/>
          <w:lang w:val="en-IN"/>
        </w:rPr>
        <w:t>labeled</w:t>
      </w:r>
      <w:proofErr w:type="spellEnd"/>
      <w:r w:rsidRPr="00790105">
        <w:rPr>
          <w:i/>
          <w:iCs/>
          <w:color w:val="0070C0"/>
          <w:lang w:val="en-IN"/>
        </w:rPr>
        <w:t xml:space="preserve"> “EMB”, “FQs”, “KAN”, “AMK”, and “CAP” showing equal R values for both platforms</w:t>
      </w:r>
      <w:r w:rsidRPr="00896437">
        <w:rPr>
          <w:lang w:val="en-IN"/>
        </w:rPr>
        <w:t>.</w:t>
      </w:r>
      <w:r w:rsidR="00790105">
        <w:rPr>
          <w:lang w:val="en-IN"/>
        </w:rPr>
        <w:br/>
      </w:r>
    </w:p>
    <w:p w14:paraId="7A629619" w14:textId="25F2B870" w:rsidR="00726B39" w:rsidRPr="007B63B0" w:rsidRDefault="00726B39" w:rsidP="007B63B0">
      <w:pPr>
        <w:pStyle w:val="Narration"/>
        <w:numPr>
          <w:ilvl w:val="1"/>
          <w:numId w:val="3"/>
        </w:numPr>
        <w:rPr>
          <w:b/>
          <w:bCs/>
        </w:rPr>
      </w:pPr>
      <w:r w:rsidRPr="00896437">
        <w:t xml:space="preserve">No resistance-associated mutations were found for Linezolid, </w:t>
      </w:r>
      <w:proofErr w:type="spellStart"/>
      <w:r w:rsidRPr="00896437">
        <w:t>Bedaquiline</w:t>
      </w:r>
      <w:proofErr w:type="spellEnd"/>
      <w:r w:rsidRPr="00896437">
        <w:t xml:space="preserve">, and Clofazimine using either sequencing approach </w:t>
      </w:r>
      <w:r w:rsidRPr="00790105">
        <w:rPr>
          <w:b/>
          <w:bCs/>
        </w:rPr>
        <w:t>[1].</w:t>
      </w:r>
      <w:r w:rsidR="007B63B0">
        <w:rPr>
          <w:b/>
          <w:bCs/>
        </w:rPr>
        <w:t xml:space="preserve"> </w:t>
      </w:r>
      <w:r w:rsidR="007B63B0" w:rsidRPr="00896437">
        <w:t xml:space="preserve">Streptomycin resistance detection showed lower concordance between platforms, with only 71.43% agreement </w:t>
      </w:r>
      <w:r w:rsidR="007B63B0" w:rsidRPr="00790105">
        <w:rPr>
          <w:b/>
          <w:bCs/>
        </w:rPr>
        <w:t>[1].</w:t>
      </w:r>
    </w:p>
    <w:p w14:paraId="1AC952D3" w14:textId="334C30A6" w:rsidR="007B63B0" w:rsidRPr="007B63B0" w:rsidRDefault="00726B39" w:rsidP="007B63B0">
      <w:pPr>
        <w:pStyle w:val="ShotDescription"/>
        <w:numPr>
          <w:ilvl w:val="2"/>
          <w:numId w:val="3"/>
        </w:numPr>
        <w:rPr>
          <w:i/>
          <w:iCs/>
          <w:color w:val="0070C0"/>
          <w:lang w:val="en-IN"/>
        </w:rPr>
      </w:pPr>
      <w:r w:rsidRPr="00896437">
        <w:rPr>
          <w:lang w:val="en-IN"/>
        </w:rPr>
        <w:t xml:space="preserve">LAB MEDIA: Table 4. </w:t>
      </w:r>
      <w:r w:rsidRPr="00790105">
        <w:rPr>
          <w:i/>
          <w:iCs/>
          <w:color w:val="0070C0"/>
          <w:lang w:val="en-IN"/>
        </w:rPr>
        <w:t>Video editor: Highlight the rows “LIN”, “BDQ”, and “CFZ”</w:t>
      </w:r>
      <w:r w:rsidR="007B63B0">
        <w:rPr>
          <w:i/>
          <w:iCs/>
          <w:color w:val="0070C0"/>
          <w:lang w:val="en-IN"/>
        </w:rPr>
        <w:t>.</w:t>
      </w:r>
    </w:p>
    <w:p w14:paraId="5C2251D6" w14:textId="137F105B" w:rsidR="00726B39" w:rsidRPr="00896437" w:rsidRDefault="00726B39" w:rsidP="00726B39">
      <w:pPr>
        <w:pStyle w:val="ShotDescription"/>
        <w:numPr>
          <w:ilvl w:val="2"/>
          <w:numId w:val="3"/>
        </w:numPr>
        <w:rPr>
          <w:lang w:val="en-IN"/>
        </w:rPr>
      </w:pPr>
      <w:r w:rsidRPr="00896437">
        <w:rPr>
          <w:lang w:val="en-IN"/>
        </w:rPr>
        <w:t xml:space="preserve">LAB MEDIA: Table 4. </w:t>
      </w:r>
      <w:r w:rsidRPr="000B01B7">
        <w:rPr>
          <w:i/>
          <w:iCs/>
          <w:color w:val="0070C0"/>
          <w:lang w:val="en-IN"/>
        </w:rPr>
        <w:t>Video editor: Highlight the “SM” row showing discrepancy in “R” values between short- and long-read platforms.</w:t>
      </w:r>
      <w:r w:rsidR="007B63B0">
        <w:rPr>
          <w:i/>
          <w:iCs/>
          <w:color w:val="00B0F0"/>
          <w:lang w:val="en-IN"/>
        </w:rPr>
        <w:br/>
      </w:r>
    </w:p>
    <w:p w14:paraId="2BAA665F" w14:textId="20D61311" w:rsidR="00726B39" w:rsidRDefault="00726B39" w:rsidP="00726B39">
      <w:pPr>
        <w:pStyle w:val="Narration"/>
        <w:numPr>
          <w:ilvl w:val="1"/>
          <w:numId w:val="3"/>
        </w:numPr>
      </w:pPr>
      <w:r w:rsidRPr="00896437">
        <w:t>Detection sensitivity for key genes—</w:t>
      </w:r>
      <w:proofErr w:type="spellStart"/>
      <w:r w:rsidRPr="00896437">
        <w:t>rpoB</w:t>
      </w:r>
      <w:proofErr w:type="spellEnd"/>
      <w:r w:rsidR="00790105">
        <w:t xml:space="preserve"> </w:t>
      </w:r>
      <w:r w:rsidR="00790105" w:rsidRPr="000F7F5E">
        <w:rPr>
          <w:i/>
          <w:iCs/>
          <w:color w:val="EE0000"/>
        </w:rPr>
        <w:t>(R-P-O-B)</w:t>
      </w:r>
      <w:r w:rsidRPr="00896437">
        <w:t xml:space="preserve">, </w:t>
      </w:r>
      <w:proofErr w:type="spellStart"/>
      <w:r w:rsidRPr="00896437">
        <w:t>katG</w:t>
      </w:r>
      <w:proofErr w:type="spellEnd"/>
      <w:r w:rsidRPr="00896437">
        <w:t>/fabG1/</w:t>
      </w:r>
      <w:proofErr w:type="spellStart"/>
      <w:r w:rsidRPr="00896437">
        <w:t>ahpC</w:t>
      </w:r>
      <w:proofErr w:type="spellEnd"/>
      <w:r w:rsidRPr="00896437">
        <w:t>/</w:t>
      </w:r>
      <w:proofErr w:type="spellStart"/>
      <w:r w:rsidRPr="00896437">
        <w:t>inhA</w:t>
      </w:r>
      <w:proofErr w:type="spellEnd"/>
      <w:r w:rsidRPr="00896437">
        <w:t>, fabG1/</w:t>
      </w:r>
      <w:proofErr w:type="spellStart"/>
      <w:r w:rsidRPr="00896437">
        <w:t>inhA</w:t>
      </w:r>
      <w:proofErr w:type="spellEnd"/>
      <w:r w:rsidR="00790105">
        <w:t xml:space="preserve"> </w:t>
      </w:r>
      <w:r w:rsidR="00790105" w:rsidRPr="00790105">
        <w:rPr>
          <w:i/>
          <w:iCs/>
          <w:color w:val="EE0000"/>
        </w:rPr>
        <w:t>(Kat-G-Fab-G-One-A-H-P-C-I-N-H-A-Fab-G-I-N-H-A)</w:t>
      </w:r>
      <w:r w:rsidRPr="00896437">
        <w:t xml:space="preserve">, and </w:t>
      </w:r>
      <w:proofErr w:type="spellStart"/>
      <w:r w:rsidRPr="00896437">
        <w:t>pncA</w:t>
      </w:r>
      <w:proofErr w:type="spellEnd"/>
      <w:r w:rsidR="00790105">
        <w:t xml:space="preserve"> </w:t>
      </w:r>
      <w:r w:rsidR="00790105" w:rsidRPr="00790105">
        <w:rPr>
          <w:i/>
          <w:iCs/>
          <w:color w:val="EE0000"/>
        </w:rPr>
        <w:t>(P-N-C-A)</w:t>
      </w:r>
      <w:r w:rsidRPr="00896437">
        <w:t xml:space="preserve">—ranged from 89.47% to 96.77% between platforms </w:t>
      </w:r>
      <w:r w:rsidRPr="00790105">
        <w:rPr>
          <w:b/>
          <w:bCs/>
        </w:rPr>
        <w:t>[1].</w:t>
      </w:r>
    </w:p>
    <w:p w14:paraId="43260601" w14:textId="11848863" w:rsidR="00726B39" w:rsidRPr="00896437" w:rsidRDefault="00726B39" w:rsidP="00726B39">
      <w:pPr>
        <w:pStyle w:val="ShotDescription"/>
        <w:numPr>
          <w:ilvl w:val="2"/>
          <w:numId w:val="3"/>
        </w:numPr>
        <w:rPr>
          <w:lang w:val="en-IN"/>
        </w:rPr>
      </w:pPr>
      <w:r w:rsidRPr="00896437">
        <w:rPr>
          <w:lang w:val="en-IN"/>
        </w:rPr>
        <w:t xml:space="preserve">LAB MEDIA: </w:t>
      </w:r>
      <w:r w:rsidR="00790105">
        <w:rPr>
          <w:lang w:val="en-IN"/>
        </w:rPr>
        <w:t xml:space="preserve">Table 4 </w:t>
      </w:r>
      <w:r w:rsidRPr="00790105">
        <w:rPr>
          <w:i/>
          <w:iCs/>
          <w:color w:val="0070C0"/>
          <w:lang w:val="en-IN"/>
        </w:rPr>
        <w:t xml:space="preserve">Video editor: Highlight the </w:t>
      </w:r>
      <w:r w:rsidR="00790105" w:rsidRPr="00790105">
        <w:rPr>
          <w:i/>
          <w:iCs/>
          <w:color w:val="0070C0"/>
          <w:lang w:val="en-IN"/>
        </w:rPr>
        <w:t>resistance detection concordance column</w:t>
      </w:r>
      <w:r w:rsidR="00790105">
        <w:rPr>
          <w:i/>
          <w:iCs/>
          <w:color w:val="0070C0"/>
          <w:lang w:val="en-IN"/>
        </w:rPr>
        <w:t xml:space="preserve"> and rows </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570D06D5"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t>Amplicon</w:t>
      </w:r>
    </w:p>
    <w:p w14:paraId="29CC080D"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 xml:space="preserve">Pronunciation link: </w:t>
      </w:r>
      <w:hyperlink r:id="rId17" w:history="1">
        <w:r w:rsidRPr="005E1E24">
          <w:rPr>
            <w:rStyle w:val="Hyperlink"/>
            <w:rFonts w:cstheme="minorHAnsi"/>
            <w:sz w:val="22"/>
            <w:szCs w:val="22"/>
            <w:lang w:val="en-IN"/>
          </w:rPr>
          <w:t>https://www.merriam-webster.com/dictionary/amplicon</w:t>
        </w:r>
      </w:hyperlink>
    </w:p>
    <w:p w14:paraId="135D9911"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IPA: /</w:t>
      </w:r>
      <w:proofErr w:type="gramStart"/>
      <w:r w:rsidRPr="005E1E24">
        <w:rPr>
          <w:rFonts w:cstheme="minorHAnsi"/>
          <w:sz w:val="22"/>
          <w:szCs w:val="22"/>
          <w:lang w:val="en-IN"/>
        </w:rPr>
        <w:t>ˈ</w:t>
      </w:r>
      <w:proofErr w:type="spellStart"/>
      <w:r w:rsidRPr="005E1E24">
        <w:rPr>
          <w:rFonts w:cstheme="minorHAnsi"/>
          <w:sz w:val="22"/>
          <w:szCs w:val="22"/>
          <w:lang w:val="en-IN"/>
        </w:rPr>
        <w:t>æm.plɪˌkɑn</w:t>
      </w:r>
      <w:proofErr w:type="spellEnd"/>
      <w:proofErr w:type="gramEnd"/>
      <w:r w:rsidRPr="005E1E24">
        <w:rPr>
          <w:rFonts w:cstheme="minorHAnsi"/>
          <w:sz w:val="22"/>
          <w:szCs w:val="22"/>
          <w:lang w:val="en-IN"/>
        </w:rPr>
        <w:t>/</w:t>
      </w:r>
    </w:p>
    <w:p w14:paraId="08C5D973"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Phonetic: AM-</w:t>
      </w:r>
      <w:proofErr w:type="spellStart"/>
      <w:r w:rsidRPr="005E1E24">
        <w:rPr>
          <w:rFonts w:cstheme="minorHAnsi"/>
          <w:sz w:val="22"/>
          <w:szCs w:val="22"/>
          <w:lang w:val="en-IN"/>
        </w:rPr>
        <w:t>pli</w:t>
      </w:r>
      <w:proofErr w:type="spellEnd"/>
      <w:r w:rsidRPr="005E1E24">
        <w:rPr>
          <w:rFonts w:cstheme="minorHAnsi"/>
          <w:sz w:val="22"/>
          <w:szCs w:val="22"/>
          <w:lang w:val="en-IN"/>
        </w:rPr>
        <w:t>-</w:t>
      </w:r>
      <w:proofErr w:type="spellStart"/>
      <w:r w:rsidRPr="005E1E24">
        <w:rPr>
          <w:rFonts w:cstheme="minorHAnsi"/>
          <w:sz w:val="22"/>
          <w:szCs w:val="22"/>
          <w:lang w:val="en-IN"/>
        </w:rPr>
        <w:t>kon</w:t>
      </w:r>
      <w:proofErr w:type="spellEnd"/>
    </w:p>
    <w:p w14:paraId="2933D411"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t>Nanograms</w:t>
      </w:r>
    </w:p>
    <w:p w14:paraId="445B47FF"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 xml:space="preserve">Pronunciation link: </w:t>
      </w:r>
      <w:hyperlink r:id="rId18" w:history="1">
        <w:r w:rsidRPr="005E1E24">
          <w:rPr>
            <w:rStyle w:val="Hyperlink"/>
            <w:rFonts w:cstheme="minorHAnsi"/>
            <w:sz w:val="22"/>
            <w:szCs w:val="22"/>
            <w:lang w:val="en-IN"/>
          </w:rPr>
          <w:t>https://www.merriam-webster.com/dictionary/nanogram</w:t>
        </w:r>
      </w:hyperlink>
    </w:p>
    <w:p w14:paraId="7CE5E7D6"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IPA: /</w:t>
      </w:r>
      <w:proofErr w:type="gramStart"/>
      <w:r w:rsidRPr="005E1E24">
        <w:rPr>
          <w:rFonts w:cstheme="minorHAnsi"/>
          <w:sz w:val="22"/>
          <w:szCs w:val="22"/>
          <w:lang w:val="en-IN"/>
        </w:rPr>
        <w:t>ˈ</w:t>
      </w:r>
      <w:proofErr w:type="spellStart"/>
      <w:r w:rsidRPr="005E1E24">
        <w:rPr>
          <w:rFonts w:cstheme="minorHAnsi"/>
          <w:sz w:val="22"/>
          <w:szCs w:val="22"/>
          <w:lang w:val="en-IN"/>
        </w:rPr>
        <w:t>næn.oʊˌɡræm</w:t>
      </w:r>
      <w:proofErr w:type="spellEnd"/>
      <w:proofErr w:type="gramEnd"/>
      <w:r w:rsidRPr="005E1E24">
        <w:rPr>
          <w:rFonts w:cstheme="minorHAnsi"/>
          <w:sz w:val="22"/>
          <w:szCs w:val="22"/>
          <w:lang w:val="en-IN"/>
        </w:rPr>
        <w:t>/</w:t>
      </w:r>
    </w:p>
    <w:p w14:paraId="1AFBF3A8"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Phonetic: NAN-oh-gram</w:t>
      </w:r>
    </w:p>
    <w:p w14:paraId="4EBF31B2"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t>Thermocycler</w:t>
      </w:r>
    </w:p>
    <w:p w14:paraId="17E26650"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(Not always in standard dictionaries; derived from “thermo-” + “cycler”)</w:t>
      </w:r>
    </w:p>
    <w:p w14:paraId="637BCD13"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IPA (</w:t>
      </w:r>
      <w:proofErr w:type="spellStart"/>
      <w:r w:rsidRPr="005E1E24">
        <w:rPr>
          <w:rFonts w:cstheme="minorHAnsi"/>
          <w:sz w:val="22"/>
          <w:szCs w:val="22"/>
          <w:lang w:val="en-IN"/>
        </w:rPr>
        <w:t>approx</w:t>
      </w:r>
      <w:proofErr w:type="spellEnd"/>
      <w:r w:rsidRPr="005E1E24">
        <w:rPr>
          <w:rFonts w:cstheme="minorHAnsi"/>
          <w:sz w:val="22"/>
          <w:szCs w:val="22"/>
          <w:lang w:val="en-IN"/>
        </w:rPr>
        <w:t>): /ˌ</w:t>
      </w:r>
      <w:proofErr w:type="spellStart"/>
      <w:r w:rsidRPr="005E1E24">
        <w:rPr>
          <w:rFonts w:cstheme="minorHAnsi"/>
          <w:sz w:val="22"/>
          <w:szCs w:val="22"/>
          <w:lang w:val="en-IN"/>
        </w:rPr>
        <w:t>θ</w:t>
      </w:r>
      <w:proofErr w:type="gramStart"/>
      <w:r w:rsidRPr="005E1E24">
        <w:rPr>
          <w:rFonts w:cstheme="minorHAnsi"/>
          <w:sz w:val="22"/>
          <w:szCs w:val="22"/>
          <w:lang w:val="en-IN"/>
        </w:rPr>
        <w:t>ɜr.moʊˈsaɪ</w:t>
      </w:r>
      <w:proofErr w:type="gramEnd"/>
      <w:r w:rsidRPr="005E1E24">
        <w:rPr>
          <w:rFonts w:cstheme="minorHAnsi"/>
          <w:sz w:val="22"/>
          <w:szCs w:val="22"/>
          <w:lang w:val="en-IN"/>
        </w:rPr>
        <w:t>.lər</w:t>
      </w:r>
      <w:proofErr w:type="spellEnd"/>
      <w:r w:rsidRPr="005E1E24">
        <w:rPr>
          <w:rFonts w:cstheme="minorHAnsi"/>
          <w:sz w:val="22"/>
          <w:szCs w:val="22"/>
          <w:lang w:val="en-IN"/>
        </w:rPr>
        <w:t>/</w:t>
      </w:r>
    </w:p>
    <w:p w14:paraId="1F772CB8"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Phonetic: THER-</w:t>
      </w:r>
      <w:proofErr w:type="spellStart"/>
      <w:r w:rsidRPr="005E1E24">
        <w:rPr>
          <w:rFonts w:cstheme="minorHAnsi"/>
          <w:sz w:val="22"/>
          <w:szCs w:val="22"/>
          <w:lang w:val="en-IN"/>
        </w:rPr>
        <w:t>moh</w:t>
      </w:r>
      <w:proofErr w:type="spellEnd"/>
      <w:r w:rsidRPr="005E1E24">
        <w:rPr>
          <w:rFonts w:cstheme="minorHAnsi"/>
          <w:sz w:val="22"/>
          <w:szCs w:val="22"/>
          <w:lang w:val="en-IN"/>
        </w:rPr>
        <w:t>-sigh-</w:t>
      </w:r>
      <w:proofErr w:type="spellStart"/>
      <w:r w:rsidRPr="005E1E24">
        <w:rPr>
          <w:rFonts w:cstheme="minorHAnsi"/>
          <w:sz w:val="22"/>
          <w:szCs w:val="22"/>
          <w:lang w:val="en-IN"/>
        </w:rPr>
        <w:t>lər</w:t>
      </w:r>
      <w:proofErr w:type="spellEnd"/>
    </w:p>
    <w:p w14:paraId="39FB4804"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t>Ethylenediaminetetraacetic (EDTA)</w:t>
      </w:r>
    </w:p>
    <w:p w14:paraId="78068BA1"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 xml:space="preserve">Pronunciation link: </w:t>
      </w:r>
      <w:hyperlink r:id="rId19" w:history="1">
        <w:r w:rsidRPr="005E1E24">
          <w:rPr>
            <w:rStyle w:val="Hyperlink"/>
            <w:rFonts w:cstheme="minorHAnsi"/>
            <w:sz w:val="22"/>
            <w:szCs w:val="22"/>
            <w:lang w:val="en-IN"/>
          </w:rPr>
          <w:t>https://www.merriam-webster.com/dictionary/ethylenediaminetetraacetic</w:t>
        </w:r>
      </w:hyperlink>
      <w:r w:rsidRPr="005E1E24">
        <w:rPr>
          <w:rFonts w:cstheme="minorHAnsi"/>
          <w:sz w:val="22"/>
          <w:szCs w:val="22"/>
          <w:lang w:val="en-IN"/>
        </w:rPr>
        <w:t xml:space="preserve"> (if available)</w:t>
      </w:r>
    </w:p>
    <w:p w14:paraId="2E2798F3"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IPA (</w:t>
      </w:r>
      <w:proofErr w:type="spellStart"/>
      <w:r w:rsidRPr="005E1E24">
        <w:rPr>
          <w:rFonts w:cstheme="minorHAnsi"/>
          <w:sz w:val="22"/>
          <w:szCs w:val="22"/>
          <w:lang w:val="en-IN"/>
        </w:rPr>
        <w:t>approx</w:t>
      </w:r>
      <w:proofErr w:type="spellEnd"/>
      <w:r w:rsidRPr="005E1E24">
        <w:rPr>
          <w:rFonts w:cstheme="minorHAnsi"/>
          <w:sz w:val="22"/>
          <w:szCs w:val="22"/>
          <w:lang w:val="en-IN"/>
        </w:rPr>
        <w:t>): /ˌ</w:t>
      </w:r>
      <w:proofErr w:type="spellStart"/>
      <w:r w:rsidRPr="005E1E24">
        <w:rPr>
          <w:rFonts w:cstheme="minorHAnsi"/>
          <w:sz w:val="22"/>
          <w:szCs w:val="22"/>
          <w:lang w:val="en-IN"/>
        </w:rPr>
        <w:t>iːθəˌliːn</w:t>
      </w:r>
      <w:r w:rsidRPr="005E1E24">
        <w:rPr>
          <w:rFonts w:cstheme="minorHAnsi"/>
          <w:sz w:val="22"/>
          <w:szCs w:val="22"/>
          <w:lang w:val="en-IN"/>
        </w:rPr>
        <w:noBreakHyphen/>
        <w:t>daɪˈæmɪn</w:t>
      </w:r>
      <w:r w:rsidRPr="005E1E24">
        <w:rPr>
          <w:rFonts w:cstheme="minorHAnsi"/>
          <w:sz w:val="22"/>
          <w:szCs w:val="22"/>
          <w:lang w:val="en-IN"/>
        </w:rPr>
        <w:noBreakHyphen/>
        <w:t>tɛtrəəˈsɛtɪk</w:t>
      </w:r>
      <w:proofErr w:type="spellEnd"/>
      <w:r w:rsidRPr="005E1E24">
        <w:rPr>
          <w:rFonts w:cstheme="minorHAnsi"/>
          <w:sz w:val="22"/>
          <w:szCs w:val="22"/>
          <w:lang w:val="en-IN"/>
        </w:rPr>
        <w:t>/</w:t>
      </w:r>
    </w:p>
    <w:p w14:paraId="402366B0"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Phonetic: ee-thy-</w:t>
      </w:r>
      <w:proofErr w:type="spellStart"/>
      <w:r w:rsidRPr="005E1E24">
        <w:rPr>
          <w:rFonts w:cstheme="minorHAnsi"/>
          <w:sz w:val="22"/>
          <w:szCs w:val="22"/>
          <w:lang w:val="en-IN"/>
        </w:rPr>
        <w:t>leen</w:t>
      </w:r>
      <w:proofErr w:type="spellEnd"/>
      <w:r w:rsidRPr="005E1E24">
        <w:rPr>
          <w:rFonts w:cstheme="minorHAnsi"/>
          <w:sz w:val="22"/>
          <w:szCs w:val="22"/>
          <w:lang w:val="en-IN"/>
        </w:rPr>
        <w:t>-dye-AM-in-eh-tetra-ASE-tik</w:t>
      </w:r>
    </w:p>
    <w:p w14:paraId="2927418F"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t>Barcode</w:t>
      </w:r>
    </w:p>
    <w:p w14:paraId="620AD9B2"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 xml:space="preserve">Pronunciation link: </w:t>
      </w:r>
      <w:hyperlink r:id="rId20" w:history="1">
        <w:r w:rsidRPr="005E1E24">
          <w:rPr>
            <w:rStyle w:val="Hyperlink"/>
            <w:rFonts w:cstheme="minorHAnsi"/>
            <w:sz w:val="22"/>
            <w:szCs w:val="22"/>
            <w:lang w:val="en-IN"/>
          </w:rPr>
          <w:t>https://www.merriam-webster.com/dictionary/barcode</w:t>
        </w:r>
      </w:hyperlink>
    </w:p>
    <w:p w14:paraId="554E7E32"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IPA: /ˈ</w:t>
      </w:r>
      <w:proofErr w:type="spellStart"/>
      <w:r w:rsidRPr="005E1E24">
        <w:rPr>
          <w:rFonts w:cstheme="minorHAnsi"/>
          <w:sz w:val="22"/>
          <w:szCs w:val="22"/>
          <w:lang w:val="en-IN"/>
        </w:rPr>
        <w:t>bærˌkoʊd</w:t>
      </w:r>
      <w:proofErr w:type="spellEnd"/>
      <w:r w:rsidRPr="005E1E24">
        <w:rPr>
          <w:rFonts w:cstheme="minorHAnsi"/>
          <w:sz w:val="22"/>
          <w:szCs w:val="22"/>
          <w:lang w:val="en-IN"/>
        </w:rPr>
        <w:t>/</w:t>
      </w:r>
    </w:p>
    <w:p w14:paraId="3F4C19A8"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Phonetic: BAR-</w:t>
      </w:r>
      <w:proofErr w:type="spellStart"/>
      <w:r w:rsidRPr="005E1E24">
        <w:rPr>
          <w:rFonts w:cstheme="minorHAnsi"/>
          <w:sz w:val="22"/>
          <w:szCs w:val="22"/>
          <w:lang w:val="en-IN"/>
        </w:rPr>
        <w:t>kohd</w:t>
      </w:r>
      <w:proofErr w:type="spellEnd"/>
    </w:p>
    <w:p w14:paraId="65812589"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t xml:space="preserve">Vortex / </w:t>
      </w:r>
      <w:proofErr w:type="spellStart"/>
      <w:r w:rsidRPr="005E1E24">
        <w:rPr>
          <w:rFonts w:cstheme="minorHAnsi"/>
          <w:b/>
          <w:bCs/>
          <w:sz w:val="22"/>
          <w:szCs w:val="22"/>
          <w:lang w:val="en-IN"/>
        </w:rPr>
        <w:t>Vortexing</w:t>
      </w:r>
      <w:proofErr w:type="spellEnd"/>
    </w:p>
    <w:p w14:paraId="2689DB01"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 xml:space="preserve">Pronunciation link: </w:t>
      </w:r>
      <w:hyperlink r:id="rId21" w:history="1">
        <w:r w:rsidRPr="005E1E24">
          <w:rPr>
            <w:rStyle w:val="Hyperlink"/>
            <w:rFonts w:cstheme="minorHAnsi"/>
            <w:sz w:val="22"/>
            <w:szCs w:val="22"/>
            <w:lang w:val="en-IN"/>
          </w:rPr>
          <w:t>https://www.merriam-webster.com/dictionary/vortex</w:t>
        </w:r>
      </w:hyperlink>
    </w:p>
    <w:p w14:paraId="11A36DDD"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IPA: /</w:t>
      </w:r>
      <w:proofErr w:type="gramStart"/>
      <w:r w:rsidRPr="005E1E24">
        <w:rPr>
          <w:rFonts w:cstheme="minorHAnsi"/>
          <w:sz w:val="22"/>
          <w:szCs w:val="22"/>
          <w:lang w:val="en-IN"/>
        </w:rPr>
        <w:t>ˈ</w:t>
      </w:r>
      <w:proofErr w:type="spellStart"/>
      <w:r w:rsidRPr="005E1E24">
        <w:rPr>
          <w:rFonts w:cstheme="minorHAnsi"/>
          <w:sz w:val="22"/>
          <w:szCs w:val="22"/>
          <w:lang w:val="en-IN"/>
        </w:rPr>
        <w:t>vɔr.tɛks</w:t>
      </w:r>
      <w:proofErr w:type="spellEnd"/>
      <w:proofErr w:type="gramEnd"/>
      <w:r w:rsidRPr="005E1E24">
        <w:rPr>
          <w:rFonts w:cstheme="minorHAnsi"/>
          <w:sz w:val="22"/>
          <w:szCs w:val="22"/>
          <w:lang w:val="en-IN"/>
        </w:rPr>
        <w:t>/</w:t>
      </w:r>
    </w:p>
    <w:p w14:paraId="45BA691D"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Phonetic: VOR-</w:t>
      </w:r>
      <w:proofErr w:type="spellStart"/>
      <w:r w:rsidRPr="005E1E24">
        <w:rPr>
          <w:rFonts w:cstheme="minorHAnsi"/>
          <w:sz w:val="22"/>
          <w:szCs w:val="22"/>
          <w:lang w:val="en-IN"/>
        </w:rPr>
        <w:t>teks</w:t>
      </w:r>
      <w:proofErr w:type="spellEnd"/>
    </w:p>
    <w:p w14:paraId="1B5F4F5C"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For “</w:t>
      </w:r>
      <w:proofErr w:type="spellStart"/>
      <w:r w:rsidRPr="005E1E24">
        <w:rPr>
          <w:rFonts w:cstheme="minorHAnsi"/>
          <w:sz w:val="22"/>
          <w:szCs w:val="22"/>
          <w:lang w:val="en-IN"/>
        </w:rPr>
        <w:t>vortexing</w:t>
      </w:r>
      <w:proofErr w:type="spellEnd"/>
      <w:r w:rsidRPr="005E1E24">
        <w:rPr>
          <w:rFonts w:cstheme="minorHAnsi"/>
          <w:sz w:val="22"/>
          <w:szCs w:val="22"/>
          <w:lang w:val="en-IN"/>
        </w:rPr>
        <w:t>”: /</w:t>
      </w:r>
      <w:proofErr w:type="gramStart"/>
      <w:r w:rsidRPr="005E1E24">
        <w:rPr>
          <w:rFonts w:cstheme="minorHAnsi"/>
          <w:sz w:val="22"/>
          <w:szCs w:val="22"/>
          <w:lang w:val="en-IN"/>
        </w:rPr>
        <w:t>ˈ</w:t>
      </w:r>
      <w:proofErr w:type="spellStart"/>
      <w:r w:rsidRPr="005E1E24">
        <w:rPr>
          <w:rFonts w:cstheme="minorHAnsi"/>
          <w:sz w:val="22"/>
          <w:szCs w:val="22"/>
          <w:lang w:val="en-IN"/>
        </w:rPr>
        <w:t>vɔr.tɛksɪŋ</w:t>
      </w:r>
      <w:proofErr w:type="spellEnd"/>
      <w:proofErr w:type="gramEnd"/>
      <w:r w:rsidRPr="005E1E24">
        <w:rPr>
          <w:rFonts w:cstheme="minorHAnsi"/>
          <w:sz w:val="22"/>
          <w:szCs w:val="22"/>
          <w:lang w:val="en-IN"/>
        </w:rPr>
        <w:t>/ → VOR-</w:t>
      </w:r>
      <w:proofErr w:type="spellStart"/>
      <w:r w:rsidRPr="005E1E24">
        <w:rPr>
          <w:rFonts w:cstheme="minorHAnsi"/>
          <w:sz w:val="22"/>
          <w:szCs w:val="22"/>
          <w:lang w:val="en-IN"/>
        </w:rPr>
        <w:t>teks</w:t>
      </w:r>
      <w:proofErr w:type="spellEnd"/>
      <w:r w:rsidRPr="005E1E24">
        <w:rPr>
          <w:rFonts w:cstheme="minorHAnsi"/>
          <w:sz w:val="22"/>
          <w:szCs w:val="22"/>
          <w:lang w:val="en-IN"/>
        </w:rPr>
        <w:t>-</w:t>
      </w:r>
      <w:proofErr w:type="spellStart"/>
      <w:r w:rsidRPr="005E1E24">
        <w:rPr>
          <w:rFonts w:cstheme="minorHAnsi"/>
          <w:sz w:val="22"/>
          <w:szCs w:val="22"/>
          <w:lang w:val="en-IN"/>
        </w:rPr>
        <w:t>ing</w:t>
      </w:r>
      <w:proofErr w:type="spellEnd"/>
    </w:p>
    <w:p w14:paraId="32743D63"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t>Ligase / Ligation</w:t>
      </w:r>
    </w:p>
    <w:p w14:paraId="3063C4F3"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 xml:space="preserve">Pronunciation link (ligase): </w:t>
      </w:r>
      <w:hyperlink r:id="rId22" w:history="1">
        <w:r w:rsidRPr="005E1E24">
          <w:rPr>
            <w:rStyle w:val="Hyperlink"/>
            <w:rFonts w:cstheme="minorHAnsi"/>
            <w:sz w:val="22"/>
            <w:szCs w:val="22"/>
            <w:lang w:val="en-IN"/>
          </w:rPr>
          <w:t>https://www.merriam-webster.com/dictionary/ligase</w:t>
        </w:r>
      </w:hyperlink>
    </w:p>
    <w:p w14:paraId="7E876AC7"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IPA: /ˈ</w:t>
      </w:r>
      <w:proofErr w:type="spellStart"/>
      <w:r w:rsidRPr="005E1E24">
        <w:rPr>
          <w:rFonts w:cstheme="minorHAnsi"/>
          <w:sz w:val="22"/>
          <w:szCs w:val="22"/>
          <w:lang w:val="en-IN"/>
        </w:rPr>
        <w:t>laɪˌgeɪs</w:t>
      </w:r>
      <w:proofErr w:type="spellEnd"/>
      <w:r w:rsidRPr="005E1E24">
        <w:rPr>
          <w:rFonts w:cstheme="minorHAnsi"/>
          <w:sz w:val="22"/>
          <w:szCs w:val="22"/>
          <w:lang w:val="en-IN"/>
        </w:rPr>
        <w:t>/</w:t>
      </w:r>
    </w:p>
    <w:p w14:paraId="2C183F98"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Phonetic: LYE-gays</w:t>
      </w:r>
    </w:p>
    <w:p w14:paraId="394C61E4"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“Ligation”: /</w:t>
      </w:r>
      <w:proofErr w:type="spellStart"/>
      <w:r w:rsidRPr="005E1E24">
        <w:rPr>
          <w:rFonts w:cstheme="minorHAnsi"/>
          <w:sz w:val="22"/>
          <w:szCs w:val="22"/>
          <w:lang w:val="en-IN"/>
        </w:rPr>
        <w:t>laɪˈgeɪʃən</w:t>
      </w:r>
      <w:proofErr w:type="spellEnd"/>
      <w:r w:rsidRPr="005E1E24">
        <w:rPr>
          <w:rFonts w:cstheme="minorHAnsi"/>
          <w:sz w:val="22"/>
          <w:szCs w:val="22"/>
          <w:lang w:val="en-IN"/>
        </w:rPr>
        <w:t>/ → lye-GAY-shun</w:t>
      </w:r>
    </w:p>
    <w:p w14:paraId="42544018"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t>Eluate</w:t>
      </w:r>
    </w:p>
    <w:p w14:paraId="352BB182"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 xml:space="preserve">Pronunciation link: </w:t>
      </w:r>
      <w:hyperlink r:id="rId23" w:history="1">
        <w:r w:rsidRPr="005E1E24">
          <w:rPr>
            <w:rStyle w:val="Hyperlink"/>
            <w:rFonts w:cstheme="minorHAnsi"/>
            <w:sz w:val="22"/>
            <w:szCs w:val="22"/>
            <w:lang w:val="en-IN"/>
          </w:rPr>
          <w:t>https://www.merriam-webster.com/dictionary/eluate</w:t>
        </w:r>
      </w:hyperlink>
    </w:p>
    <w:p w14:paraId="6845AB6E"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IPA: /</w:t>
      </w:r>
      <w:proofErr w:type="gramStart"/>
      <w:r w:rsidRPr="005E1E24">
        <w:rPr>
          <w:rFonts w:cstheme="minorHAnsi"/>
          <w:sz w:val="22"/>
          <w:szCs w:val="22"/>
          <w:lang w:val="en-IN"/>
        </w:rPr>
        <w:t>ˈ</w:t>
      </w:r>
      <w:proofErr w:type="spellStart"/>
      <w:r w:rsidRPr="005E1E24">
        <w:rPr>
          <w:rFonts w:cstheme="minorHAnsi"/>
          <w:sz w:val="22"/>
          <w:szCs w:val="22"/>
          <w:lang w:val="en-IN"/>
        </w:rPr>
        <w:t>ɛl.juˌeɪt</w:t>
      </w:r>
      <w:proofErr w:type="spellEnd"/>
      <w:proofErr w:type="gramEnd"/>
      <w:r w:rsidRPr="005E1E24">
        <w:rPr>
          <w:rFonts w:cstheme="minorHAnsi"/>
          <w:sz w:val="22"/>
          <w:szCs w:val="22"/>
          <w:lang w:val="en-IN"/>
        </w:rPr>
        <w:t>/</w:t>
      </w:r>
    </w:p>
    <w:p w14:paraId="53CE87AE"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Phonetic: EL-</w:t>
      </w:r>
      <w:proofErr w:type="spellStart"/>
      <w:r w:rsidRPr="005E1E24">
        <w:rPr>
          <w:rFonts w:cstheme="minorHAnsi"/>
          <w:sz w:val="22"/>
          <w:szCs w:val="22"/>
          <w:lang w:val="en-IN"/>
        </w:rPr>
        <w:t>yu</w:t>
      </w:r>
      <w:proofErr w:type="spellEnd"/>
      <w:r w:rsidRPr="005E1E24">
        <w:rPr>
          <w:rFonts w:cstheme="minorHAnsi"/>
          <w:sz w:val="22"/>
          <w:szCs w:val="22"/>
          <w:lang w:val="en-IN"/>
        </w:rPr>
        <w:t>-ate</w:t>
      </w:r>
    </w:p>
    <w:p w14:paraId="35380D8E"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lastRenderedPageBreak/>
        <w:t>Flow cell / Priming port</w:t>
      </w:r>
    </w:p>
    <w:p w14:paraId="426CD747"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“Flow” is straightforward; “cell” /</w:t>
      </w:r>
      <w:proofErr w:type="spellStart"/>
      <w:r w:rsidRPr="005E1E24">
        <w:rPr>
          <w:rFonts w:cstheme="minorHAnsi"/>
          <w:sz w:val="22"/>
          <w:szCs w:val="22"/>
          <w:lang w:val="en-IN"/>
        </w:rPr>
        <w:t>sɛl</w:t>
      </w:r>
      <w:proofErr w:type="spellEnd"/>
      <w:r w:rsidRPr="005E1E24">
        <w:rPr>
          <w:rFonts w:cstheme="minorHAnsi"/>
          <w:sz w:val="22"/>
          <w:szCs w:val="22"/>
          <w:lang w:val="en-IN"/>
        </w:rPr>
        <w:t>/; “priming” /ˈ</w:t>
      </w:r>
      <w:proofErr w:type="spellStart"/>
      <w:r w:rsidRPr="005E1E24">
        <w:rPr>
          <w:rFonts w:cstheme="minorHAnsi"/>
          <w:sz w:val="22"/>
          <w:szCs w:val="22"/>
          <w:lang w:val="en-IN"/>
        </w:rPr>
        <w:t>praɪmɪŋ</w:t>
      </w:r>
      <w:proofErr w:type="spellEnd"/>
      <w:r w:rsidRPr="005E1E24">
        <w:rPr>
          <w:rFonts w:cstheme="minorHAnsi"/>
          <w:sz w:val="22"/>
          <w:szCs w:val="22"/>
          <w:lang w:val="en-IN"/>
        </w:rPr>
        <w:t>/ (PRY-ming); “port” /</w:t>
      </w:r>
      <w:proofErr w:type="spellStart"/>
      <w:r w:rsidRPr="005E1E24">
        <w:rPr>
          <w:rFonts w:cstheme="minorHAnsi"/>
          <w:sz w:val="22"/>
          <w:szCs w:val="22"/>
          <w:lang w:val="en-IN"/>
        </w:rPr>
        <w:t>pɔrt</w:t>
      </w:r>
      <w:proofErr w:type="spellEnd"/>
      <w:r w:rsidRPr="005E1E24">
        <w:rPr>
          <w:rFonts w:cstheme="minorHAnsi"/>
          <w:sz w:val="22"/>
          <w:szCs w:val="22"/>
          <w:lang w:val="en-IN"/>
        </w:rPr>
        <w:t>/</w:t>
      </w:r>
    </w:p>
    <w:p w14:paraId="648B9EB3"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t>Stellenbosch</w:t>
      </w:r>
      <w:r w:rsidRPr="005E1E24">
        <w:rPr>
          <w:rFonts w:cstheme="minorHAnsi"/>
          <w:sz w:val="22"/>
          <w:szCs w:val="22"/>
          <w:lang w:val="en-IN"/>
        </w:rPr>
        <w:t xml:space="preserve"> (as in Stellenbosch University)</w:t>
      </w:r>
    </w:p>
    <w:p w14:paraId="5B54260C"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Pronunciation link: No standard English dictionary, but often approximated as /ˈ</w:t>
      </w:r>
      <w:proofErr w:type="spellStart"/>
      <w:r w:rsidRPr="005E1E24">
        <w:rPr>
          <w:rFonts w:cstheme="minorHAnsi"/>
          <w:sz w:val="22"/>
          <w:szCs w:val="22"/>
          <w:lang w:val="en-IN"/>
        </w:rPr>
        <w:t>stɛlənˌbɒʃ</w:t>
      </w:r>
      <w:proofErr w:type="spellEnd"/>
      <w:r w:rsidRPr="005E1E24">
        <w:rPr>
          <w:rFonts w:cstheme="minorHAnsi"/>
          <w:sz w:val="22"/>
          <w:szCs w:val="22"/>
          <w:lang w:val="en-IN"/>
        </w:rPr>
        <w:t>/</w:t>
      </w:r>
    </w:p>
    <w:p w14:paraId="46447F36"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Phonetic: STEL-</w:t>
      </w:r>
      <w:proofErr w:type="spellStart"/>
      <w:r w:rsidRPr="005E1E24">
        <w:rPr>
          <w:rFonts w:cstheme="minorHAnsi"/>
          <w:sz w:val="22"/>
          <w:szCs w:val="22"/>
          <w:lang w:val="en-IN"/>
        </w:rPr>
        <w:t>len</w:t>
      </w:r>
      <w:proofErr w:type="spellEnd"/>
      <w:r w:rsidRPr="005E1E24">
        <w:rPr>
          <w:rFonts w:cstheme="minorHAnsi"/>
          <w:sz w:val="22"/>
          <w:szCs w:val="22"/>
          <w:lang w:val="en-IN"/>
        </w:rPr>
        <w:t>-bosh</w:t>
      </w:r>
    </w:p>
    <w:p w14:paraId="4CD12730"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t>Tuberculosis</w:t>
      </w:r>
    </w:p>
    <w:p w14:paraId="0ED93DD9"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 xml:space="preserve">Pronunciation link: </w:t>
      </w:r>
      <w:hyperlink r:id="rId24" w:history="1">
        <w:r w:rsidRPr="005E1E24">
          <w:rPr>
            <w:rStyle w:val="Hyperlink"/>
            <w:rFonts w:cstheme="minorHAnsi"/>
            <w:sz w:val="22"/>
            <w:szCs w:val="22"/>
            <w:lang w:val="en-IN"/>
          </w:rPr>
          <w:t>https://www.merriam-webster.com/dictionary/tuberculosis</w:t>
        </w:r>
      </w:hyperlink>
    </w:p>
    <w:p w14:paraId="3F266667"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IPA: /ˌ</w:t>
      </w:r>
      <w:proofErr w:type="spellStart"/>
      <w:r w:rsidRPr="005E1E24">
        <w:rPr>
          <w:rFonts w:cstheme="minorHAnsi"/>
          <w:sz w:val="22"/>
          <w:szCs w:val="22"/>
          <w:lang w:val="en-IN"/>
        </w:rPr>
        <w:t>tuːbərkəˈloʊsɪs</w:t>
      </w:r>
      <w:proofErr w:type="spellEnd"/>
      <w:r w:rsidRPr="005E1E24">
        <w:rPr>
          <w:rFonts w:cstheme="minorHAnsi"/>
          <w:sz w:val="22"/>
          <w:szCs w:val="22"/>
          <w:lang w:val="en-IN"/>
        </w:rPr>
        <w:t>/</w:t>
      </w:r>
    </w:p>
    <w:p w14:paraId="3F335C94"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Phonetic: too-</w:t>
      </w:r>
      <w:proofErr w:type="spellStart"/>
      <w:r w:rsidRPr="005E1E24">
        <w:rPr>
          <w:rFonts w:cstheme="minorHAnsi"/>
          <w:sz w:val="22"/>
          <w:szCs w:val="22"/>
          <w:lang w:val="en-IN"/>
        </w:rPr>
        <w:t>ber</w:t>
      </w:r>
      <w:proofErr w:type="spellEnd"/>
      <w:r w:rsidRPr="005E1E24">
        <w:rPr>
          <w:rFonts w:cstheme="minorHAnsi"/>
          <w:sz w:val="22"/>
          <w:szCs w:val="22"/>
          <w:lang w:val="en-IN"/>
        </w:rPr>
        <w:t>-</w:t>
      </w:r>
      <w:proofErr w:type="spellStart"/>
      <w:r w:rsidRPr="005E1E24">
        <w:rPr>
          <w:rFonts w:cstheme="minorHAnsi"/>
          <w:sz w:val="22"/>
          <w:szCs w:val="22"/>
          <w:lang w:val="en-IN"/>
        </w:rPr>
        <w:t>kuh</w:t>
      </w:r>
      <w:proofErr w:type="spellEnd"/>
      <w:r w:rsidRPr="005E1E24">
        <w:rPr>
          <w:rFonts w:cstheme="minorHAnsi"/>
          <w:sz w:val="22"/>
          <w:szCs w:val="22"/>
          <w:lang w:val="en-IN"/>
        </w:rPr>
        <w:t>-LOH-sis</w:t>
      </w:r>
    </w:p>
    <w:p w14:paraId="30736778" w14:textId="77777777" w:rsidR="005E1E24" w:rsidRPr="005E1E24" w:rsidRDefault="005E1E24" w:rsidP="005E1E24">
      <w:pPr>
        <w:numPr>
          <w:ilvl w:val="0"/>
          <w:numId w:val="45"/>
        </w:numPr>
        <w:rPr>
          <w:rFonts w:cstheme="minorHAnsi"/>
          <w:sz w:val="22"/>
          <w:szCs w:val="22"/>
          <w:lang w:val="en-IN"/>
        </w:rPr>
      </w:pPr>
      <w:r w:rsidRPr="005E1E24">
        <w:rPr>
          <w:rFonts w:cstheme="minorHAnsi"/>
          <w:b/>
          <w:bCs/>
          <w:sz w:val="22"/>
          <w:szCs w:val="22"/>
          <w:lang w:val="en-IN"/>
        </w:rPr>
        <w:t>Eis (gene name, “</w:t>
      </w:r>
      <w:proofErr w:type="spellStart"/>
      <w:r w:rsidRPr="005E1E24">
        <w:rPr>
          <w:rFonts w:cstheme="minorHAnsi"/>
          <w:b/>
          <w:bCs/>
          <w:sz w:val="22"/>
          <w:szCs w:val="22"/>
          <w:lang w:val="en-IN"/>
        </w:rPr>
        <w:t>eis</w:t>
      </w:r>
      <w:proofErr w:type="spellEnd"/>
      <w:r w:rsidRPr="005E1E24">
        <w:rPr>
          <w:rFonts w:cstheme="minorHAnsi"/>
          <w:b/>
          <w:bCs/>
          <w:sz w:val="22"/>
          <w:szCs w:val="22"/>
          <w:lang w:val="en-IN"/>
        </w:rPr>
        <w:t>”)</w:t>
      </w:r>
    </w:p>
    <w:p w14:paraId="565527EE"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As a gene, often just spelled out “E-I-S” (letters) → /</w:t>
      </w:r>
      <w:proofErr w:type="spellStart"/>
      <w:r w:rsidRPr="005E1E24">
        <w:rPr>
          <w:rFonts w:cstheme="minorHAnsi"/>
          <w:sz w:val="22"/>
          <w:szCs w:val="22"/>
          <w:lang w:val="en-IN"/>
        </w:rPr>
        <w:t>i</w:t>
      </w:r>
      <w:proofErr w:type="spellEnd"/>
      <w:r w:rsidRPr="005E1E24">
        <w:rPr>
          <w:rFonts w:cstheme="minorHAnsi"/>
          <w:sz w:val="22"/>
          <w:szCs w:val="22"/>
          <w:lang w:val="en-IN"/>
        </w:rPr>
        <w:t xml:space="preserve"> </w:t>
      </w:r>
      <w:proofErr w:type="spellStart"/>
      <w:r w:rsidRPr="005E1E24">
        <w:rPr>
          <w:rFonts w:cstheme="minorHAnsi"/>
          <w:sz w:val="22"/>
          <w:szCs w:val="22"/>
          <w:lang w:val="en-IN"/>
        </w:rPr>
        <w:t>aɪ</w:t>
      </w:r>
      <w:proofErr w:type="spellEnd"/>
      <w:r w:rsidRPr="005E1E24">
        <w:rPr>
          <w:rFonts w:cstheme="minorHAnsi"/>
          <w:sz w:val="22"/>
          <w:szCs w:val="22"/>
          <w:lang w:val="en-IN"/>
        </w:rPr>
        <w:t xml:space="preserve"> </w:t>
      </w:r>
      <w:proofErr w:type="spellStart"/>
      <w:r w:rsidRPr="005E1E24">
        <w:rPr>
          <w:rFonts w:cstheme="minorHAnsi"/>
          <w:sz w:val="22"/>
          <w:szCs w:val="22"/>
          <w:lang w:val="en-IN"/>
        </w:rPr>
        <w:t>ɛs</w:t>
      </w:r>
      <w:proofErr w:type="spellEnd"/>
      <w:r w:rsidRPr="005E1E24">
        <w:rPr>
          <w:rFonts w:cstheme="minorHAnsi"/>
          <w:sz w:val="22"/>
          <w:szCs w:val="22"/>
          <w:lang w:val="en-IN"/>
        </w:rPr>
        <w:t>/</w:t>
      </w:r>
    </w:p>
    <w:p w14:paraId="1BE9BE4A"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Phonetic: EYE-ESS</w:t>
      </w:r>
    </w:p>
    <w:p w14:paraId="7135D4C7" w14:textId="77777777" w:rsidR="005E1E24" w:rsidRPr="005E1E24" w:rsidRDefault="005E1E24" w:rsidP="005E1E24">
      <w:pPr>
        <w:numPr>
          <w:ilvl w:val="0"/>
          <w:numId w:val="45"/>
        </w:numPr>
        <w:rPr>
          <w:rFonts w:cstheme="minorHAnsi"/>
          <w:sz w:val="22"/>
          <w:szCs w:val="22"/>
          <w:lang w:val="en-IN"/>
        </w:rPr>
      </w:pPr>
      <w:proofErr w:type="spellStart"/>
      <w:r w:rsidRPr="005E1E24">
        <w:rPr>
          <w:rFonts w:cstheme="minorHAnsi"/>
          <w:b/>
          <w:bCs/>
          <w:sz w:val="22"/>
          <w:szCs w:val="22"/>
          <w:lang w:val="en-IN"/>
        </w:rPr>
        <w:t>rpoB</w:t>
      </w:r>
      <w:proofErr w:type="spellEnd"/>
      <w:r w:rsidRPr="005E1E24">
        <w:rPr>
          <w:rFonts w:cstheme="minorHAnsi"/>
          <w:b/>
          <w:bCs/>
          <w:sz w:val="22"/>
          <w:szCs w:val="22"/>
          <w:lang w:val="en-IN"/>
        </w:rPr>
        <w:t xml:space="preserve">, </w:t>
      </w:r>
      <w:proofErr w:type="spellStart"/>
      <w:r w:rsidRPr="005E1E24">
        <w:rPr>
          <w:rFonts w:cstheme="minorHAnsi"/>
          <w:b/>
          <w:bCs/>
          <w:sz w:val="22"/>
          <w:szCs w:val="22"/>
          <w:lang w:val="en-IN"/>
        </w:rPr>
        <w:t>katG</w:t>
      </w:r>
      <w:proofErr w:type="spellEnd"/>
      <w:r w:rsidRPr="005E1E24">
        <w:rPr>
          <w:rFonts w:cstheme="minorHAnsi"/>
          <w:b/>
          <w:bCs/>
          <w:sz w:val="22"/>
          <w:szCs w:val="22"/>
          <w:lang w:val="en-IN"/>
        </w:rPr>
        <w:t xml:space="preserve">, fabG1, </w:t>
      </w:r>
      <w:proofErr w:type="spellStart"/>
      <w:r w:rsidRPr="005E1E24">
        <w:rPr>
          <w:rFonts w:cstheme="minorHAnsi"/>
          <w:b/>
          <w:bCs/>
          <w:sz w:val="22"/>
          <w:szCs w:val="22"/>
          <w:lang w:val="en-IN"/>
        </w:rPr>
        <w:t>ahpC</w:t>
      </w:r>
      <w:proofErr w:type="spellEnd"/>
      <w:r w:rsidRPr="005E1E24">
        <w:rPr>
          <w:rFonts w:cstheme="minorHAnsi"/>
          <w:b/>
          <w:bCs/>
          <w:sz w:val="22"/>
          <w:szCs w:val="22"/>
          <w:lang w:val="en-IN"/>
        </w:rPr>
        <w:t xml:space="preserve">, </w:t>
      </w:r>
      <w:proofErr w:type="spellStart"/>
      <w:r w:rsidRPr="005E1E24">
        <w:rPr>
          <w:rFonts w:cstheme="minorHAnsi"/>
          <w:b/>
          <w:bCs/>
          <w:sz w:val="22"/>
          <w:szCs w:val="22"/>
          <w:lang w:val="en-IN"/>
        </w:rPr>
        <w:t>inhA</w:t>
      </w:r>
      <w:proofErr w:type="spellEnd"/>
      <w:r w:rsidRPr="005E1E24">
        <w:rPr>
          <w:rFonts w:cstheme="minorHAnsi"/>
          <w:b/>
          <w:bCs/>
          <w:sz w:val="22"/>
          <w:szCs w:val="22"/>
          <w:lang w:val="en-IN"/>
        </w:rPr>
        <w:t xml:space="preserve">, </w:t>
      </w:r>
      <w:proofErr w:type="spellStart"/>
      <w:r w:rsidRPr="005E1E24">
        <w:rPr>
          <w:rFonts w:cstheme="minorHAnsi"/>
          <w:b/>
          <w:bCs/>
          <w:sz w:val="22"/>
          <w:szCs w:val="22"/>
          <w:lang w:val="en-IN"/>
        </w:rPr>
        <w:t>pncA</w:t>
      </w:r>
      <w:proofErr w:type="spellEnd"/>
    </w:p>
    <w:p w14:paraId="3930C377" w14:textId="77777777" w:rsidR="005E1E24" w:rsidRPr="005E1E24" w:rsidRDefault="005E1E24" w:rsidP="005E1E24">
      <w:pPr>
        <w:numPr>
          <w:ilvl w:val="1"/>
          <w:numId w:val="45"/>
        </w:numPr>
        <w:rPr>
          <w:rFonts w:cstheme="minorHAnsi"/>
          <w:sz w:val="22"/>
          <w:szCs w:val="22"/>
          <w:lang w:val="en-IN"/>
        </w:rPr>
      </w:pPr>
      <w:r w:rsidRPr="005E1E24">
        <w:rPr>
          <w:rFonts w:cstheme="minorHAnsi"/>
          <w:sz w:val="22"/>
          <w:szCs w:val="22"/>
          <w:lang w:val="en-IN"/>
        </w:rPr>
        <w:t>Gene names are typically read letter by letter:</w:t>
      </w:r>
    </w:p>
    <w:p w14:paraId="1EC778BC" w14:textId="77777777" w:rsidR="005E1E24" w:rsidRPr="005E1E24" w:rsidRDefault="005E1E24" w:rsidP="005E1E24">
      <w:pPr>
        <w:numPr>
          <w:ilvl w:val="2"/>
          <w:numId w:val="45"/>
        </w:numPr>
        <w:rPr>
          <w:rFonts w:cstheme="minorHAnsi"/>
          <w:sz w:val="22"/>
          <w:szCs w:val="22"/>
          <w:lang w:val="en-IN"/>
        </w:rPr>
      </w:pPr>
      <w:proofErr w:type="spellStart"/>
      <w:r w:rsidRPr="005E1E24">
        <w:rPr>
          <w:rFonts w:cstheme="minorHAnsi"/>
          <w:sz w:val="22"/>
          <w:szCs w:val="22"/>
          <w:lang w:val="en-IN"/>
        </w:rPr>
        <w:t>rpoB</w:t>
      </w:r>
      <w:proofErr w:type="spellEnd"/>
      <w:r w:rsidRPr="005E1E24">
        <w:rPr>
          <w:rFonts w:cstheme="minorHAnsi"/>
          <w:sz w:val="22"/>
          <w:szCs w:val="22"/>
          <w:lang w:val="en-IN"/>
        </w:rPr>
        <w:t xml:space="preserve"> → “R</w:t>
      </w:r>
      <w:r w:rsidRPr="005E1E24">
        <w:rPr>
          <w:rFonts w:cstheme="minorHAnsi"/>
          <w:sz w:val="22"/>
          <w:szCs w:val="22"/>
          <w:lang w:val="en-IN"/>
        </w:rPr>
        <w:noBreakHyphen/>
        <w:t>P</w:t>
      </w:r>
      <w:r w:rsidRPr="005E1E24">
        <w:rPr>
          <w:rFonts w:cstheme="minorHAnsi"/>
          <w:sz w:val="22"/>
          <w:szCs w:val="22"/>
          <w:lang w:val="en-IN"/>
        </w:rPr>
        <w:noBreakHyphen/>
        <w:t>O</w:t>
      </w:r>
      <w:r w:rsidRPr="005E1E24">
        <w:rPr>
          <w:rFonts w:cstheme="minorHAnsi"/>
          <w:sz w:val="22"/>
          <w:szCs w:val="22"/>
          <w:lang w:val="en-IN"/>
        </w:rPr>
        <w:noBreakHyphen/>
        <w:t>B” /</w:t>
      </w:r>
      <w:proofErr w:type="spellStart"/>
      <w:r w:rsidRPr="005E1E24">
        <w:rPr>
          <w:rFonts w:cstheme="minorHAnsi"/>
          <w:sz w:val="22"/>
          <w:szCs w:val="22"/>
          <w:lang w:val="en-IN"/>
        </w:rPr>
        <w:t>ɑr</w:t>
      </w:r>
      <w:proofErr w:type="spellEnd"/>
      <w:r w:rsidRPr="005E1E24">
        <w:rPr>
          <w:rFonts w:cstheme="minorHAnsi"/>
          <w:sz w:val="22"/>
          <w:szCs w:val="22"/>
          <w:lang w:val="en-IN"/>
        </w:rPr>
        <w:t> pi </w:t>
      </w:r>
      <w:proofErr w:type="spellStart"/>
      <w:r w:rsidRPr="005E1E24">
        <w:rPr>
          <w:rFonts w:cstheme="minorHAnsi"/>
          <w:sz w:val="22"/>
          <w:szCs w:val="22"/>
          <w:lang w:val="en-IN"/>
        </w:rPr>
        <w:t>oʊ</w:t>
      </w:r>
      <w:proofErr w:type="spellEnd"/>
      <w:r w:rsidRPr="005E1E24">
        <w:rPr>
          <w:rFonts w:cstheme="minorHAnsi"/>
          <w:sz w:val="22"/>
          <w:szCs w:val="22"/>
          <w:lang w:val="en-IN"/>
        </w:rPr>
        <w:t> bi/</w:t>
      </w:r>
    </w:p>
    <w:p w14:paraId="656F893B" w14:textId="77777777" w:rsidR="005E1E24" w:rsidRPr="005E1E24" w:rsidRDefault="005E1E24" w:rsidP="005E1E24">
      <w:pPr>
        <w:numPr>
          <w:ilvl w:val="2"/>
          <w:numId w:val="45"/>
        </w:numPr>
        <w:rPr>
          <w:rFonts w:cstheme="minorHAnsi"/>
          <w:sz w:val="22"/>
          <w:szCs w:val="22"/>
          <w:lang w:val="en-IN"/>
        </w:rPr>
      </w:pPr>
      <w:proofErr w:type="spellStart"/>
      <w:r w:rsidRPr="005E1E24">
        <w:rPr>
          <w:rFonts w:cstheme="minorHAnsi"/>
          <w:sz w:val="22"/>
          <w:szCs w:val="22"/>
          <w:lang w:val="en-IN"/>
        </w:rPr>
        <w:t>katG</w:t>
      </w:r>
      <w:proofErr w:type="spellEnd"/>
      <w:r w:rsidRPr="005E1E24">
        <w:rPr>
          <w:rFonts w:cstheme="minorHAnsi"/>
          <w:sz w:val="22"/>
          <w:szCs w:val="22"/>
          <w:lang w:val="en-IN"/>
        </w:rPr>
        <w:t xml:space="preserve"> → “K</w:t>
      </w:r>
      <w:r w:rsidRPr="005E1E24">
        <w:rPr>
          <w:rFonts w:cstheme="minorHAnsi"/>
          <w:sz w:val="22"/>
          <w:szCs w:val="22"/>
          <w:lang w:val="en-IN"/>
        </w:rPr>
        <w:noBreakHyphen/>
        <w:t>A</w:t>
      </w:r>
      <w:r w:rsidRPr="005E1E24">
        <w:rPr>
          <w:rFonts w:cstheme="minorHAnsi"/>
          <w:sz w:val="22"/>
          <w:szCs w:val="22"/>
          <w:lang w:val="en-IN"/>
        </w:rPr>
        <w:noBreakHyphen/>
        <w:t>T</w:t>
      </w:r>
      <w:r w:rsidRPr="005E1E24">
        <w:rPr>
          <w:rFonts w:cstheme="minorHAnsi"/>
          <w:sz w:val="22"/>
          <w:szCs w:val="22"/>
          <w:lang w:val="en-IN"/>
        </w:rPr>
        <w:noBreakHyphen/>
        <w:t>G” /</w:t>
      </w:r>
      <w:proofErr w:type="spellStart"/>
      <w:r w:rsidRPr="005E1E24">
        <w:rPr>
          <w:rFonts w:cstheme="minorHAnsi"/>
          <w:sz w:val="22"/>
          <w:szCs w:val="22"/>
          <w:lang w:val="en-IN"/>
        </w:rPr>
        <w:t>keɪ</w:t>
      </w:r>
      <w:proofErr w:type="spellEnd"/>
      <w:r w:rsidRPr="005E1E24">
        <w:rPr>
          <w:rFonts w:cstheme="minorHAnsi"/>
          <w:sz w:val="22"/>
          <w:szCs w:val="22"/>
          <w:lang w:val="en-IN"/>
        </w:rPr>
        <w:t> </w:t>
      </w:r>
      <w:proofErr w:type="spellStart"/>
      <w:r w:rsidRPr="005E1E24">
        <w:rPr>
          <w:rFonts w:cstheme="minorHAnsi"/>
          <w:sz w:val="22"/>
          <w:szCs w:val="22"/>
          <w:lang w:val="en-IN"/>
        </w:rPr>
        <w:t>eɪ</w:t>
      </w:r>
      <w:proofErr w:type="spellEnd"/>
      <w:r w:rsidRPr="005E1E24">
        <w:rPr>
          <w:rFonts w:cstheme="minorHAnsi"/>
          <w:sz w:val="22"/>
          <w:szCs w:val="22"/>
          <w:lang w:val="en-IN"/>
        </w:rPr>
        <w:t> </w:t>
      </w:r>
      <w:proofErr w:type="spellStart"/>
      <w:r w:rsidRPr="005E1E24">
        <w:rPr>
          <w:rFonts w:cstheme="minorHAnsi"/>
          <w:sz w:val="22"/>
          <w:szCs w:val="22"/>
          <w:lang w:val="en-IN"/>
        </w:rPr>
        <w:t>ti</w:t>
      </w:r>
      <w:proofErr w:type="spellEnd"/>
      <w:r w:rsidRPr="005E1E24">
        <w:rPr>
          <w:rFonts w:cstheme="minorHAnsi"/>
          <w:sz w:val="22"/>
          <w:szCs w:val="22"/>
          <w:lang w:val="en-IN"/>
        </w:rPr>
        <w:t> </w:t>
      </w:r>
      <w:proofErr w:type="spellStart"/>
      <w:r w:rsidRPr="005E1E24">
        <w:rPr>
          <w:rFonts w:cstheme="minorHAnsi"/>
          <w:sz w:val="22"/>
          <w:szCs w:val="22"/>
          <w:lang w:val="en-IN"/>
        </w:rPr>
        <w:t>dʒi</w:t>
      </w:r>
      <w:proofErr w:type="spellEnd"/>
      <w:r w:rsidRPr="005E1E24">
        <w:rPr>
          <w:rFonts w:cstheme="minorHAnsi"/>
          <w:sz w:val="22"/>
          <w:szCs w:val="22"/>
          <w:lang w:val="en-IN"/>
        </w:rPr>
        <w:t>/</w:t>
      </w:r>
    </w:p>
    <w:p w14:paraId="02F07A79" w14:textId="77777777" w:rsidR="005E1E24" w:rsidRPr="005E1E24" w:rsidRDefault="005E1E24" w:rsidP="005E1E24">
      <w:pPr>
        <w:numPr>
          <w:ilvl w:val="2"/>
          <w:numId w:val="45"/>
        </w:numPr>
        <w:rPr>
          <w:rFonts w:cstheme="minorHAnsi"/>
          <w:sz w:val="22"/>
          <w:szCs w:val="22"/>
          <w:lang w:val="en-IN"/>
        </w:rPr>
      </w:pPr>
      <w:r w:rsidRPr="005E1E24">
        <w:rPr>
          <w:rFonts w:cstheme="minorHAnsi"/>
          <w:sz w:val="22"/>
          <w:szCs w:val="22"/>
          <w:lang w:val="en-IN"/>
        </w:rPr>
        <w:t>fabG1 → “F</w:t>
      </w:r>
      <w:r w:rsidRPr="005E1E24">
        <w:rPr>
          <w:rFonts w:cstheme="minorHAnsi"/>
          <w:sz w:val="22"/>
          <w:szCs w:val="22"/>
          <w:lang w:val="en-IN"/>
        </w:rPr>
        <w:noBreakHyphen/>
        <w:t>A</w:t>
      </w:r>
      <w:r w:rsidRPr="005E1E24">
        <w:rPr>
          <w:rFonts w:cstheme="minorHAnsi"/>
          <w:sz w:val="22"/>
          <w:szCs w:val="22"/>
          <w:lang w:val="en-IN"/>
        </w:rPr>
        <w:noBreakHyphen/>
        <w:t>B</w:t>
      </w:r>
      <w:r w:rsidRPr="005E1E24">
        <w:rPr>
          <w:rFonts w:cstheme="minorHAnsi"/>
          <w:sz w:val="22"/>
          <w:szCs w:val="22"/>
          <w:lang w:val="en-IN"/>
        </w:rPr>
        <w:noBreakHyphen/>
        <w:t>G</w:t>
      </w:r>
      <w:r w:rsidRPr="005E1E24">
        <w:rPr>
          <w:rFonts w:cstheme="minorHAnsi"/>
          <w:sz w:val="22"/>
          <w:szCs w:val="22"/>
          <w:lang w:val="en-IN"/>
        </w:rPr>
        <w:noBreakHyphen/>
        <w:t>one” /</w:t>
      </w:r>
      <w:proofErr w:type="spellStart"/>
      <w:r w:rsidRPr="005E1E24">
        <w:rPr>
          <w:rFonts w:cstheme="minorHAnsi"/>
          <w:sz w:val="22"/>
          <w:szCs w:val="22"/>
          <w:lang w:val="en-IN"/>
        </w:rPr>
        <w:t>ɛf</w:t>
      </w:r>
      <w:proofErr w:type="spellEnd"/>
      <w:r w:rsidRPr="005E1E24">
        <w:rPr>
          <w:rFonts w:cstheme="minorHAnsi"/>
          <w:sz w:val="22"/>
          <w:szCs w:val="22"/>
          <w:lang w:val="en-IN"/>
        </w:rPr>
        <w:t> </w:t>
      </w:r>
      <w:proofErr w:type="spellStart"/>
      <w:r w:rsidRPr="005E1E24">
        <w:rPr>
          <w:rFonts w:cstheme="minorHAnsi"/>
          <w:sz w:val="22"/>
          <w:szCs w:val="22"/>
          <w:lang w:val="en-IN"/>
        </w:rPr>
        <w:t>eɪ</w:t>
      </w:r>
      <w:proofErr w:type="spellEnd"/>
      <w:r w:rsidRPr="005E1E24">
        <w:rPr>
          <w:rFonts w:cstheme="minorHAnsi"/>
          <w:sz w:val="22"/>
          <w:szCs w:val="22"/>
          <w:lang w:val="en-IN"/>
        </w:rPr>
        <w:t> bi </w:t>
      </w:r>
      <w:proofErr w:type="spellStart"/>
      <w:r w:rsidRPr="005E1E24">
        <w:rPr>
          <w:rFonts w:cstheme="minorHAnsi"/>
          <w:sz w:val="22"/>
          <w:szCs w:val="22"/>
          <w:lang w:val="en-IN"/>
        </w:rPr>
        <w:t>dʒi</w:t>
      </w:r>
      <w:proofErr w:type="spellEnd"/>
      <w:r w:rsidRPr="005E1E24">
        <w:rPr>
          <w:rFonts w:cstheme="minorHAnsi"/>
          <w:sz w:val="22"/>
          <w:szCs w:val="22"/>
          <w:lang w:val="en-IN"/>
        </w:rPr>
        <w:t> </w:t>
      </w:r>
      <w:proofErr w:type="spellStart"/>
      <w:r w:rsidRPr="005E1E24">
        <w:rPr>
          <w:rFonts w:cstheme="minorHAnsi"/>
          <w:sz w:val="22"/>
          <w:szCs w:val="22"/>
          <w:lang w:val="en-IN"/>
        </w:rPr>
        <w:t>wʌn</w:t>
      </w:r>
      <w:proofErr w:type="spellEnd"/>
      <w:r w:rsidRPr="005E1E24">
        <w:rPr>
          <w:rFonts w:cstheme="minorHAnsi"/>
          <w:sz w:val="22"/>
          <w:szCs w:val="22"/>
          <w:lang w:val="en-IN"/>
        </w:rPr>
        <w:t>/</w:t>
      </w:r>
    </w:p>
    <w:p w14:paraId="5E9725DC" w14:textId="77777777" w:rsidR="005E1E24" w:rsidRPr="005E1E24" w:rsidRDefault="005E1E24" w:rsidP="005E1E24">
      <w:pPr>
        <w:numPr>
          <w:ilvl w:val="2"/>
          <w:numId w:val="45"/>
        </w:numPr>
        <w:rPr>
          <w:rFonts w:cstheme="minorHAnsi"/>
          <w:sz w:val="22"/>
          <w:szCs w:val="22"/>
          <w:lang w:val="en-IN"/>
        </w:rPr>
      </w:pPr>
      <w:proofErr w:type="spellStart"/>
      <w:r w:rsidRPr="005E1E24">
        <w:rPr>
          <w:rFonts w:cstheme="minorHAnsi"/>
          <w:sz w:val="22"/>
          <w:szCs w:val="22"/>
          <w:lang w:val="en-IN"/>
        </w:rPr>
        <w:t>ahpC</w:t>
      </w:r>
      <w:proofErr w:type="spellEnd"/>
      <w:r w:rsidRPr="005E1E24">
        <w:rPr>
          <w:rFonts w:cstheme="minorHAnsi"/>
          <w:sz w:val="22"/>
          <w:szCs w:val="22"/>
          <w:lang w:val="en-IN"/>
        </w:rPr>
        <w:t xml:space="preserve"> → “A</w:t>
      </w:r>
      <w:r w:rsidRPr="005E1E24">
        <w:rPr>
          <w:rFonts w:cstheme="minorHAnsi"/>
          <w:sz w:val="22"/>
          <w:szCs w:val="22"/>
          <w:lang w:val="en-IN"/>
        </w:rPr>
        <w:noBreakHyphen/>
        <w:t>H</w:t>
      </w:r>
      <w:r w:rsidRPr="005E1E24">
        <w:rPr>
          <w:rFonts w:cstheme="minorHAnsi"/>
          <w:sz w:val="22"/>
          <w:szCs w:val="22"/>
          <w:lang w:val="en-IN"/>
        </w:rPr>
        <w:noBreakHyphen/>
        <w:t>P</w:t>
      </w:r>
      <w:r w:rsidRPr="005E1E24">
        <w:rPr>
          <w:rFonts w:cstheme="minorHAnsi"/>
          <w:sz w:val="22"/>
          <w:szCs w:val="22"/>
          <w:lang w:val="en-IN"/>
        </w:rPr>
        <w:noBreakHyphen/>
        <w:t>C” /</w:t>
      </w:r>
      <w:proofErr w:type="spellStart"/>
      <w:r w:rsidRPr="005E1E24">
        <w:rPr>
          <w:rFonts w:cstheme="minorHAnsi"/>
          <w:sz w:val="22"/>
          <w:szCs w:val="22"/>
          <w:lang w:val="en-IN"/>
        </w:rPr>
        <w:t>eɪ</w:t>
      </w:r>
      <w:proofErr w:type="spellEnd"/>
      <w:r w:rsidRPr="005E1E24">
        <w:rPr>
          <w:rFonts w:cstheme="minorHAnsi"/>
          <w:sz w:val="22"/>
          <w:szCs w:val="22"/>
          <w:lang w:val="en-IN"/>
        </w:rPr>
        <w:t> </w:t>
      </w:r>
      <w:proofErr w:type="spellStart"/>
      <w:r w:rsidRPr="005E1E24">
        <w:rPr>
          <w:rFonts w:cstheme="minorHAnsi"/>
          <w:sz w:val="22"/>
          <w:szCs w:val="22"/>
          <w:lang w:val="en-IN"/>
        </w:rPr>
        <w:t>eɪtʃ</w:t>
      </w:r>
      <w:proofErr w:type="spellEnd"/>
      <w:r w:rsidRPr="005E1E24">
        <w:rPr>
          <w:rFonts w:cstheme="minorHAnsi"/>
          <w:sz w:val="22"/>
          <w:szCs w:val="22"/>
          <w:lang w:val="en-IN"/>
        </w:rPr>
        <w:t> pi </w:t>
      </w:r>
      <w:proofErr w:type="spellStart"/>
      <w:r w:rsidRPr="005E1E24">
        <w:rPr>
          <w:rFonts w:cstheme="minorHAnsi"/>
          <w:sz w:val="22"/>
          <w:szCs w:val="22"/>
          <w:lang w:val="en-IN"/>
        </w:rPr>
        <w:t>si</w:t>
      </w:r>
      <w:proofErr w:type="spellEnd"/>
      <w:r w:rsidRPr="005E1E24">
        <w:rPr>
          <w:rFonts w:cstheme="minorHAnsi"/>
          <w:sz w:val="22"/>
          <w:szCs w:val="22"/>
          <w:lang w:val="en-IN"/>
        </w:rPr>
        <w:t>/</w:t>
      </w:r>
    </w:p>
    <w:p w14:paraId="679441B6" w14:textId="77777777" w:rsidR="005E1E24" w:rsidRPr="005E1E24" w:rsidRDefault="005E1E24" w:rsidP="005E1E24">
      <w:pPr>
        <w:numPr>
          <w:ilvl w:val="2"/>
          <w:numId w:val="45"/>
        </w:numPr>
        <w:rPr>
          <w:rFonts w:cstheme="minorHAnsi"/>
          <w:sz w:val="22"/>
          <w:szCs w:val="22"/>
          <w:lang w:val="en-IN"/>
        </w:rPr>
      </w:pPr>
      <w:proofErr w:type="spellStart"/>
      <w:r w:rsidRPr="005E1E24">
        <w:rPr>
          <w:rFonts w:cstheme="minorHAnsi"/>
          <w:sz w:val="22"/>
          <w:szCs w:val="22"/>
          <w:lang w:val="en-IN"/>
        </w:rPr>
        <w:t>inhA</w:t>
      </w:r>
      <w:proofErr w:type="spellEnd"/>
      <w:r w:rsidRPr="005E1E24">
        <w:rPr>
          <w:rFonts w:cstheme="minorHAnsi"/>
          <w:sz w:val="22"/>
          <w:szCs w:val="22"/>
          <w:lang w:val="en-IN"/>
        </w:rPr>
        <w:t xml:space="preserve"> → “I</w:t>
      </w:r>
      <w:r w:rsidRPr="005E1E24">
        <w:rPr>
          <w:rFonts w:cstheme="minorHAnsi"/>
          <w:sz w:val="22"/>
          <w:szCs w:val="22"/>
          <w:lang w:val="en-IN"/>
        </w:rPr>
        <w:noBreakHyphen/>
        <w:t>N</w:t>
      </w:r>
      <w:r w:rsidRPr="005E1E24">
        <w:rPr>
          <w:rFonts w:cstheme="minorHAnsi"/>
          <w:sz w:val="22"/>
          <w:szCs w:val="22"/>
          <w:lang w:val="en-IN"/>
        </w:rPr>
        <w:noBreakHyphen/>
        <w:t>H</w:t>
      </w:r>
      <w:r w:rsidRPr="005E1E24">
        <w:rPr>
          <w:rFonts w:cstheme="minorHAnsi"/>
          <w:sz w:val="22"/>
          <w:szCs w:val="22"/>
          <w:lang w:val="en-IN"/>
        </w:rPr>
        <w:noBreakHyphen/>
        <w:t>A” /</w:t>
      </w:r>
      <w:proofErr w:type="spellStart"/>
      <w:r w:rsidRPr="005E1E24">
        <w:rPr>
          <w:rFonts w:cstheme="minorHAnsi"/>
          <w:sz w:val="22"/>
          <w:szCs w:val="22"/>
          <w:lang w:val="en-IN"/>
        </w:rPr>
        <w:t>aɪ</w:t>
      </w:r>
      <w:proofErr w:type="spellEnd"/>
      <w:r w:rsidRPr="005E1E24">
        <w:rPr>
          <w:rFonts w:cstheme="minorHAnsi"/>
          <w:sz w:val="22"/>
          <w:szCs w:val="22"/>
          <w:lang w:val="en-IN"/>
        </w:rPr>
        <w:t> </w:t>
      </w:r>
      <w:proofErr w:type="spellStart"/>
      <w:r w:rsidRPr="005E1E24">
        <w:rPr>
          <w:rFonts w:cstheme="minorHAnsi"/>
          <w:sz w:val="22"/>
          <w:szCs w:val="22"/>
          <w:lang w:val="en-IN"/>
        </w:rPr>
        <w:t>ɛn</w:t>
      </w:r>
      <w:proofErr w:type="spellEnd"/>
      <w:r w:rsidRPr="005E1E24">
        <w:rPr>
          <w:rFonts w:cstheme="minorHAnsi"/>
          <w:sz w:val="22"/>
          <w:szCs w:val="22"/>
          <w:lang w:val="en-IN"/>
        </w:rPr>
        <w:t> </w:t>
      </w:r>
      <w:proofErr w:type="spellStart"/>
      <w:r w:rsidRPr="005E1E24">
        <w:rPr>
          <w:rFonts w:cstheme="minorHAnsi"/>
          <w:sz w:val="22"/>
          <w:szCs w:val="22"/>
          <w:lang w:val="en-IN"/>
        </w:rPr>
        <w:t>eɪtʃ</w:t>
      </w:r>
      <w:proofErr w:type="spellEnd"/>
      <w:r w:rsidRPr="005E1E24">
        <w:rPr>
          <w:rFonts w:cstheme="minorHAnsi"/>
          <w:sz w:val="22"/>
          <w:szCs w:val="22"/>
          <w:lang w:val="en-IN"/>
        </w:rPr>
        <w:t> </w:t>
      </w:r>
      <w:proofErr w:type="spellStart"/>
      <w:r w:rsidRPr="005E1E24">
        <w:rPr>
          <w:rFonts w:cstheme="minorHAnsi"/>
          <w:sz w:val="22"/>
          <w:szCs w:val="22"/>
          <w:lang w:val="en-IN"/>
        </w:rPr>
        <w:t>eɪ</w:t>
      </w:r>
      <w:proofErr w:type="spellEnd"/>
      <w:r w:rsidRPr="005E1E24">
        <w:rPr>
          <w:rFonts w:cstheme="minorHAnsi"/>
          <w:sz w:val="22"/>
          <w:szCs w:val="22"/>
          <w:lang w:val="en-IN"/>
        </w:rPr>
        <w:t>/</w:t>
      </w:r>
    </w:p>
    <w:p w14:paraId="3DA9DD53" w14:textId="77777777" w:rsidR="005E1E24" w:rsidRPr="005E1E24" w:rsidRDefault="005E1E24" w:rsidP="005E1E24">
      <w:pPr>
        <w:numPr>
          <w:ilvl w:val="2"/>
          <w:numId w:val="45"/>
        </w:numPr>
        <w:rPr>
          <w:rFonts w:cstheme="minorHAnsi"/>
          <w:sz w:val="22"/>
          <w:szCs w:val="22"/>
          <w:lang w:val="en-IN"/>
        </w:rPr>
      </w:pPr>
      <w:proofErr w:type="spellStart"/>
      <w:r w:rsidRPr="005E1E24">
        <w:rPr>
          <w:rFonts w:cstheme="minorHAnsi"/>
          <w:sz w:val="22"/>
          <w:szCs w:val="22"/>
          <w:lang w:val="en-IN"/>
        </w:rPr>
        <w:t>pncA</w:t>
      </w:r>
      <w:proofErr w:type="spellEnd"/>
      <w:r w:rsidRPr="005E1E24">
        <w:rPr>
          <w:rFonts w:cstheme="minorHAnsi"/>
          <w:sz w:val="22"/>
          <w:szCs w:val="22"/>
          <w:lang w:val="en-IN"/>
        </w:rPr>
        <w:t xml:space="preserve"> → “P</w:t>
      </w:r>
      <w:r w:rsidRPr="005E1E24">
        <w:rPr>
          <w:rFonts w:cstheme="minorHAnsi"/>
          <w:sz w:val="22"/>
          <w:szCs w:val="22"/>
          <w:lang w:val="en-IN"/>
        </w:rPr>
        <w:noBreakHyphen/>
        <w:t>N</w:t>
      </w:r>
      <w:r w:rsidRPr="005E1E24">
        <w:rPr>
          <w:rFonts w:cstheme="minorHAnsi"/>
          <w:sz w:val="22"/>
          <w:szCs w:val="22"/>
          <w:lang w:val="en-IN"/>
        </w:rPr>
        <w:noBreakHyphen/>
        <w:t>C</w:t>
      </w:r>
      <w:r w:rsidRPr="005E1E24">
        <w:rPr>
          <w:rFonts w:cstheme="minorHAnsi"/>
          <w:sz w:val="22"/>
          <w:szCs w:val="22"/>
          <w:lang w:val="en-IN"/>
        </w:rPr>
        <w:noBreakHyphen/>
        <w:t>A” /pi </w:t>
      </w:r>
      <w:proofErr w:type="spellStart"/>
      <w:r w:rsidRPr="005E1E24">
        <w:rPr>
          <w:rFonts w:cstheme="minorHAnsi"/>
          <w:sz w:val="22"/>
          <w:szCs w:val="22"/>
          <w:lang w:val="en-IN"/>
        </w:rPr>
        <w:t>ɛn</w:t>
      </w:r>
      <w:proofErr w:type="spellEnd"/>
      <w:r w:rsidRPr="005E1E24">
        <w:rPr>
          <w:rFonts w:cstheme="minorHAnsi"/>
          <w:sz w:val="22"/>
          <w:szCs w:val="22"/>
          <w:lang w:val="en-IN"/>
        </w:rPr>
        <w:t> </w:t>
      </w:r>
      <w:proofErr w:type="spellStart"/>
      <w:r w:rsidRPr="005E1E24">
        <w:rPr>
          <w:rFonts w:cstheme="minorHAnsi"/>
          <w:sz w:val="22"/>
          <w:szCs w:val="22"/>
          <w:lang w:val="en-IN"/>
        </w:rPr>
        <w:t>si</w:t>
      </w:r>
      <w:proofErr w:type="spellEnd"/>
      <w:r w:rsidRPr="005E1E24">
        <w:rPr>
          <w:rFonts w:cstheme="minorHAnsi"/>
          <w:sz w:val="22"/>
          <w:szCs w:val="22"/>
          <w:lang w:val="en-IN"/>
        </w:rPr>
        <w:t> </w:t>
      </w:r>
      <w:proofErr w:type="spellStart"/>
      <w:r w:rsidRPr="005E1E24">
        <w:rPr>
          <w:rFonts w:cstheme="minorHAnsi"/>
          <w:sz w:val="22"/>
          <w:szCs w:val="22"/>
          <w:lang w:val="en-IN"/>
        </w:rPr>
        <w:t>eɪ</w:t>
      </w:r>
      <w:proofErr w:type="spellEnd"/>
      <w:r w:rsidRPr="005E1E24">
        <w:rPr>
          <w:rFonts w:cstheme="minorHAnsi"/>
          <w:sz w:val="22"/>
          <w:szCs w:val="22"/>
          <w:lang w:val="en-IN"/>
        </w:rPr>
        <w:t>/</w:t>
      </w:r>
    </w:p>
    <w:p w14:paraId="389C9CCF" w14:textId="77777777" w:rsidR="005E1E24" w:rsidRPr="005E1E24" w:rsidRDefault="005E1E24" w:rsidP="005E1E24">
      <w:pPr>
        <w:rPr>
          <w:rFonts w:cstheme="minorHAnsi"/>
          <w:sz w:val="22"/>
          <w:szCs w:val="22"/>
          <w:lang w:val="en-IN"/>
        </w:rPr>
      </w:pPr>
      <w:r w:rsidRPr="005E1E24">
        <w:rPr>
          <w:rFonts w:cstheme="minorHAnsi"/>
          <w:sz w:val="22"/>
          <w:szCs w:val="22"/>
          <w:lang w:val="en-IN"/>
        </w:rPr>
        <w:pict w14:anchorId="6AFABA50">
          <v:rect id="_x0000_i1038" style="width:0;height:1.5pt" o:hralign="center" o:hrstd="t" o:hr="t" fillcolor="#a0a0a0" stroked="f"/>
        </w:pict>
      </w: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A044" w14:textId="77777777" w:rsidR="00B4485F" w:rsidRDefault="00B4485F">
      <w:r>
        <w:separator/>
      </w:r>
    </w:p>
    <w:p w14:paraId="5EABFE7C" w14:textId="77777777" w:rsidR="00B4485F" w:rsidRDefault="00B4485F"/>
  </w:endnote>
  <w:endnote w:type="continuationSeparator" w:id="0">
    <w:p w14:paraId="731D9769" w14:textId="77777777" w:rsidR="00B4485F" w:rsidRDefault="00B4485F">
      <w:r>
        <w:continuationSeparator/>
      </w:r>
    </w:p>
    <w:p w14:paraId="51467F5E" w14:textId="77777777" w:rsidR="00B4485F" w:rsidRDefault="00B44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5FC9E0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A40E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6568B9">
      <w:rPr>
        <w:rFonts w:cstheme="minorHAnsi"/>
      </w:rPr>
      <w:t xml:space="preserve">        August 13, </w:t>
    </w:r>
    <w:proofErr w:type="gramStart"/>
    <w:r w:rsidR="006568B9">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0D46" w14:textId="77777777" w:rsidR="00B4485F" w:rsidRDefault="00B4485F">
      <w:r>
        <w:separator/>
      </w:r>
    </w:p>
    <w:p w14:paraId="7649F8BD" w14:textId="77777777" w:rsidR="00B4485F" w:rsidRDefault="00B4485F"/>
  </w:footnote>
  <w:footnote w:type="continuationSeparator" w:id="0">
    <w:p w14:paraId="1E1B6262" w14:textId="77777777" w:rsidR="00B4485F" w:rsidRDefault="00B4485F">
      <w:r>
        <w:continuationSeparator/>
      </w:r>
    </w:p>
    <w:p w14:paraId="1B9A1548" w14:textId="77777777" w:rsidR="00B4485F" w:rsidRDefault="00B44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37A8A6D" w:rsidR="00336C61" w:rsidRPr="006D3AC7" w:rsidRDefault="00336C61" w:rsidP="006568B9">
    <w:pPr>
      <w:pStyle w:val="Header"/>
      <w:tabs>
        <w:tab w:val="clear" w:pos="4320"/>
        <w:tab w:val="clear" w:pos="8640"/>
        <w:tab w:val="center" w:pos="4680"/>
      </w:tabs>
      <w:spacing w:before="240"/>
      <w:rPr>
        <w:rFonts w:cstheme="minorHAnsi"/>
        <w:b/>
        <w:color w:val="FF0000"/>
        <w:sz w:val="28"/>
        <w:szCs w:val="28"/>
        <w:u w:val="single"/>
      </w:rPr>
    </w:pPr>
    <w:r w:rsidRPr="006568B9">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568B9" w:rsidRPr="006568B9">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B0466"/>
    <w:multiLevelType w:val="multilevel"/>
    <w:tmpl w:val="C58C1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AE7098F"/>
    <w:multiLevelType w:val="multilevel"/>
    <w:tmpl w:val="D5C0CC8A"/>
    <w:lvl w:ilvl="0">
      <w:start w:val="1"/>
      <w:numFmt w:val="decimal"/>
      <w:lvlText w:val="%1."/>
      <w:lvlJc w:val="left"/>
      <w:pPr>
        <w:ind w:left="720" w:hanging="360"/>
      </w:pPr>
      <w:rPr>
        <w:rFonts w:eastAsia="Cambria" w:hint="default"/>
        <w:b/>
      </w:rPr>
    </w:lvl>
    <w:lvl w:ilvl="1">
      <w:start w:val="1"/>
      <w:numFmt w:val="decimal"/>
      <w:isLgl/>
      <w:lvlText w:val="%1.%2."/>
      <w:lvlJc w:val="left"/>
      <w:pPr>
        <w:ind w:left="1080" w:hanging="720"/>
      </w:pPr>
      <w:rPr>
        <w:rFonts w:asciiTheme="majorHAnsi" w:hAnsiTheme="majorHAnsi" w:cstheme="majorHAnsi" w:hint="default"/>
        <w:color w:val="auto"/>
        <w:sz w:val="24"/>
        <w:szCs w:val="24"/>
      </w:rPr>
    </w:lvl>
    <w:lvl w:ilvl="2">
      <w:start w:val="1"/>
      <w:numFmt w:val="decimal"/>
      <w:isLgl/>
      <w:lvlText w:val="%1.%2.%3."/>
      <w:lvlJc w:val="left"/>
      <w:pPr>
        <w:ind w:left="1080" w:hanging="720"/>
      </w:pPr>
      <w:rPr>
        <w:rFonts w:asciiTheme="majorHAnsi" w:hAnsiTheme="majorHAnsi" w:cstheme="majorHAnsi" w:hint="default"/>
        <w:b w:val="0"/>
        <w:bCs/>
        <w:sz w:val="24"/>
        <w:szCs w:val="24"/>
      </w:rPr>
    </w:lvl>
    <w:lvl w:ilvl="3">
      <w:start w:val="1"/>
      <w:numFmt w:val="decimal"/>
      <w:isLgl/>
      <w:lvlText w:val="%1.%2.%3.%4."/>
      <w:lvlJc w:val="left"/>
      <w:pPr>
        <w:ind w:left="1440" w:hanging="1080"/>
      </w:pPr>
      <w:rPr>
        <w:rFonts w:asciiTheme="majorHAnsi" w:hAnsiTheme="majorHAnsi" w:cstheme="majorHAnsi"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B984A00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6"/>
  </w:num>
  <w:num w:numId="5" w16cid:durableId="209999702">
    <w:abstractNumId w:val="14"/>
  </w:num>
  <w:num w:numId="6" w16cid:durableId="1459685572">
    <w:abstractNumId w:val="29"/>
  </w:num>
  <w:num w:numId="7" w16cid:durableId="228031132">
    <w:abstractNumId w:val="37"/>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1"/>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0"/>
  </w:num>
  <w:num w:numId="41" w16cid:durableId="857502586">
    <w:abstractNumId w:val="22"/>
  </w:num>
  <w:num w:numId="42" w16cid:durableId="829755101">
    <w:abstractNumId w:val="28"/>
  </w:num>
  <w:num w:numId="43" w16cid:durableId="897669933">
    <w:abstractNumId w:val="30"/>
  </w:num>
  <w:num w:numId="44" w16cid:durableId="8301720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59320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03AB"/>
    <w:rsid w:val="00055137"/>
    <w:rsid w:val="00056D0F"/>
    <w:rsid w:val="00074929"/>
    <w:rsid w:val="00083792"/>
    <w:rsid w:val="00085F90"/>
    <w:rsid w:val="0008613B"/>
    <w:rsid w:val="00090BAC"/>
    <w:rsid w:val="000A1BBB"/>
    <w:rsid w:val="000A7C4F"/>
    <w:rsid w:val="000B01B7"/>
    <w:rsid w:val="000B0B1A"/>
    <w:rsid w:val="000B2085"/>
    <w:rsid w:val="000B387A"/>
    <w:rsid w:val="000B4E9A"/>
    <w:rsid w:val="000C27AE"/>
    <w:rsid w:val="000C39AF"/>
    <w:rsid w:val="000D065F"/>
    <w:rsid w:val="000D06AA"/>
    <w:rsid w:val="000D17E8"/>
    <w:rsid w:val="000D2C59"/>
    <w:rsid w:val="000D35D9"/>
    <w:rsid w:val="000D67E3"/>
    <w:rsid w:val="000E1C29"/>
    <w:rsid w:val="000E236A"/>
    <w:rsid w:val="000E548E"/>
    <w:rsid w:val="000E6166"/>
    <w:rsid w:val="000F05F6"/>
    <w:rsid w:val="000F1A61"/>
    <w:rsid w:val="000F5F7F"/>
    <w:rsid w:val="000F7896"/>
    <w:rsid w:val="000F7F5E"/>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67324"/>
    <w:rsid w:val="002773BA"/>
    <w:rsid w:val="00277C90"/>
    <w:rsid w:val="00277F11"/>
    <w:rsid w:val="0028189A"/>
    <w:rsid w:val="0028269B"/>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6169"/>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0EC"/>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064"/>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1E24"/>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15DB"/>
    <w:rsid w:val="00652165"/>
    <w:rsid w:val="00654735"/>
    <w:rsid w:val="006556DE"/>
    <w:rsid w:val="006565A0"/>
    <w:rsid w:val="006568B9"/>
    <w:rsid w:val="006579DD"/>
    <w:rsid w:val="00660315"/>
    <w:rsid w:val="0066127A"/>
    <w:rsid w:val="006617AB"/>
    <w:rsid w:val="00663E85"/>
    <w:rsid w:val="00664850"/>
    <w:rsid w:val="0067274F"/>
    <w:rsid w:val="006801B1"/>
    <w:rsid w:val="00682FD4"/>
    <w:rsid w:val="00684ED3"/>
    <w:rsid w:val="00686208"/>
    <w:rsid w:val="0069665E"/>
    <w:rsid w:val="006A0250"/>
    <w:rsid w:val="006A1021"/>
    <w:rsid w:val="006A14A2"/>
    <w:rsid w:val="006A21CB"/>
    <w:rsid w:val="006A6324"/>
    <w:rsid w:val="006B2573"/>
    <w:rsid w:val="006B290F"/>
    <w:rsid w:val="006B3EDF"/>
    <w:rsid w:val="006C08AE"/>
    <w:rsid w:val="006C0E87"/>
    <w:rsid w:val="006C1A3B"/>
    <w:rsid w:val="006C4093"/>
    <w:rsid w:val="006D1F9B"/>
    <w:rsid w:val="006D3AC7"/>
    <w:rsid w:val="006D3B0C"/>
    <w:rsid w:val="006D7676"/>
    <w:rsid w:val="006E16D4"/>
    <w:rsid w:val="006F06AF"/>
    <w:rsid w:val="006F2681"/>
    <w:rsid w:val="00710EA3"/>
    <w:rsid w:val="0071156C"/>
    <w:rsid w:val="0071294C"/>
    <w:rsid w:val="00716A9B"/>
    <w:rsid w:val="007242D1"/>
    <w:rsid w:val="00724E3B"/>
    <w:rsid w:val="00726B39"/>
    <w:rsid w:val="00730855"/>
    <w:rsid w:val="00731E5D"/>
    <w:rsid w:val="00745D4B"/>
    <w:rsid w:val="007460F6"/>
    <w:rsid w:val="00746865"/>
    <w:rsid w:val="007474E4"/>
    <w:rsid w:val="007537E2"/>
    <w:rsid w:val="007548F3"/>
    <w:rsid w:val="007574EC"/>
    <w:rsid w:val="0077071A"/>
    <w:rsid w:val="00772548"/>
    <w:rsid w:val="00777388"/>
    <w:rsid w:val="007802D2"/>
    <w:rsid w:val="00780C94"/>
    <w:rsid w:val="00790105"/>
    <w:rsid w:val="00790E8C"/>
    <w:rsid w:val="007A0EA3"/>
    <w:rsid w:val="007A149A"/>
    <w:rsid w:val="007A4E1D"/>
    <w:rsid w:val="007B0FBB"/>
    <w:rsid w:val="007B3E0E"/>
    <w:rsid w:val="007B63B0"/>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567F4"/>
    <w:rsid w:val="00860BC3"/>
    <w:rsid w:val="00873D1A"/>
    <w:rsid w:val="00875BE8"/>
    <w:rsid w:val="00877B88"/>
    <w:rsid w:val="0088113B"/>
    <w:rsid w:val="00893D02"/>
    <w:rsid w:val="008A0177"/>
    <w:rsid w:val="008A7A3E"/>
    <w:rsid w:val="008B097D"/>
    <w:rsid w:val="008C4295"/>
    <w:rsid w:val="008D2A6A"/>
    <w:rsid w:val="008D52FB"/>
    <w:rsid w:val="008D58EC"/>
    <w:rsid w:val="008E74F7"/>
    <w:rsid w:val="008F05F8"/>
    <w:rsid w:val="008F239E"/>
    <w:rsid w:val="008F7754"/>
    <w:rsid w:val="0090117D"/>
    <w:rsid w:val="00904D6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4141"/>
    <w:rsid w:val="00985F44"/>
    <w:rsid w:val="00987081"/>
    <w:rsid w:val="009925A7"/>
    <w:rsid w:val="00997611"/>
    <w:rsid w:val="009979E7"/>
    <w:rsid w:val="00997E06"/>
    <w:rsid w:val="009A0E7C"/>
    <w:rsid w:val="009A2C33"/>
    <w:rsid w:val="009A3CBD"/>
    <w:rsid w:val="009B2183"/>
    <w:rsid w:val="009B3807"/>
    <w:rsid w:val="009B4EE3"/>
    <w:rsid w:val="009B649F"/>
    <w:rsid w:val="009C041E"/>
    <w:rsid w:val="009C2062"/>
    <w:rsid w:val="009C7B9A"/>
    <w:rsid w:val="009D21B9"/>
    <w:rsid w:val="009E4241"/>
    <w:rsid w:val="009F0554"/>
    <w:rsid w:val="009F1718"/>
    <w:rsid w:val="009F1B14"/>
    <w:rsid w:val="009F356C"/>
    <w:rsid w:val="009F51F2"/>
    <w:rsid w:val="00A05E2F"/>
    <w:rsid w:val="00A07468"/>
    <w:rsid w:val="00A20DA8"/>
    <w:rsid w:val="00A218EC"/>
    <w:rsid w:val="00A27CEA"/>
    <w:rsid w:val="00A310D7"/>
    <w:rsid w:val="00A3138F"/>
    <w:rsid w:val="00A319BE"/>
    <w:rsid w:val="00A31F9A"/>
    <w:rsid w:val="00A40760"/>
    <w:rsid w:val="00A44EFB"/>
    <w:rsid w:val="00A52E47"/>
    <w:rsid w:val="00A53E71"/>
    <w:rsid w:val="00A55424"/>
    <w:rsid w:val="00A60320"/>
    <w:rsid w:val="00A72FC5"/>
    <w:rsid w:val="00A730E3"/>
    <w:rsid w:val="00A7392B"/>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85F"/>
    <w:rsid w:val="00B4499C"/>
    <w:rsid w:val="00B4522D"/>
    <w:rsid w:val="00B5116D"/>
    <w:rsid w:val="00B6201D"/>
    <w:rsid w:val="00B653B7"/>
    <w:rsid w:val="00B66A14"/>
    <w:rsid w:val="00B7172E"/>
    <w:rsid w:val="00B7250F"/>
    <w:rsid w:val="00B807E5"/>
    <w:rsid w:val="00B84344"/>
    <w:rsid w:val="00B847A0"/>
    <w:rsid w:val="00B848FE"/>
    <w:rsid w:val="00B87BC5"/>
    <w:rsid w:val="00BA553A"/>
    <w:rsid w:val="00BC3F28"/>
    <w:rsid w:val="00BC6DA7"/>
    <w:rsid w:val="00BD4346"/>
    <w:rsid w:val="00BE051D"/>
    <w:rsid w:val="00BE4E57"/>
    <w:rsid w:val="00BE756D"/>
    <w:rsid w:val="00BF2674"/>
    <w:rsid w:val="00BF2B34"/>
    <w:rsid w:val="00BF4FD2"/>
    <w:rsid w:val="00C00F3F"/>
    <w:rsid w:val="00C035C7"/>
    <w:rsid w:val="00C072CC"/>
    <w:rsid w:val="00C12062"/>
    <w:rsid w:val="00C247B0"/>
    <w:rsid w:val="00C2595F"/>
    <w:rsid w:val="00C2620F"/>
    <w:rsid w:val="00C33F30"/>
    <w:rsid w:val="00C34F4C"/>
    <w:rsid w:val="00C36B3B"/>
    <w:rsid w:val="00C602B2"/>
    <w:rsid w:val="00C70C90"/>
    <w:rsid w:val="00C729CB"/>
    <w:rsid w:val="00C7374B"/>
    <w:rsid w:val="00C8109F"/>
    <w:rsid w:val="00C8225C"/>
    <w:rsid w:val="00C823A7"/>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0504E"/>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2A05"/>
    <w:rsid w:val="00D95C4C"/>
    <w:rsid w:val="00DA117F"/>
    <w:rsid w:val="00DA17FB"/>
    <w:rsid w:val="00DB16A4"/>
    <w:rsid w:val="00DB7EBA"/>
    <w:rsid w:val="00DC058D"/>
    <w:rsid w:val="00DC1E10"/>
    <w:rsid w:val="00DC2504"/>
    <w:rsid w:val="00DC311D"/>
    <w:rsid w:val="00DC3D00"/>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27DE"/>
    <w:rsid w:val="00E23CB5"/>
    <w:rsid w:val="00E24673"/>
    <w:rsid w:val="00E24898"/>
    <w:rsid w:val="00E25BB7"/>
    <w:rsid w:val="00E355EE"/>
    <w:rsid w:val="00E35FB3"/>
    <w:rsid w:val="00E44C46"/>
    <w:rsid w:val="00E47B65"/>
    <w:rsid w:val="00E517FE"/>
    <w:rsid w:val="00E65758"/>
    <w:rsid w:val="00E662CA"/>
    <w:rsid w:val="00E8076C"/>
    <w:rsid w:val="00E87DA4"/>
    <w:rsid w:val="00E9496B"/>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201"/>
    <w:rsid w:val="00F7663A"/>
    <w:rsid w:val="00F76A1C"/>
    <w:rsid w:val="00F80FD0"/>
    <w:rsid w:val="00F83448"/>
    <w:rsid w:val="00F8345C"/>
    <w:rsid w:val="00F95E8D"/>
    <w:rsid w:val="00FA1A9D"/>
    <w:rsid w:val="00FA532D"/>
    <w:rsid w:val="00FA7A79"/>
    <w:rsid w:val="00FA7D51"/>
    <w:rsid w:val="00FB5B38"/>
    <w:rsid w:val="00FD1497"/>
    <w:rsid w:val="00FE059A"/>
    <w:rsid w:val="00FE3CA0"/>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5E1E2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A27CEA"/>
    <w:rPr>
      <w:rFonts w:cs="Calibri"/>
      <w:color w:val="7030A0"/>
      <w:lang w:val="en-GB"/>
    </w:rPr>
  </w:style>
  <w:style w:type="character" w:customStyle="1" w:styleId="NarrationChar">
    <w:name w:val="Narration Char"/>
    <w:basedOn w:val="DefaultParagraphFont"/>
    <w:link w:val="Narration"/>
    <w:rsid w:val="00A27CEA"/>
    <w:rPr>
      <w:rFonts w:ascii="Calibri" w:hAnsi="Calibri" w:cs="Calibri"/>
      <w:iCs w:val="0"/>
      <w:color w:val="7030A0"/>
      <w:lang w:val="en-GB"/>
    </w:rPr>
  </w:style>
  <w:style w:type="paragraph" w:customStyle="1" w:styleId="ShotDescription">
    <w:name w:val="Shot Description"/>
    <w:basedOn w:val="TemplateShot"/>
    <w:link w:val="ShotDescriptionChar"/>
    <w:qFormat/>
    <w:rsid w:val="00A27CEA"/>
    <w:rPr>
      <w:rFonts w:cs="Calibri"/>
    </w:rPr>
  </w:style>
  <w:style w:type="character" w:customStyle="1" w:styleId="ShotDescriptionChar">
    <w:name w:val="Shot Description Char"/>
    <w:basedOn w:val="DefaultParagraphFont"/>
    <w:link w:val="ShotDescription"/>
    <w:rsid w:val="00A27CEA"/>
    <w:rPr>
      <w:rFonts w:ascii="Calibri" w:hAnsi="Calibri" w:cs="Calibri"/>
      <w:iCs w:val="0"/>
    </w:rPr>
  </w:style>
  <w:style w:type="paragraph" w:customStyle="1" w:styleId="TemplateNarration">
    <w:name w:val="Template Narration"/>
    <w:basedOn w:val="ListParagraph"/>
    <w:rsid w:val="00A27CEA"/>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A27CEA"/>
    <w:pPr>
      <w:widowControl w:val="0"/>
      <w:spacing w:before="120"/>
      <w:ind w:left="1627" w:hanging="720"/>
      <w:contextualSpacing w:val="0"/>
      <w:jc w:val="both"/>
    </w:pPr>
    <w:rPr>
      <w:rFonts w:ascii="Calibri" w:hAnsi="Calibri"/>
      <w:iCs w:val="0"/>
    </w:rPr>
  </w:style>
  <w:style w:type="character" w:customStyle="1" w:styleId="ListParagraphChar">
    <w:name w:val="List Paragraph Char"/>
    <w:basedOn w:val="DefaultParagraphFont"/>
    <w:link w:val="ListParagraph"/>
    <w:uiPriority w:val="34"/>
    <w:rsid w:val="00A27CEA"/>
  </w:style>
  <w:style w:type="character" w:customStyle="1" w:styleId="Heading3Char">
    <w:name w:val="Heading 3 Char"/>
    <w:basedOn w:val="DefaultParagraphFont"/>
    <w:link w:val="Heading3"/>
    <w:semiHidden/>
    <w:rsid w:val="005E1E2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852898" TargetMode="External"/><Relationship Id="rId13" Type="http://schemas.openxmlformats.org/officeDocument/2006/relationships/hyperlink" Target="mailto:janre@sun.ac.za" TargetMode="External"/><Relationship Id="rId18" Type="http://schemas.openxmlformats.org/officeDocument/2006/relationships/hyperlink" Target="https://www.merriam-webster.com/dictionary/nanogra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erriam-webster.com/dictionary/vortex" TargetMode="External"/><Relationship Id="rId7" Type="http://schemas.openxmlformats.org/officeDocument/2006/relationships/endnotes" Target="endnotes.xml"/><Relationship Id="rId12" Type="http://schemas.openxmlformats.org/officeDocument/2006/relationships/hyperlink" Target="mailto:jloubser@sun.ac.za" TargetMode="External"/><Relationship Id="rId17" Type="http://schemas.openxmlformats.org/officeDocument/2006/relationships/hyperlink" Target="https://www.merriam-webster.com/dictionary/amplico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utkarsh.khare@jove.com" TargetMode="External"/><Relationship Id="rId20" Type="http://schemas.openxmlformats.org/officeDocument/2006/relationships/hyperlink" Target="https://www.merriam-webster.com/dictionary/barco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djadji@sun.ac.za" TargetMode="External"/><Relationship Id="rId24" Type="http://schemas.openxmlformats.org/officeDocument/2006/relationships/hyperlink" Target="https://www.merriam-webster.com/dictionary/tuberculosis" TargetMode="External"/><Relationship Id="rId5" Type="http://schemas.openxmlformats.org/officeDocument/2006/relationships/webSettings" Target="webSettings.xml"/><Relationship Id="rId15" Type="http://schemas.openxmlformats.org/officeDocument/2006/relationships/hyperlink" Target="mailto:rw1@sun.ac.za" TargetMode="External"/><Relationship Id="rId23" Type="http://schemas.openxmlformats.org/officeDocument/2006/relationships/hyperlink" Target="https://www.merriam-webster.com/dictionary/eluate" TargetMode="External"/><Relationship Id="rId28" Type="http://schemas.openxmlformats.org/officeDocument/2006/relationships/fontTable" Target="fontTable.xml"/><Relationship Id="rId10" Type="http://schemas.openxmlformats.org/officeDocument/2006/relationships/hyperlink" Target="mailto:rw1@sun.ac.za" TargetMode="External"/><Relationship Id="rId19" Type="http://schemas.openxmlformats.org/officeDocument/2006/relationships/hyperlink" Target="https://www.merriam-webster.com/dictionary/ethylenediaminetetraacetic" TargetMode="External"/><Relationship Id="rId4" Type="http://schemas.openxmlformats.org/officeDocument/2006/relationships/settings" Target="settings.xml"/><Relationship Id="rId9" Type="http://schemas.openxmlformats.org/officeDocument/2006/relationships/hyperlink" Target="mailto:melgrob@sun.ac.za" TargetMode="External"/><Relationship Id="rId14" Type="http://schemas.openxmlformats.org/officeDocument/2006/relationships/hyperlink" Target="mailto:lizma@sun.ac.za" TargetMode="External"/><Relationship Id="rId22" Type="http://schemas.openxmlformats.org/officeDocument/2006/relationships/hyperlink" Target="https://www.merriam-webster.com/dictionary/ligase"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E3B-29B5-4D6F-B86C-4527476A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2687</Words>
  <Characters>15558</Characters>
  <Application>Microsoft Office Word</Application>
  <DocSecurity>0</DocSecurity>
  <Lines>420</Lines>
  <Paragraphs>249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17996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cp:lastPrinted>2025-10-10T07:44:00Z</cp:lastPrinted>
  <dcterms:created xsi:type="dcterms:W3CDTF">2025-10-10T07:46:00Z</dcterms:created>
  <dcterms:modified xsi:type="dcterms:W3CDTF">2025-10-10T07:46:00Z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