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E61B" w14:textId="77777777" w:rsidR="006E4797" w:rsidRPr="002D67A5" w:rsidRDefault="00551D82" w:rsidP="002D67A5">
      <w:pPr>
        <w:pStyle w:val="Heading1"/>
      </w:pPr>
      <w:r w:rsidRPr="002D67A5">
        <w:t xml:space="preserve">TITLE:  </w:t>
      </w:r>
    </w:p>
    <w:p w14:paraId="215279FB" w14:textId="77777777" w:rsidR="00AF1352" w:rsidRPr="002D67A5" w:rsidRDefault="00AF1352" w:rsidP="002D67A5">
      <w:r w:rsidRPr="002D67A5">
        <w:t xml:space="preserve">A </w:t>
      </w:r>
      <w:r w:rsidR="001D4CDD" w:rsidRPr="002D67A5">
        <w:t>Concoction Pipeline for Generating Molecular Operational Taxonomic Units (MOTUs) Among Riparian and Aquatic Beetles</w:t>
      </w:r>
    </w:p>
    <w:p w14:paraId="741E4715" w14:textId="77777777" w:rsidR="006E4797" w:rsidRPr="002D67A5" w:rsidRDefault="006E4797" w:rsidP="002D67A5">
      <w:pPr>
        <w:rPr>
          <w:b/>
        </w:rPr>
      </w:pPr>
    </w:p>
    <w:p w14:paraId="4899D39C" w14:textId="77777777" w:rsidR="006E4797" w:rsidRPr="002D67A5" w:rsidRDefault="00551D82" w:rsidP="002D67A5">
      <w:pPr>
        <w:pStyle w:val="Heading1"/>
        <w:rPr>
          <w:color w:val="808080"/>
        </w:rPr>
      </w:pPr>
      <w:r w:rsidRPr="002D67A5">
        <w:t xml:space="preserve">AUTHORS AND AFFILIATIONS: </w:t>
      </w:r>
    </w:p>
    <w:p w14:paraId="5057DF90" w14:textId="77777777" w:rsidR="00AF1352" w:rsidRPr="002D67A5" w:rsidRDefault="00AF1352" w:rsidP="002D67A5">
      <w:pPr>
        <w:rPr>
          <w:vertAlign w:val="superscript"/>
        </w:rPr>
      </w:pPr>
      <w:r w:rsidRPr="002D67A5">
        <w:t>Emmanuel D. Delocado</w:t>
      </w:r>
      <w:r w:rsidRPr="002D67A5">
        <w:rPr>
          <w:vertAlign w:val="superscript"/>
        </w:rPr>
        <w:t>1,2</w:t>
      </w:r>
      <w:r w:rsidRPr="002D67A5">
        <w:t>*, Voltaire Rafael H. Banzon</w:t>
      </w:r>
      <w:r w:rsidRPr="002D67A5">
        <w:rPr>
          <w:vertAlign w:val="superscript"/>
        </w:rPr>
        <w:t>1</w:t>
      </w:r>
      <w:r w:rsidRPr="002D67A5">
        <w:t>, Enrico Gerard S. Sanchez</w:t>
      </w:r>
      <w:r w:rsidRPr="002D67A5">
        <w:rPr>
          <w:vertAlign w:val="superscript"/>
        </w:rPr>
        <w:t>1,3</w:t>
      </w:r>
    </w:p>
    <w:p w14:paraId="562873A0" w14:textId="77777777" w:rsidR="003204A9" w:rsidRPr="002D67A5" w:rsidRDefault="003204A9" w:rsidP="002D67A5"/>
    <w:p w14:paraId="68E89292" w14:textId="77777777" w:rsidR="00AF1352" w:rsidRPr="002D67A5" w:rsidRDefault="00AF1352" w:rsidP="002D67A5">
      <w:r w:rsidRPr="002D67A5">
        <w:rPr>
          <w:vertAlign w:val="superscript"/>
        </w:rPr>
        <w:t>1</w:t>
      </w:r>
      <w:r w:rsidRPr="002D67A5">
        <w:t xml:space="preserve">Ateneo Biodiversity Research Laboratory, Department of Biology, School of Science and Engineering, Higher Education </w:t>
      </w:r>
      <w:r w:rsidR="00495399" w:rsidRPr="002D67A5">
        <w:t>Cluster</w:t>
      </w:r>
      <w:r w:rsidRPr="002D67A5">
        <w:t>, Ateneo de Manila University, Katipunan Avenue, Quezon City, the Philippines</w:t>
      </w:r>
    </w:p>
    <w:p w14:paraId="3D4BD5E3" w14:textId="77777777" w:rsidR="00AF1352" w:rsidRPr="002D67A5" w:rsidRDefault="00AF1352" w:rsidP="002D67A5">
      <w:r w:rsidRPr="002D67A5">
        <w:rPr>
          <w:vertAlign w:val="superscript"/>
        </w:rPr>
        <w:t>2</w:t>
      </w:r>
      <w:r w:rsidRPr="002D67A5">
        <w:t>Ateneo Institute of Sustainability, Ateneo de Manila University, Katipunan Avenue, Quezon City, the Philippines</w:t>
      </w:r>
    </w:p>
    <w:p w14:paraId="2159400E" w14:textId="77777777" w:rsidR="00AF1352" w:rsidRPr="002D67A5" w:rsidRDefault="00495399" w:rsidP="002D67A5">
      <w:r w:rsidRPr="002D67A5">
        <w:rPr>
          <w:vertAlign w:val="superscript"/>
        </w:rPr>
        <w:t>3</w:t>
      </w:r>
      <w:r w:rsidR="00AF1352" w:rsidRPr="002D67A5">
        <w:t xml:space="preserve">Ateneo School of Medicine and Public Health, Higher Education </w:t>
      </w:r>
      <w:r w:rsidRPr="002D67A5">
        <w:t>Cluster</w:t>
      </w:r>
      <w:r w:rsidR="00AF1352" w:rsidRPr="002D67A5">
        <w:t xml:space="preserve">, Ateneo de Manila University, </w:t>
      </w:r>
      <w:r w:rsidRPr="002D67A5">
        <w:t>Don Eugenio Lopez Sr. Medical Complex, Ortigas Avenue, Pasig, the Philippines</w:t>
      </w:r>
    </w:p>
    <w:p w14:paraId="77FB23B6" w14:textId="77777777" w:rsidR="0081265C" w:rsidRPr="002D67A5" w:rsidRDefault="0081265C" w:rsidP="002D67A5"/>
    <w:p w14:paraId="7895FA05" w14:textId="77777777" w:rsidR="0081265C" w:rsidRPr="002D67A5" w:rsidRDefault="00777938" w:rsidP="002D67A5">
      <w:r w:rsidRPr="002D67A5">
        <w:t>Email addresses of the co-authors:</w:t>
      </w:r>
    </w:p>
    <w:p w14:paraId="2CA58A3A" w14:textId="5F264456" w:rsidR="00777938" w:rsidRPr="002D67A5" w:rsidRDefault="00777938" w:rsidP="002D67A5">
      <w:pPr>
        <w:rPr>
          <w:lang w:val="pt-BR"/>
        </w:rPr>
      </w:pPr>
      <w:r w:rsidRPr="002D67A5">
        <w:rPr>
          <w:lang w:val="pt-BR"/>
        </w:rPr>
        <w:t>Voltaire Rafael H. Banzon</w:t>
      </w:r>
      <w:r w:rsidR="000862FF" w:rsidRPr="002D67A5">
        <w:rPr>
          <w:lang w:val="pt-BR"/>
        </w:rPr>
        <w:tab/>
        <w:t>(</w:t>
      </w:r>
      <w:hyperlink r:id="rId8" w:history="1">
        <w:r w:rsidR="0044767F" w:rsidRPr="002D67A5">
          <w:rPr>
            <w:rStyle w:val="Hyperlink"/>
            <w:lang w:val="pt-BR"/>
          </w:rPr>
          <w:t>voltaire.banzon@student.ateneo.edu</w:t>
        </w:r>
      </w:hyperlink>
      <w:r w:rsidR="000862FF" w:rsidRPr="002D67A5">
        <w:rPr>
          <w:lang w:val="pt-BR"/>
        </w:rPr>
        <w:t>)</w:t>
      </w:r>
    </w:p>
    <w:p w14:paraId="65B4A903" w14:textId="3F9134D4" w:rsidR="00777938" w:rsidRPr="002D67A5" w:rsidRDefault="00777938" w:rsidP="002D67A5">
      <w:pPr>
        <w:rPr>
          <w:lang w:val="pt-BR"/>
        </w:rPr>
      </w:pPr>
      <w:r w:rsidRPr="002D67A5">
        <w:rPr>
          <w:lang w:val="pt-BR"/>
        </w:rPr>
        <w:t>Enrico Gerard S. Sanchez</w:t>
      </w:r>
      <w:r w:rsidR="000862FF" w:rsidRPr="002D67A5">
        <w:rPr>
          <w:lang w:val="pt-BR"/>
        </w:rPr>
        <w:tab/>
        <w:t>(</w:t>
      </w:r>
      <w:hyperlink r:id="rId9" w:history="1">
        <w:r w:rsidR="0044767F" w:rsidRPr="002D67A5">
          <w:rPr>
            <w:rStyle w:val="Hyperlink"/>
            <w:lang w:val="pt-BR"/>
          </w:rPr>
          <w:t>enrico.sanchez@student.ateneo.edu</w:t>
        </w:r>
      </w:hyperlink>
      <w:r w:rsidR="000862FF" w:rsidRPr="002D67A5">
        <w:rPr>
          <w:lang w:val="pt-BR"/>
        </w:rPr>
        <w:t>)</w:t>
      </w:r>
    </w:p>
    <w:p w14:paraId="5EC4BF0A" w14:textId="77777777" w:rsidR="00777938" w:rsidRPr="002D67A5" w:rsidRDefault="00777938" w:rsidP="002D67A5">
      <w:pPr>
        <w:rPr>
          <w:lang w:val="pt-BR"/>
        </w:rPr>
      </w:pPr>
    </w:p>
    <w:p w14:paraId="3CE1D280" w14:textId="3E280278" w:rsidR="00ED0B5D" w:rsidRPr="002D67A5" w:rsidRDefault="00AF1352" w:rsidP="002D67A5">
      <w:r w:rsidRPr="002D67A5">
        <w:t>*</w:t>
      </w:r>
      <w:r w:rsidR="00ED0B5D" w:rsidRPr="002D67A5">
        <w:t xml:space="preserve">Email address </w:t>
      </w:r>
      <w:r w:rsidR="00517C5E" w:rsidRPr="002D67A5">
        <w:t>o</w:t>
      </w:r>
      <w:r w:rsidR="00ED0B5D" w:rsidRPr="002D67A5">
        <w:t>f the c</w:t>
      </w:r>
      <w:r w:rsidRPr="002D67A5">
        <w:t xml:space="preserve">orresponding author: </w:t>
      </w:r>
    </w:p>
    <w:p w14:paraId="3E55599C" w14:textId="77777777" w:rsidR="00AF1352" w:rsidRPr="002D67A5" w:rsidRDefault="00ED0B5D" w:rsidP="002D67A5">
      <w:pPr>
        <w:rPr>
          <w:lang w:val="pt-BR"/>
        </w:rPr>
      </w:pPr>
      <w:r w:rsidRPr="002D67A5">
        <w:rPr>
          <w:lang w:val="pt-BR"/>
        </w:rPr>
        <w:t xml:space="preserve">Emmanuel D. Delocado </w:t>
      </w:r>
      <w:r w:rsidRPr="002D67A5">
        <w:rPr>
          <w:lang w:val="pt-BR"/>
        </w:rPr>
        <w:tab/>
        <w:t>(</w:t>
      </w:r>
      <w:hyperlink r:id="rId10" w:history="1">
        <w:r w:rsidRPr="002D67A5">
          <w:rPr>
            <w:rStyle w:val="Hyperlink"/>
            <w:lang w:val="pt-BR"/>
          </w:rPr>
          <w:t>edelocado@ateneo.edu</w:t>
        </w:r>
      </w:hyperlink>
      <w:r w:rsidRPr="002D67A5">
        <w:rPr>
          <w:lang w:val="pt-BR"/>
        </w:rPr>
        <w:t>)</w:t>
      </w:r>
    </w:p>
    <w:p w14:paraId="6B5B78BB" w14:textId="77777777" w:rsidR="006E4797" w:rsidRPr="002D67A5" w:rsidRDefault="006E4797" w:rsidP="002D67A5">
      <w:pPr>
        <w:pBdr>
          <w:top w:val="nil"/>
          <w:left w:val="nil"/>
          <w:bottom w:val="nil"/>
          <w:right w:val="nil"/>
          <w:between w:val="nil"/>
        </w:pBdr>
        <w:rPr>
          <w:color w:val="000000"/>
          <w:lang w:val="pt-BR"/>
        </w:rPr>
      </w:pPr>
    </w:p>
    <w:p w14:paraId="2F338D94" w14:textId="77777777" w:rsidR="00395E82" w:rsidRPr="002D67A5" w:rsidRDefault="00395E82" w:rsidP="002D67A5">
      <w:pPr>
        <w:rPr>
          <w:b/>
          <w:bCs/>
        </w:rPr>
      </w:pPr>
      <w:r w:rsidRPr="002D67A5">
        <w:rPr>
          <w:b/>
          <w:bCs/>
        </w:rPr>
        <w:t xml:space="preserve">KEYWORDS: </w:t>
      </w:r>
    </w:p>
    <w:p w14:paraId="67CB331E" w14:textId="77777777" w:rsidR="00395E82" w:rsidRPr="002D67A5" w:rsidRDefault="00395E82" w:rsidP="002D67A5">
      <w:r w:rsidRPr="002D67A5">
        <w:t>Coleoptera, COI, dark taxa, molecular species delimitation</w:t>
      </w:r>
    </w:p>
    <w:p w14:paraId="7974E342" w14:textId="77777777" w:rsidR="00395E82" w:rsidRPr="002D67A5" w:rsidRDefault="00395E82" w:rsidP="002D67A5">
      <w:pPr>
        <w:pBdr>
          <w:top w:val="nil"/>
          <w:left w:val="nil"/>
          <w:bottom w:val="nil"/>
          <w:right w:val="nil"/>
          <w:between w:val="nil"/>
        </w:pBdr>
        <w:rPr>
          <w:color w:val="000000"/>
        </w:rPr>
      </w:pPr>
    </w:p>
    <w:p w14:paraId="143F4142" w14:textId="77777777" w:rsidR="006E4797" w:rsidRPr="002D67A5" w:rsidRDefault="00551D82" w:rsidP="002D67A5">
      <w:pPr>
        <w:pStyle w:val="Heading1"/>
      </w:pPr>
      <w:r w:rsidRPr="002D67A5">
        <w:t>SUMMARY:</w:t>
      </w:r>
    </w:p>
    <w:p w14:paraId="59B73234" w14:textId="77777777" w:rsidR="00495399" w:rsidRPr="002D67A5" w:rsidRDefault="00495399" w:rsidP="002D67A5">
      <w:r w:rsidRPr="002D67A5">
        <w:t xml:space="preserve">The protocol presented here aims to guide the users on the computer-based processing of cytochrome </w:t>
      </w:r>
      <w:r w:rsidR="00D05088" w:rsidRPr="002D67A5">
        <w:t xml:space="preserve">c </w:t>
      </w:r>
      <w:r w:rsidRPr="002D67A5">
        <w:t>oxidase subunit I (COI) gene sequences generated from beetles, such that the species clustering hypothesis called molecular operational taxonomic units (MOTUs) can be generated from DNA.</w:t>
      </w:r>
    </w:p>
    <w:p w14:paraId="640DDBB1" w14:textId="77777777" w:rsidR="00495399" w:rsidRPr="002D67A5" w:rsidRDefault="00495399" w:rsidP="002D67A5">
      <w:r w:rsidRPr="002D67A5">
        <w:t xml:space="preserve"> </w:t>
      </w:r>
    </w:p>
    <w:p w14:paraId="02B1F73C" w14:textId="77777777" w:rsidR="0051382C" w:rsidRPr="002D67A5" w:rsidRDefault="00551D82" w:rsidP="002D67A5">
      <w:pPr>
        <w:pStyle w:val="Heading1"/>
        <w:rPr>
          <w:color w:val="808080"/>
        </w:rPr>
      </w:pPr>
      <w:r w:rsidRPr="002D67A5">
        <w:t>ABSTRACT</w:t>
      </w:r>
      <w:r w:rsidR="00495399" w:rsidRPr="002D67A5">
        <w:t>:</w:t>
      </w:r>
      <w:r w:rsidR="0051382C" w:rsidRPr="002D67A5">
        <w:rPr>
          <w:color w:val="808080"/>
        </w:rPr>
        <w:t xml:space="preserve"> </w:t>
      </w:r>
    </w:p>
    <w:p w14:paraId="00667BC9" w14:textId="160178FA" w:rsidR="00AF1352" w:rsidRPr="002D67A5" w:rsidRDefault="00AF1352" w:rsidP="002D67A5">
      <w:r w:rsidRPr="002D67A5">
        <w:t xml:space="preserve">Biodiversity decline is transpiring </w:t>
      </w:r>
      <w:r w:rsidR="008D1B2D" w:rsidRPr="002D67A5">
        <w:t>at</w:t>
      </w:r>
      <w:r w:rsidRPr="002D67A5">
        <w:t xml:space="preserve"> rates unimaginable, yet biodiversity monitoring is hampered by a plethora of factors</w:t>
      </w:r>
      <w:r w:rsidR="008D1B2D" w:rsidRPr="002D67A5">
        <w:t>,</w:t>
      </w:r>
      <w:r w:rsidRPr="002D67A5">
        <w:t xml:space="preserve"> including </w:t>
      </w:r>
      <w:r w:rsidR="008D1B2D" w:rsidRPr="002D67A5">
        <w:t xml:space="preserve">the </w:t>
      </w:r>
      <w:r w:rsidRPr="002D67A5">
        <w:t xml:space="preserve">incomplete inventory of baseline diversity and </w:t>
      </w:r>
      <w:r w:rsidR="008D1B2D" w:rsidRPr="002D67A5">
        <w:t xml:space="preserve">the </w:t>
      </w:r>
      <w:r w:rsidRPr="002D67A5">
        <w:t xml:space="preserve">dwindling population of skilled taxonomists. Bridging this impediment in species inventory </w:t>
      </w:r>
      <w:r w:rsidR="00E578B4" w:rsidRPr="002D67A5">
        <w:t>of</w:t>
      </w:r>
      <w:r w:rsidRPr="002D67A5">
        <w:t xml:space="preserve"> “dark taxa”, or hyperdiverse groups </w:t>
      </w:r>
      <w:r w:rsidR="008D1B2D" w:rsidRPr="002D67A5">
        <w:t>often understudied in taxonomy, is particularly crucial in the tropics facing</w:t>
      </w:r>
      <w:r w:rsidRPr="002D67A5">
        <w:t xml:space="preserve"> insurmountable environmental pressures. While morphology-based alpha-taxonomy remains the gold standard in species identification, DNA-based methods have been showing tremendous potential in accelerating species delineation and discovery. Here, we describe a concoction pipeline for generating molecular operational taxonomic units (MOTUs) involving </w:t>
      </w:r>
      <w:r w:rsidR="0051382C" w:rsidRPr="002D67A5">
        <w:t>six</w:t>
      </w:r>
      <w:r w:rsidRPr="002D67A5">
        <w:t xml:space="preserve"> molecular species delimitation approaches implemented on highly</w:t>
      </w:r>
      <w:r w:rsidR="00E578B4" w:rsidRPr="002D67A5">
        <w:t xml:space="preserve"> two</w:t>
      </w:r>
      <w:r w:rsidRPr="002D67A5">
        <w:t xml:space="preserve"> inconspicuous beetle</w:t>
      </w:r>
      <w:r w:rsidR="00E578B4" w:rsidRPr="002D67A5">
        <w:t xml:space="preserve"> genera, namely </w:t>
      </w:r>
      <w:r w:rsidR="00E578B4" w:rsidRPr="002D67A5">
        <w:rPr>
          <w:i/>
          <w:iCs/>
        </w:rPr>
        <w:t xml:space="preserve">Byrrhinus </w:t>
      </w:r>
      <w:r w:rsidR="00E578B4" w:rsidRPr="002D67A5">
        <w:t xml:space="preserve">Motschulsky, 1858 of family Limnichidae and </w:t>
      </w:r>
      <w:r w:rsidR="00E578B4" w:rsidRPr="002D67A5">
        <w:rPr>
          <w:i/>
          <w:iCs/>
        </w:rPr>
        <w:t xml:space="preserve">Anacaena </w:t>
      </w:r>
      <w:r w:rsidR="00E578B4" w:rsidRPr="002D67A5">
        <w:t xml:space="preserve">Thomson, 1859 of family Hydrophilidae, </w:t>
      </w:r>
      <w:r w:rsidRPr="002D67A5">
        <w:t xml:space="preserve">from the Philippines. </w:t>
      </w:r>
      <w:r w:rsidR="00E578B4" w:rsidRPr="002D67A5">
        <w:t xml:space="preserve">As this protocol focuses on </w:t>
      </w:r>
      <w:r w:rsidR="00495399" w:rsidRPr="002D67A5">
        <w:t xml:space="preserve">processing DNA barcodes and given that these genetic data can be obtained either by </w:t>
      </w:r>
      <w:r w:rsidR="00495399" w:rsidRPr="002D67A5">
        <w:lastRenderedPageBreak/>
        <w:t>sequencing or by downloading from online databases</w:t>
      </w:r>
      <w:r w:rsidR="00BB52ED" w:rsidRPr="002D67A5">
        <w:t>, the starting point for the protocol described here are the DNA sequences</w:t>
      </w:r>
      <w:r w:rsidR="00495399" w:rsidRPr="002D67A5">
        <w:t xml:space="preserve">. </w:t>
      </w:r>
      <w:r w:rsidRPr="002D67A5">
        <w:t xml:space="preserve">Given the COI barcodes, the pipeline utilizes a combination of </w:t>
      </w:r>
      <w:r w:rsidR="0051382C" w:rsidRPr="002D67A5">
        <w:t>three</w:t>
      </w:r>
      <w:r w:rsidRPr="002D67A5">
        <w:t xml:space="preserve"> threshold-based molecular species delimitation approaches, namely TaxonDNA, K2P, and ASAP, which use sequence alignment as input data. Additionally, the pipeline proceeds with </w:t>
      </w:r>
      <w:r w:rsidR="0051382C" w:rsidRPr="002D67A5">
        <w:t>three</w:t>
      </w:r>
      <w:r w:rsidRPr="002D67A5">
        <w:t xml:space="preserve"> coalescent-based approaches, namely PTP-ML, PTP-BI, </w:t>
      </w:r>
      <w:r w:rsidR="0051382C" w:rsidRPr="002D67A5">
        <w:t xml:space="preserve">and </w:t>
      </w:r>
      <w:r w:rsidRPr="002D67A5">
        <w:t>mPTP, which require a tree file as input data. Some approaches entail the use of web servers, while others utilize local software. With the selection of algorithmic methods presented, MOTUs can be identified</w:t>
      </w:r>
      <w:r w:rsidR="00A253ED" w:rsidRPr="002D67A5">
        <w:t>,</w:t>
      </w:r>
      <w:r w:rsidRPr="002D67A5">
        <w:t xml:space="preserve"> whether by consensus or by majority. Remarkably, this pipeline delineated </w:t>
      </w:r>
      <w:r w:rsidR="00495399" w:rsidRPr="002D67A5">
        <w:t xml:space="preserve">almost conspicuous </w:t>
      </w:r>
      <w:r w:rsidRPr="002D67A5">
        <w:t>beetle species from the Philippines</w:t>
      </w:r>
      <w:r w:rsidR="00A253ED" w:rsidRPr="002D67A5">
        <w:t>,</w:t>
      </w:r>
      <w:r w:rsidRPr="002D67A5">
        <w:t xml:space="preserve"> even those documented from the same or adjacent localities.</w:t>
      </w:r>
    </w:p>
    <w:p w14:paraId="76A79055" w14:textId="77777777" w:rsidR="00AF1352" w:rsidRPr="002D67A5" w:rsidRDefault="00AF1352" w:rsidP="002D67A5"/>
    <w:p w14:paraId="1558F434" w14:textId="77777777" w:rsidR="006E4797" w:rsidRPr="002D67A5" w:rsidRDefault="00551D82" w:rsidP="002D67A5">
      <w:pPr>
        <w:pStyle w:val="Heading1"/>
        <w:rPr>
          <w:color w:val="808080"/>
        </w:rPr>
      </w:pPr>
      <w:r w:rsidRPr="002D67A5">
        <w:t xml:space="preserve">INTRODUCTION: </w:t>
      </w:r>
      <w:r w:rsidRPr="002D67A5">
        <w:rPr>
          <w:color w:val="808080"/>
        </w:rPr>
        <w:t xml:space="preserve"> </w:t>
      </w:r>
    </w:p>
    <w:p w14:paraId="109D24C4" w14:textId="437DDB57" w:rsidR="00DB5F45" w:rsidRPr="002D67A5" w:rsidRDefault="00E57B5F" w:rsidP="002D67A5">
      <w:r w:rsidRPr="002D67A5">
        <w:t>With the unprecedented rates of global species decline across varied taxa</w:t>
      </w:r>
      <w:r w:rsidR="00E83362" w:rsidRPr="002D67A5">
        <w:rPr>
          <w:noProof/>
          <w:vertAlign w:val="superscript"/>
        </w:rPr>
        <w:t>1–4</w:t>
      </w:r>
      <w:r w:rsidR="00D9170D" w:rsidRPr="002D67A5">
        <w:t xml:space="preserve">, </w:t>
      </w:r>
      <w:r w:rsidR="00774CB4" w:rsidRPr="002D67A5">
        <w:t>the impetus to create a comprehensive biodiversity inventory, which includes previously undiscovered and undescribed species, becomes a race against time</w:t>
      </w:r>
      <w:r w:rsidR="00E83362" w:rsidRPr="002D67A5">
        <w:rPr>
          <w:noProof/>
          <w:vertAlign w:val="superscript"/>
        </w:rPr>
        <w:t>2,5</w:t>
      </w:r>
      <w:r w:rsidR="00EC7007" w:rsidRPr="002D67A5">
        <w:t xml:space="preserve">. </w:t>
      </w:r>
      <w:r w:rsidR="00DB5F45" w:rsidRPr="002D67A5">
        <w:t>For one, biodiversity conservation only makes sense in light of proper taxonomic knowledge</w:t>
      </w:r>
      <w:r w:rsidR="00E83362" w:rsidRPr="002D67A5">
        <w:rPr>
          <w:noProof/>
          <w:vertAlign w:val="superscript"/>
        </w:rPr>
        <w:t>6,7</w:t>
      </w:r>
      <w:r w:rsidR="00DB5F45" w:rsidRPr="002D67A5">
        <w:t xml:space="preserve">. </w:t>
      </w:r>
      <w:r w:rsidR="009260C0" w:rsidRPr="002D67A5">
        <w:t xml:space="preserve">Thus, </w:t>
      </w:r>
      <w:r w:rsidR="00484AAE" w:rsidRPr="002D67A5">
        <w:t>the identification of biodiversity at</w:t>
      </w:r>
      <w:r w:rsidR="00DB5F45" w:rsidRPr="002D67A5">
        <w:t xml:space="preserve"> the species level is necessary</w:t>
      </w:r>
      <w:r w:rsidR="00484AAE" w:rsidRPr="002D67A5">
        <w:t>,</w:t>
      </w:r>
      <w:r w:rsidR="00DB5F45" w:rsidRPr="002D67A5">
        <w:t xml:space="preserve"> given that closely related yet different species may have unique fundamental niches</w:t>
      </w:r>
      <w:r w:rsidR="00E83362" w:rsidRPr="002D67A5">
        <w:rPr>
          <w:noProof/>
          <w:vertAlign w:val="superscript"/>
        </w:rPr>
        <w:t>8</w:t>
      </w:r>
      <w:r w:rsidR="00DB5F45" w:rsidRPr="002D67A5">
        <w:t xml:space="preserve">. </w:t>
      </w:r>
    </w:p>
    <w:p w14:paraId="77983DAE" w14:textId="77777777" w:rsidR="00B658D5" w:rsidRPr="002D67A5" w:rsidRDefault="00B658D5" w:rsidP="002D67A5"/>
    <w:p w14:paraId="26832B2E" w14:textId="1194E453" w:rsidR="00C03750" w:rsidRPr="002D67A5" w:rsidRDefault="00BF3B1F" w:rsidP="002D67A5">
      <w:pPr>
        <w:rPr>
          <w:rFonts w:eastAsia="Times New Roman"/>
          <w:color w:val="000000"/>
        </w:rPr>
      </w:pPr>
      <w:r w:rsidRPr="002D67A5">
        <w:t xml:space="preserve">In beetle </w:t>
      </w:r>
      <w:r w:rsidR="00E96088" w:rsidRPr="002D67A5">
        <w:t>systematics</w:t>
      </w:r>
      <w:r w:rsidR="00DB5F45" w:rsidRPr="002D67A5">
        <w:t xml:space="preserve">, alpha-taxonomy or traditional taxonomy is the gold standard in species identification </w:t>
      </w:r>
      <w:r w:rsidRPr="002D67A5">
        <w:t xml:space="preserve">in most, if not all, </w:t>
      </w:r>
      <w:r w:rsidR="00DB5F45" w:rsidRPr="002D67A5">
        <w:t>animal groups</w:t>
      </w:r>
      <w:r w:rsidR="00E83362" w:rsidRPr="002D67A5">
        <w:rPr>
          <w:noProof/>
          <w:vertAlign w:val="superscript"/>
        </w:rPr>
        <w:t>9</w:t>
      </w:r>
      <w:r w:rsidR="00DB5F45" w:rsidRPr="002D67A5">
        <w:t>. T</w:t>
      </w:r>
      <w:r w:rsidR="00DB5F45" w:rsidRPr="002D67A5">
        <w:rPr>
          <w:color w:val="000000"/>
        </w:rPr>
        <w:t xml:space="preserve">his approach </w:t>
      </w:r>
      <w:r w:rsidR="00DB5F45" w:rsidRPr="002D67A5">
        <w:rPr>
          <w:rFonts w:eastAsia="Times New Roman"/>
          <w:color w:val="000000"/>
        </w:rPr>
        <w:t xml:space="preserve">relies on morphological characters to classify organisms at higher taxonomy and to provide identification at </w:t>
      </w:r>
      <w:r w:rsidR="00484AAE" w:rsidRPr="002D67A5">
        <w:rPr>
          <w:rFonts w:eastAsia="Times New Roman"/>
          <w:color w:val="000000"/>
        </w:rPr>
        <w:t xml:space="preserve">the </w:t>
      </w:r>
      <w:r w:rsidR="00DB5F45" w:rsidRPr="002D67A5">
        <w:rPr>
          <w:rFonts w:eastAsia="Times New Roman"/>
          <w:color w:val="000000"/>
        </w:rPr>
        <w:t>species-level</w:t>
      </w:r>
      <w:r w:rsidR="00E83362" w:rsidRPr="002D67A5">
        <w:rPr>
          <w:rFonts w:eastAsia="Times New Roman"/>
          <w:noProof/>
          <w:color w:val="000000"/>
          <w:vertAlign w:val="superscript"/>
        </w:rPr>
        <w:t>10,11</w:t>
      </w:r>
      <w:r w:rsidR="00DB5F45" w:rsidRPr="002D67A5">
        <w:rPr>
          <w:rFonts w:eastAsia="Times New Roman"/>
          <w:color w:val="000000"/>
        </w:rPr>
        <w:t>. In many instances, family</w:t>
      </w:r>
      <w:r w:rsidR="00E83362" w:rsidRPr="002D67A5">
        <w:rPr>
          <w:rFonts w:eastAsia="Times New Roman"/>
          <w:noProof/>
          <w:color w:val="000000"/>
          <w:vertAlign w:val="superscript"/>
        </w:rPr>
        <w:t>12</w:t>
      </w:r>
      <w:r w:rsidR="00DB5F45" w:rsidRPr="002D67A5">
        <w:rPr>
          <w:rFonts w:eastAsia="Times New Roman"/>
          <w:color w:val="000000"/>
        </w:rPr>
        <w:t xml:space="preserve"> or even genus</w:t>
      </w:r>
      <w:r w:rsidR="00484AAE" w:rsidRPr="002D67A5">
        <w:rPr>
          <w:rFonts w:eastAsia="Times New Roman"/>
          <w:color w:val="000000"/>
        </w:rPr>
        <w:t>-</w:t>
      </w:r>
      <w:r w:rsidR="00DB5F45" w:rsidRPr="002D67A5">
        <w:rPr>
          <w:rFonts w:eastAsia="Times New Roman"/>
          <w:color w:val="000000"/>
        </w:rPr>
        <w:t>level identification</w:t>
      </w:r>
      <w:r w:rsidR="00E83362" w:rsidRPr="002D67A5">
        <w:rPr>
          <w:rFonts w:eastAsia="Times New Roman"/>
          <w:noProof/>
          <w:color w:val="000000"/>
          <w:vertAlign w:val="superscript"/>
        </w:rPr>
        <w:t>13</w:t>
      </w:r>
      <w:r w:rsidR="00DB5F45" w:rsidRPr="002D67A5">
        <w:rPr>
          <w:rFonts w:eastAsia="Times New Roman"/>
          <w:color w:val="000000"/>
        </w:rPr>
        <w:t xml:space="preserve"> can be done using external morphological features</w:t>
      </w:r>
      <w:r w:rsidR="00E96088" w:rsidRPr="002D67A5">
        <w:rPr>
          <w:rFonts w:eastAsia="Times New Roman"/>
          <w:color w:val="000000"/>
        </w:rPr>
        <w:t xml:space="preserve"> alone</w:t>
      </w:r>
      <w:r w:rsidR="00DB5F45" w:rsidRPr="002D67A5">
        <w:rPr>
          <w:rFonts w:eastAsia="Times New Roman"/>
          <w:color w:val="000000"/>
        </w:rPr>
        <w:t>, such as body form and special</w:t>
      </w:r>
      <w:r w:rsidR="00E96088" w:rsidRPr="002D67A5">
        <w:rPr>
          <w:rFonts w:eastAsia="Times New Roman"/>
          <w:color w:val="000000"/>
        </w:rPr>
        <w:t xml:space="preserve">ized </w:t>
      </w:r>
      <w:r w:rsidR="00DB5F45" w:rsidRPr="002D67A5">
        <w:rPr>
          <w:rFonts w:eastAsia="Times New Roman"/>
          <w:color w:val="000000"/>
        </w:rPr>
        <w:t xml:space="preserve">adaptations. </w:t>
      </w:r>
      <w:r w:rsidRPr="002D67A5">
        <w:rPr>
          <w:rFonts w:eastAsia="Times New Roman"/>
          <w:color w:val="000000"/>
        </w:rPr>
        <w:t>Meanwhile, species-level identification</w:t>
      </w:r>
      <w:r w:rsidR="00D024DD" w:rsidRPr="002D67A5">
        <w:rPr>
          <w:rFonts w:eastAsia="Times New Roman"/>
          <w:color w:val="000000"/>
        </w:rPr>
        <w:t xml:space="preserve"> in beetles</w:t>
      </w:r>
      <w:r w:rsidRPr="002D67A5">
        <w:rPr>
          <w:rFonts w:eastAsia="Times New Roman"/>
          <w:color w:val="000000"/>
        </w:rPr>
        <w:t xml:space="preserve"> is usually done </w:t>
      </w:r>
      <w:r w:rsidRPr="002D67A5">
        <w:rPr>
          <w:rFonts w:eastAsia="Times New Roman"/>
          <w:i/>
          <w:iCs/>
          <w:color w:val="000000"/>
        </w:rPr>
        <w:t>via</w:t>
      </w:r>
      <w:r w:rsidRPr="002D67A5">
        <w:rPr>
          <w:rFonts w:eastAsia="Times New Roman"/>
          <w:color w:val="000000"/>
        </w:rPr>
        <w:t xml:space="preserve"> the comparison of the </w:t>
      </w:r>
      <w:r w:rsidR="00E96088" w:rsidRPr="002D67A5">
        <w:rPr>
          <w:rFonts w:eastAsia="Times New Roman"/>
          <w:color w:val="000000"/>
        </w:rPr>
        <w:t xml:space="preserve">structural </w:t>
      </w:r>
      <w:r w:rsidRPr="002D67A5">
        <w:rPr>
          <w:rFonts w:eastAsia="Times New Roman"/>
          <w:color w:val="000000"/>
        </w:rPr>
        <w:t>details of the aedeagus or the male genitalia</w:t>
      </w:r>
      <w:r w:rsidR="00E83362" w:rsidRPr="002D67A5">
        <w:rPr>
          <w:rFonts w:eastAsia="Times New Roman"/>
          <w:noProof/>
          <w:color w:val="000000"/>
          <w:vertAlign w:val="superscript"/>
        </w:rPr>
        <w:t>14–16</w:t>
      </w:r>
      <w:r w:rsidRPr="002D67A5">
        <w:rPr>
          <w:rFonts w:eastAsia="Times New Roman"/>
          <w:color w:val="000000"/>
        </w:rPr>
        <w:t xml:space="preserve">. </w:t>
      </w:r>
    </w:p>
    <w:p w14:paraId="111C5E01" w14:textId="77777777" w:rsidR="00C03750" w:rsidRPr="002D67A5" w:rsidRDefault="00C03750" w:rsidP="002D67A5">
      <w:pPr>
        <w:rPr>
          <w:rFonts w:eastAsia="Times New Roman"/>
          <w:color w:val="000000"/>
        </w:rPr>
      </w:pPr>
    </w:p>
    <w:p w14:paraId="084EFB1F" w14:textId="4621C396" w:rsidR="00D024DD" w:rsidRPr="002D67A5" w:rsidRDefault="00BF3B1F" w:rsidP="002D67A5">
      <w:r w:rsidRPr="002D67A5">
        <w:rPr>
          <w:rFonts w:eastAsia="Times New Roman"/>
          <w:color w:val="000000"/>
        </w:rPr>
        <w:t xml:space="preserve">Despite the wide acceptance of </w:t>
      </w:r>
      <w:r w:rsidR="00517C5E" w:rsidRPr="002D67A5">
        <w:rPr>
          <w:rFonts w:eastAsia="Times New Roman"/>
          <w:color w:val="000000"/>
        </w:rPr>
        <w:t xml:space="preserve">this morphology-based </w:t>
      </w:r>
      <w:r w:rsidR="006571CF" w:rsidRPr="002D67A5">
        <w:rPr>
          <w:rFonts w:eastAsia="Times New Roman"/>
          <w:color w:val="000000"/>
        </w:rPr>
        <w:t>alpha-</w:t>
      </w:r>
      <w:r w:rsidRPr="002D67A5">
        <w:rPr>
          <w:rFonts w:eastAsia="Times New Roman"/>
          <w:color w:val="000000"/>
        </w:rPr>
        <w:t xml:space="preserve">taxonomy, this approach </w:t>
      </w:r>
      <w:r w:rsidR="00D024DD" w:rsidRPr="002D67A5">
        <w:rPr>
          <w:rFonts w:eastAsia="Times New Roman"/>
          <w:color w:val="000000"/>
        </w:rPr>
        <w:t>to species discovery</w:t>
      </w:r>
      <w:r w:rsidR="00D024DD" w:rsidRPr="002D67A5">
        <w:t xml:space="preserve"> is hampered by numerous </w:t>
      </w:r>
      <w:r w:rsidR="00B97B1F" w:rsidRPr="002D67A5">
        <w:t>‘</w:t>
      </w:r>
      <w:r w:rsidR="00D024DD" w:rsidRPr="002D67A5">
        <w:t>taxonomic impediments</w:t>
      </w:r>
      <w:r w:rsidR="00B97B1F" w:rsidRPr="002D67A5">
        <w:t>’</w:t>
      </w:r>
      <w:r w:rsidR="00E83362" w:rsidRPr="002D67A5">
        <w:rPr>
          <w:noProof/>
          <w:vertAlign w:val="superscript"/>
        </w:rPr>
        <w:t>6,17,18</w:t>
      </w:r>
      <w:r w:rsidR="00BB4553" w:rsidRPr="002D67A5">
        <w:t>, especially among invertebrates</w:t>
      </w:r>
      <w:r w:rsidR="00E83362" w:rsidRPr="002D67A5">
        <w:rPr>
          <w:noProof/>
          <w:vertAlign w:val="superscript"/>
        </w:rPr>
        <w:t>19</w:t>
      </w:r>
      <w:r w:rsidR="00D024DD" w:rsidRPr="002D67A5">
        <w:t xml:space="preserve">. </w:t>
      </w:r>
      <w:r w:rsidR="00D024DD" w:rsidRPr="002D67A5">
        <w:rPr>
          <w:color w:val="000000"/>
        </w:rPr>
        <w:t xml:space="preserve">In beetle systematics, species </w:t>
      </w:r>
      <w:r w:rsidR="00E96088" w:rsidRPr="002D67A5">
        <w:rPr>
          <w:color w:val="000000"/>
        </w:rPr>
        <w:t xml:space="preserve">identification and/or </w:t>
      </w:r>
      <w:r w:rsidR="00D024DD" w:rsidRPr="002D67A5">
        <w:rPr>
          <w:color w:val="000000"/>
        </w:rPr>
        <w:t xml:space="preserve">discovery using </w:t>
      </w:r>
      <w:r w:rsidR="00E27105" w:rsidRPr="002D67A5">
        <w:rPr>
          <w:color w:val="000000"/>
        </w:rPr>
        <w:t>alpha-</w:t>
      </w:r>
      <w:r w:rsidR="00D024DD" w:rsidRPr="002D67A5">
        <w:rPr>
          <w:color w:val="000000"/>
        </w:rPr>
        <w:t xml:space="preserve">taxonomy faces the challenges of having </w:t>
      </w:r>
      <w:r w:rsidR="008A015A" w:rsidRPr="002D67A5">
        <w:rPr>
          <w:color w:val="000000"/>
        </w:rPr>
        <w:t xml:space="preserve">a </w:t>
      </w:r>
      <w:r w:rsidR="00D024DD" w:rsidRPr="002D67A5">
        <w:rPr>
          <w:color w:val="000000"/>
        </w:rPr>
        <w:t>limited number of skilled taxonomists</w:t>
      </w:r>
      <w:r w:rsidR="00E83362" w:rsidRPr="002D67A5">
        <w:rPr>
          <w:noProof/>
          <w:color w:val="000000"/>
          <w:vertAlign w:val="superscript"/>
        </w:rPr>
        <w:t>20,21</w:t>
      </w:r>
      <w:r w:rsidR="00D024DD" w:rsidRPr="002D67A5">
        <w:rPr>
          <w:color w:val="000000"/>
        </w:rPr>
        <w:t>, of brief and barely informative earlier descriptions</w:t>
      </w:r>
      <w:r w:rsidR="00E83362" w:rsidRPr="002D67A5">
        <w:rPr>
          <w:noProof/>
          <w:color w:val="000000"/>
          <w:vertAlign w:val="superscript"/>
        </w:rPr>
        <w:t>22</w:t>
      </w:r>
      <w:r w:rsidR="00D024DD" w:rsidRPr="002D67A5">
        <w:rPr>
          <w:color w:val="000000"/>
        </w:rPr>
        <w:t xml:space="preserve">, and of logistical problems related to access </w:t>
      </w:r>
      <w:r w:rsidR="008A015A" w:rsidRPr="002D67A5">
        <w:rPr>
          <w:color w:val="000000"/>
        </w:rPr>
        <w:t>to</w:t>
      </w:r>
      <w:r w:rsidR="00D024DD" w:rsidRPr="002D67A5">
        <w:rPr>
          <w:color w:val="000000"/>
        </w:rPr>
        <w:t xml:space="preserve"> literature and type specimens</w:t>
      </w:r>
      <w:r w:rsidR="00E83362" w:rsidRPr="002D67A5">
        <w:rPr>
          <w:noProof/>
          <w:color w:val="000000"/>
          <w:vertAlign w:val="superscript"/>
        </w:rPr>
        <w:t>23</w:t>
      </w:r>
      <w:r w:rsidR="00B658D5" w:rsidRPr="002D67A5">
        <w:rPr>
          <w:color w:val="000000"/>
        </w:rPr>
        <w:t>.</w:t>
      </w:r>
      <w:r w:rsidR="00D024DD" w:rsidRPr="002D67A5">
        <w:t xml:space="preserve"> </w:t>
      </w:r>
    </w:p>
    <w:p w14:paraId="590494EC" w14:textId="77777777" w:rsidR="00B658D5" w:rsidRPr="002D67A5" w:rsidRDefault="00B658D5" w:rsidP="002D67A5"/>
    <w:p w14:paraId="1FD21893" w14:textId="2C1E6F58" w:rsidR="00D024DD" w:rsidRPr="002D67A5" w:rsidRDefault="00D024DD" w:rsidP="002D67A5">
      <w:pPr>
        <w:rPr>
          <w:color w:val="000000"/>
        </w:rPr>
      </w:pPr>
      <w:r w:rsidRPr="002D67A5">
        <w:t xml:space="preserve">This is even exacerbated when the taxon in question is </w:t>
      </w:r>
      <w:r w:rsidR="00BF3B1F" w:rsidRPr="002D67A5">
        <w:rPr>
          <w:color w:val="000000"/>
        </w:rPr>
        <w:t>cryptic</w:t>
      </w:r>
      <w:r w:rsidRPr="002D67A5">
        <w:rPr>
          <w:color w:val="000000"/>
        </w:rPr>
        <w:t xml:space="preserve"> or highly inconspicuous</w:t>
      </w:r>
      <w:r w:rsidR="00BB4553" w:rsidRPr="002D67A5">
        <w:rPr>
          <w:color w:val="000000"/>
        </w:rPr>
        <w:t xml:space="preserve">. </w:t>
      </w:r>
      <w:r w:rsidR="00BF3B1F" w:rsidRPr="002D67A5">
        <w:rPr>
          <w:color w:val="000000"/>
        </w:rPr>
        <w:t>Cryptic species refers to the set of species of the same</w:t>
      </w:r>
      <w:r w:rsidR="00B658D5" w:rsidRPr="002D67A5">
        <w:rPr>
          <w:color w:val="000000"/>
        </w:rPr>
        <w:t xml:space="preserve"> genus,</w:t>
      </w:r>
      <w:r w:rsidR="00BF3B1F" w:rsidRPr="002D67A5">
        <w:rPr>
          <w:color w:val="000000"/>
        </w:rPr>
        <w:t xml:space="preserve"> or even different</w:t>
      </w:r>
      <w:r w:rsidR="00B658D5" w:rsidRPr="002D67A5">
        <w:rPr>
          <w:color w:val="000000"/>
        </w:rPr>
        <w:t xml:space="preserve"> </w:t>
      </w:r>
      <w:r w:rsidR="00BF3B1F" w:rsidRPr="002D67A5">
        <w:rPr>
          <w:color w:val="000000"/>
        </w:rPr>
        <w:t>genera</w:t>
      </w:r>
      <w:r w:rsidR="00B658D5" w:rsidRPr="002D67A5">
        <w:rPr>
          <w:color w:val="000000"/>
        </w:rPr>
        <w:t>,</w:t>
      </w:r>
      <w:r w:rsidR="00BF3B1F" w:rsidRPr="002D67A5">
        <w:rPr>
          <w:color w:val="000000"/>
        </w:rPr>
        <w:t xml:space="preserve"> which cannot be </w:t>
      </w:r>
      <w:r w:rsidR="00B658D5" w:rsidRPr="002D67A5">
        <w:rPr>
          <w:color w:val="000000"/>
        </w:rPr>
        <w:t xml:space="preserve">easily </w:t>
      </w:r>
      <w:r w:rsidR="00BF3B1F" w:rsidRPr="002D67A5">
        <w:rPr>
          <w:color w:val="000000"/>
        </w:rPr>
        <w:t>delineated by comparative morphology</w:t>
      </w:r>
      <w:r w:rsidR="008A015A" w:rsidRPr="002D67A5">
        <w:rPr>
          <w:color w:val="000000"/>
        </w:rPr>
        <w:t>,</w:t>
      </w:r>
      <w:r w:rsidR="00BF3B1F" w:rsidRPr="002D67A5">
        <w:rPr>
          <w:color w:val="000000"/>
        </w:rPr>
        <w:t xml:space="preserve"> given </w:t>
      </w:r>
      <w:r w:rsidR="00B658D5" w:rsidRPr="002D67A5">
        <w:t>subtle interspecific phenetic difference</w:t>
      </w:r>
      <w:r w:rsidR="00E96088" w:rsidRPr="002D67A5">
        <w:t>s</w:t>
      </w:r>
      <w:r w:rsidR="00E83362" w:rsidRPr="002D67A5">
        <w:rPr>
          <w:noProof/>
          <w:color w:val="000000"/>
          <w:vertAlign w:val="superscript"/>
        </w:rPr>
        <w:t>24</w:t>
      </w:r>
      <w:r w:rsidR="00C03750" w:rsidRPr="002D67A5">
        <w:rPr>
          <w:color w:val="000000"/>
        </w:rPr>
        <w:t>.</w:t>
      </w:r>
      <w:r w:rsidR="00BF3B1F" w:rsidRPr="002D67A5">
        <w:rPr>
          <w:color w:val="000000"/>
        </w:rPr>
        <w:t xml:space="preserve"> </w:t>
      </w:r>
      <w:r w:rsidR="00BB4553" w:rsidRPr="002D67A5">
        <w:rPr>
          <w:color w:val="000000"/>
        </w:rPr>
        <w:t>Some cryptic taxa, regarded as ‘dark taxa’</w:t>
      </w:r>
      <w:r w:rsidR="00E83362" w:rsidRPr="002D67A5">
        <w:rPr>
          <w:noProof/>
          <w:vertAlign w:val="superscript"/>
        </w:rPr>
        <w:t>25–27</w:t>
      </w:r>
      <w:r w:rsidR="00BB4553" w:rsidRPr="002D67A5">
        <w:rPr>
          <w:color w:val="000000"/>
        </w:rPr>
        <w:t>, additionally suffer from being hyperdiverse yet heavily understudied. Unfortunately, this is not uncommon in riparian and aquatic beetles</w:t>
      </w:r>
      <w:r w:rsidR="00E83362" w:rsidRPr="002D67A5">
        <w:rPr>
          <w:noProof/>
          <w:color w:val="000000"/>
          <w:vertAlign w:val="superscript"/>
        </w:rPr>
        <w:t>8,28</w:t>
      </w:r>
      <w:r w:rsidR="00BB4553" w:rsidRPr="002D67A5">
        <w:rPr>
          <w:color w:val="000000"/>
        </w:rPr>
        <w:t xml:space="preserve">. </w:t>
      </w:r>
      <w:r w:rsidRPr="002D67A5">
        <w:rPr>
          <w:color w:val="000000"/>
        </w:rPr>
        <w:t>F</w:t>
      </w:r>
      <w:r w:rsidR="00BF3B1F" w:rsidRPr="002D67A5">
        <w:rPr>
          <w:color w:val="000000"/>
        </w:rPr>
        <w:t xml:space="preserve">ailure to address species delineation among cryptic </w:t>
      </w:r>
      <w:r w:rsidR="00BB4553" w:rsidRPr="002D67A5">
        <w:rPr>
          <w:color w:val="000000"/>
        </w:rPr>
        <w:t>dark taxa</w:t>
      </w:r>
      <w:r w:rsidR="00BF3B1F" w:rsidRPr="002D67A5">
        <w:rPr>
          <w:color w:val="000000"/>
        </w:rPr>
        <w:t xml:space="preserve"> </w:t>
      </w:r>
      <w:r w:rsidRPr="002D67A5">
        <w:rPr>
          <w:color w:val="000000"/>
        </w:rPr>
        <w:t>threatens</w:t>
      </w:r>
      <w:r w:rsidR="00BF3B1F" w:rsidRPr="002D67A5">
        <w:rPr>
          <w:color w:val="000000"/>
        </w:rPr>
        <w:t xml:space="preserve"> biodiversity as </w:t>
      </w:r>
      <w:r w:rsidR="008A015A" w:rsidRPr="002D67A5">
        <w:rPr>
          <w:color w:val="000000"/>
        </w:rPr>
        <w:t xml:space="preserve">a </w:t>
      </w:r>
      <w:r w:rsidR="00BF3B1F" w:rsidRPr="002D67A5">
        <w:rPr>
          <w:color w:val="000000"/>
        </w:rPr>
        <w:t>one-size-fits-all conservation measure is given to organisms of potentially different niche</w:t>
      </w:r>
      <w:r w:rsidR="008A015A" w:rsidRPr="002D67A5">
        <w:rPr>
          <w:color w:val="000000"/>
        </w:rPr>
        <w:t>s</w:t>
      </w:r>
      <w:r w:rsidR="00BF3B1F" w:rsidRPr="002D67A5">
        <w:rPr>
          <w:color w:val="000000"/>
        </w:rPr>
        <w:t xml:space="preserve"> and ecological requirements</w:t>
      </w:r>
      <w:r w:rsidR="00E83362" w:rsidRPr="002D67A5">
        <w:rPr>
          <w:noProof/>
          <w:color w:val="000000"/>
          <w:vertAlign w:val="superscript"/>
        </w:rPr>
        <w:t>8,29</w:t>
      </w:r>
      <w:r w:rsidR="00BF3B1F" w:rsidRPr="002D67A5">
        <w:rPr>
          <w:color w:val="000000"/>
        </w:rPr>
        <w:t xml:space="preserve">. </w:t>
      </w:r>
    </w:p>
    <w:p w14:paraId="5A057606" w14:textId="77777777" w:rsidR="00FE59F7" w:rsidRPr="002D67A5" w:rsidRDefault="00FE59F7" w:rsidP="002D67A5">
      <w:pPr>
        <w:rPr>
          <w:color w:val="000000"/>
        </w:rPr>
      </w:pPr>
    </w:p>
    <w:p w14:paraId="1E8DADFB" w14:textId="61401D6F" w:rsidR="0050682F" w:rsidRPr="002D67A5" w:rsidRDefault="00D165CF" w:rsidP="002D67A5">
      <w:pPr>
        <w:rPr>
          <w:color w:val="000000"/>
        </w:rPr>
      </w:pPr>
      <w:r w:rsidRPr="002D67A5">
        <w:rPr>
          <w:color w:val="000000"/>
        </w:rPr>
        <w:t>Given</w:t>
      </w:r>
      <w:r w:rsidR="005D63F5" w:rsidRPr="002D67A5">
        <w:rPr>
          <w:color w:val="000000"/>
        </w:rPr>
        <w:t xml:space="preserve"> these challenges, ‘integrative taxonomy’</w:t>
      </w:r>
      <w:r w:rsidR="00E83362" w:rsidRPr="002D67A5">
        <w:rPr>
          <w:noProof/>
          <w:color w:val="000000"/>
          <w:vertAlign w:val="superscript"/>
        </w:rPr>
        <w:t>23</w:t>
      </w:r>
      <w:r w:rsidR="005D63F5" w:rsidRPr="002D67A5">
        <w:rPr>
          <w:color w:val="000000"/>
        </w:rPr>
        <w:t xml:space="preserve">, or the approach of coupling alpha-taxonomy </w:t>
      </w:r>
      <w:r w:rsidR="005D63F5" w:rsidRPr="002D67A5">
        <w:rPr>
          <w:color w:val="000000"/>
        </w:rPr>
        <w:lastRenderedPageBreak/>
        <w:t>with another line of evidence</w:t>
      </w:r>
      <w:r w:rsidR="008A015A" w:rsidRPr="002D67A5">
        <w:rPr>
          <w:color w:val="000000"/>
        </w:rPr>
        <w:t>,</w:t>
      </w:r>
      <w:r w:rsidR="005D63F5" w:rsidRPr="002D67A5">
        <w:rPr>
          <w:color w:val="000000"/>
        </w:rPr>
        <w:t xml:space="preserve"> has </w:t>
      </w:r>
      <w:r w:rsidR="00E96088" w:rsidRPr="002D67A5">
        <w:rPr>
          <w:color w:val="000000"/>
        </w:rPr>
        <w:t>gained traction</w:t>
      </w:r>
      <w:r w:rsidR="005D63F5" w:rsidRPr="002D67A5">
        <w:rPr>
          <w:color w:val="000000"/>
        </w:rPr>
        <w:t xml:space="preserve"> as a means to erect new species</w:t>
      </w:r>
      <w:r w:rsidR="00E96088" w:rsidRPr="002D67A5">
        <w:rPr>
          <w:color w:val="000000"/>
        </w:rPr>
        <w:t xml:space="preserve"> in the last two decades</w:t>
      </w:r>
      <w:r w:rsidR="00E83362" w:rsidRPr="002D67A5">
        <w:rPr>
          <w:noProof/>
          <w:color w:val="000000"/>
          <w:vertAlign w:val="superscript"/>
        </w:rPr>
        <w:t>30–32</w:t>
      </w:r>
      <w:r w:rsidR="000646CF" w:rsidRPr="002D67A5">
        <w:rPr>
          <w:color w:val="000000"/>
        </w:rPr>
        <w:t xml:space="preserve">. One such line of evidence used in integrative taxonomic studies </w:t>
      </w:r>
      <w:r w:rsidR="00E96088" w:rsidRPr="002D67A5">
        <w:rPr>
          <w:color w:val="000000"/>
        </w:rPr>
        <w:t>on</w:t>
      </w:r>
      <w:r w:rsidRPr="002D67A5">
        <w:rPr>
          <w:color w:val="000000"/>
        </w:rPr>
        <w:t xml:space="preserve"> beetles</w:t>
      </w:r>
      <w:r w:rsidR="00E83362" w:rsidRPr="002D67A5">
        <w:rPr>
          <w:noProof/>
          <w:color w:val="000000"/>
          <w:vertAlign w:val="superscript"/>
        </w:rPr>
        <w:t>33–39</w:t>
      </w:r>
      <w:r w:rsidRPr="002D67A5">
        <w:rPr>
          <w:color w:val="000000"/>
        </w:rPr>
        <w:t xml:space="preserve"> and other insect orders</w:t>
      </w:r>
      <w:r w:rsidR="00E83362" w:rsidRPr="002D67A5">
        <w:rPr>
          <w:noProof/>
          <w:color w:val="000000"/>
          <w:vertAlign w:val="superscript"/>
        </w:rPr>
        <w:t>40–45</w:t>
      </w:r>
      <w:r w:rsidR="000646CF" w:rsidRPr="002D67A5">
        <w:rPr>
          <w:color w:val="000000"/>
        </w:rPr>
        <w:t xml:space="preserve"> is DNA sequence.</w:t>
      </w:r>
      <w:r w:rsidR="00C61E91" w:rsidRPr="002D67A5">
        <w:rPr>
          <w:color w:val="000000"/>
        </w:rPr>
        <w:t xml:space="preserve"> In particular, the mitochondrial </w:t>
      </w:r>
      <w:r w:rsidR="00C61E91" w:rsidRPr="002D67A5">
        <w:rPr>
          <w:iCs/>
          <w:color w:val="000000"/>
        </w:rPr>
        <w:t>cytochrome</w:t>
      </w:r>
      <w:r w:rsidR="00C61E91" w:rsidRPr="002D67A5">
        <w:rPr>
          <w:i/>
          <w:color w:val="000000"/>
        </w:rPr>
        <w:t xml:space="preserve"> c </w:t>
      </w:r>
      <w:r w:rsidR="00C61E91" w:rsidRPr="002D67A5">
        <w:rPr>
          <w:iCs/>
          <w:color w:val="000000"/>
        </w:rPr>
        <w:t>oxidase</w:t>
      </w:r>
      <w:r w:rsidR="00C61E91" w:rsidRPr="002D67A5">
        <w:rPr>
          <w:color w:val="000000"/>
        </w:rPr>
        <w:t xml:space="preserve"> subunit I (COI) gene is being used to barcode a diverse set of animals due to its moderately conservative nature</w:t>
      </w:r>
      <w:r w:rsidR="00E83362" w:rsidRPr="002D67A5">
        <w:rPr>
          <w:noProof/>
          <w:color w:val="000000"/>
          <w:vertAlign w:val="superscript"/>
        </w:rPr>
        <w:t>46–48</w:t>
      </w:r>
      <w:r w:rsidR="00C61E91" w:rsidRPr="002D67A5">
        <w:rPr>
          <w:color w:val="000000"/>
        </w:rPr>
        <w:t>. While its 6</w:t>
      </w:r>
      <w:r w:rsidR="007A2EB7" w:rsidRPr="002D67A5">
        <w:rPr>
          <w:color w:val="000000"/>
        </w:rPr>
        <w:t>5</w:t>
      </w:r>
      <w:r w:rsidR="00C61E91" w:rsidRPr="002D67A5">
        <w:rPr>
          <w:color w:val="000000"/>
        </w:rPr>
        <w:t>8bp-long 5</w:t>
      </w:r>
      <w:r w:rsidR="00C61E91" w:rsidRPr="002D67A5">
        <w:t>′</w:t>
      </w:r>
      <w:r w:rsidR="00C61E91" w:rsidRPr="002D67A5">
        <w:rPr>
          <w:color w:val="000000"/>
        </w:rPr>
        <w:t>-end (COI-5</w:t>
      </w:r>
      <w:r w:rsidR="00C61E91" w:rsidRPr="002D67A5">
        <w:t>′</w:t>
      </w:r>
      <w:r w:rsidR="00C61E91" w:rsidRPr="002D67A5">
        <w:rPr>
          <w:color w:val="000000"/>
        </w:rPr>
        <w:t>), also known as the ‘barcoding fragment’ or ‘Folmer fragment’, has been proposed as the ‘diagnostic’ sequence</w:t>
      </w:r>
      <w:r w:rsidR="00E83362" w:rsidRPr="002D67A5">
        <w:rPr>
          <w:noProof/>
          <w:color w:val="000000"/>
          <w:vertAlign w:val="superscript"/>
        </w:rPr>
        <w:t>49</w:t>
      </w:r>
      <w:r w:rsidR="0050682F" w:rsidRPr="002D67A5">
        <w:rPr>
          <w:color w:val="000000"/>
        </w:rPr>
        <w:t xml:space="preserve">, </w:t>
      </w:r>
      <w:r w:rsidR="008F445C" w:rsidRPr="002D67A5">
        <w:rPr>
          <w:color w:val="000000"/>
        </w:rPr>
        <w:t xml:space="preserve">the 723 bp-long </w:t>
      </w:r>
      <w:r w:rsidR="0050682F" w:rsidRPr="002D67A5">
        <w:rPr>
          <w:color w:val="000000"/>
        </w:rPr>
        <w:t>COI-3</w:t>
      </w:r>
      <w:r w:rsidR="0050682F" w:rsidRPr="002D67A5">
        <w:t xml:space="preserve">′ is also being used owing to </w:t>
      </w:r>
      <w:r w:rsidR="00233F95" w:rsidRPr="002D67A5">
        <w:t xml:space="preserve">a </w:t>
      </w:r>
      <w:r w:rsidR="0050682F" w:rsidRPr="002D67A5">
        <w:t xml:space="preserve">robust set of primers for the </w:t>
      </w:r>
      <w:r w:rsidR="0050682F" w:rsidRPr="002D67A5">
        <w:rPr>
          <w:color w:val="000000"/>
        </w:rPr>
        <w:t>3</w:t>
      </w:r>
      <w:r w:rsidR="0050682F" w:rsidRPr="002D67A5">
        <w:t>′</w:t>
      </w:r>
      <w:r w:rsidR="0050682F" w:rsidRPr="002D67A5">
        <w:rPr>
          <w:color w:val="000000"/>
        </w:rPr>
        <w:t>-end</w:t>
      </w:r>
      <w:r w:rsidR="00E83362" w:rsidRPr="002D67A5">
        <w:rPr>
          <w:noProof/>
          <w:color w:val="000000"/>
          <w:vertAlign w:val="superscript"/>
        </w:rPr>
        <w:t>50–52</w:t>
      </w:r>
      <w:r w:rsidR="0050682F" w:rsidRPr="002D67A5">
        <w:rPr>
          <w:color w:val="000000"/>
        </w:rPr>
        <w:t>.</w:t>
      </w:r>
    </w:p>
    <w:p w14:paraId="3C583BF1" w14:textId="77777777" w:rsidR="0050682F" w:rsidRPr="002D67A5" w:rsidRDefault="0050682F" w:rsidP="002D67A5">
      <w:pPr>
        <w:rPr>
          <w:color w:val="000000"/>
        </w:rPr>
      </w:pPr>
    </w:p>
    <w:p w14:paraId="20006A83" w14:textId="788B9A6C" w:rsidR="00B069B1" w:rsidRPr="002D67A5" w:rsidRDefault="0053373E" w:rsidP="002D67A5">
      <w:pPr>
        <w:rPr>
          <w:color w:val="000000"/>
        </w:rPr>
      </w:pPr>
      <w:r w:rsidRPr="002D67A5">
        <w:rPr>
          <w:color w:val="000000"/>
        </w:rPr>
        <w:t>Whereas DNA barcoding using COI was conceived for species-level identification</w:t>
      </w:r>
      <w:r w:rsidR="008A015A" w:rsidRPr="002D67A5">
        <w:rPr>
          <w:color w:val="000000"/>
        </w:rPr>
        <w:t>, it</w:t>
      </w:r>
      <w:r w:rsidRPr="002D67A5">
        <w:rPr>
          <w:color w:val="000000"/>
        </w:rPr>
        <w:t xml:space="preserve"> </w:t>
      </w:r>
      <w:r w:rsidR="00682135" w:rsidRPr="002D67A5">
        <w:rPr>
          <w:color w:val="000000"/>
        </w:rPr>
        <w:t>i</w:t>
      </w:r>
      <w:r w:rsidRPr="002D67A5">
        <w:rPr>
          <w:color w:val="000000"/>
        </w:rPr>
        <w:t xml:space="preserve">s limited by an </w:t>
      </w:r>
      <w:r w:rsidRPr="002D67A5">
        <w:rPr>
          <w:i/>
          <w:iCs/>
          <w:color w:val="000000"/>
        </w:rPr>
        <w:t xml:space="preserve">a priori </w:t>
      </w:r>
      <w:r w:rsidRPr="002D67A5">
        <w:rPr>
          <w:color w:val="000000"/>
        </w:rPr>
        <w:t>sequence repository</w:t>
      </w:r>
      <w:r w:rsidR="00E83362" w:rsidRPr="002D67A5">
        <w:rPr>
          <w:noProof/>
          <w:color w:val="000000"/>
          <w:vertAlign w:val="superscript"/>
        </w:rPr>
        <w:t>53</w:t>
      </w:r>
      <w:r w:rsidRPr="002D67A5">
        <w:rPr>
          <w:color w:val="000000"/>
        </w:rPr>
        <w:t xml:space="preserve">, </w:t>
      </w:r>
      <w:r w:rsidR="00682135" w:rsidRPr="002D67A5">
        <w:rPr>
          <w:color w:val="000000"/>
        </w:rPr>
        <w:t>such as GenBank</w:t>
      </w:r>
      <w:r w:rsidR="00E83362" w:rsidRPr="002D67A5">
        <w:rPr>
          <w:noProof/>
          <w:color w:val="000000"/>
          <w:vertAlign w:val="superscript"/>
        </w:rPr>
        <w:t>54</w:t>
      </w:r>
      <w:r w:rsidR="00682135" w:rsidRPr="002D67A5">
        <w:rPr>
          <w:color w:val="000000"/>
        </w:rPr>
        <w:t xml:space="preserve"> and BOLD</w:t>
      </w:r>
      <w:r w:rsidR="00E83362" w:rsidRPr="002D67A5">
        <w:rPr>
          <w:noProof/>
          <w:color w:val="000000"/>
          <w:vertAlign w:val="superscript"/>
        </w:rPr>
        <w:t>55</w:t>
      </w:r>
      <w:r w:rsidR="00682135" w:rsidRPr="002D67A5">
        <w:rPr>
          <w:color w:val="000000"/>
        </w:rPr>
        <w:t xml:space="preserve">, </w:t>
      </w:r>
      <w:r w:rsidRPr="002D67A5">
        <w:rPr>
          <w:color w:val="000000"/>
        </w:rPr>
        <w:t>molecular species delimitation approaches set species limits using only the provided DNA sequences with no pre-requisite repository</w:t>
      </w:r>
      <w:r w:rsidR="00E83362" w:rsidRPr="002D67A5">
        <w:rPr>
          <w:noProof/>
          <w:color w:val="000000"/>
          <w:vertAlign w:val="superscript"/>
        </w:rPr>
        <w:t>56</w:t>
      </w:r>
      <w:r w:rsidRPr="002D67A5">
        <w:rPr>
          <w:color w:val="000000"/>
        </w:rPr>
        <w:t xml:space="preserve">. </w:t>
      </w:r>
      <w:r w:rsidR="0050682F" w:rsidRPr="002D67A5">
        <w:rPr>
          <w:color w:val="000000"/>
        </w:rPr>
        <w:t xml:space="preserve">There are two classes of molecular species delimitation approaches based on the input file. First, </w:t>
      </w:r>
      <w:r w:rsidR="00B16AD1" w:rsidRPr="002D67A5">
        <w:rPr>
          <w:color w:val="000000"/>
        </w:rPr>
        <w:t xml:space="preserve">using sequence alignment as the input, </w:t>
      </w:r>
      <w:r w:rsidR="000646CF" w:rsidRPr="002D67A5">
        <w:rPr>
          <w:color w:val="000000"/>
        </w:rPr>
        <w:t>threshold-</w:t>
      </w:r>
      <w:r w:rsidR="0050682F" w:rsidRPr="002D67A5">
        <w:rPr>
          <w:color w:val="000000"/>
        </w:rPr>
        <w:t>based</w:t>
      </w:r>
      <w:r w:rsidR="000646CF" w:rsidRPr="002D67A5">
        <w:rPr>
          <w:color w:val="000000"/>
        </w:rPr>
        <w:t xml:space="preserve"> </w:t>
      </w:r>
      <w:r w:rsidR="0050682F" w:rsidRPr="002D67A5">
        <w:rPr>
          <w:color w:val="000000"/>
        </w:rPr>
        <w:t xml:space="preserve">approaches </w:t>
      </w:r>
      <w:r w:rsidR="000646CF" w:rsidRPr="002D67A5">
        <w:rPr>
          <w:color w:val="000000"/>
        </w:rPr>
        <w:t>use cut-off values to determine divergence between and within species</w:t>
      </w:r>
      <w:r w:rsidR="00E83362" w:rsidRPr="002D67A5">
        <w:rPr>
          <w:noProof/>
          <w:color w:val="000000"/>
          <w:vertAlign w:val="superscript"/>
        </w:rPr>
        <w:t>48,57,58</w:t>
      </w:r>
      <w:r w:rsidR="000646CF" w:rsidRPr="002D67A5">
        <w:rPr>
          <w:color w:val="000000"/>
        </w:rPr>
        <w:t xml:space="preserve">. </w:t>
      </w:r>
      <w:r w:rsidR="00B16AD1" w:rsidRPr="002D67A5">
        <w:rPr>
          <w:color w:val="000000"/>
        </w:rPr>
        <w:t xml:space="preserve">As distance-based methods, these approaches rely on an </w:t>
      </w:r>
      <w:r w:rsidR="00B16AD1" w:rsidRPr="002D67A5">
        <w:t>observed maximum intraspecific distance of 3% for insects, which is being referred to as the ‘barcoding gap’</w:t>
      </w:r>
      <w:r w:rsidR="00E83362" w:rsidRPr="002D67A5">
        <w:rPr>
          <w:noProof/>
          <w:vertAlign w:val="superscript"/>
        </w:rPr>
        <w:t>51,59</w:t>
      </w:r>
      <w:r w:rsidR="00B16AD1" w:rsidRPr="002D67A5">
        <w:t xml:space="preserve">. </w:t>
      </w:r>
      <w:r w:rsidR="000646CF" w:rsidRPr="002D67A5">
        <w:rPr>
          <w:color w:val="000000"/>
        </w:rPr>
        <w:t>Some of the threshold-</w:t>
      </w:r>
      <w:r w:rsidR="0050682F" w:rsidRPr="002D67A5">
        <w:rPr>
          <w:color w:val="000000"/>
        </w:rPr>
        <w:t>based</w:t>
      </w:r>
      <w:r w:rsidR="000646CF" w:rsidRPr="002D67A5">
        <w:rPr>
          <w:color w:val="000000"/>
        </w:rPr>
        <w:t xml:space="preserve"> </w:t>
      </w:r>
      <w:r w:rsidR="0050682F" w:rsidRPr="002D67A5">
        <w:rPr>
          <w:color w:val="000000"/>
        </w:rPr>
        <w:t>approaches</w:t>
      </w:r>
      <w:r w:rsidR="000646CF" w:rsidRPr="002D67A5">
        <w:rPr>
          <w:color w:val="000000"/>
        </w:rPr>
        <w:t xml:space="preserve"> are SpeciesIdentifier implemented in TaxonDNA</w:t>
      </w:r>
      <w:r w:rsidR="00E83362" w:rsidRPr="002D67A5">
        <w:rPr>
          <w:noProof/>
          <w:color w:val="000000"/>
          <w:vertAlign w:val="superscript"/>
        </w:rPr>
        <w:t>60</w:t>
      </w:r>
      <w:r w:rsidR="000646CF" w:rsidRPr="002D67A5">
        <w:rPr>
          <w:color w:val="000000"/>
        </w:rPr>
        <w:t xml:space="preserve">, </w:t>
      </w:r>
      <w:r w:rsidR="0050682F" w:rsidRPr="002D67A5">
        <w:rPr>
          <w:color w:val="000000"/>
        </w:rPr>
        <w:t xml:space="preserve">genetic distance </w:t>
      </w:r>
      <w:r w:rsidR="0050682F" w:rsidRPr="002D67A5">
        <w:rPr>
          <w:i/>
          <w:iCs/>
          <w:color w:val="000000"/>
        </w:rPr>
        <w:t xml:space="preserve">via </w:t>
      </w:r>
      <w:r w:rsidR="0050682F" w:rsidRPr="002D67A5">
        <w:rPr>
          <w:color w:val="000000"/>
        </w:rPr>
        <w:t>Kimura 2-parameter (K2P)</w:t>
      </w:r>
      <w:r w:rsidR="00E83362" w:rsidRPr="002D67A5">
        <w:rPr>
          <w:noProof/>
          <w:color w:val="000000"/>
          <w:vertAlign w:val="superscript"/>
        </w:rPr>
        <w:t>61</w:t>
      </w:r>
      <w:r w:rsidR="0050682F" w:rsidRPr="002D67A5">
        <w:rPr>
          <w:color w:val="000000"/>
        </w:rPr>
        <w:t xml:space="preserve">, </w:t>
      </w:r>
      <w:r w:rsidR="00B16AD1" w:rsidRPr="002D67A5">
        <w:rPr>
          <w:color w:val="000000"/>
        </w:rPr>
        <w:t xml:space="preserve">and </w:t>
      </w:r>
      <w:r w:rsidR="000646CF" w:rsidRPr="002D67A5">
        <w:rPr>
          <w:color w:val="000000"/>
        </w:rPr>
        <w:t>Assemble Species by Automatic Partitioning (ASAP)</w:t>
      </w:r>
      <w:r w:rsidR="00E83362" w:rsidRPr="002D67A5">
        <w:rPr>
          <w:noProof/>
          <w:color w:val="000000"/>
          <w:vertAlign w:val="superscript"/>
        </w:rPr>
        <w:t>62</w:t>
      </w:r>
      <w:r w:rsidR="00B16AD1" w:rsidRPr="002D67A5">
        <w:rPr>
          <w:color w:val="000000"/>
        </w:rPr>
        <w:t xml:space="preserve">. </w:t>
      </w:r>
    </w:p>
    <w:p w14:paraId="4B02F4E3" w14:textId="77777777" w:rsidR="00B069B1" w:rsidRPr="002D67A5" w:rsidRDefault="00B069B1" w:rsidP="002D67A5">
      <w:pPr>
        <w:rPr>
          <w:color w:val="000000"/>
        </w:rPr>
      </w:pPr>
    </w:p>
    <w:p w14:paraId="4B798560" w14:textId="23352859" w:rsidR="000646CF" w:rsidRPr="002D67A5" w:rsidRDefault="00B16AD1" w:rsidP="002D67A5">
      <w:pPr>
        <w:rPr>
          <w:color w:val="000000"/>
        </w:rPr>
      </w:pPr>
      <w:r w:rsidRPr="002D67A5">
        <w:rPr>
          <w:color w:val="000000"/>
        </w:rPr>
        <w:t xml:space="preserve">Second, using </w:t>
      </w:r>
      <w:r w:rsidR="009849D9" w:rsidRPr="002D67A5">
        <w:rPr>
          <w:color w:val="000000"/>
        </w:rPr>
        <w:t xml:space="preserve">the </w:t>
      </w:r>
      <w:r w:rsidRPr="002D67A5">
        <w:rPr>
          <w:color w:val="000000"/>
        </w:rPr>
        <w:t xml:space="preserve">tree as the input file, coalescent-based approaches </w:t>
      </w:r>
      <w:r w:rsidR="000646CF" w:rsidRPr="002D67A5">
        <w:rPr>
          <w:color w:val="000000"/>
        </w:rPr>
        <w:t>identify species boundaries and sort independent lineages by determining change in lineage branching rate</w:t>
      </w:r>
      <w:r w:rsidR="00E83362" w:rsidRPr="002D67A5">
        <w:rPr>
          <w:noProof/>
          <w:color w:val="000000"/>
          <w:vertAlign w:val="superscript"/>
        </w:rPr>
        <w:t>63–66</w:t>
      </w:r>
      <w:r w:rsidRPr="002D67A5">
        <w:rPr>
          <w:color w:val="000000"/>
        </w:rPr>
        <w:t>.</w:t>
      </w:r>
      <w:r w:rsidR="000646CF" w:rsidRPr="002D67A5">
        <w:rPr>
          <w:color w:val="000000"/>
        </w:rPr>
        <w:t xml:space="preserve"> Often relying on phylogenetic species concept</w:t>
      </w:r>
      <w:r w:rsidR="00E83362" w:rsidRPr="002D67A5">
        <w:rPr>
          <w:noProof/>
          <w:color w:val="000000"/>
          <w:vertAlign w:val="superscript"/>
        </w:rPr>
        <w:t>67</w:t>
      </w:r>
      <w:r w:rsidRPr="002D67A5">
        <w:rPr>
          <w:color w:val="000000"/>
        </w:rPr>
        <w:t xml:space="preserve">, </w:t>
      </w:r>
      <w:r w:rsidR="000646CF" w:rsidRPr="002D67A5">
        <w:rPr>
          <w:color w:val="000000"/>
        </w:rPr>
        <w:t xml:space="preserve">coalescent-based </w:t>
      </w:r>
      <w:r w:rsidRPr="002D67A5">
        <w:rPr>
          <w:color w:val="000000"/>
        </w:rPr>
        <w:t>approaches include</w:t>
      </w:r>
      <w:r w:rsidR="000646CF" w:rsidRPr="002D67A5">
        <w:rPr>
          <w:color w:val="000000"/>
        </w:rPr>
        <w:t xml:space="preserve"> Poisson tree processes (PTP)</w:t>
      </w:r>
      <w:r w:rsidR="00E83362" w:rsidRPr="002D67A5">
        <w:rPr>
          <w:noProof/>
          <w:color w:val="000000"/>
          <w:vertAlign w:val="superscript"/>
        </w:rPr>
        <w:t>68</w:t>
      </w:r>
      <w:r w:rsidR="000646CF" w:rsidRPr="002D67A5">
        <w:rPr>
          <w:color w:val="000000"/>
        </w:rPr>
        <w:t xml:space="preserve"> and </w:t>
      </w:r>
      <w:r w:rsidR="009849D9" w:rsidRPr="002D67A5">
        <w:rPr>
          <w:color w:val="000000"/>
        </w:rPr>
        <w:t>their</w:t>
      </w:r>
      <w:r w:rsidR="000646CF" w:rsidRPr="002D67A5">
        <w:rPr>
          <w:color w:val="000000"/>
        </w:rPr>
        <w:t xml:space="preserve"> variation</w:t>
      </w:r>
      <w:r w:rsidR="009849D9" w:rsidRPr="002D67A5">
        <w:rPr>
          <w:color w:val="000000"/>
        </w:rPr>
        <w:t>,</w:t>
      </w:r>
      <w:r w:rsidRPr="002D67A5">
        <w:rPr>
          <w:color w:val="000000"/>
        </w:rPr>
        <w:t xml:space="preserve"> multi-rate PTP</w:t>
      </w:r>
      <w:r w:rsidR="00E83362" w:rsidRPr="002D67A5">
        <w:rPr>
          <w:noProof/>
          <w:color w:val="000000"/>
          <w:vertAlign w:val="superscript"/>
        </w:rPr>
        <w:t>69</w:t>
      </w:r>
      <w:r w:rsidRPr="002D67A5">
        <w:rPr>
          <w:color w:val="000000"/>
        </w:rPr>
        <w:t>.</w:t>
      </w:r>
      <w:r w:rsidR="0053373E" w:rsidRPr="002D67A5">
        <w:rPr>
          <w:color w:val="000000"/>
        </w:rPr>
        <w:t xml:space="preserve"> In any case, the clusters formed by the molecular species delimitation approaches are collective</w:t>
      </w:r>
      <w:r w:rsidR="00682135" w:rsidRPr="002D67A5">
        <w:rPr>
          <w:color w:val="000000"/>
        </w:rPr>
        <w:t>ly</w:t>
      </w:r>
      <w:r w:rsidR="0053373E" w:rsidRPr="002D67A5">
        <w:rPr>
          <w:color w:val="000000"/>
        </w:rPr>
        <w:t xml:space="preserve"> referred to as molecular operational taxonomic units (MOTUs).</w:t>
      </w:r>
    </w:p>
    <w:p w14:paraId="0FFE96B5" w14:textId="77777777" w:rsidR="000646CF" w:rsidRPr="002D67A5" w:rsidRDefault="000646CF" w:rsidP="002D67A5">
      <w:pPr>
        <w:rPr>
          <w:bCs/>
        </w:rPr>
      </w:pPr>
    </w:p>
    <w:p w14:paraId="34E867A2" w14:textId="77777777" w:rsidR="00D05088" w:rsidRPr="002D67A5" w:rsidRDefault="008F445C" w:rsidP="002D67A5">
      <w:r w:rsidRPr="002D67A5">
        <w:rPr>
          <w:rFonts w:eastAsia="Times New Roman"/>
          <w:color w:val="000000"/>
        </w:rPr>
        <w:t>Here, we present methods for a concoction pipeline for generating MOTUs involving three threshold-based approaches and three coalescent-based approaches</w:t>
      </w:r>
      <w:r w:rsidR="00EB61B2" w:rsidRPr="002D67A5">
        <w:rPr>
          <w:rFonts w:eastAsia="Times New Roman"/>
          <w:color w:val="000000"/>
        </w:rPr>
        <w:t xml:space="preserve"> (</w:t>
      </w:r>
      <w:r w:rsidR="00EB61B2" w:rsidRPr="002D67A5">
        <w:rPr>
          <w:rFonts w:eastAsia="Times New Roman"/>
          <w:b/>
          <w:bCs/>
          <w:color w:val="000000"/>
        </w:rPr>
        <w:t>Figure 1</w:t>
      </w:r>
      <w:r w:rsidR="00EB61B2" w:rsidRPr="002D67A5">
        <w:rPr>
          <w:rFonts w:eastAsia="Times New Roman"/>
          <w:color w:val="000000"/>
        </w:rPr>
        <w:t>)</w:t>
      </w:r>
      <w:r w:rsidRPr="002D67A5">
        <w:rPr>
          <w:rFonts w:eastAsia="Times New Roman"/>
          <w:color w:val="000000"/>
        </w:rPr>
        <w:t xml:space="preserve">. The pipeline is tested on two datasets, namely (1) </w:t>
      </w:r>
      <w:r w:rsidRPr="002D67A5">
        <w:rPr>
          <w:color w:val="000000"/>
        </w:rPr>
        <w:t>COI-3</w:t>
      </w:r>
      <w:r w:rsidRPr="002D67A5">
        <w:t xml:space="preserve">′ sequences of the riparian </w:t>
      </w:r>
      <w:r w:rsidRPr="002D67A5">
        <w:rPr>
          <w:i/>
          <w:iCs/>
        </w:rPr>
        <w:t xml:space="preserve">Byrrhinus </w:t>
      </w:r>
      <w:r w:rsidRPr="002D67A5">
        <w:t>Motschulsky, 1858 beetles, which is composed of two published species</w:t>
      </w:r>
      <w:r w:rsidR="00E83362" w:rsidRPr="002D67A5">
        <w:rPr>
          <w:noProof/>
          <w:vertAlign w:val="superscript"/>
        </w:rPr>
        <w:t>35</w:t>
      </w:r>
      <w:r w:rsidRPr="002D67A5">
        <w:t xml:space="preserve"> previously erected using integrative taxonomy and additional sequences from undescribed species, and (2) </w:t>
      </w:r>
      <w:r w:rsidRPr="002D67A5">
        <w:rPr>
          <w:color w:val="000000"/>
        </w:rPr>
        <w:t>COI-5</w:t>
      </w:r>
      <w:r w:rsidRPr="002D67A5">
        <w:t xml:space="preserve">′ sequences of aquatic </w:t>
      </w:r>
      <w:r w:rsidRPr="002D67A5">
        <w:rPr>
          <w:i/>
          <w:iCs/>
        </w:rPr>
        <w:t xml:space="preserve">Anacaena </w:t>
      </w:r>
      <w:r w:rsidRPr="002D67A5">
        <w:t>Thomson, 1859 beetles, which is composed of sequences from two published species</w:t>
      </w:r>
      <w:r w:rsidR="00E83362" w:rsidRPr="002D67A5">
        <w:rPr>
          <w:noProof/>
          <w:vertAlign w:val="superscript"/>
        </w:rPr>
        <w:t>70</w:t>
      </w:r>
      <w:r w:rsidRPr="002D67A5">
        <w:t xml:space="preserve"> previously erected using alpha-taxonomy and additional sequences from undescribed species. </w:t>
      </w:r>
    </w:p>
    <w:p w14:paraId="52DC8F70" w14:textId="77777777" w:rsidR="00EB61B2" w:rsidRPr="002D67A5" w:rsidRDefault="00EB61B2" w:rsidP="002D67A5"/>
    <w:p w14:paraId="72779081" w14:textId="77777777" w:rsidR="00EB61B2" w:rsidRPr="002D67A5" w:rsidRDefault="00EB61B2" w:rsidP="002D67A5">
      <w:pPr>
        <w:rPr>
          <w:color w:val="000000"/>
        </w:rPr>
      </w:pPr>
      <w:r w:rsidRPr="002D67A5">
        <w:rPr>
          <w:color w:val="000000"/>
        </w:rPr>
        <w:t xml:space="preserve">[Place </w:t>
      </w:r>
      <w:r w:rsidRPr="002D67A5">
        <w:rPr>
          <w:b/>
          <w:color w:val="000000"/>
        </w:rPr>
        <w:t>Figure 1</w:t>
      </w:r>
      <w:r w:rsidRPr="002D67A5">
        <w:rPr>
          <w:color w:val="000000"/>
        </w:rPr>
        <w:t xml:space="preserve"> here]</w:t>
      </w:r>
    </w:p>
    <w:p w14:paraId="6FEF9661" w14:textId="77777777" w:rsidR="006E4797" w:rsidRPr="002D67A5" w:rsidRDefault="006E4797" w:rsidP="002D67A5">
      <w:pPr>
        <w:rPr>
          <w:b/>
        </w:rPr>
      </w:pPr>
    </w:p>
    <w:p w14:paraId="5568E845" w14:textId="77777777" w:rsidR="006E4797" w:rsidRPr="002D67A5" w:rsidRDefault="00551D82" w:rsidP="002D67A5">
      <w:pPr>
        <w:pStyle w:val="Heading1"/>
        <w:rPr>
          <w:color w:val="808080"/>
        </w:rPr>
      </w:pPr>
      <w:r w:rsidRPr="002D67A5">
        <w:t>PROTOCOL:</w:t>
      </w:r>
    </w:p>
    <w:p w14:paraId="34A38199" w14:textId="2DFE3D22" w:rsidR="00AF1352" w:rsidRPr="002D67A5" w:rsidRDefault="00E63B52" w:rsidP="002D67A5">
      <w:pPr>
        <w:rPr>
          <w:color w:val="000000"/>
        </w:rPr>
      </w:pPr>
      <w:r w:rsidRPr="002D67A5">
        <w:t>The starting materials for this concoction pipeline are DNA sequences, which can either be downloaded from online repositories (e.g., BOLD, GenBank) or generated from Sanger sequencing</w:t>
      </w:r>
      <w:r w:rsidR="00E83362" w:rsidRPr="002D67A5">
        <w:rPr>
          <w:noProof/>
          <w:vertAlign w:val="superscript"/>
        </w:rPr>
        <w:t>71</w:t>
      </w:r>
      <w:r w:rsidRPr="002D67A5">
        <w:t>.</w:t>
      </w:r>
      <w:r w:rsidR="00B069B1" w:rsidRPr="002D67A5">
        <w:t xml:space="preserve"> </w:t>
      </w:r>
      <w:r w:rsidR="00B069B1" w:rsidRPr="002D67A5">
        <w:rPr>
          <w:b/>
          <w:bCs/>
        </w:rPr>
        <w:t xml:space="preserve">Table 1 </w:t>
      </w:r>
      <w:r w:rsidR="00B069B1" w:rsidRPr="002D67A5">
        <w:t>and</w:t>
      </w:r>
      <w:r w:rsidR="00B069B1" w:rsidRPr="002D67A5">
        <w:rPr>
          <w:b/>
          <w:bCs/>
        </w:rPr>
        <w:t xml:space="preserve"> </w:t>
      </w:r>
      <w:r w:rsidR="005206EC" w:rsidRPr="002D67A5">
        <w:rPr>
          <w:b/>
          <w:bCs/>
        </w:rPr>
        <w:t xml:space="preserve">Table </w:t>
      </w:r>
      <w:r w:rsidR="00B069B1" w:rsidRPr="002D67A5">
        <w:rPr>
          <w:b/>
          <w:bCs/>
        </w:rPr>
        <w:t>2</w:t>
      </w:r>
      <w:r w:rsidR="00B069B1" w:rsidRPr="002D67A5">
        <w:t xml:space="preserve"> list the accession numbers for the datasets whose representative results are presented in this paper.</w:t>
      </w:r>
    </w:p>
    <w:p w14:paraId="7FAF9EF3" w14:textId="77777777" w:rsidR="00BB52ED" w:rsidRPr="002D67A5" w:rsidRDefault="00BB52ED" w:rsidP="002D67A5">
      <w:pPr>
        <w:rPr>
          <w:color w:val="000000"/>
        </w:rPr>
      </w:pPr>
    </w:p>
    <w:p w14:paraId="4316CB8F" w14:textId="0D61F135" w:rsidR="005E01D2" w:rsidRPr="002D67A5" w:rsidRDefault="00AF1352" w:rsidP="002D67A5">
      <w:pPr>
        <w:pStyle w:val="Heading2"/>
        <w:numPr>
          <w:ilvl w:val="0"/>
          <w:numId w:val="30"/>
        </w:numPr>
        <w:ind w:left="0" w:firstLine="0"/>
        <w:rPr>
          <w:highlight w:val="yellow"/>
        </w:rPr>
      </w:pPr>
      <w:r w:rsidRPr="002D67A5">
        <w:rPr>
          <w:highlight w:val="yellow"/>
        </w:rPr>
        <w:t>Preparatory step</w:t>
      </w:r>
      <w:r w:rsidR="00E63B52" w:rsidRPr="002D67A5">
        <w:rPr>
          <w:highlight w:val="yellow"/>
        </w:rPr>
        <w:t xml:space="preserve"> for threshold-based approaches</w:t>
      </w:r>
      <w:r w:rsidRPr="002D67A5">
        <w:rPr>
          <w:highlight w:val="yellow"/>
        </w:rPr>
        <w:t>: Sequence alignment</w:t>
      </w:r>
    </w:p>
    <w:p w14:paraId="6808D03D" w14:textId="77777777" w:rsidR="005E01D2" w:rsidRPr="002D67A5" w:rsidRDefault="005E01D2" w:rsidP="002D67A5">
      <w:pPr>
        <w:rPr>
          <w:highlight w:val="yellow"/>
        </w:rPr>
      </w:pPr>
    </w:p>
    <w:p w14:paraId="19A02FBB" w14:textId="77777777" w:rsidR="00157AB8" w:rsidRPr="002D67A5" w:rsidRDefault="00AF1352" w:rsidP="002D67A5">
      <w:pPr>
        <w:pStyle w:val="ListParagraph"/>
        <w:widowControl w:val="0"/>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Load sequences in MEGA </w:t>
      </w:r>
      <w:r w:rsidR="00E63B52" w:rsidRPr="002D67A5">
        <w:rPr>
          <w:rFonts w:ascii="Calibri" w:hAnsi="Calibri" w:cs="Calibri"/>
          <w:bCs/>
          <w:color w:val="000000"/>
          <w:sz w:val="24"/>
          <w:szCs w:val="24"/>
          <w:highlight w:val="yellow"/>
        </w:rPr>
        <w:t>X</w:t>
      </w:r>
      <w:r w:rsidR="00E83362" w:rsidRPr="002D67A5">
        <w:rPr>
          <w:rFonts w:ascii="Calibri" w:hAnsi="Calibri" w:cs="Calibri"/>
          <w:bCs/>
          <w:noProof/>
          <w:color w:val="000000"/>
          <w:sz w:val="24"/>
          <w:szCs w:val="24"/>
          <w:highlight w:val="yellow"/>
          <w:vertAlign w:val="superscript"/>
        </w:rPr>
        <w:t>72</w:t>
      </w:r>
      <w:r w:rsidR="00BD6235" w:rsidRPr="002D67A5">
        <w:rPr>
          <w:rFonts w:ascii="Calibri" w:hAnsi="Calibri" w:cs="Calibri"/>
          <w:bCs/>
          <w:color w:val="000000"/>
          <w:sz w:val="24"/>
          <w:szCs w:val="24"/>
          <w:highlight w:val="yellow"/>
        </w:rPr>
        <w:t>.</w:t>
      </w:r>
    </w:p>
    <w:p w14:paraId="08791753"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3153D2C8" w14:textId="051D42FC" w:rsidR="00157AB8"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NOTE: </w:t>
      </w:r>
      <w:r w:rsidR="00157AB8" w:rsidRPr="002D67A5">
        <w:rPr>
          <w:rFonts w:ascii="Calibri" w:hAnsi="Calibri" w:cs="Calibri"/>
          <w:bCs/>
          <w:color w:val="000000"/>
          <w:sz w:val="24"/>
          <w:szCs w:val="24"/>
        </w:rPr>
        <w:t xml:space="preserve">MEGA X can be downloaded from </w:t>
      </w:r>
      <w:r w:rsidRPr="002D67A5">
        <w:rPr>
          <w:rFonts w:ascii="Calibri" w:hAnsi="Calibri" w:cs="Calibri"/>
          <w:bCs/>
          <w:color w:val="000000"/>
          <w:sz w:val="24"/>
          <w:szCs w:val="24"/>
        </w:rPr>
        <w:t>https://www.megasoftware.net/</w:t>
      </w:r>
    </w:p>
    <w:p w14:paraId="085A5AA0"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1B41B906" w14:textId="2A17BA52"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7219F4"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Align</w:t>
      </w:r>
      <w:r w:rsidRPr="002D67A5">
        <w:rPr>
          <w:rFonts w:ascii="Calibri" w:hAnsi="Calibri" w:cs="Calibri"/>
          <w:bCs/>
          <w:color w:val="000000"/>
          <w:sz w:val="24"/>
          <w:szCs w:val="24"/>
          <w:highlight w:val="yellow"/>
        </w:rPr>
        <w:t xml:space="preserve"> to open a dropdown menu. Click</w:t>
      </w:r>
      <w:r w:rsidR="007219F4"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Edit/Build Alignment</w:t>
      </w:r>
      <w:r w:rsidRPr="002D67A5">
        <w:rPr>
          <w:rFonts w:ascii="Calibri" w:hAnsi="Calibri" w:cs="Calibri"/>
          <w:bCs/>
          <w:color w:val="000000"/>
          <w:sz w:val="24"/>
          <w:szCs w:val="24"/>
          <w:highlight w:val="yellow"/>
        </w:rPr>
        <w:t xml:space="preserve"> and select </w:t>
      </w:r>
      <w:r w:rsidRPr="002D67A5">
        <w:rPr>
          <w:rFonts w:ascii="Calibri" w:hAnsi="Calibri" w:cs="Calibri"/>
          <w:b/>
          <w:color w:val="000000"/>
          <w:sz w:val="24"/>
          <w:szCs w:val="24"/>
          <w:highlight w:val="yellow"/>
        </w:rPr>
        <w:t>Create a new alignment</w:t>
      </w:r>
      <w:r w:rsidRPr="002D67A5">
        <w:rPr>
          <w:rFonts w:ascii="Calibri" w:hAnsi="Calibri" w:cs="Calibri"/>
          <w:bCs/>
          <w:color w:val="000000"/>
          <w:sz w:val="24"/>
          <w:szCs w:val="24"/>
          <w:highlight w:val="yellow"/>
        </w:rPr>
        <w:t xml:space="preserve">. Click </w:t>
      </w:r>
      <w:r w:rsidR="007219F4"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OK</w:t>
      </w:r>
      <w:r w:rsidRPr="002D67A5">
        <w:rPr>
          <w:rFonts w:ascii="Calibri" w:hAnsi="Calibri" w:cs="Calibri"/>
          <w:bCs/>
          <w:color w:val="000000"/>
          <w:sz w:val="24"/>
          <w:szCs w:val="24"/>
          <w:highlight w:val="yellow"/>
        </w:rPr>
        <w:t xml:space="preserve"> to confirm this selection.</w:t>
      </w:r>
      <w:r w:rsidR="00025170"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Select </w:t>
      </w:r>
      <w:r w:rsidRPr="002D67A5">
        <w:rPr>
          <w:rFonts w:ascii="Calibri" w:hAnsi="Calibri" w:cs="Calibri"/>
          <w:b/>
          <w:color w:val="000000"/>
          <w:sz w:val="24"/>
          <w:szCs w:val="24"/>
          <w:highlight w:val="yellow"/>
        </w:rPr>
        <w:t>DNA</w:t>
      </w:r>
      <w:r w:rsidRPr="002D67A5">
        <w:rPr>
          <w:rFonts w:ascii="Calibri" w:hAnsi="Calibri" w:cs="Calibri"/>
          <w:bCs/>
          <w:color w:val="000000"/>
          <w:sz w:val="24"/>
          <w:szCs w:val="24"/>
          <w:highlight w:val="yellow"/>
        </w:rPr>
        <w:t xml:space="preserve"> as the datatype for alignment</w:t>
      </w:r>
      <w:r w:rsidR="00BD6235" w:rsidRPr="002D67A5">
        <w:rPr>
          <w:rFonts w:ascii="Calibri" w:hAnsi="Calibri" w:cs="Calibri"/>
          <w:bCs/>
          <w:color w:val="000000"/>
          <w:sz w:val="24"/>
          <w:szCs w:val="24"/>
          <w:highlight w:val="yellow"/>
        </w:rPr>
        <w:t>.</w:t>
      </w:r>
    </w:p>
    <w:p w14:paraId="21F6795B"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4363E309" w14:textId="77777777"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Mouse over the </w:t>
      </w:r>
      <w:r w:rsidRPr="002D67A5">
        <w:rPr>
          <w:rFonts w:ascii="Calibri" w:hAnsi="Calibri" w:cs="Calibri"/>
          <w:b/>
          <w:color w:val="000000"/>
          <w:sz w:val="24"/>
          <w:szCs w:val="24"/>
          <w:highlight w:val="yellow"/>
        </w:rPr>
        <w:t>Edit</w:t>
      </w:r>
      <w:r w:rsidRPr="002D67A5">
        <w:rPr>
          <w:rFonts w:ascii="Calibri" w:hAnsi="Calibri" w:cs="Calibri"/>
          <w:bCs/>
          <w:color w:val="000000"/>
          <w:sz w:val="24"/>
          <w:szCs w:val="24"/>
          <w:highlight w:val="yellow"/>
        </w:rPr>
        <w:t xml:space="preserve"> tab</w:t>
      </w:r>
      <w:r w:rsidR="00691AC1"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and select </w:t>
      </w:r>
      <w:r w:rsidRPr="002D67A5">
        <w:rPr>
          <w:rFonts w:ascii="Calibri" w:hAnsi="Calibri" w:cs="Calibri"/>
          <w:b/>
          <w:color w:val="000000"/>
          <w:sz w:val="24"/>
          <w:szCs w:val="24"/>
          <w:highlight w:val="yellow"/>
        </w:rPr>
        <w:t>Insert Sequence</w:t>
      </w:r>
      <w:r w:rsidRPr="002D67A5">
        <w:rPr>
          <w:rFonts w:ascii="Calibri" w:hAnsi="Calibri" w:cs="Calibri"/>
          <w:bCs/>
          <w:color w:val="000000"/>
          <w:sz w:val="24"/>
          <w:szCs w:val="24"/>
          <w:highlight w:val="yellow"/>
        </w:rPr>
        <w:t xml:space="preserve"> from File. Navigate to the directory with the sequences and select them to be loaded into MEGA.</w:t>
      </w:r>
    </w:p>
    <w:p w14:paraId="16EE3F4B"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5C9EF489" w14:textId="33F73369" w:rsidR="005E01D2" w:rsidRPr="002D67A5" w:rsidRDefault="00AF1352" w:rsidP="002D67A5">
      <w:pPr>
        <w:pStyle w:val="ListParagraph"/>
        <w:widowControl w:val="0"/>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Align sequences by </w:t>
      </w:r>
      <w:r w:rsidR="003869C4" w:rsidRPr="002D67A5">
        <w:rPr>
          <w:rFonts w:ascii="Calibri" w:hAnsi="Calibri" w:cs="Calibri"/>
          <w:bCs/>
          <w:color w:val="000000"/>
          <w:sz w:val="24"/>
          <w:szCs w:val="24"/>
          <w:highlight w:val="yellow"/>
        </w:rPr>
        <w:t>clicking</w:t>
      </w:r>
      <w:r w:rsidR="007219F4"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Alignment</w:t>
      </w:r>
      <w:r w:rsidR="00157AB8"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and </w:t>
      </w:r>
      <w:r w:rsidR="003869C4" w:rsidRPr="002D67A5">
        <w:rPr>
          <w:rFonts w:ascii="Calibri" w:hAnsi="Calibri" w:cs="Calibri"/>
          <w:bCs/>
          <w:color w:val="000000"/>
          <w:sz w:val="24"/>
          <w:szCs w:val="24"/>
          <w:highlight w:val="yellow"/>
        </w:rPr>
        <w:t>then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Align by ClustalW</w:t>
      </w:r>
      <w:r w:rsidR="00E83362" w:rsidRPr="002D67A5">
        <w:rPr>
          <w:rFonts w:ascii="Calibri" w:hAnsi="Calibri" w:cs="Calibri"/>
          <w:bCs/>
          <w:noProof/>
          <w:color w:val="000000"/>
          <w:sz w:val="24"/>
          <w:szCs w:val="24"/>
          <w:highlight w:val="yellow"/>
          <w:vertAlign w:val="superscript"/>
        </w:rPr>
        <w:t>73</w:t>
      </w:r>
      <w:r w:rsidRPr="002D67A5">
        <w:rPr>
          <w:rFonts w:ascii="Calibri" w:hAnsi="Calibri" w:cs="Calibri"/>
          <w:bCs/>
          <w:color w:val="000000"/>
          <w:sz w:val="24"/>
          <w:szCs w:val="24"/>
          <w:highlight w:val="yellow"/>
        </w:rPr>
        <w:t>. Continue with default settings and click</w:t>
      </w:r>
      <w:r w:rsidR="007219F4"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OK</w:t>
      </w:r>
      <w:r w:rsidRPr="002D67A5">
        <w:rPr>
          <w:rFonts w:ascii="Calibri" w:hAnsi="Calibri" w:cs="Calibri"/>
          <w:bCs/>
          <w:color w:val="000000"/>
          <w:sz w:val="24"/>
          <w:szCs w:val="24"/>
          <w:highlight w:val="yellow"/>
        </w:rPr>
        <w:t>.</w:t>
      </w:r>
    </w:p>
    <w:p w14:paraId="64114243"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0EC590B" w14:textId="3C8629F3" w:rsidR="00AF1352" w:rsidRPr="002D67A5" w:rsidRDefault="00057058" w:rsidP="002D67A5">
      <w:pPr>
        <w:pStyle w:val="ListParagraph"/>
        <w:widowControl w:val="0"/>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Manually edit the sequences by t</w:t>
      </w:r>
      <w:r w:rsidR="00AF1352" w:rsidRPr="002D67A5">
        <w:rPr>
          <w:rFonts w:ascii="Calibri" w:hAnsi="Calibri" w:cs="Calibri"/>
          <w:bCs/>
          <w:color w:val="000000"/>
          <w:sz w:val="24"/>
          <w:szCs w:val="24"/>
          <w:highlight w:val="yellow"/>
        </w:rPr>
        <w:t>rim</w:t>
      </w:r>
      <w:r w:rsidRPr="002D67A5">
        <w:rPr>
          <w:rFonts w:ascii="Calibri" w:hAnsi="Calibri" w:cs="Calibri"/>
          <w:bCs/>
          <w:color w:val="000000"/>
          <w:sz w:val="24"/>
          <w:szCs w:val="24"/>
          <w:highlight w:val="yellow"/>
        </w:rPr>
        <w:t>ming both ends</w:t>
      </w:r>
      <w:r w:rsidR="00AF1352" w:rsidRPr="002D67A5">
        <w:rPr>
          <w:rFonts w:ascii="Calibri" w:hAnsi="Calibri" w:cs="Calibri"/>
          <w:bCs/>
          <w:color w:val="000000"/>
          <w:sz w:val="24"/>
          <w:szCs w:val="24"/>
          <w:highlight w:val="yellow"/>
        </w:rPr>
        <w:t xml:space="preserve"> and </w:t>
      </w:r>
      <w:r w:rsidRPr="002D67A5">
        <w:rPr>
          <w:rFonts w:ascii="Calibri" w:hAnsi="Calibri" w:cs="Calibri"/>
          <w:bCs/>
          <w:color w:val="000000"/>
          <w:sz w:val="24"/>
          <w:szCs w:val="24"/>
          <w:highlight w:val="yellow"/>
        </w:rPr>
        <w:t xml:space="preserve">by </w:t>
      </w:r>
      <w:r w:rsidR="00AF1352" w:rsidRPr="002D67A5">
        <w:rPr>
          <w:rFonts w:ascii="Calibri" w:hAnsi="Calibri" w:cs="Calibri"/>
          <w:bCs/>
          <w:color w:val="000000"/>
          <w:sz w:val="24"/>
          <w:szCs w:val="24"/>
          <w:highlight w:val="yellow"/>
        </w:rPr>
        <w:t>clean</w:t>
      </w:r>
      <w:r w:rsidRPr="002D67A5">
        <w:rPr>
          <w:rFonts w:ascii="Calibri" w:hAnsi="Calibri" w:cs="Calibri"/>
          <w:bCs/>
          <w:color w:val="000000"/>
          <w:sz w:val="24"/>
          <w:szCs w:val="24"/>
          <w:highlight w:val="yellow"/>
        </w:rPr>
        <w:t>ing</w:t>
      </w:r>
      <w:r w:rsidR="00AF1352" w:rsidRPr="002D67A5">
        <w:rPr>
          <w:rFonts w:ascii="Calibri" w:hAnsi="Calibri" w:cs="Calibri"/>
          <w:bCs/>
          <w:color w:val="000000"/>
          <w:sz w:val="24"/>
          <w:szCs w:val="24"/>
          <w:highlight w:val="yellow"/>
        </w:rPr>
        <w:t xml:space="preserve"> any insertion</w:t>
      </w:r>
      <w:r w:rsidR="00755EF6" w:rsidRPr="002D67A5">
        <w:rPr>
          <w:rFonts w:ascii="Calibri" w:hAnsi="Calibri" w:cs="Calibri"/>
          <w:bCs/>
          <w:color w:val="000000"/>
          <w:sz w:val="24"/>
          <w:szCs w:val="24"/>
          <w:highlight w:val="yellow"/>
        </w:rPr>
        <w:t>s</w:t>
      </w:r>
      <w:r w:rsidR="00AF1352" w:rsidRPr="002D67A5">
        <w:rPr>
          <w:rFonts w:ascii="Calibri" w:hAnsi="Calibri" w:cs="Calibri"/>
          <w:bCs/>
          <w:color w:val="000000"/>
          <w:sz w:val="24"/>
          <w:szCs w:val="24"/>
          <w:highlight w:val="yellow"/>
        </w:rPr>
        <w:t xml:space="preserve"> or deletions.</w:t>
      </w:r>
    </w:p>
    <w:p w14:paraId="2C3C70E4"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5620BC08" w14:textId="7D806167" w:rsidR="00AF1352" w:rsidRPr="002D67A5" w:rsidRDefault="00057058"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To delete insertions, click on the inserted bases and/or positions, </w:t>
      </w:r>
      <w:r w:rsidR="00157AB8"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 xml:space="preserve">and press </w:t>
      </w:r>
      <w:r w:rsidR="00AF1352" w:rsidRPr="002D67A5">
        <w:rPr>
          <w:rFonts w:ascii="Calibri" w:hAnsi="Calibri" w:cs="Calibri"/>
          <w:b/>
          <w:color w:val="000000"/>
          <w:sz w:val="24"/>
          <w:szCs w:val="24"/>
          <w:highlight w:val="yellow"/>
        </w:rPr>
        <w:t>Delete</w:t>
      </w:r>
      <w:r w:rsidR="00AF1352" w:rsidRPr="002D67A5">
        <w:rPr>
          <w:rFonts w:ascii="Calibri" w:hAnsi="Calibri" w:cs="Calibri"/>
          <w:bCs/>
          <w:color w:val="000000"/>
          <w:sz w:val="24"/>
          <w:szCs w:val="24"/>
          <w:highlight w:val="yellow"/>
        </w:rPr>
        <w:t xml:space="preserve"> on the keyboard. </w:t>
      </w:r>
    </w:p>
    <w:p w14:paraId="2F9F14A2"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40DA7239" w14:textId="77777777" w:rsidR="00057058" w:rsidRPr="002D67A5" w:rsidRDefault="00057058"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To correct deletions, click on the position supposed to have been deleted as denoted by </w:t>
      </w:r>
      <w:r w:rsidRPr="002D67A5">
        <w:rPr>
          <w:rFonts w:ascii="Calibri" w:hAnsi="Calibri" w:cs="Calibri"/>
          <w:b/>
          <w:color w:val="000000"/>
          <w:sz w:val="24"/>
          <w:szCs w:val="24"/>
          <w:highlight w:val="yellow"/>
        </w:rPr>
        <w:t>“-”</w:t>
      </w:r>
      <w:r w:rsidRPr="002D67A5">
        <w:rPr>
          <w:rFonts w:ascii="Calibri" w:hAnsi="Calibri" w:cs="Calibri"/>
          <w:bCs/>
          <w:color w:val="000000"/>
          <w:sz w:val="24"/>
          <w:szCs w:val="24"/>
          <w:highlight w:val="yellow"/>
        </w:rPr>
        <w:t xml:space="preserve">. Delete the </w:t>
      </w:r>
      <w:r w:rsidRPr="002D67A5">
        <w:rPr>
          <w:rFonts w:ascii="Calibri" w:hAnsi="Calibri" w:cs="Calibri"/>
          <w:b/>
          <w:color w:val="000000"/>
          <w:sz w:val="24"/>
          <w:szCs w:val="24"/>
          <w:highlight w:val="yellow"/>
        </w:rPr>
        <w:t>“-”</w:t>
      </w:r>
      <w:r w:rsidRPr="002D67A5">
        <w:rPr>
          <w:rFonts w:ascii="Calibri" w:hAnsi="Calibri" w:cs="Calibri"/>
          <w:bCs/>
          <w:color w:val="000000"/>
          <w:sz w:val="24"/>
          <w:szCs w:val="24"/>
          <w:highlight w:val="yellow"/>
        </w:rPr>
        <w:t xml:space="preserve"> and type the intended base.</w:t>
      </w:r>
    </w:p>
    <w:p w14:paraId="0347DE69"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5BCEE0AA" w14:textId="6C75E525"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Find the earliest position where all sequences have a character. Click </w:t>
      </w:r>
      <w:r w:rsidR="00755EF6"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 xml:space="preserve">the blank box </w:t>
      </w:r>
      <w:r w:rsidR="00057058" w:rsidRPr="002D67A5">
        <w:rPr>
          <w:rFonts w:ascii="Calibri" w:hAnsi="Calibri" w:cs="Calibri"/>
          <w:bCs/>
          <w:color w:val="000000"/>
          <w:sz w:val="24"/>
          <w:szCs w:val="24"/>
          <w:highlight w:val="yellow"/>
        </w:rPr>
        <w:t>on the row header</w:t>
      </w:r>
      <w:r w:rsidRPr="002D67A5">
        <w:rPr>
          <w:rFonts w:ascii="Calibri" w:hAnsi="Calibri" w:cs="Calibri"/>
          <w:bCs/>
          <w:color w:val="000000"/>
          <w:sz w:val="24"/>
          <w:szCs w:val="24"/>
          <w:highlight w:val="yellow"/>
        </w:rPr>
        <w:t xml:space="preserve"> of the position to the left </w:t>
      </w:r>
      <w:r w:rsidR="00057058" w:rsidRPr="002D67A5">
        <w:rPr>
          <w:rFonts w:ascii="Calibri" w:hAnsi="Calibri" w:cs="Calibri"/>
          <w:bCs/>
          <w:color w:val="000000"/>
          <w:sz w:val="24"/>
          <w:szCs w:val="24"/>
          <w:highlight w:val="yellow"/>
        </w:rPr>
        <w:t xml:space="preserve">of the determined position, </w:t>
      </w:r>
      <w:r w:rsidRPr="002D67A5">
        <w:rPr>
          <w:rFonts w:ascii="Calibri" w:hAnsi="Calibri" w:cs="Calibri"/>
          <w:bCs/>
          <w:color w:val="000000"/>
          <w:sz w:val="24"/>
          <w:szCs w:val="24"/>
          <w:highlight w:val="yellow"/>
        </w:rPr>
        <w:t xml:space="preserve">and drag until </w:t>
      </w:r>
      <w:r w:rsidR="00755EF6" w:rsidRPr="002D67A5">
        <w:rPr>
          <w:rFonts w:ascii="Calibri" w:hAnsi="Calibri" w:cs="Calibri"/>
          <w:bCs/>
          <w:color w:val="000000"/>
          <w:sz w:val="24"/>
          <w:szCs w:val="24"/>
          <w:highlight w:val="yellow"/>
        </w:rPr>
        <w:t xml:space="preserve">the </w:t>
      </w:r>
      <w:r w:rsidRPr="002D67A5">
        <w:rPr>
          <w:rFonts w:ascii="Calibri" w:hAnsi="Calibri" w:cs="Calibri"/>
          <w:bCs/>
          <w:color w:val="000000"/>
          <w:sz w:val="24"/>
          <w:szCs w:val="24"/>
          <w:highlight w:val="yellow"/>
        </w:rPr>
        <w:t xml:space="preserve">excess </w:t>
      </w:r>
      <w:r w:rsidR="00057058" w:rsidRPr="002D67A5">
        <w:rPr>
          <w:rFonts w:ascii="Calibri" w:hAnsi="Calibri" w:cs="Calibri"/>
          <w:bCs/>
          <w:color w:val="000000"/>
          <w:sz w:val="24"/>
          <w:szCs w:val="24"/>
          <w:highlight w:val="yellow"/>
        </w:rPr>
        <w:t xml:space="preserve">positions </w:t>
      </w:r>
      <w:r w:rsidRPr="002D67A5">
        <w:rPr>
          <w:rFonts w:ascii="Calibri" w:hAnsi="Calibri" w:cs="Calibri"/>
          <w:bCs/>
          <w:color w:val="000000"/>
          <w:sz w:val="24"/>
          <w:szCs w:val="24"/>
          <w:highlight w:val="yellow"/>
        </w:rPr>
        <w:t>for all sequences</w:t>
      </w:r>
      <w:r w:rsidR="00057058" w:rsidRPr="002D67A5">
        <w:rPr>
          <w:rFonts w:ascii="Calibri" w:hAnsi="Calibri" w:cs="Calibri"/>
          <w:bCs/>
          <w:color w:val="000000"/>
          <w:sz w:val="24"/>
          <w:szCs w:val="24"/>
          <w:highlight w:val="yellow"/>
        </w:rPr>
        <w:t xml:space="preserve"> until the starting end</w:t>
      </w:r>
      <w:r w:rsidRPr="002D67A5">
        <w:rPr>
          <w:rFonts w:ascii="Calibri" w:hAnsi="Calibri" w:cs="Calibri"/>
          <w:bCs/>
          <w:color w:val="000000"/>
          <w:sz w:val="24"/>
          <w:szCs w:val="24"/>
          <w:highlight w:val="yellow"/>
        </w:rPr>
        <w:t xml:space="preserve"> are </w:t>
      </w:r>
      <w:r w:rsidR="00057058" w:rsidRPr="002D67A5">
        <w:rPr>
          <w:rFonts w:ascii="Calibri" w:hAnsi="Calibri" w:cs="Calibri"/>
          <w:bCs/>
          <w:color w:val="000000"/>
          <w:sz w:val="24"/>
          <w:szCs w:val="24"/>
          <w:highlight w:val="yellow"/>
        </w:rPr>
        <w:t>selected.</w:t>
      </w:r>
      <w:r w:rsidRPr="002D67A5">
        <w:rPr>
          <w:rFonts w:ascii="Calibri" w:hAnsi="Calibri" w:cs="Calibri"/>
          <w:bCs/>
          <w:color w:val="000000"/>
          <w:sz w:val="24"/>
          <w:szCs w:val="24"/>
          <w:highlight w:val="yellow"/>
        </w:rPr>
        <w:t xml:space="preserve"> </w:t>
      </w:r>
      <w:r w:rsidR="00057058" w:rsidRPr="002D67A5">
        <w:rPr>
          <w:rFonts w:ascii="Calibri" w:hAnsi="Calibri" w:cs="Calibri"/>
          <w:bCs/>
          <w:color w:val="000000"/>
          <w:sz w:val="24"/>
          <w:szCs w:val="24"/>
          <w:highlight w:val="yellow"/>
        </w:rPr>
        <w:t>P</w:t>
      </w:r>
      <w:r w:rsidRPr="002D67A5">
        <w:rPr>
          <w:rFonts w:ascii="Calibri" w:hAnsi="Calibri" w:cs="Calibri"/>
          <w:bCs/>
          <w:color w:val="000000"/>
          <w:sz w:val="24"/>
          <w:szCs w:val="24"/>
          <w:highlight w:val="yellow"/>
        </w:rPr>
        <w:t xml:space="preserve">ress </w:t>
      </w:r>
      <w:r w:rsidRPr="002D67A5">
        <w:rPr>
          <w:rFonts w:ascii="Calibri" w:hAnsi="Calibri" w:cs="Calibri"/>
          <w:b/>
          <w:color w:val="000000"/>
          <w:sz w:val="24"/>
          <w:szCs w:val="24"/>
          <w:highlight w:val="yellow"/>
        </w:rPr>
        <w:t>Delete</w:t>
      </w:r>
      <w:r w:rsidRPr="002D67A5">
        <w:rPr>
          <w:rFonts w:ascii="Calibri" w:hAnsi="Calibri" w:cs="Calibri"/>
          <w:bCs/>
          <w:color w:val="000000"/>
          <w:sz w:val="24"/>
          <w:szCs w:val="24"/>
          <w:highlight w:val="yellow"/>
        </w:rPr>
        <w:t xml:space="preserve"> to trim.</w:t>
      </w:r>
    </w:p>
    <w:p w14:paraId="0361DA17"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2A8DB446" w14:textId="5A9CCF12" w:rsidR="00A07246"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rPr>
        <w:t xml:space="preserve">Repeat </w:t>
      </w:r>
      <w:r w:rsidR="00755EF6" w:rsidRPr="002D67A5">
        <w:rPr>
          <w:rFonts w:ascii="Calibri" w:hAnsi="Calibri" w:cs="Calibri"/>
          <w:bCs/>
          <w:color w:val="000000"/>
          <w:sz w:val="24"/>
          <w:szCs w:val="24"/>
        </w:rPr>
        <w:t>s</w:t>
      </w:r>
      <w:r w:rsidRPr="002D67A5">
        <w:rPr>
          <w:rFonts w:ascii="Calibri" w:hAnsi="Calibri" w:cs="Calibri"/>
          <w:bCs/>
          <w:color w:val="000000"/>
          <w:sz w:val="24"/>
          <w:szCs w:val="24"/>
        </w:rPr>
        <w:t xml:space="preserve">tep </w:t>
      </w:r>
      <w:r w:rsidR="00BD6235" w:rsidRPr="002D67A5">
        <w:rPr>
          <w:rFonts w:ascii="Calibri" w:hAnsi="Calibri" w:cs="Calibri"/>
          <w:bCs/>
          <w:color w:val="000000"/>
          <w:sz w:val="24"/>
          <w:szCs w:val="24"/>
        </w:rPr>
        <w:t>1.3.3</w:t>
      </w:r>
      <w:r w:rsidRPr="002D67A5">
        <w:rPr>
          <w:rFonts w:ascii="Calibri" w:hAnsi="Calibri" w:cs="Calibri"/>
          <w:bCs/>
          <w:color w:val="000000"/>
          <w:sz w:val="24"/>
          <w:szCs w:val="24"/>
        </w:rPr>
        <w:t xml:space="preserve"> </w:t>
      </w:r>
      <w:r w:rsidR="00057058" w:rsidRPr="002D67A5">
        <w:rPr>
          <w:rFonts w:ascii="Calibri" w:hAnsi="Calibri" w:cs="Calibri"/>
          <w:bCs/>
          <w:color w:val="000000"/>
          <w:sz w:val="24"/>
          <w:szCs w:val="24"/>
        </w:rPr>
        <w:t xml:space="preserve">by looking for the last position where all sequences have a character. </w:t>
      </w:r>
      <w:r w:rsidR="00057058" w:rsidRPr="002D67A5">
        <w:rPr>
          <w:rFonts w:ascii="Calibri" w:hAnsi="Calibri" w:cs="Calibri"/>
          <w:bCs/>
          <w:color w:val="000000"/>
          <w:sz w:val="24"/>
          <w:szCs w:val="24"/>
          <w:highlight w:val="yellow"/>
        </w:rPr>
        <w:t>Click</w:t>
      </w:r>
      <w:r w:rsidR="00755EF6" w:rsidRPr="002D67A5">
        <w:rPr>
          <w:rFonts w:ascii="Calibri" w:hAnsi="Calibri" w:cs="Calibri"/>
          <w:bCs/>
          <w:color w:val="000000"/>
          <w:sz w:val="24"/>
          <w:szCs w:val="24"/>
          <w:highlight w:val="yellow"/>
        </w:rPr>
        <w:t xml:space="preserve"> on</w:t>
      </w:r>
      <w:r w:rsidR="00057058" w:rsidRPr="002D67A5">
        <w:rPr>
          <w:rFonts w:ascii="Calibri" w:hAnsi="Calibri" w:cs="Calibri"/>
          <w:bCs/>
          <w:color w:val="000000"/>
          <w:sz w:val="24"/>
          <w:szCs w:val="24"/>
          <w:highlight w:val="yellow"/>
        </w:rPr>
        <w:t xml:space="preserve"> the blank box on the header row of the position to the right of the determined position, </w:t>
      </w:r>
      <w:r w:rsidRPr="002D67A5">
        <w:rPr>
          <w:rFonts w:ascii="Calibri" w:hAnsi="Calibri" w:cs="Calibri"/>
          <w:bCs/>
          <w:color w:val="000000"/>
          <w:sz w:val="24"/>
          <w:szCs w:val="24"/>
        </w:rPr>
        <w:t xml:space="preserve">drag </w:t>
      </w:r>
      <w:r w:rsidR="00057058" w:rsidRPr="002D67A5">
        <w:rPr>
          <w:rFonts w:ascii="Calibri" w:hAnsi="Calibri" w:cs="Calibri"/>
          <w:bCs/>
          <w:color w:val="000000"/>
          <w:sz w:val="24"/>
          <w:szCs w:val="24"/>
        </w:rPr>
        <w:t xml:space="preserve">until </w:t>
      </w:r>
      <w:r w:rsidR="00755EF6" w:rsidRPr="002D67A5">
        <w:rPr>
          <w:rFonts w:ascii="Calibri" w:hAnsi="Calibri" w:cs="Calibri"/>
          <w:bCs/>
          <w:color w:val="000000"/>
          <w:sz w:val="24"/>
          <w:szCs w:val="24"/>
        </w:rPr>
        <w:t xml:space="preserve">the </w:t>
      </w:r>
      <w:r w:rsidR="00057058" w:rsidRPr="002D67A5">
        <w:rPr>
          <w:rFonts w:ascii="Calibri" w:hAnsi="Calibri" w:cs="Calibri"/>
          <w:bCs/>
          <w:color w:val="000000"/>
          <w:sz w:val="24"/>
          <w:szCs w:val="24"/>
        </w:rPr>
        <w:t>excess positions for all sequences until the terminal end are selected</w:t>
      </w:r>
      <w:r w:rsidR="00057058" w:rsidRPr="002D67A5">
        <w:rPr>
          <w:rFonts w:ascii="Calibri" w:hAnsi="Calibri" w:cs="Calibri"/>
          <w:bCs/>
          <w:color w:val="000000"/>
          <w:sz w:val="24"/>
          <w:szCs w:val="24"/>
          <w:highlight w:val="yellow"/>
        </w:rPr>
        <w:t>. P</w:t>
      </w:r>
      <w:r w:rsidRPr="002D67A5">
        <w:rPr>
          <w:rFonts w:ascii="Calibri" w:hAnsi="Calibri" w:cs="Calibri"/>
          <w:bCs/>
          <w:color w:val="000000"/>
          <w:sz w:val="24"/>
          <w:szCs w:val="24"/>
          <w:highlight w:val="yellow"/>
        </w:rPr>
        <w:t xml:space="preserve">ress </w:t>
      </w:r>
      <w:r w:rsidRPr="002D67A5">
        <w:rPr>
          <w:rFonts w:ascii="Calibri" w:hAnsi="Calibri" w:cs="Calibri"/>
          <w:b/>
          <w:color w:val="000000"/>
          <w:sz w:val="24"/>
          <w:szCs w:val="24"/>
          <w:highlight w:val="yellow"/>
        </w:rPr>
        <w:t>Delete</w:t>
      </w:r>
      <w:r w:rsidR="003869C4" w:rsidRPr="002D67A5">
        <w:rPr>
          <w:rFonts w:ascii="Calibri" w:hAnsi="Calibri" w:cs="Calibri"/>
          <w:bCs/>
          <w:color w:val="000000"/>
          <w:sz w:val="24"/>
          <w:szCs w:val="24"/>
          <w:highlight w:val="yellow"/>
        </w:rPr>
        <w:t>.</w:t>
      </w:r>
    </w:p>
    <w:p w14:paraId="374DEFBA"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949A518" w14:textId="432B1868" w:rsidR="00D3470A" w:rsidRPr="002D67A5" w:rsidRDefault="005E01D2" w:rsidP="002D67A5">
      <w:pPr>
        <w:pBdr>
          <w:top w:val="nil"/>
          <w:left w:val="nil"/>
          <w:bottom w:val="nil"/>
          <w:right w:val="nil"/>
          <w:between w:val="nil"/>
        </w:pBdr>
        <w:rPr>
          <w:bCs/>
          <w:color w:val="000000"/>
        </w:rPr>
      </w:pPr>
      <w:r w:rsidRPr="002D67A5">
        <w:rPr>
          <w:bCs/>
          <w:color w:val="000000"/>
        </w:rPr>
        <w:t xml:space="preserve">NOTE: </w:t>
      </w:r>
      <w:r w:rsidR="00D3470A" w:rsidRPr="002D67A5">
        <w:rPr>
          <w:b/>
          <w:color w:val="000000"/>
        </w:rPr>
        <w:t xml:space="preserve">Figure </w:t>
      </w:r>
      <w:r w:rsidR="00EB61B2" w:rsidRPr="002D67A5">
        <w:rPr>
          <w:b/>
          <w:color w:val="000000"/>
        </w:rPr>
        <w:t>2</w:t>
      </w:r>
      <w:r w:rsidR="0093702D" w:rsidRPr="002D67A5">
        <w:rPr>
          <w:b/>
          <w:color w:val="000000"/>
        </w:rPr>
        <w:t>A</w:t>
      </w:r>
      <w:r w:rsidR="00D3470A" w:rsidRPr="002D67A5">
        <w:rPr>
          <w:bCs/>
          <w:color w:val="000000"/>
        </w:rPr>
        <w:t xml:space="preserve"> shows a good alignment of DNA sequences.</w:t>
      </w:r>
      <w:r w:rsidR="00EA02F7" w:rsidRPr="002D67A5">
        <w:rPr>
          <w:bCs/>
          <w:color w:val="000000"/>
        </w:rPr>
        <w:t xml:space="preserve"> The final dataset is a matrix of sequences of equal length</w:t>
      </w:r>
      <w:r w:rsidR="008575BC" w:rsidRPr="002D67A5">
        <w:rPr>
          <w:bCs/>
          <w:color w:val="000000"/>
        </w:rPr>
        <w:t>; thereby, sequence length is not a factor that affects</w:t>
      </w:r>
      <w:r w:rsidR="00EA02F7" w:rsidRPr="002D67A5">
        <w:rPr>
          <w:bCs/>
          <w:color w:val="000000"/>
        </w:rPr>
        <w:t xml:space="preserve"> the outcomes of the study. The reference sequences serve as a basis for the final length of the alignment matrix.</w:t>
      </w:r>
    </w:p>
    <w:p w14:paraId="394F3E05" w14:textId="77777777" w:rsidR="00A07246" w:rsidRPr="002D67A5" w:rsidRDefault="00A07246"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300B176A" w14:textId="77777777" w:rsidR="00A07246" w:rsidRPr="002D67A5" w:rsidRDefault="00A07246" w:rsidP="002D67A5">
      <w:pPr>
        <w:rPr>
          <w:color w:val="000000"/>
        </w:rPr>
      </w:pPr>
      <w:r w:rsidRPr="002D67A5">
        <w:rPr>
          <w:color w:val="000000"/>
        </w:rPr>
        <w:t xml:space="preserve">[Place </w:t>
      </w:r>
      <w:r w:rsidRPr="002D67A5">
        <w:rPr>
          <w:b/>
          <w:color w:val="000000"/>
        </w:rPr>
        <w:t xml:space="preserve">Figure </w:t>
      </w:r>
      <w:r w:rsidR="00EB61B2" w:rsidRPr="002D67A5">
        <w:rPr>
          <w:b/>
          <w:color w:val="000000"/>
        </w:rPr>
        <w:t>2</w:t>
      </w:r>
      <w:r w:rsidRPr="002D67A5">
        <w:rPr>
          <w:color w:val="000000"/>
        </w:rPr>
        <w:t xml:space="preserve"> here]</w:t>
      </w:r>
    </w:p>
    <w:p w14:paraId="348E0FEE" w14:textId="77777777" w:rsidR="00A07246" w:rsidRPr="002D67A5" w:rsidRDefault="00A07246"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4905EFCF" w14:textId="0C059AAF" w:rsidR="00AF1352" w:rsidRPr="002D67A5" w:rsidRDefault="00057058" w:rsidP="002D67A5">
      <w:pPr>
        <w:pStyle w:val="ListParagraph"/>
        <w:widowControl w:val="0"/>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T</w:t>
      </w:r>
      <w:r w:rsidR="00AF1352" w:rsidRPr="002D67A5">
        <w:rPr>
          <w:rFonts w:ascii="Calibri" w:hAnsi="Calibri" w:cs="Calibri"/>
          <w:bCs/>
          <w:color w:val="000000"/>
          <w:sz w:val="24"/>
          <w:szCs w:val="24"/>
        </w:rPr>
        <w:t>ranslate the sequence to check for stop codons</w:t>
      </w:r>
      <w:r w:rsidRPr="002D67A5">
        <w:rPr>
          <w:rFonts w:ascii="Calibri" w:hAnsi="Calibri" w:cs="Calibri"/>
          <w:bCs/>
          <w:color w:val="000000"/>
          <w:sz w:val="24"/>
          <w:szCs w:val="24"/>
        </w:rPr>
        <w:t>, given that COI is a protein-coding sequence.</w:t>
      </w:r>
    </w:p>
    <w:p w14:paraId="2FCA3BCC"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03CDA395" w14:textId="00118460"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Select all sequences</w:t>
      </w:r>
      <w:r w:rsidR="00057058"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then click </w:t>
      </w:r>
      <w:r w:rsidR="008575BC"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 xml:space="preserve">the </w:t>
      </w:r>
      <w:r w:rsidRPr="002D67A5">
        <w:rPr>
          <w:rFonts w:ascii="Calibri" w:hAnsi="Calibri" w:cs="Calibri"/>
          <w:b/>
          <w:color w:val="000000"/>
          <w:sz w:val="24"/>
          <w:szCs w:val="24"/>
          <w:highlight w:val="yellow"/>
        </w:rPr>
        <w:t>Translated Protein Sequences</w:t>
      </w:r>
      <w:r w:rsidRPr="002D67A5">
        <w:rPr>
          <w:rFonts w:ascii="Calibri" w:hAnsi="Calibri" w:cs="Calibri"/>
          <w:bCs/>
          <w:color w:val="000000"/>
          <w:sz w:val="24"/>
          <w:szCs w:val="24"/>
          <w:highlight w:val="yellow"/>
        </w:rPr>
        <w:t xml:space="preserve"> </w:t>
      </w:r>
      <w:r w:rsidR="008575BC" w:rsidRPr="002D67A5">
        <w:rPr>
          <w:rFonts w:ascii="Calibri" w:hAnsi="Calibri" w:cs="Calibri"/>
          <w:bCs/>
          <w:color w:val="000000"/>
          <w:sz w:val="24"/>
          <w:szCs w:val="24"/>
          <w:highlight w:val="yellow"/>
        </w:rPr>
        <w:t>t</w:t>
      </w:r>
      <w:r w:rsidRPr="002D67A5">
        <w:rPr>
          <w:rFonts w:ascii="Calibri" w:hAnsi="Calibri" w:cs="Calibri"/>
          <w:bCs/>
          <w:color w:val="000000"/>
          <w:sz w:val="24"/>
          <w:szCs w:val="24"/>
          <w:highlight w:val="yellow"/>
        </w:rPr>
        <w:t>ab.</w:t>
      </w:r>
    </w:p>
    <w:p w14:paraId="5E5FABD8"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03093445" w14:textId="631792FE"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When prompted, verify the genetic code as </w:t>
      </w:r>
      <w:r w:rsidRPr="002D67A5">
        <w:rPr>
          <w:rFonts w:ascii="Calibri" w:hAnsi="Calibri" w:cs="Calibri"/>
          <w:b/>
          <w:color w:val="000000"/>
          <w:sz w:val="24"/>
          <w:szCs w:val="24"/>
          <w:highlight w:val="yellow"/>
        </w:rPr>
        <w:t>Invertebrate Mitochondrial</w:t>
      </w:r>
      <w:r w:rsidRPr="002D67A5">
        <w:rPr>
          <w:rFonts w:ascii="Calibri" w:hAnsi="Calibri" w:cs="Calibri"/>
          <w:bCs/>
          <w:color w:val="000000"/>
          <w:sz w:val="24"/>
          <w:szCs w:val="24"/>
          <w:highlight w:val="yellow"/>
        </w:rPr>
        <w:t xml:space="preserve">. If the genetic code is different, </w:t>
      </w:r>
      <w:r w:rsidR="008575BC" w:rsidRPr="002D67A5">
        <w:rPr>
          <w:rFonts w:ascii="Calibri" w:hAnsi="Calibri" w:cs="Calibri"/>
          <w:bCs/>
          <w:color w:val="000000"/>
          <w:sz w:val="24"/>
          <w:szCs w:val="24"/>
          <w:highlight w:val="yellow"/>
        </w:rPr>
        <w:t>c</w:t>
      </w:r>
      <w:r w:rsidRPr="002D67A5">
        <w:rPr>
          <w:rFonts w:ascii="Calibri" w:hAnsi="Calibri" w:cs="Calibri"/>
          <w:bCs/>
          <w:color w:val="000000"/>
          <w:sz w:val="24"/>
          <w:szCs w:val="24"/>
          <w:highlight w:val="yellow"/>
        </w:rPr>
        <w:t xml:space="preserve">lick </w:t>
      </w:r>
      <w:r w:rsidRPr="002D67A5">
        <w:rPr>
          <w:rFonts w:ascii="Calibri" w:hAnsi="Calibri" w:cs="Calibri"/>
          <w:b/>
          <w:color w:val="000000"/>
          <w:sz w:val="24"/>
          <w:szCs w:val="24"/>
          <w:highlight w:val="yellow"/>
        </w:rPr>
        <w:t>No</w:t>
      </w:r>
      <w:r w:rsidR="008575BC" w:rsidRPr="002D67A5">
        <w:rPr>
          <w:rFonts w:ascii="Calibri" w:hAnsi="Calibri" w:cs="Calibri"/>
          <w:b/>
          <w:color w:val="000000"/>
          <w:sz w:val="24"/>
          <w:szCs w:val="24"/>
          <w:highlight w:val="yellow"/>
        </w:rPr>
        <w:t>,</w:t>
      </w:r>
      <w:r w:rsidRPr="002D67A5">
        <w:rPr>
          <w:rFonts w:ascii="Calibri" w:hAnsi="Calibri" w:cs="Calibri"/>
          <w:bCs/>
          <w:color w:val="000000"/>
          <w:sz w:val="24"/>
          <w:szCs w:val="24"/>
          <w:highlight w:val="yellow"/>
        </w:rPr>
        <w:t xml:space="preserve"> and a menu will appear allowing </w:t>
      </w:r>
      <w:r w:rsidR="008575BC" w:rsidRPr="002D67A5">
        <w:rPr>
          <w:rFonts w:ascii="Calibri" w:hAnsi="Calibri" w:cs="Calibri"/>
          <w:bCs/>
          <w:color w:val="000000"/>
          <w:sz w:val="24"/>
          <w:szCs w:val="24"/>
          <w:highlight w:val="yellow"/>
        </w:rPr>
        <w:t>one</w:t>
      </w:r>
      <w:r w:rsidRPr="002D67A5">
        <w:rPr>
          <w:rFonts w:ascii="Calibri" w:hAnsi="Calibri" w:cs="Calibri"/>
          <w:bCs/>
          <w:color w:val="000000"/>
          <w:sz w:val="24"/>
          <w:szCs w:val="24"/>
          <w:highlight w:val="yellow"/>
        </w:rPr>
        <w:t xml:space="preserve"> to tick the box for </w:t>
      </w:r>
      <w:r w:rsidRPr="002D67A5">
        <w:rPr>
          <w:rFonts w:ascii="Calibri" w:hAnsi="Calibri" w:cs="Calibri"/>
          <w:b/>
          <w:color w:val="000000"/>
          <w:sz w:val="24"/>
          <w:szCs w:val="24"/>
          <w:highlight w:val="yellow"/>
        </w:rPr>
        <w:t xml:space="preserve">Invertebrate </w:t>
      </w:r>
      <w:r w:rsidRPr="002D67A5">
        <w:rPr>
          <w:rFonts w:ascii="Calibri" w:hAnsi="Calibri" w:cs="Calibri"/>
          <w:b/>
          <w:color w:val="000000"/>
          <w:sz w:val="24"/>
          <w:szCs w:val="24"/>
          <w:highlight w:val="yellow"/>
        </w:rPr>
        <w:lastRenderedPageBreak/>
        <w:t>Mitochondrial</w:t>
      </w:r>
      <w:r w:rsidRPr="002D67A5">
        <w:rPr>
          <w:rFonts w:ascii="Calibri" w:hAnsi="Calibri" w:cs="Calibri"/>
          <w:bCs/>
          <w:color w:val="000000"/>
          <w:sz w:val="24"/>
          <w:szCs w:val="24"/>
          <w:highlight w:val="yellow"/>
        </w:rPr>
        <w:t xml:space="preserve"> genetic code.</w:t>
      </w:r>
    </w:p>
    <w:p w14:paraId="5EAAEF9D"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326E3D5" w14:textId="78395C10"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If stop codons</w:t>
      </w:r>
      <w:r w:rsidR="00506E4F" w:rsidRPr="002D67A5">
        <w:rPr>
          <w:rFonts w:ascii="Calibri" w:hAnsi="Calibri" w:cs="Calibri"/>
          <w:bCs/>
          <w:color w:val="000000"/>
          <w:sz w:val="24"/>
          <w:szCs w:val="24"/>
          <w:highlight w:val="yellow"/>
        </w:rPr>
        <w:t>, as denoted by asterisks in the alignment</w:t>
      </w:r>
      <w:r w:rsidR="00057058" w:rsidRPr="002D67A5">
        <w:rPr>
          <w:rFonts w:ascii="Calibri" w:hAnsi="Calibri" w:cs="Calibri"/>
          <w:bCs/>
          <w:color w:val="000000"/>
          <w:sz w:val="24"/>
          <w:szCs w:val="24"/>
          <w:highlight w:val="yellow"/>
        </w:rPr>
        <w:t xml:space="preserve"> body,</w:t>
      </w:r>
      <w:r w:rsidRPr="002D67A5">
        <w:rPr>
          <w:rFonts w:ascii="Calibri" w:hAnsi="Calibri" w:cs="Calibri"/>
          <w:bCs/>
          <w:color w:val="000000"/>
          <w:sz w:val="24"/>
          <w:szCs w:val="24"/>
          <w:highlight w:val="yellow"/>
        </w:rPr>
        <w:t xml:space="preserve"> are present</w:t>
      </w:r>
      <w:r w:rsidR="00506E4F" w:rsidRPr="002D67A5">
        <w:rPr>
          <w:rFonts w:ascii="Calibri" w:hAnsi="Calibri" w:cs="Calibri"/>
          <w:bCs/>
          <w:color w:val="000000"/>
          <w:sz w:val="24"/>
          <w:szCs w:val="24"/>
          <w:highlight w:val="yellow"/>
        </w:rPr>
        <w:t xml:space="preserve"> for an entire column</w:t>
      </w:r>
      <w:r w:rsidRPr="002D67A5">
        <w:rPr>
          <w:rFonts w:ascii="Calibri" w:hAnsi="Calibri" w:cs="Calibri"/>
          <w:bCs/>
          <w:color w:val="000000"/>
          <w:sz w:val="24"/>
          <w:szCs w:val="24"/>
          <w:highlight w:val="yellow"/>
        </w:rPr>
        <w:t>, click</w:t>
      </w:r>
      <w:r w:rsidR="008575BC"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DNA Sequences</w:t>
      </w:r>
      <w:r w:rsidRPr="002D67A5">
        <w:rPr>
          <w:rFonts w:ascii="Calibri" w:hAnsi="Calibri" w:cs="Calibri"/>
          <w:bCs/>
          <w:color w:val="000000"/>
          <w:sz w:val="24"/>
          <w:szCs w:val="24"/>
          <w:highlight w:val="yellow"/>
        </w:rPr>
        <w:t xml:space="preserve"> and delete the first position for all sequences.</w:t>
      </w:r>
    </w:p>
    <w:p w14:paraId="5D98C98A"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55FF0EAA" w14:textId="5C1582E2"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Repeat </w:t>
      </w:r>
      <w:r w:rsidR="008575BC" w:rsidRPr="002D67A5">
        <w:rPr>
          <w:rFonts w:ascii="Calibri" w:hAnsi="Calibri" w:cs="Calibri"/>
          <w:bCs/>
          <w:color w:val="000000"/>
          <w:sz w:val="24"/>
          <w:szCs w:val="24"/>
        </w:rPr>
        <w:t xml:space="preserve">the </w:t>
      </w:r>
      <w:r w:rsidR="003869C4" w:rsidRPr="002D67A5">
        <w:rPr>
          <w:rFonts w:ascii="Calibri" w:hAnsi="Calibri" w:cs="Calibri"/>
          <w:bCs/>
          <w:color w:val="000000"/>
          <w:sz w:val="24"/>
          <w:szCs w:val="24"/>
        </w:rPr>
        <w:t>previous step</w:t>
      </w:r>
      <w:r w:rsidRPr="002D67A5">
        <w:rPr>
          <w:rFonts w:ascii="Calibri" w:hAnsi="Calibri" w:cs="Calibri"/>
          <w:bCs/>
          <w:color w:val="000000"/>
          <w:sz w:val="24"/>
          <w:szCs w:val="24"/>
        </w:rPr>
        <w:t xml:space="preserve"> if stop codons are still present in any sequence.</w:t>
      </w:r>
    </w:p>
    <w:p w14:paraId="264514C1"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34E267A6" w14:textId="421100B1"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If stop codons are still present, restore the previously deleted positions. Select all sequences</w:t>
      </w:r>
      <w:r w:rsidR="008575BC" w:rsidRPr="002D67A5">
        <w:rPr>
          <w:rFonts w:ascii="Calibri" w:hAnsi="Calibri" w:cs="Calibri"/>
          <w:bCs/>
          <w:color w:val="000000"/>
          <w:sz w:val="24"/>
          <w:szCs w:val="24"/>
        </w:rPr>
        <w:t>,</w:t>
      </w:r>
      <w:r w:rsidRPr="002D67A5">
        <w:rPr>
          <w:rFonts w:ascii="Calibri" w:hAnsi="Calibri" w:cs="Calibri"/>
          <w:bCs/>
          <w:color w:val="000000"/>
          <w:sz w:val="24"/>
          <w:szCs w:val="24"/>
        </w:rPr>
        <w:t xml:space="preserve"> then mouse over the </w:t>
      </w:r>
      <w:r w:rsidRPr="002D67A5">
        <w:rPr>
          <w:rFonts w:ascii="Calibri" w:hAnsi="Calibri" w:cs="Calibri"/>
          <w:b/>
          <w:color w:val="000000"/>
          <w:sz w:val="24"/>
          <w:szCs w:val="24"/>
        </w:rPr>
        <w:t xml:space="preserve">Data </w:t>
      </w:r>
      <w:r w:rsidRPr="002D67A5">
        <w:rPr>
          <w:rFonts w:ascii="Calibri" w:hAnsi="Calibri" w:cs="Calibri"/>
          <w:bCs/>
          <w:color w:val="000000"/>
          <w:sz w:val="24"/>
          <w:szCs w:val="24"/>
        </w:rPr>
        <w:t xml:space="preserve">tab and click </w:t>
      </w:r>
      <w:r w:rsidR="008575BC" w:rsidRPr="002D67A5">
        <w:rPr>
          <w:rFonts w:ascii="Calibri" w:hAnsi="Calibri" w:cs="Calibri"/>
          <w:bCs/>
          <w:color w:val="000000"/>
          <w:sz w:val="24"/>
          <w:szCs w:val="24"/>
        </w:rPr>
        <w:t xml:space="preserve">on </w:t>
      </w:r>
      <w:r w:rsidRPr="002D67A5">
        <w:rPr>
          <w:rFonts w:ascii="Calibri" w:hAnsi="Calibri" w:cs="Calibri"/>
          <w:b/>
          <w:color w:val="000000"/>
          <w:sz w:val="24"/>
          <w:szCs w:val="24"/>
        </w:rPr>
        <w:t>Reverse</w:t>
      </w:r>
      <w:r w:rsidRPr="002D67A5">
        <w:rPr>
          <w:rFonts w:ascii="Calibri" w:hAnsi="Calibri" w:cs="Calibri"/>
          <w:bCs/>
          <w:color w:val="000000"/>
          <w:sz w:val="24"/>
          <w:szCs w:val="24"/>
        </w:rPr>
        <w:t>.</w:t>
      </w:r>
    </w:p>
    <w:p w14:paraId="7508E69F"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6CAF279D" w14:textId="77777777" w:rsidR="00AF1352" w:rsidRPr="002D67A5" w:rsidRDefault="00AF1352" w:rsidP="002D67A5">
      <w:pPr>
        <w:pStyle w:val="ListParagraph"/>
        <w:widowControl w:val="0"/>
        <w:numPr>
          <w:ilvl w:val="2"/>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Repeat step </w:t>
      </w:r>
      <w:r w:rsidR="00BD6235" w:rsidRPr="002D67A5">
        <w:rPr>
          <w:rFonts w:ascii="Calibri" w:hAnsi="Calibri" w:cs="Calibri"/>
          <w:bCs/>
          <w:color w:val="000000"/>
          <w:sz w:val="24"/>
          <w:szCs w:val="24"/>
        </w:rPr>
        <w:t>1.4.</w:t>
      </w:r>
      <w:r w:rsidRPr="002D67A5">
        <w:rPr>
          <w:rFonts w:ascii="Calibri" w:hAnsi="Calibri" w:cs="Calibri"/>
          <w:bCs/>
          <w:color w:val="000000"/>
          <w:sz w:val="24"/>
          <w:szCs w:val="24"/>
        </w:rPr>
        <w:t xml:space="preserve">1. If stop codons are still present, repeat steps </w:t>
      </w:r>
      <w:r w:rsidR="00BD6235" w:rsidRPr="002D67A5">
        <w:rPr>
          <w:rFonts w:ascii="Calibri" w:hAnsi="Calibri" w:cs="Calibri"/>
          <w:bCs/>
          <w:color w:val="000000"/>
          <w:sz w:val="24"/>
          <w:szCs w:val="24"/>
        </w:rPr>
        <w:t>1.4.3</w:t>
      </w:r>
      <w:r w:rsidRPr="002D67A5">
        <w:rPr>
          <w:rFonts w:ascii="Calibri" w:hAnsi="Calibri" w:cs="Calibri"/>
          <w:bCs/>
          <w:color w:val="000000"/>
          <w:sz w:val="24"/>
          <w:szCs w:val="24"/>
        </w:rPr>
        <w:t xml:space="preserve"> and </w:t>
      </w:r>
      <w:r w:rsidR="00BD6235" w:rsidRPr="002D67A5">
        <w:rPr>
          <w:rFonts w:ascii="Calibri" w:hAnsi="Calibri" w:cs="Calibri"/>
          <w:bCs/>
          <w:color w:val="000000"/>
          <w:sz w:val="24"/>
          <w:szCs w:val="24"/>
        </w:rPr>
        <w:t>1.4.</w:t>
      </w:r>
      <w:r w:rsidRPr="002D67A5">
        <w:rPr>
          <w:rFonts w:ascii="Calibri" w:hAnsi="Calibri" w:cs="Calibri"/>
          <w:bCs/>
          <w:color w:val="000000"/>
          <w:sz w:val="24"/>
          <w:szCs w:val="24"/>
        </w:rPr>
        <w:t>4.</w:t>
      </w:r>
    </w:p>
    <w:p w14:paraId="2FCADF39"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168FA9D9" w14:textId="1F245DE7" w:rsidR="00A07246"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NOTE: </w:t>
      </w:r>
      <w:r w:rsidR="00D3470A" w:rsidRPr="002D67A5">
        <w:rPr>
          <w:rFonts w:ascii="Calibri" w:hAnsi="Calibri" w:cs="Calibri"/>
          <w:b/>
          <w:color w:val="000000"/>
          <w:sz w:val="24"/>
          <w:szCs w:val="24"/>
        </w:rPr>
        <w:t xml:space="preserve">Figure </w:t>
      </w:r>
      <w:r w:rsidR="00EB61B2" w:rsidRPr="002D67A5">
        <w:rPr>
          <w:rFonts w:ascii="Calibri" w:hAnsi="Calibri" w:cs="Calibri"/>
          <w:b/>
          <w:color w:val="000000"/>
          <w:sz w:val="24"/>
          <w:szCs w:val="24"/>
        </w:rPr>
        <w:t>2</w:t>
      </w:r>
      <w:r w:rsidR="0093702D" w:rsidRPr="002D67A5">
        <w:rPr>
          <w:rFonts w:ascii="Calibri" w:hAnsi="Calibri" w:cs="Calibri"/>
          <w:b/>
          <w:color w:val="000000"/>
          <w:sz w:val="24"/>
          <w:szCs w:val="24"/>
        </w:rPr>
        <w:t>B</w:t>
      </w:r>
      <w:r w:rsidR="00D3470A" w:rsidRPr="002D67A5">
        <w:rPr>
          <w:rFonts w:ascii="Calibri" w:hAnsi="Calibri" w:cs="Calibri"/>
          <w:bCs/>
          <w:color w:val="000000"/>
          <w:sz w:val="24"/>
          <w:szCs w:val="24"/>
        </w:rPr>
        <w:t xml:space="preserve"> shows a good alignment of codons.</w:t>
      </w:r>
    </w:p>
    <w:p w14:paraId="2073AE65" w14:textId="77777777" w:rsidR="00A07246" w:rsidRPr="002D67A5" w:rsidRDefault="00A07246"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4B65B1F9" w14:textId="2A37B3BF" w:rsidR="00BD6235" w:rsidRPr="002D67A5" w:rsidRDefault="00D3470A" w:rsidP="002D67A5">
      <w:pPr>
        <w:pStyle w:val="ListParagraph"/>
        <w:widowControl w:val="0"/>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8575BC"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DNA Sequences</w:t>
      </w:r>
      <w:r w:rsidRPr="002D67A5">
        <w:rPr>
          <w:rFonts w:ascii="Calibri" w:hAnsi="Calibri" w:cs="Calibri"/>
          <w:bCs/>
          <w:color w:val="000000"/>
          <w:sz w:val="24"/>
          <w:szCs w:val="24"/>
          <w:highlight w:val="yellow"/>
        </w:rPr>
        <w:t>, and s</w:t>
      </w:r>
      <w:r w:rsidR="00AF1352" w:rsidRPr="002D67A5">
        <w:rPr>
          <w:rFonts w:ascii="Calibri" w:hAnsi="Calibri" w:cs="Calibri"/>
          <w:bCs/>
          <w:color w:val="000000"/>
          <w:sz w:val="24"/>
          <w:szCs w:val="24"/>
          <w:highlight w:val="yellow"/>
        </w:rPr>
        <w:t>ave the sequence alignment to .mas</w:t>
      </w:r>
      <w:r w:rsidR="003869C4" w:rsidRPr="002D67A5">
        <w:rPr>
          <w:rFonts w:ascii="Calibri" w:hAnsi="Calibri" w:cs="Calibri"/>
          <w:bCs/>
          <w:color w:val="000000"/>
          <w:sz w:val="24"/>
          <w:szCs w:val="24"/>
          <w:highlight w:val="yellow"/>
        </w:rPr>
        <w:t>/</w:t>
      </w:r>
      <w:r w:rsidR="00AF1352" w:rsidRPr="002D67A5">
        <w:rPr>
          <w:rFonts w:ascii="Calibri" w:hAnsi="Calibri" w:cs="Calibri"/>
          <w:bCs/>
          <w:color w:val="000000"/>
          <w:sz w:val="24"/>
          <w:szCs w:val="24"/>
          <w:highlight w:val="yellow"/>
        </w:rPr>
        <w:t>x</w:t>
      </w:r>
      <w:r w:rsidR="003869C4" w:rsidRPr="002D67A5">
        <w:rPr>
          <w:rFonts w:ascii="Calibri" w:hAnsi="Calibri" w:cs="Calibri"/>
          <w:bCs/>
          <w:color w:val="000000"/>
          <w:sz w:val="24"/>
          <w:szCs w:val="24"/>
          <w:highlight w:val="yellow"/>
        </w:rPr>
        <w:t>.</w:t>
      </w:r>
      <w:r w:rsidR="00E24E03"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Export the sequence into other pertinent file types, such as .meg file</w:t>
      </w:r>
      <w:r w:rsidR="003869C4" w:rsidRPr="002D67A5">
        <w:rPr>
          <w:rFonts w:ascii="Calibri" w:hAnsi="Calibri" w:cs="Calibri"/>
          <w:bCs/>
          <w:color w:val="000000"/>
          <w:sz w:val="24"/>
          <w:szCs w:val="24"/>
          <w:highlight w:val="yellow"/>
        </w:rPr>
        <w:t xml:space="preserve"> and .fasta file</w:t>
      </w:r>
      <w:r w:rsidR="00BD6235" w:rsidRPr="002D67A5">
        <w:rPr>
          <w:rFonts w:ascii="Calibri" w:hAnsi="Calibri" w:cs="Calibri"/>
          <w:bCs/>
          <w:color w:val="000000"/>
          <w:sz w:val="24"/>
          <w:szCs w:val="24"/>
          <w:highlight w:val="yellow"/>
        </w:rPr>
        <w:t>.</w:t>
      </w:r>
    </w:p>
    <w:p w14:paraId="2F4B3059"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7697460" w14:textId="53C42133" w:rsidR="00BD6235" w:rsidRPr="002D67A5" w:rsidRDefault="005E01D2" w:rsidP="002D67A5">
      <w:pPr>
        <w:pBdr>
          <w:top w:val="nil"/>
          <w:left w:val="nil"/>
          <w:bottom w:val="nil"/>
          <w:right w:val="nil"/>
          <w:between w:val="nil"/>
        </w:pBdr>
        <w:rPr>
          <w:bCs/>
          <w:color w:val="000000"/>
        </w:rPr>
      </w:pPr>
      <w:r w:rsidRPr="002D67A5">
        <w:rPr>
          <w:bCs/>
          <w:color w:val="000000"/>
        </w:rPr>
        <w:t xml:space="preserve">NOTE: </w:t>
      </w:r>
      <w:r w:rsidR="00BD6235" w:rsidRPr="002D67A5">
        <w:rPr>
          <w:bCs/>
          <w:color w:val="000000"/>
        </w:rPr>
        <w:t>Certain molecular species delimitation approaches work better without the outgroup. Thus, a possible consideration is generating a copy of the alignment file without the outgroup.</w:t>
      </w:r>
    </w:p>
    <w:p w14:paraId="43A25553" w14:textId="77777777" w:rsidR="00AF1352" w:rsidRPr="002D67A5" w:rsidRDefault="00AF135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4728B8CE" w14:textId="10267F65" w:rsidR="005E01D2" w:rsidRPr="002D67A5" w:rsidRDefault="00AF1352" w:rsidP="002D67A5">
      <w:pPr>
        <w:pStyle w:val="Heading2"/>
        <w:numPr>
          <w:ilvl w:val="0"/>
          <w:numId w:val="30"/>
        </w:numPr>
        <w:ind w:left="0" w:firstLine="0"/>
        <w:rPr>
          <w:highlight w:val="yellow"/>
        </w:rPr>
      </w:pPr>
      <w:r w:rsidRPr="002D67A5">
        <w:rPr>
          <w:highlight w:val="yellow"/>
        </w:rPr>
        <w:t>Delimitation by Taxon DNA module in Species Identifier</w:t>
      </w:r>
      <w:r w:rsidR="00A07246" w:rsidRPr="002D67A5">
        <w:rPr>
          <w:highlight w:val="yellow"/>
        </w:rPr>
        <w:t xml:space="preserve"> 1.8</w:t>
      </w:r>
    </w:p>
    <w:p w14:paraId="0B911F66" w14:textId="77777777" w:rsidR="005E01D2" w:rsidRPr="002D67A5" w:rsidRDefault="005E01D2" w:rsidP="002D67A5">
      <w:pPr>
        <w:rPr>
          <w:highlight w:val="yellow"/>
        </w:rPr>
      </w:pPr>
    </w:p>
    <w:p w14:paraId="1373B82E" w14:textId="3FA68D31" w:rsidR="00D3470A" w:rsidRPr="002D67A5" w:rsidRDefault="005E01D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NOTE: </w:t>
      </w:r>
      <w:r w:rsidR="00D3470A" w:rsidRPr="002D67A5">
        <w:rPr>
          <w:rFonts w:ascii="Calibri" w:hAnsi="Calibri" w:cs="Calibri"/>
          <w:bCs/>
          <w:color w:val="000000"/>
          <w:sz w:val="24"/>
          <w:szCs w:val="24"/>
        </w:rPr>
        <w:t xml:space="preserve">Species Identifier can be downloaded from </w:t>
      </w:r>
      <w:r w:rsidRPr="002D67A5">
        <w:rPr>
          <w:rFonts w:ascii="Calibri" w:hAnsi="Calibri" w:cs="Calibri"/>
          <w:bCs/>
          <w:color w:val="000000"/>
          <w:sz w:val="24"/>
          <w:szCs w:val="24"/>
        </w:rPr>
        <w:t>https://taxondna.sourceforge.net/</w:t>
      </w:r>
    </w:p>
    <w:p w14:paraId="6B5D6801" w14:textId="77777777" w:rsidR="005E01D2" w:rsidRPr="002D67A5" w:rsidRDefault="005E01D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706028A4" w14:textId="3018A31D" w:rsidR="00BD6235" w:rsidRPr="002D67A5" w:rsidRDefault="00BD6235" w:rsidP="002D67A5">
      <w:pPr>
        <w:pStyle w:val="ListParagraph"/>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Open </w:t>
      </w:r>
      <w:r w:rsidRPr="002D67A5">
        <w:rPr>
          <w:rFonts w:ascii="Calibri" w:hAnsi="Calibri" w:cs="Calibri"/>
          <w:b/>
          <w:color w:val="000000"/>
          <w:sz w:val="24"/>
          <w:szCs w:val="24"/>
          <w:highlight w:val="yellow"/>
        </w:rPr>
        <w:t>TaxonDNA</w:t>
      </w:r>
      <w:r w:rsidRPr="002D67A5">
        <w:rPr>
          <w:rFonts w:ascii="Calibri" w:hAnsi="Calibri" w:cs="Calibri"/>
          <w:bCs/>
          <w:color w:val="000000"/>
          <w:sz w:val="24"/>
          <w:szCs w:val="24"/>
          <w:highlight w:val="yellow"/>
        </w:rPr>
        <w:t xml:space="preserve">. Click </w:t>
      </w:r>
      <w:r w:rsidR="004D568E"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Import</w:t>
      </w:r>
      <w:r w:rsidRPr="002D67A5">
        <w:rPr>
          <w:rFonts w:ascii="Calibri" w:hAnsi="Calibri" w:cs="Calibri"/>
          <w:bCs/>
          <w:color w:val="000000"/>
          <w:sz w:val="24"/>
          <w:szCs w:val="24"/>
          <w:highlight w:val="yellow"/>
        </w:rPr>
        <w:t xml:space="preserve">, then click </w:t>
      </w:r>
      <w:r w:rsidR="004D568E"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FASTA</w:t>
      </w:r>
      <w:r w:rsidRPr="002D67A5">
        <w:rPr>
          <w:rFonts w:ascii="Calibri" w:hAnsi="Calibri" w:cs="Calibri"/>
          <w:bCs/>
          <w:color w:val="000000"/>
          <w:sz w:val="24"/>
          <w:szCs w:val="24"/>
          <w:highlight w:val="yellow"/>
        </w:rPr>
        <w:t>.</w:t>
      </w:r>
      <w:r w:rsidR="004373AE"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Upload the alignment in .fasta format. </w:t>
      </w:r>
    </w:p>
    <w:p w14:paraId="0C6B6F03" w14:textId="77777777" w:rsidR="005E01D2" w:rsidRPr="002D67A5" w:rsidRDefault="005E01D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B4BE92F" w14:textId="54D501C8" w:rsidR="00D3470A" w:rsidRPr="002D67A5" w:rsidRDefault="00BD6235" w:rsidP="002D67A5">
      <w:pPr>
        <w:pStyle w:val="ListParagraph"/>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4373AE"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Modules</w:t>
      </w:r>
      <w:r w:rsidRPr="002D67A5">
        <w:rPr>
          <w:rFonts w:ascii="Calibri" w:hAnsi="Calibri" w:cs="Calibri"/>
          <w:bCs/>
          <w:color w:val="000000"/>
          <w:sz w:val="24"/>
          <w:szCs w:val="24"/>
          <w:highlight w:val="yellow"/>
        </w:rPr>
        <w:t>, and click</w:t>
      </w:r>
      <w:r w:rsidR="004373AE"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w:t>
      </w:r>
      <w:r w:rsidRPr="002D67A5">
        <w:rPr>
          <w:rFonts w:ascii="Calibri" w:hAnsi="Calibri" w:cs="Calibri"/>
          <w:b/>
          <w:color w:val="000000"/>
          <w:sz w:val="24"/>
          <w:szCs w:val="24"/>
          <w:highlight w:val="yellow"/>
        </w:rPr>
        <w:t>Cluster</w:t>
      </w:r>
      <w:r w:rsidRPr="002D67A5">
        <w:rPr>
          <w:rFonts w:ascii="Calibri" w:hAnsi="Calibri" w:cs="Calibri"/>
          <w:bCs/>
          <w:color w:val="000000"/>
          <w:sz w:val="24"/>
          <w:szCs w:val="24"/>
          <w:highlight w:val="yellow"/>
        </w:rPr>
        <w:t>.</w:t>
      </w:r>
      <w:r w:rsidR="004373AE"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Set </w:t>
      </w:r>
      <w:r w:rsidR="004373AE" w:rsidRPr="002D67A5">
        <w:rPr>
          <w:rFonts w:ascii="Calibri" w:hAnsi="Calibri" w:cs="Calibri"/>
          <w:bCs/>
          <w:color w:val="000000"/>
          <w:sz w:val="24"/>
          <w:szCs w:val="24"/>
          <w:highlight w:val="yellow"/>
        </w:rPr>
        <w:t xml:space="preserve">the </w:t>
      </w:r>
      <w:r w:rsidRPr="002D67A5">
        <w:rPr>
          <w:rFonts w:ascii="Calibri" w:hAnsi="Calibri" w:cs="Calibri"/>
          <w:bCs/>
          <w:color w:val="000000"/>
          <w:sz w:val="24"/>
          <w:szCs w:val="24"/>
          <w:highlight w:val="yellow"/>
        </w:rPr>
        <w:t xml:space="preserve">threshold to </w:t>
      </w:r>
      <w:r w:rsidRPr="002D67A5">
        <w:rPr>
          <w:rFonts w:ascii="Calibri" w:hAnsi="Calibri" w:cs="Calibri"/>
          <w:b/>
          <w:color w:val="000000"/>
          <w:sz w:val="24"/>
          <w:szCs w:val="24"/>
          <w:highlight w:val="yellow"/>
        </w:rPr>
        <w:t>3%</w:t>
      </w:r>
      <w:r w:rsidRPr="002D67A5">
        <w:rPr>
          <w:rFonts w:ascii="Calibri" w:hAnsi="Calibri" w:cs="Calibri"/>
          <w:bCs/>
          <w:color w:val="000000"/>
          <w:sz w:val="24"/>
          <w:szCs w:val="24"/>
          <w:highlight w:val="yellow"/>
        </w:rPr>
        <w:t xml:space="preserve">. Then, check </w:t>
      </w:r>
      <w:r w:rsidR="004373AE"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Generate information</w:t>
      </w:r>
      <w:r w:rsidRPr="002D67A5">
        <w:rPr>
          <w:rFonts w:ascii="Calibri" w:hAnsi="Calibri" w:cs="Calibri"/>
          <w:bCs/>
          <w:color w:val="000000"/>
          <w:sz w:val="24"/>
          <w:szCs w:val="24"/>
          <w:highlight w:val="yellow"/>
        </w:rPr>
        <w:t xml:space="preserve"> about individual cluster</w:t>
      </w:r>
      <w:r w:rsidR="00D3470A" w:rsidRPr="002D67A5">
        <w:rPr>
          <w:rFonts w:ascii="Calibri" w:hAnsi="Calibri" w:cs="Calibri"/>
          <w:bCs/>
          <w:color w:val="000000"/>
          <w:sz w:val="24"/>
          <w:szCs w:val="24"/>
          <w:highlight w:val="yellow"/>
        </w:rPr>
        <w:t xml:space="preserve"> (</w:t>
      </w:r>
      <w:r w:rsidR="00D3470A"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3</w:t>
      </w:r>
      <w:r w:rsidR="00D3470A"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w:t>
      </w:r>
    </w:p>
    <w:p w14:paraId="4A3D6E1D" w14:textId="77777777" w:rsidR="00D3470A" w:rsidRPr="002D67A5" w:rsidRDefault="00D3470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31B637A9" w14:textId="77777777" w:rsidR="00D3470A" w:rsidRPr="002D67A5" w:rsidRDefault="00D3470A" w:rsidP="002D67A5">
      <w:pPr>
        <w:rPr>
          <w:color w:val="000000"/>
        </w:rPr>
      </w:pPr>
      <w:r w:rsidRPr="002D67A5">
        <w:rPr>
          <w:color w:val="000000"/>
        </w:rPr>
        <w:t xml:space="preserve">[Place </w:t>
      </w:r>
      <w:r w:rsidRPr="002D67A5">
        <w:rPr>
          <w:b/>
          <w:color w:val="000000"/>
        </w:rPr>
        <w:t>Figure</w:t>
      </w:r>
      <w:r w:rsidR="0093702D" w:rsidRPr="002D67A5">
        <w:rPr>
          <w:b/>
          <w:color w:val="000000"/>
        </w:rPr>
        <w:t xml:space="preserve"> </w:t>
      </w:r>
      <w:r w:rsidR="00EB61B2" w:rsidRPr="002D67A5">
        <w:rPr>
          <w:b/>
          <w:color w:val="000000"/>
        </w:rPr>
        <w:t>3</w:t>
      </w:r>
      <w:r w:rsidRPr="002D67A5">
        <w:rPr>
          <w:color w:val="000000"/>
        </w:rPr>
        <w:t xml:space="preserve"> here]</w:t>
      </w:r>
    </w:p>
    <w:p w14:paraId="3682222A" w14:textId="77777777" w:rsidR="00D3470A" w:rsidRPr="002D67A5" w:rsidRDefault="00D3470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636EED8" w14:textId="283CC876" w:rsidR="006C5DC0" w:rsidRPr="002D67A5" w:rsidRDefault="00BD6235" w:rsidP="002D67A5">
      <w:pPr>
        <w:pStyle w:val="ListParagraph"/>
        <w:numPr>
          <w:ilvl w:val="1"/>
          <w:numId w:val="30"/>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4373AE"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Make clusters now!</w:t>
      </w:r>
      <w:r w:rsidR="004373AE" w:rsidRPr="002D67A5">
        <w:rPr>
          <w:rFonts w:ascii="Calibri" w:hAnsi="Calibri" w:cs="Calibri"/>
          <w:bCs/>
          <w:color w:val="000000"/>
          <w:sz w:val="24"/>
          <w:szCs w:val="24"/>
          <w:highlight w:val="yellow"/>
        </w:rPr>
        <w:t xml:space="preserve">. </w:t>
      </w:r>
      <w:r w:rsidR="006C5DC0" w:rsidRPr="002D67A5">
        <w:rPr>
          <w:rFonts w:ascii="Calibri" w:hAnsi="Calibri" w:cs="Calibri"/>
          <w:bCs/>
          <w:color w:val="000000"/>
          <w:sz w:val="24"/>
          <w:szCs w:val="24"/>
          <w:highlight w:val="yellow"/>
        </w:rPr>
        <w:t>Save the results by taking a screenshot.</w:t>
      </w:r>
    </w:p>
    <w:p w14:paraId="0475845A" w14:textId="77777777" w:rsidR="00BD6235" w:rsidRPr="002D67A5" w:rsidRDefault="00BD6235" w:rsidP="002D67A5">
      <w:pPr>
        <w:pBdr>
          <w:top w:val="nil"/>
          <w:left w:val="nil"/>
          <w:bottom w:val="nil"/>
          <w:right w:val="nil"/>
          <w:between w:val="nil"/>
        </w:pBdr>
        <w:rPr>
          <w:bCs/>
          <w:color w:val="000000"/>
        </w:rPr>
      </w:pPr>
    </w:p>
    <w:p w14:paraId="2B6326CC" w14:textId="77777777" w:rsidR="00AF1352" w:rsidRPr="002D67A5" w:rsidRDefault="00AF1352" w:rsidP="002D67A5">
      <w:pPr>
        <w:pStyle w:val="Heading2"/>
        <w:numPr>
          <w:ilvl w:val="0"/>
          <w:numId w:val="32"/>
        </w:numPr>
        <w:ind w:left="0" w:firstLine="0"/>
        <w:rPr>
          <w:highlight w:val="yellow"/>
        </w:rPr>
      </w:pPr>
      <w:r w:rsidRPr="002D67A5">
        <w:rPr>
          <w:highlight w:val="yellow"/>
        </w:rPr>
        <w:t xml:space="preserve">Delimitation by Kimura 2-parameter (K2P) in MEGA </w:t>
      </w:r>
      <w:r w:rsidR="003869C4" w:rsidRPr="002D67A5">
        <w:rPr>
          <w:highlight w:val="yellow"/>
        </w:rPr>
        <w:t>X</w:t>
      </w:r>
    </w:p>
    <w:p w14:paraId="4D8E49A4" w14:textId="77777777" w:rsidR="005E01D2" w:rsidRPr="002D67A5" w:rsidRDefault="005E01D2" w:rsidP="002D67A5">
      <w:pPr>
        <w:rPr>
          <w:highlight w:val="yellow"/>
        </w:rPr>
      </w:pPr>
    </w:p>
    <w:p w14:paraId="7712478E" w14:textId="702447EC" w:rsidR="00AF1352" w:rsidRPr="002D67A5" w:rsidRDefault="00D3470A"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In MEGA, o</w:t>
      </w:r>
      <w:r w:rsidR="00AF1352" w:rsidRPr="002D67A5">
        <w:rPr>
          <w:rFonts w:ascii="Calibri" w:hAnsi="Calibri" w:cs="Calibri"/>
          <w:bCs/>
          <w:color w:val="000000"/>
          <w:sz w:val="24"/>
          <w:szCs w:val="24"/>
          <w:highlight w:val="yellow"/>
        </w:rPr>
        <w:t xml:space="preserve">pen the .meg file by clicking </w:t>
      </w:r>
      <w:r w:rsidR="00813D2C" w:rsidRPr="002D67A5">
        <w:rPr>
          <w:rFonts w:ascii="Calibri" w:hAnsi="Calibri" w:cs="Calibri"/>
          <w:bCs/>
          <w:color w:val="000000"/>
          <w:sz w:val="24"/>
          <w:szCs w:val="24"/>
          <w:highlight w:val="yellow"/>
        </w:rPr>
        <w:t xml:space="preserve">on </w:t>
      </w:r>
      <w:r w:rsidR="0059308E" w:rsidRPr="002D67A5">
        <w:rPr>
          <w:rFonts w:ascii="Calibri" w:hAnsi="Calibri" w:cs="Calibri"/>
          <w:b/>
          <w:color w:val="000000"/>
          <w:sz w:val="24"/>
          <w:szCs w:val="24"/>
          <w:highlight w:val="yellow"/>
        </w:rPr>
        <w:t>File</w:t>
      </w:r>
      <w:r w:rsidR="00813D2C" w:rsidRPr="002D67A5">
        <w:rPr>
          <w:rFonts w:ascii="Calibri" w:hAnsi="Calibri" w:cs="Calibri"/>
          <w:b/>
          <w:color w:val="000000"/>
          <w:sz w:val="24"/>
          <w:szCs w:val="24"/>
          <w:highlight w:val="yellow"/>
        </w:rPr>
        <w:t>,</w:t>
      </w:r>
      <w:r w:rsidR="0059308E"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 xml:space="preserve">then Open </w:t>
      </w:r>
      <w:r w:rsidR="00FF0E14" w:rsidRPr="002D67A5">
        <w:rPr>
          <w:rFonts w:ascii="Calibri" w:hAnsi="Calibri" w:cs="Calibri"/>
          <w:b/>
          <w:color w:val="000000"/>
          <w:sz w:val="24"/>
          <w:szCs w:val="24"/>
          <w:highlight w:val="yellow"/>
        </w:rPr>
        <w:t>A</w:t>
      </w:r>
      <w:r w:rsidR="00AF1352" w:rsidRPr="002D67A5">
        <w:rPr>
          <w:rFonts w:ascii="Calibri" w:hAnsi="Calibri" w:cs="Calibri"/>
          <w:b/>
          <w:color w:val="000000"/>
          <w:sz w:val="24"/>
          <w:szCs w:val="24"/>
          <w:highlight w:val="yellow"/>
        </w:rPr>
        <w:t xml:space="preserve"> File/Session</w:t>
      </w:r>
      <w:r w:rsidR="003869C4" w:rsidRPr="002D67A5">
        <w:rPr>
          <w:rFonts w:ascii="Calibri" w:hAnsi="Calibri" w:cs="Calibri"/>
          <w:bCs/>
          <w:color w:val="000000"/>
          <w:sz w:val="24"/>
          <w:szCs w:val="24"/>
          <w:highlight w:val="yellow"/>
        </w:rPr>
        <w:t>.</w:t>
      </w:r>
      <w:r w:rsidR="00B2301B"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Click</w:t>
      </w:r>
      <w:r w:rsidR="00813D2C" w:rsidRPr="002D67A5">
        <w:rPr>
          <w:rFonts w:ascii="Calibri" w:hAnsi="Calibri" w:cs="Calibri"/>
          <w:bCs/>
          <w:color w:val="000000"/>
          <w:sz w:val="24"/>
          <w:szCs w:val="24"/>
          <w:highlight w:val="yellow"/>
        </w:rPr>
        <w:t xml:space="preserve"> on</w:t>
      </w:r>
      <w:r w:rsidR="00AF1352" w:rsidRPr="002D67A5">
        <w:rPr>
          <w:rFonts w:ascii="Calibri" w:hAnsi="Calibri" w:cs="Calibri"/>
          <w:bCs/>
          <w:color w:val="000000"/>
          <w:sz w:val="24"/>
          <w:szCs w:val="24"/>
          <w:highlight w:val="yellow"/>
        </w:rPr>
        <w:t xml:space="preserve"> </w:t>
      </w:r>
      <w:r w:rsidR="00AF1352" w:rsidRPr="002D67A5">
        <w:rPr>
          <w:rFonts w:ascii="Calibri" w:hAnsi="Calibri" w:cs="Calibri"/>
          <w:b/>
          <w:color w:val="000000"/>
          <w:sz w:val="24"/>
          <w:szCs w:val="24"/>
          <w:highlight w:val="yellow"/>
        </w:rPr>
        <w:t>Distance</w:t>
      </w:r>
      <w:r w:rsidR="00813D2C" w:rsidRPr="002D67A5">
        <w:rPr>
          <w:rFonts w:ascii="Calibri" w:hAnsi="Calibri" w:cs="Calibri"/>
          <w:bCs/>
          <w:color w:val="000000"/>
          <w:sz w:val="24"/>
          <w:szCs w:val="24"/>
          <w:highlight w:val="yellow"/>
        </w:rPr>
        <w:t>,</w:t>
      </w:r>
      <w:r w:rsidR="00AF1352" w:rsidRPr="002D67A5">
        <w:rPr>
          <w:rFonts w:ascii="Calibri" w:hAnsi="Calibri" w:cs="Calibri"/>
          <w:bCs/>
          <w:color w:val="000000"/>
          <w:sz w:val="24"/>
          <w:szCs w:val="24"/>
          <w:highlight w:val="yellow"/>
        </w:rPr>
        <w:t xml:space="preserve"> then </w:t>
      </w:r>
      <w:r w:rsidR="00813D2C" w:rsidRPr="002D67A5">
        <w:rPr>
          <w:rFonts w:ascii="Calibri" w:hAnsi="Calibri" w:cs="Calibri"/>
          <w:bCs/>
          <w:color w:val="000000"/>
          <w:sz w:val="24"/>
          <w:szCs w:val="24"/>
          <w:highlight w:val="yellow"/>
        </w:rPr>
        <w:t>c</w:t>
      </w:r>
      <w:r w:rsidR="00AF1352" w:rsidRPr="002D67A5">
        <w:rPr>
          <w:rFonts w:ascii="Calibri" w:hAnsi="Calibri" w:cs="Calibri"/>
          <w:bCs/>
          <w:color w:val="000000"/>
          <w:sz w:val="24"/>
          <w:szCs w:val="24"/>
          <w:highlight w:val="yellow"/>
        </w:rPr>
        <w:t xml:space="preserve">lick </w:t>
      </w:r>
      <w:r w:rsidR="00813D2C"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Compute Pairwise Distances</w:t>
      </w:r>
      <w:r w:rsidR="003869C4" w:rsidRPr="002D67A5">
        <w:rPr>
          <w:rFonts w:ascii="Calibri" w:hAnsi="Calibri" w:cs="Calibri"/>
          <w:bCs/>
          <w:color w:val="000000"/>
          <w:sz w:val="24"/>
          <w:szCs w:val="24"/>
          <w:highlight w:val="yellow"/>
        </w:rPr>
        <w:t>.</w:t>
      </w:r>
      <w:r w:rsidR="00B2301B"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Confirm the .meg file for delimitation</w:t>
      </w:r>
      <w:r w:rsidR="003869C4" w:rsidRPr="002D67A5">
        <w:rPr>
          <w:rFonts w:ascii="Calibri" w:hAnsi="Calibri" w:cs="Calibri"/>
          <w:bCs/>
          <w:color w:val="000000"/>
          <w:sz w:val="24"/>
          <w:szCs w:val="24"/>
          <w:highlight w:val="yellow"/>
        </w:rPr>
        <w:t>.</w:t>
      </w:r>
    </w:p>
    <w:p w14:paraId="69CE77D0"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34FFC8A" w14:textId="23A635CB" w:rsidR="00AF1352"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Mouse over the yellow box beside Model/Method</w:t>
      </w:r>
      <w:r w:rsidR="00B2301B"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then click the arrow that appears on the right of the box</w:t>
      </w:r>
      <w:r w:rsidR="003869C4" w:rsidRPr="002D67A5">
        <w:rPr>
          <w:rFonts w:ascii="Calibri" w:hAnsi="Calibri" w:cs="Calibri"/>
          <w:bCs/>
          <w:color w:val="000000"/>
          <w:sz w:val="24"/>
          <w:szCs w:val="24"/>
          <w:highlight w:val="yellow"/>
        </w:rPr>
        <w:t>.</w:t>
      </w:r>
    </w:p>
    <w:p w14:paraId="00F165E9"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42ED3141" w14:textId="085D5E13" w:rsidR="00AF1352"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Select </w:t>
      </w:r>
      <w:r w:rsidRPr="002D67A5">
        <w:rPr>
          <w:rFonts w:ascii="Calibri" w:hAnsi="Calibri" w:cs="Calibri"/>
          <w:b/>
          <w:color w:val="000000"/>
          <w:sz w:val="24"/>
          <w:szCs w:val="24"/>
          <w:highlight w:val="yellow"/>
        </w:rPr>
        <w:t>Kimura 2-parameter model</w:t>
      </w:r>
      <w:r w:rsidRPr="002D67A5">
        <w:rPr>
          <w:rFonts w:ascii="Calibri" w:hAnsi="Calibri" w:cs="Calibri"/>
          <w:bCs/>
          <w:color w:val="000000"/>
          <w:sz w:val="24"/>
          <w:szCs w:val="24"/>
          <w:highlight w:val="yellow"/>
        </w:rPr>
        <w:t xml:space="preserve"> from the dropdown menu.</w:t>
      </w:r>
      <w:r w:rsidR="00B2301B"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Click </w:t>
      </w:r>
      <w:r w:rsidR="00B2301B" w:rsidRPr="002D67A5">
        <w:rPr>
          <w:rFonts w:ascii="Calibri" w:hAnsi="Calibri" w:cs="Calibri"/>
          <w:bCs/>
          <w:color w:val="000000"/>
          <w:sz w:val="24"/>
          <w:szCs w:val="24"/>
          <w:highlight w:val="yellow"/>
        </w:rPr>
        <w:t xml:space="preserve">on </w:t>
      </w:r>
      <w:r w:rsidR="0059308E" w:rsidRPr="002D67A5">
        <w:rPr>
          <w:rFonts w:ascii="Calibri" w:hAnsi="Calibri" w:cs="Calibri"/>
          <w:b/>
          <w:color w:val="000000"/>
          <w:sz w:val="24"/>
          <w:szCs w:val="24"/>
          <w:highlight w:val="yellow"/>
        </w:rPr>
        <w:t>Ok</w:t>
      </w:r>
      <w:r w:rsidR="0059308E"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to run the program</w:t>
      </w:r>
      <w:r w:rsidR="003869C4" w:rsidRPr="002D67A5">
        <w:rPr>
          <w:rFonts w:ascii="Calibri" w:hAnsi="Calibri" w:cs="Calibri"/>
          <w:bCs/>
          <w:color w:val="000000"/>
          <w:sz w:val="24"/>
          <w:szCs w:val="24"/>
          <w:highlight w:val="yellow"/>
        </w:rPr>
        <w:t>.</w:t>
      </w:r>
      <w:r w:rsidR="00B2301B"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Open the data output window</w:t>
      </w:r>
      <w:r w:rsidR="00D3470A" w:rsidRPr="002D67A5">
        <w:rPr>
          <w:rFonts w:ascii="Calibri" w:hAnsi="Calibri" w:cs="Calibri"/>
          <w:bCs/>
          <w:color w:val="000000"/>
          <w:sz w:val="24"/>
          <w:szCs w:val="24"/>
          <w:highlight w:val="yellow"/>
        </w:rPr>
        <w:t xml:space="preserve"> (</w:t>
      </w:r>
      <w:r w:rsidR="00D3470A"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4</w:t>
      </w:r>
      <w:r w:rsidR="00D3470A" w:rsidRPr="002D67A5">
        <w:rPr>
          <w:rFonts w:ascii="Calibri" w:hAnsi="Calibri" w:cs="Calibri"/>
          <w:bCs/>
          <w:color w:val="000000"/>
          <w:sz w:val="24"/>
          <w:szCs w:val="24"/>
          <w:highlight w:val="yellow"/>
        </w:rPr>
        <w:t>)</w:t>
      </w:r>
      <w:r w:rsidR="003869C4" w:rsidRPr="002D67A5">
        <w:rPr>
          <w:rFonts w:ascii="Calibri" w:hAnsi="Calibri" w:cs="Calibri"/>
          <w:bCs/>
          <w:color w:val="000000"/>
          <w:sz w:val="24"/>
          <w:szCs w:val="24"/>
          <w:highlight w:val="yellow"/>
        </w:rPr>
        <w:t>.</w:t>
      </w:r>
    </w:p>
    <w:p w14:paraId="20876F2B" w14:textId="77777777" w:rsidR="00D3470A" w:rsidRPr="002D67A5" w:rsidRDefault="00D3470A" w:rsidP="002D67A5">
      <w:pPr>
        <w:pBdr>
          <w:top w:val="nil"/>
          <w:left w:val="nil"/>
          <w:bottom w:val="nil"/>
          <w:right w:val="nil"/>
          <w:between w:val="nil"/>
        </w:pBdr>
        <w:rPr>
          <w:bCs/>
          <w:color w:val="000000"/>
        </w:rPr>
      </w:pPr>
    </w:p>
    <w:p w14:paraId="06C09553" w14:textId="77777777" w:rsidR="00D3470A" w:rsidRPr="002D67A5" w:rsidRDefault="00D3470A" w:rsidP="002D67A5">
      <w:pPr>
        <w:rPr>
          <w:color w:val="000000"/>
        </w:rPr>
      </w:pPr>
      <w:r w:rsidRPr="002D67A5">
        <w:rPr>
          <w:color w:val="000000"/>
        </w:rPr>
        <w:t xml:space="preserve">[Place </w:t>
      </w:r>
      <w:r w:rsidRPr="002D67A5">
        <w:rPr>
          <w:b/>
          <w:color w:val="000000"/>
        </w:rPr>
        <w:t>Figure</w:t>
      </w:r>
      <w:r w:rsidR="0093702D" w:rsidRPr="002D67A5">
        <w:rPr>
          <w:b/>
          <w:color w:val="000000"/>
        </w:rPr>
        <w:t xml:space="preserve"> </w:t>
      </w:r>
      <w:r w:rsidR="00EB61B2" w:rsidRPr="002D67A5">
        <w:rPr>
          <w:b/>
          <w:color w:val="000000"/>
        </w:rPr>
        <w:t>4</w:t>
      </w:r>
      <w:r w:rsidRPr="002D67A5">
        <w:rPr>
          <w:color w:val="000000"/>
        </w:rPr>
        <w:t xml:space="preserve"> here]</w:t>
      </w:r>
    </w:p>
    <w:p w14:paraId="252D3652" w14:textId="77777777" w:rsidR="00D3470A" w:rsidRPr="002D67A5" w:rsidRDefault="00D3470A" w:rsidP="002D67A5">
      <w:pPr>
        <w:pBdr>
          <w:top w:val="nil"/>
          <w:left w:val="nil"/>
          <w:bottom w:val="nil"/>
          <w:right w:val="nil"/>
          <w:between w:val="nil"/>
        </w:pBdr>
        <w:rPr>
          <w:bCs/>
          <w:color w:val="000000"/>
        </w:rPr>
      </w:pPr>
    </w:p>
    <w:p w14:paraId="52899EDC" w14:textId="26850ABB" w:rsidR="00AF1352"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B2301B"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File</w:t>
      </w:r>
      <w:r w:rsidR="006C5DC0"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then </w:t>
      </w:r>
      <w:r w:rsidRPr="002D67A5">
        <w:rPr>
          <w:rFonts w:ascii="Calibri" w:hAnsi="Calibri" w:cs="Calibri"/>
          <w:b/>
          <w:color w:val="000000"/>
          <w:sz w:val="24"/>
          <w:szCs w:val="24"/>
          <w:highlight w:val="yellow"/>
        </w:rPr>
        <w:t>Export/Print Distances</w:t>
      </w:r>
      <w:r w:rsidR="003869C4" w:rsidRPr="002D67A5">
        <w:rPr>
          <w:rFonts w:ascii="Calibri" w:hAnsi="Calibri" w:cs="Calibri"/>
          <w:bCs/>
          <w:color w:val="000000"/>
          <w:sz w:val="24"/>
          <w:szCs w:val="24"/>
          <w:highlight w:val="yellow"/>
        </w:rPr>
        <w:t>.</w:t>
      </w:r>
    </w:p>
    <w:p w14:paraId="5E61DCCF"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04A04B2C" w14:textId="77777777" w:rsidR="00AF1352"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Open the dropdown menu beside Output Format and select XL: Microsoft Excel workbook</w:t>
      </w:r>
      <w:r w:rsidR="003869C4" w:rsidRPr="002D67A5">
        <w:rPr>
          <w:rFonts w:ascii="Calibri" w:hAnsi="Calibri" w:cs="Calibri"/>
          <w:bCs/>
          <w:color w:val="000000"/>
          <w:sz w:val="24"/>
          <w:szCs w:val="24"/>
        </w:rPr>
        <w:t>.</w:t>
      </w:r>
      <w:r w:rsidR="00D3470A" w:rsidRPr="002D67A5">
        <w:rPr>
          <w:rFonts w:ascii="Calibri" w:hAnsi="Calibri" w:cs="Calibri"/>
          <w:bCs/>
          <w:color w:val="000000"/>
          <w:sz w:val="24"/>
          <w:szCs w:val="24"/>
        </w:rPr>
        <w:t xml:space="preserve"> For Decimal Places, choose 4.</w:t>
      </w:r>
    </w:p>
    <w:p w14:paraId="796CDC92"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3B856DA9" w14:textId="5EF98329" w:rsidR="00F93169" w:rsidRPr="002D67A5" w:rsidRDefault="00D3470A"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Save the resulting spreadsheet</w:t>
      </w:r>
      <w:r w:rsidR="00AF1352" w:rsidRPr="002D67A5">
        <w:rPr>
          <w:rFonts w:ascii="Calibri" w:hAnsi="Calibri" w:cs="Calibri"/>
          <w:bCs/>
          <w:color w:val="000000"/>
          <w:sz w:val="24"/>
          <w:szCs w:val="24"/>
        </w:rPr>
        <w:t xml:space="preserve"> </w:t>
      </w:r>
      <w:r w:rsidR="00B2301B" w:rsidRPr="002D67A5">
        <w:rPr>
          <w:rFonts w:ascii="Calibri" w:hAnsi="Calibri" w:cs="Calibri"/>
          <w:bCs/>
          <w:color w:val="000000"/>
          <w:sz w:val="24"/>
          <w:szCs w:val="24"/>
        </w:rPr>
        <w:t>i</w:t>
      </w:r>
      <w:r w:rsidR="00AF1352" w:rsidRPr="002D67A5">
        <w:rPr>
          <w:rFonts w:ascii="Calibri" w:hAnsi="Calibri" w:cs="Calibri"/>
          <w:bCs/>
          <w:color w:val="000000"/>
          <w:sz w:val="24"/>
          <w:szCs w:val="24"/>
        </w:rPr>
        <w:t>n Microsoft Excel</w:t>
      </w:r>
      <w:r w:rsidR="003869C4" w:rsidRPr="002D67A5">
        <w:rPr>
          <w:rFonts w:ascii="Calibri" w:hAnsi="Calibri" w:cs="Calibri"/>
          <w:bCs/>
          <w:color w:val="000000"/>
          <w:sz w:val="24"/>
          <w:szCs w:val="24"/>
        </w:rPr>
        <w:t>.</w:t>
      </w:r>
      <w:r w:rsidR="00F93169" w:rsidRPr="002D67A5">
        <w:rPr>
          <w:rFonts w:ascii="Calibri" w:hAnsi="Calibri" w:cs="Calibri"/>
          <w:bCs/>
          <w:color w:val="000000"/>
          <w:sz w:val="24"/>
          <w:szCs w:val="24"/>
        </w:rPr>
        <w:t xml:space="preserve"> Use Conditional Formatting to highlight those with </w:t>
      </w:r>
      <w:r w:rsidR="00B2301B" w:rsidRPr="002D67A5">
        <w:rPr>
          <w:rFonts w:ascii="Calibri" w:hAnsi="Calibri" w:cs="Calibri"/>
          <w:bCs/>
          <w:color w:val="000000"/>
          <w:sz w:val="24"/>
          <w:szCs w:val="24"/>
        </w:rPr>
        <w:t xml:space="preserve">a </w:t>
      </w:r>
      <w:r w:rsidR="00F93169" w:rsidRPr="002D67A5">
        <w:rPr>
          <w:rFonts w:ascii="Calibri" w:hAnsi="Calibri" w:cs="Calibri"/>
          <w:bCs/>
          <w:color w:val="000000"/>
          <w:sz w:val="24"/>
          <w:szCs w:val="24"/>
        </w:rPr>
        <w:t>distance of less than 0.03 (or 3%).</w:t>
      </w:r>
    </w:p>
    <w:p w14:paraId="44F045F8" w14:textId="77777777" w:rsidR="005E01D2"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08CCCEEE" w14:textId="63D57F9B" w:rsidR="00F93169" w:rsidRPr="002D67A5" w:rsidRDefault="005E01D2"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NOTE: </w:t>
      </w:r>
      <w:r w:rsidR="00F93169" w:rsidRPr="002D67A5">
        <w:rPr>
          <w:rFonts w:ascii="Calibri" w:hAnsi="Calibri" w:cs="Calibri"/>
          <w:bCs/>
          <w:color w:val="000000"/>
          <w:sz w:val="24"/>
          <w:szCs w:val="24"/>
        </w:rPr>
        <w:t xml:space="preserve">Unlike the other approaches discussed in this </w:t>
      </w:r>
      <w:r w:rsidR="00B2301B" w:rsidRPr="002D67A5">
        <w:rPr>
          <w:rFonts w:ascii="Calibri" w:hAnsi="Calibri" w:cs="Calibri"/>
          <w:bCs/>
          <w:color w:val="000000"/>
          <w:sz w:val="24"/>
          <w:szCs w:val="24"/>
        </w:rPr>
        <w:t>article</w:t>
      </w:r>
      <w:r w:rsidR="00F93169" w:rsidRPr="002D67A5">
        <w:rPr>
          <w:rFonts w:ascii="Calibri" w:hAnsi="Calibri" w:cs="Calibri"/>
          <w:bCs/>
          <w:color w:val="000000"/>
          <w:sz w:val="24"/>
          <w:szCs w:val="24"/>
        </w:rPr>
        <w:t xml:space="preserve">, K2P does not immediately provide the clustering because it is dependent on the user-identified threshold. This pipeline is working on </w:t>
      </w:r>
      <w:r w:rsidR="003869C4" w:rsidRPr="002D67A5">
        <w:rPr>
          <w:rFonts w:ascii="Calibri" w:hAnsi="Calibri" w:cs="Calibri"/>
          <w:bCs/>
          <w:color w:val="000000"/>
          <w:sz w:val="24"/>
          <w:szCs w:val="24"/>
        </w:rPr>
        <w:t xml:space="preserve">the assumption of the threshold </w:t>
      </w:r>
      <w:r w:rsidR="00F93169" w:rsidRPr="002D67A5">
        <w:rPr>
          <w:rFonts w:ascii="Calibri" w:hAnsi="Calibri" w:cs="Calibri"/>
          <w:bCs/>
          <w:color w:val="000000"/>
          <w:sz w:val="24"/>
          <w:szCs w:val="24"/>
        </w:rPr>
        <w:t xml:space="preserve">being </w:t>
      </w:r>
      <w:r w:rsidR="003869C4" w:rsidRPr="002D67A5">
        <w:rPr>
          <w:rFonts w:ascii="Calibri" w:hAnsi="Calibri" w:cs="Calibri"/>
          <w:bCs/>
          <w:color w:val="000000"/>
          <w:sz w:val="24"/>
          <w:szCs w:val="24"/>
        </w:rPr>
        <w:t>3%</w:t>
      </w:r>
      <w:r w:rsidR="00B2301B" w:rsidRPr="002D67A5">
        <w:rPr>
          <w:rFonts w:ascii="Calibri" w:hAnsi="Calibri" w:cs="Calibri"/>
          <w:bCs/>
          <w:color w:val="000000"/>
          <w:sz w:val="24"/>
          <w:szCs w:val="24"/>
        </w:rPr>
        <w:t>,</w:t>
      </w:r>
      <w:r w:rsidR="003869C4" w:rsidRPr="002D67A5">
        <w:rPr>
          <w:rFonts w:ascii="Calibri" w:hAnsi="Calibri" w:cs="Calibri"/>
          <w:bCs/>
          <w:color w:val="000000"/>
          <w:sz w:val="24"/>
          <w:szCs w:val="24"/>
        </w:rPr>
        <w:t xml:space="preserve"> </w:t>
      </w:r>
      <w:r w:rsidR="00F93169" w:rsidRPr="002D67A5">
        <w:rPr>
          <w:rFonts w:ascii="Calibri" w:hAnsi="Calibri" w:cs="Calibri"/>
          <w:bCs/>
          <w:color w:val="000000"/>
          <w:sz w:val="24"/>
          <w:szCs w:val="24"/>
        </w:rPr>
        <w:t>which means that any pair of sequences whose genetic distance is less than 3% belongs to the same molecular cluster.</w:t>
      </w:r>
    </w:p>
    <w:p w14:paraId="77A2794C" w14:textId="77777777" w:rsidR="00AF1352" w:rsidRPr="002D67A5" w:rsidRDefault="00AF1352" w:rsidP="002D67A5">
      <w:pPr>
        <w:pBdr>
          <w:top w:val="nil"/>
          <w:left w:val="nil"/>
          <w:bottom w:val="nil"/>
          <w:right w:val="nil"/>
          <w:between w:val="nil"/>
        </w:pBdr>
        <w:rPr>
          <w:bCs/>
          <w:color w:val="000000"/>
        </w:rPr>
      </w:pPr>
    </w:p>
    <w:p w14:paraId="2F14524B" w14:textId="77777777" w:rsidR="00AF1352" w:rsidRPr="002D67A5" w:rsidRDefault="00AF1352" w:rsidP="002D67A5">
      <w:pPr>
        <w:pStyle w:val="Heading2"/>
        <w:numPr>
          <w:ilvl w:val="0"/>
          <w:numId w:val="33"/>
        </w:numPr>
        <w:ind w:left="0" w:firstLine="0"/>
        <w:rPr>
          <w:highlight w:val="yellow"/>
        </w:rPr>
      </w:pPr>
      <w:r w:rsidRPr="002D67A5">
        <w:rPr>
          <w:highlight w:val="yellow"/>
        </w:rPr>
        <w:t>Delimitation by Assemble Species by Automatic Partitioning (ASAP)</w:t>
      </w:r>
    </w:p>
    <w:p w14:paraId="5045658F" w14:textId="77777777" w:rsidR="005E01D2" w:rsidRPr="002D67A5" w:rsidRDefault="005E01D2" w:rsidP="002D67A5">
      <w:pPr>
        <w:rPr>
          <w:highlight w:val="yellow"/>
        </w:rPr>
      </w:pPr>
    </w:p>
    <w:p w14:paraId="39A5E07D" w14:textId="7C00CDDA" w:rsidR="00BD6235"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Go to </w:t>
      </w:r>
      <w:r w:rsidR="00C77724" w:rsidRPr="002D67A5">
        <w:rPr>
          <w:rFonts w:ascii="Calibri" w:hAnsi="Calibri" w:cs="Calibri"/>
          <w:bCs/>
          <w:color w:val="000000"/>
          <w:sz w:val="24"/>
          <w:szCs w:val="24"/>
          <w:highlight w:val="yellow"/>
        </w:rPr>
        <w:t xml:space="preserve">the </w:t>
      </w:r>
      <w:r w:rsidRPr="002D67A5">
        <w:rPr>
          <w:rFonts w:ascii="Calibri" w:hAnsi="Calibri" w:cs="Calibri"/>
          <w:bCs/>
          <w:color w:val="000000"/>
          <w:sz w:val="24"/>
          <w:szCs w:val="24"/>
          <w:highlight w:val="yellow"/>
        </w:rPr>
        <w:t xml:space="preserve">ASAP web server: </w:t>
      </w:r>
      <w:r w:rsidR="005E01D2" w:rsidRPr="002D67A5">
        <w:rPr>
          <w:rFonts w:ascii="Calibri" w:hAnsi="Calibri" w:cs="Calibri"/>
          <w:bCs/>
          <w:color w:val="000000"/>
          <w:sz w:val="24"/>
          <w:szCs w:val="24"/>
          <w:highlight w:val="yellow"/>
        </w:rPr>
        <w:t>https://bioinfo.mnhn.fr/abi/public/asap/asapweb.html</w:t>
      </w:r>
    </w:p>
    <w:p w14:paraId="052DDA92" w14:textId="5CC300D8" w:rsidR="005E01D2" w:rsidRPr="002D67A5" w:rsidRDefault="005E01D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7B763605" w14:textId="7BE53261" w:rsidR="00BD6235"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highlight w:val="yellow"/>
        </w:rPr>
        <w:t xml:space="preserve">Upload the alignment by clicking </w:t>
      </w:r>
      <w:r w:rsidR="00EB5B6B"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 xml:space="preserve">the orange box labeled </w:t>
      </w:r>
      <w:r w:rsidRPr="002D67A5">
        <w:rPr>
          <w:rFonts w:ascii="Calibri" w:hAnsi="Calibri" w:cs="Calibri"/>
          <w:b/>
          <w:color w:val="000000"/>
          <w:sz w:val="24"/>
          <w:szCs w:val="24"/>
          <w:highlight w:val="yellow"/>
        </w:rPr>
        <w:t>Choose a file…</w:t>
      </w:r>
      <w:r w:rsidRPr="002D67A5">
        <w:rPr>
          <w:rFonts w:ascii="Calibri" w:hAnsi="Calibri" w:cs="Calibri"/>
          <w:bCs/>
          <w:color w:val="000000"/>
          <w:sz w:val="24"/>
          <w:szCs w:val="24"/>
          <w:highlight w:val="yellow"/>
        </w:rPr>
        <w:t xml:space="preserve"> and selecting the </w:t>
      </w:r>
      <w:r w:rsidRPr="002D67A5">
        <w:rPr>
          <w:rFonts w:ascii="Calibri" w:hAnsi="Calibri" w:cs="Calibri"/>
          <w:b/>
          <w:color w:val="000000"/>
          <w:sz w:val="24"/>
          <w:szCs w:val="24"/>
          <w:highlight w:val="yellow"/>
        </w:rPr>
        <w:t>.fasta</w:t>
      </w:r>
      <w:r w:rsidRPr="002D67A5">
        <w:rPr>
          <w:rFonts w:ascii="Calibri" w:hAnsi="Calibri" w:cs="Calibri"/>
          <w:bCs/>
          <w:color w:val="000000"/>
          <w:sz w:val="24"/>
          <w:szCs w:val="24"/>
          <w:highlight w:val="yellow"/>
        </w:rPr>
        <w:t xml:space="preserve"> fil</w:t>
      </w:r>
      <w:r w:rsidR="00BD6235" w:rsidRPr="002D67A5">
        <w:rPr>
          <w:rFonts w:ascii="Calibri" w:hAnsi="Calibri" w:cs="Calibri"/>
          <w:bCs/>
          <w:color w:val="000000"/>
          <w:sz w:val="24"/>
          <w:szCs w:val="24"/>
          <w:highlight w:val="yellow"/>
        </w:rPr>
        <w:t>e.</w:t>
      </w:r>
      <w:r w:rsidR="007D6257" w:rsidRPr="002D67A5">
        <w:rPr>
          <w:rFonts w:ascii="Calibri" w:hAnsi="Calibri" w:cs="Calibri"/>
          <w:bCs/>
          <w:color w:val="000000"/>
          <w:sz w:val="24"/>
          <w:szCs w:val="24"/>
          <w:highlight w:val="yellow"/>
        </w:rPr>
        <w:t xml:space="preserve"> </w:t>
      </w:r>
      <w:r w:rsidR="007D6257" w:rsidRPr="002D67A5">
        <w:rPr>
          <w:rFonts w:ascii="Calibri" w:hAnsi="Calibri" w:cs="Calibri"/>
          <w:bCs/>
          <w:color w:val="000000"/>
          <w:sz w:val="24"/>
          <w:szCs w:val="24"/>
        </w:rPr>
        <w:t>Alternatively, drag the .fasta file to the orange box.</w:t>
      </w:r>
      <w:r w:rsidR="00EB5B6B" w:rsidRPr="002D67A5">
        <w:rPr>
          <w:rFonts w:ascii="Calibri" w:hAnsi="Calibri" w:cs="Calibri"/>
          <w:bCs/>
          <w:color w:val="000000"/>
          <w:sz w:val="24"/>
          <w:szCs w:val="24"/>
        </w:rPr>
        <w:t xml:space="preserve"> </w:t>
      </w:r>
      <w:r w:rsidR="00F93169" w:rsidRPr="002D67A5">
        <w:rPr>
          <w:rFonts w:ascii="Calibri" w:hAnsi="Calibri" w:cs="Calibri"/>
          <w:bCs/>
          <w:color w:val="000000"/>
          <w:sz w:val="24"/>
          <w:szCs w:val="24"/>
          <w:highlight w:val="yellow"/>
        </w:rPr>
        <w:t>Scroll down, and c</w:t>
      </w:r>
      <w:r w:rsidRPr="002D67A5">
        <w:rPr>
          <w:rFonts w:ascii="Calibri" w:hAnsi="Calibri" w:cs="Calibri"/>
          <w:bCs/>
          <w:color w:val="000000"/>
          <w:sz w:val="24"/>
          <w:szCs w:val="24"/>
          <w:highlight w:val="yellow"/>
        </w:rPr>
        <w:t xml:space="preserve">lick </w:t>
      </w:r>
      <w:r w:rsidR="00EB5B6B"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Go</w:t>
      </w:r>
      <w:r w:rsidR="00BD6235" w:rsidRPr="002D67A5">
        <w:rPr>
          <w:rFonts w:ascii="Calibri" w:hAnsi="Calibri" w:cs="Calibri"/>
          <w:bCs/>
          <w:color w:val="000000"/>
          <w:sz w:val="24"/>
          <w:szCs w:val="24"/>
          <w:highlight w:val="yellow"/>
        </w:rPr>
        <w:t>.</w:t>
      </w:r>
    </w:p>
    <w:p w14:paraId="189BD993"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01034F69" w14:textId="2F886AF4" w:rsidR="00E83797"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To download the clustering, click </w:t>
      </w:r>
      <w:r w:rsidR="00EB5B6B"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list</w:t>
      </w:r>
      <w:r w:rsidRPr="002D67A5">
        <w:rPr>
          <w:rFonts w:ascii="Calibri" w:hAnsi="Calibri" w:cs="Calibri"/>
          <w:bCs/>
          <w:color w:val="000000"/>
          <w:sz w:val="24"/>
          <w:szCs w:val="24"/>
          <w:highlight w:val="yellow"/>
        </w:rPr>
        <w:t xml:space="preserve"> for the row with the lowest </w:t>
      </w:r>
      <w:r w:rsidR="00301C62" w:rsidRPr="002D67A5">
        <w:rPr>
          <w:rFonts w:ascii="Calibri" w:hAnsi="Calibri" w:cs="Calibri"/>
          <w:bCs/>
          <w:color w:val="000000"/>
          <w:sz w:val="24"/>
          <w:szCs w:val="24"/>
          <w:highlight w:val="yellow"/>
        </w:rPr>
        <w:t>ASAP</w:t>
      </w:r>
      <w:r w:rsidRPr="002D67A5">
        <w:rPr>
          <w:rFonts w:ascii="Calibri" w:hAnsi="Calibri" w:cs="Calibri"/>
          <w:bCs/>
          <w:color w:val="000000"/>
          <w:sz w:val="24"/>
          <w:szCs w:val="24"/>
          <w:highlight w:val="yellow"/>
        </w:rPr>
        <w:t>-score and highest p-val rank</w:t>
      </w:r>
      <w:r w:rsidR="00F93169" w:rsidRPr="002D67A5">
        <w:rPr>
          <w:rFonts w:ascii="Calibri" w:hAnsi="Calibri" w:cs="Calibri"/>
          <w:bCs/>
          <w:color w:val="000000"/>
          <w:sz w:val="24"/>
          <w:szCs w:val="24"/>
          <w:highlight w:val="yellow"/>
        </w:rPr>
        <w:t xml:space="preserve"> (</w:t>
      </w:r>
      <w:r w:rsidR="00F93169"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5</w:t>
      </w:r>
      <w:r w:rsidR="00F93169"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w:t>
      </w:r>
    </w:p>
    <w:p w14:paraId="6ADFAFCD"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5CFB671F" w14:textId="77777777" w:rsidR="00E83797" w:rsidRPr="002D67A5" w:rsidRDefault="00E83797" w:rsidP="002D67A5">
      <w:pPr>
        <w:rPr>
          <w:color w:val="000000"/>
        </w:rPr>
      </w:pPr>
      <w:r w:rsidRPr="002D67A5">
        <w:rPr>
          <w:color w:val="000000"/>
        </w:rPr>
        <w:t xml:space="preserve">[Place </w:t>
      </w:r>
      <w:r w:rsidRPr="002D67A5">
        <w:rPr>
          <w:b/>
          <w:color w:val="000000"/>
        </w:rPr>
        <w:t xml:space="preserve">Figure </w:t>
      </w:r>
      <w:r w:rsidR="00EB61B2" w:rsidRPr="002D67A5">
        <w:rPr>
          <w:b/>
          <w:color w:val="000000"/>
        </w:rPr>
        <w:t>5</w:t>
      </w:r>
      <w:r w:rsidRPr="002D67A5">
        <w:rPr>
          <w:color w:val="000000"/>
        </w:rPr>
        <w:t xml:space="preserve"> here]</w:t>
      </w:r>
    </w:p>
    <w:p w14:paraId="33AFEDB3" w14:textId="77777777" w:rsidR="00E83797" w:rsidRPr="002D67A5" w:rsidRDefault="00E83797" w:rsidP="002D67A5">
      <w:pPr>
        <w:pBdr>
          <w:top w:val="nil"/>
          <w:left w:val="nil"/>
          <w:bottom w:val="nil"/>
          <w:right w:val="nil"/>
          <w:between w:val="nil"/>
        </w:pBdr>
        <w:rPr>
          <w:bCs/>
          <w:color w:val="000000"/>
        </w:rPr>
      </w:pPr>
    </w:p>
    <w:p w14:paraId="7F3EB2E8" w14:textId="02B39569" w:rsidR="00AF1352" w:rsidRPr="002D67A5" w:rsidRDefault="00596DCA" w:rsidP="002D67A5">
      <w:pPr>
        <w:pBdr>
          <w:top w:val="nil"/>
          <w:left w:val="nil"/>
          <w:bottom w:val="nil"/>
          <w:right w:val="nil"/>
          <w:between w:val="nil"/>
        </w:pBdr>
        <w:rPr>
          <w:bCs/>
          <w:color w:val="000000"/>
        </w:rPr>
      </w:pPr>
      <w:r w:rsidRPr="002D67A5">
        <w:rPr>
          <w:bCs/>
          <w:color w:val="000000"/>
        </w:rPr>
        <w:t xml:space="preserve">NOTE: </w:t>
      </w:r>
      <w:r w:rsidR="00AF1352" w:rsidRPr="002D67A5">
        <w:rPr>
          <w:bCs/>
          <w:color w:val="000000"/>
        </w:rPr>
        <w:t xml:space="preserve">The result output </w:t>
      </w:r>
      <w:r w:rsidR="00F93169" w:rsidRPr="002D67A5">
        <w:rPr>
          <w:bCs/>
          <w:color w:val="000000"/>
        </w:rPr>
        <w:t>is a</w:t>
      </w:r>
      <w:r w:rsidR="00AF1352" w:rsidRPr="002D67A5">
        <w:rPr>
          <w:bCs/>
          <w:color w:val="000000"/>
        </w:rPr>
        <w:t xml:space="preserve"> .txt file</w:t>
      </w:r>
      <w:r w:rsidR="00301C62" w:rsidRPr="002D67A5">
        <w:rPr>
          <w:bCs/>
          <w:color w:val="000000"/>
        </w:rPr>
        <w:t>,</w:t>
      </w:r>
      <w:r w:rsidR="00AF1352" w:rsidRPr="002D67A5">
        <w:rPr>
          <w:bCs/>
          <w:color w:val="000000"/>
        </w:rPr>
        <w:t xml:space="preserve"> </w:t>
      </w:r>
      <w:r w:rsidR="00F93169" w:rsidRPr="002D67A5">
        <w:rPr>
          <w:bCs/>
          <w:color w:val="000000"/>
        </w:rPr>
        <w:t>which</w:t>
      </w:r>
      <w:r w:rsidR="00AF1352" w:rsidRPr="002D67A5">
        <w:rPr>
          <w:bCs/>
          <w:color w:val="000000"/>
        </w:rPr>
        <w:t xml:space="preserve"> present</w:t>
      </w:r>
      <w:r w:rsidR="00F93169" w:rsidRPr="002D67A5">
        <w:rPr>
          <w:bCs/>
          <w:color w:val="000000"/>
        </w:rPr>
        <w:t>s</w:t>
      </w:r>
      <w:r w:rsidR="00AF1352" w:rsidRPr="002D67A5">
        <w:rPr>
          <w:bCs/>
          <w:color w:val="000000"/>
        </w:rPr>
        <w:t xml:space="preserve"> subsets of the </w:t>
      </w:r>
      <w:r w:rsidR="00F93169" w:rsidRPr="002D67A5">
        <w:rPr>
          <w:bCs/>
          <w:color w:val="000000"/>
        </w:rPr>
        <w:t>molecular clusters</w:t>
      </w:r>
      <w:r w:rsidR="00AF1352" w:rsidRPr="002D67A5">
        <w:rPr>
          <w:bCs/>
          <w:color w:val="000000"/>
        </w:rPr>
        <w:t xml:space="preserve">. </w:t>
      </w:r>
    </w:p>
    <w:p w14:paraId="2362680B" w14:textId="77777777" w:rsidR="00AF1352" w:rsidRPr="002D67A5" w:rsidRDefault="00AF1352" w:rsidP="002D67A5">
      <w:pPr>
        <w:pBdr>
          <w:top w:val="nil"/>
          <w:left w:val="nil"/>
          <w:bottom w:val="nil"/>
          <w:right w:val="nil"/>
          <w:between w:val="nil"/>
        </w:pBdr>
        <w:rPr>
          <w:bCs/>
          <w:color w:val="000000"/>
        </w:rPr>
      </w:pPr>
    </w:p>
    <w:p w14:paraId="113E27EB" w14:textId="77777777" w:rsidR="00AF1352" w:rsidRPr="002D67A5" w:rsidRDefault="00AF1352" w:rsidP="002D67A5">
      <w:pPr>
        <w:pStyle w:val="Heading2"/>
        <w:numPr>
          <w:ilvl w:val="0"/>
          <w:numId w:val="33"/>
        </w:numPr>
        <w:ind w:left="0" w:firstLine="0"/>
        <w:rPr>
          <w:highlight w:val="yellow"/>
        </w:rPr>
      </w:pPr>
      <w:r w:rsidRPr="002D67A5">
        <w:rPr>
          <w:highlight w:val="yellow"/>
        </w:rPr>
        <w:t>Preparatory step</w:t>
      </w:r>
      <w:r w:rsidR="0062558F" w:rsidRPr="002D67A5">
        <w:rPr>
          <w:highlight w:val="yellow"/>
        </w:rPr>
        <w:t xml:space="preserve"> for coalescent-based approaches:</w:t>
      </w:r>
      <w:r w:rsidRPr="002D67A5">
        <w:rPr>
          <w:highlight w:val="yellow"/>
        </w:rPr>
        <w:t xml:space="preserve"> Tree estimation</w:t>
      </w:r>
    </w:p>
    <w:p w14:paraId="27F259EC" w14:textId="77777777" w:rsidR="00596DCA" w:rsidRPr="002D67A5" w:rsidRDefault="00596DCA" w:rsidP="002D67A5">
      <w:pPr>
        <w:rPr>
          <w:highlight w:val="yellow"/>
        </w:rPr>
      </w:pPr>
    </w:p>
    <w:p w14:paraId="2041BC7A" w14:textId="1E1E31CA" w:rsidR="00DE744D" w:rsidRPr="002D67A5" w:rsidRDefault="00BD6235"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O</w:t>
      </w:r>
      <w:r w:rsidR="00AF1352" w:rsidRPr="002D67A5">
        <w:rPr>
          <w:rFonts w:ascii="Calibri" w:hAnsi="Calibri" w:cs="Calibri"/>
          <w:bCs/>
          <w:color w:val="000000"/>
          <w:sz w:val="24"/>
          <w:szCs w:val="24"/>
          <w:highlight w:val="yellow"/>
        </w:rPr>
        <w:t xml:space="preserve">pen the .meg file by clicking </w:t>
      </w:r>
      <w:r w:rsidR="00BE1DE9"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Data</w:t>
      </w:r>
      <w:r w:rsidR="00BE1DE9" w:rsidRPr="002D67A5">
        <w:rPr>
          <w:rFonts w:ascii="Calibri" w:hAnsi="Calibri" w:cs="Calibri"/>
          <w:b/>
          <w:color w:val="000000"/>
          <w:sz w:val="24"/>
          <w:szCs w:val="24"/>
          <w:highlight w:val="yellow"/>
        </w:rPr>
        <w:t>,</w:t>
      </w:r>
      <w:r w:rsidR="00AF1352" w:rsidRPr="002D67A5">
        <w:rPr>
          <w:rFonts w:ascii="Calibri" w:hAnsi="Calibri" w:cs="Calibri"/>
          <w:bCs/>
          <w:color w:val="000000"/>
          <w:sz w:val="24"/>
          <w:szCs w:val="24"/>
          <w:highlight w:val="yellow"/>
        </w:rPr>
        <w:t xml:space="preserve"> then Open </w:t>
      </w:r>
      <w:r w:rsidR="00AF1352" w:rsidRPr="002D67A5">
        <w:rPr>
          <w:rFonts w:ascii="Calibri" w:hAnsi="Calibri" w:cs="Calibri"/>
          <w:b/>
          <w:color w:val="000000"/>
          <w:sz w:val="24"/>
          <w:szCs w:val="24"/>
          <w:highlight w:val="yellow"/>
        </w:rPr>
        <w:t>A File/Session</w:t>
      </w:r>
      <w:r w:rsidRPr="002D67A5">
        <w:rPr>
          <w:rFonts w:ascii="Calibri" w:hAnsi="Calibri" w:cs="Calibri"/>
          <w:bCs/>
          <w:color w:val="000000"/>
          <w:sz w:val="24"/>
          <w:szCs w:val="24"/>
          <w:highlight w:val="yellow"/>
        </w:rPr>
        <w:t>.</w:t>
      </w:r>
      <w:r w:rsidR="003C75C7"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 xml:space="preserve">Test </w:t>
      </w:r>
      <w:r w:rsidR="003C75C7" w:rsidRPr="002D67A5">
        <w:rPr>
          <w:rFonts w:ascii="Calibri" w:hAnsi="Calibri" w:cs="Calibri"/>
          <w:bCs/>
          <w:color w:val="000000"/>
          <w:sz w:val="24"/>
          <w:szCs w:val="24"/>
          <w:highlight w:val="yellow"/>
        </w:rPr>
        <w:t xml:space="preserve">the </w:t>
      </w:r>
      <w:r w:rsidR="00AF1352" w:rsidRPr="002D67A5">
        <w:rPr>
          <w:rFonts w:ascii="Calibri" w:hAnsi="Calibri" w:cs="Calibri"/>
          <w:bCs/>
          <w:color w:val="000000"/>
          <w:sz w:val="24"/>
          <w:szCs w:val="24"/>
          <w:highlight w:val="yellow"/>
        </w:rPr>
        <w:t>best-fit substitution model</w:t>
      </w:r>
      <w:r w:rsidR="00DE744D" w:rsidRPr="002D67A5">
        <w:rPr>
          <w:rFonts w:ascii="Calibri" w:hAnsi="Calibri" w:cs="Calibri"/>
          <w:bCs/>
          <w:color w:val="000000"/>
          <w:sz w:val="24"/>
          <w:szCs w:val="24"/>
          <w:highlight w:val="yellow"/>
        </w:rPr>
        <w:t>.</w:t>
      </w:r>
    </w:p>
    <w:p w14:paraId="033F4D52"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312DAB38" w14:textId="31A2EFA7" w:rsidR="00BD6235" w:rsidRPr="002D67A5" w:rsidRDefault="00DE744D"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Click</w:t>
      </w:r>
      <w:r w:rsidR="00AF1352" w:rsidRPr="002D67A5">
        <w:rPr>
          <w:rFonts w:ascii="Calibri" w:hAnsi="Calibri" w:cs="Calibri"/>
          <w:bCs/>
          <w:color w:val="000000"/>
          <w:sz w:val="24"/>
          <w:szCs w:val="24"/>
          <w:highlight w:val="yellow"/>
        </w:rPr>
        <w:t xml:space="preserve"> </w:t>
      </w:r>
      <w:r w:rsidR="003C75C7"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Models</w:t>
      </w:r>
      <w:r w:rsidR="003C75C7" w:rsidRPr="002D67A5">
        <w:rPr>
          <w:rFonts w:ascii="Calibri" w:hAnsi="Calibri" w:cs="Calibri"/>
          <w:b/>
          <w:color w:val="000000"/>
          <w:sz w:val="24"/>
          <w:szCs w:val="24"/>
          <w:highlight w:val="yellow"/>
        </w:rPr>
        <w:t>,</w:t>
      </w:r>
      <w:r w:rsidR="00AF1352" w:rsidRPr="002D67A5">
        <w:rPr>
          <w:rFonts w:ascii="Calibri" w:hAnsi="Calibri" w:cs="Calibri"/>
          <w:bCs/>
          <w:color w:val="000000"/>
          <w:sz w:val="24"/>
          <w:szCs w:val="24"/>
          <w:highlight w:val="yellow"/>
        </w:rPr>
        <w:t xml:space="preserve"> then </w:t>
      </w:r>
      <w:r w:rsidR="003C75C7" w:rsidRPr="002D67A5">
        <w:rPr>
          <w:rFonts w:ascii="Calibri" w:hAnsi="Calibri" w:cs="Calibri"/>
          <w:bCs/>
          <w:color w:val="000000"/>
          <w:sz w:val="24"/>
          <w:szCs w:val="24"/>
          <w:highlight w:val="yellow"/>
        </w:rPr>
        <w:t>f</w:t>
      </w:r>
      <w:r w:rsidR="00AF1352" w:rsidRPr="002D67A5">
        <w:rPr>
          <w:rFonts w:ascii="Calibri" w:hAnsi="Calibri" w:cs="Calibri"/>
          <w:bCs/>
          <w:color w:val="000000"/>
          <w:sz w:val="24"/>
          <w:szCs w:val="24"/>
          <w:highlight w:val="yellow"/>
        </w:rPr>
        <w:t xml:space="preserve">ind </w:t>
      </w:r>
      <w:r w:rsidR="00AF1352" w:rsidRPr="002D67A5">
        <w:rPr>
          <w:rFonts w:ascii="Calibri" w:hAnsi="Calibri" w:cs="Calibri"/>
          <w:b/>
          <w:color w:val="000000"/>
          <w:sz w:val="24"/>
          <w:szCs w:val="24"/>
          <w:highlight w:val="yellow"/>
        </w:rPr>
        <w:t>Best DNA/Protein Models (ML)</w:t>
      </w:r>
      <w:r w:rsidRPr="002D67A5">
        <w:rPr>
          <w:rFonts w:ascii="Calibri" w:hAnsi="Calibri" w:cs="Calibri"/>
          <w:bCs/>
          <w:color w:val="000000"/>
          <w:sz w:val="24"/>
          <w:szCs w:val="24"/>
          <w:highlight w:val="yellow"/>
        </w:rPr>
        <w:t>.</w:t>
      </w:r>
      <w:r w:rsidR="003C75C7" w:rsidRPr="002D67A5">
        <w:rPr>
          <w:rFonts w:ascii="Calibri" w:hAnsi="Calibri" w:cs="Calibri"/>
          <w:bCs/>
          <w:color w:val="000000"/>
          <w:sz w:val="24"/>
          <w:szCs w:val="24"/>
        </w:rPr>
        <w:t xml:space="preserve"> </w:t>
      </w:r>
      <w:r w:rsidR="00AF1352" w:rsidRPr="002D67A5">
        <w:rPr>
          <w:rFonts w:ascii="Calibri" w:hAnsi="Calibri" w:cs="Calibri"/>
          <w:bCs/>
          <w:color w:val="000000"/>
          <w:sz w:val="24"/>
          <w:szCs w:val="24"/>
        </w:rPr>
        <w:t>Confirm the .meg file for analysis</w:t>
      </w:r>
      <w:r w:rsidR="00BD6235" w:rsidRPr="002D67A5">
        <w:rPr>
          <w:rFonts w:ascii="Calibri" w:hAnsi="Calibri" w:cs="Calibri"/>
          <w:bCs/>
          <w:color w:val="000000"/>
          <w:sz w:val="24"/>
          <w:szCs w:val="24"/>
        </w:rPr>
        <w:t>.</w:t>
      </w:r>
    </w:p>
    <w:p w14:paraId="180DACA2"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7EEC2A57" w14:textId="303679C9" w:rsidR="00AF1352" w:rsidRPr="002D67A5" w:rsidRDefault="00AF1352"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highlight w:val="yellow"/>
        </w:rPr>
        <w:t xml:space="preserve">Click </w:t>
      </w:r>
      <w:r w:rsidR="003C75C7" w:rsidRPr="002D67A5">
        <w:rPr>
          <w:rFonts w:ascii="Calibri" w:hAnsi="Calibri" w:cs="Calibri"/>
          <w:bCs/>
          <w:color w:val="000000"/>
          <w:sz w:val="24"/>
          <w:szCs w:val="24"/>
          <w:highlight w:val="yellow"/>
        </w:rPr>
        <w:t xml:space="preserve">on </w:t>
      </w:r>
      <w:r w:rsidR="007D6257" w:rsidRPr="002D67A5">
        <w:rPr>
          <w:rFonts w:ascii="Calibri" w:hAnsi="Calibri" w:cs="Calibri"/>
          <w:b/>
          <w:color w:val="000000"/>
          <w:sz w:val="24"/>
          <w:szCs w:val="24"/>
          <w:highlight w:val="yellow"/>
        </w:rPr>
        <w:t>Ok</w:t>
      </w:r>
      <w:r w:rsidR="007D6257"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on the </w:t>
      </w:r>
      <w:r w:rsidRPr="002D67A5">
        <w:rPr>
          <w:rFonts w:ascii="Calibri" w:hAnsi="Calibri" w:cs="Calibri"/>
          <w:b/>
          <w:color w:val="000000"/>
          <w:sz w:val="24"/>
          <w:szCs w:val="24"/>
          <w:highlight w:val="yellow"/>
        </w:rPr>
        <w:t>Analysis Preferences</w:t>
      </w:r>
      <w:r w:rsidRPr="002D67A5">
        <w:rPr>
          <w:rFonts w:ascii="Calibri" w:hAnsi="Calibri" w:cs="Calibri"/>
          <w:bCs/>
          <w:color w:val="000000"/>
          <w:sz w:val="24"/>
          <w:szCs w:val="24"/>
          <w:highlight w:val="yellow"/>
        </w:rPr>
        <w:t xml:space="preserve"> </w:t>
      </w:r>
      <w:r w:rsidR="003C75C7" w:rsidRPr="002D67A5">
        <w:rPr>
          <w:rFonts w:ascii="Calibri" w:hAnsi="Calibri" w:cs="Calibri"/>
          <w:bCs/>
          <w:color w:val="000000"/>
          <w:sz w:val="24"/>
          <w:szCs w:val="24"/>
          <w:highlight w:val="yellow"/>
        </w:rPr>
        <w:t>m</w:t>
      </w:r>
      <w:r w:rsidRPr="002D67A5">
        <w:rPr>
          <w:rFonts w:ascii="Calibri" w:hAnsi="Calibri" w:cs="Calibri"/>
          <w:bCs/>
          <w:color w:val="000000"/>
          <w:sz w:val="24"/>
          <w:szCs w:val="24"/>
          <w:highlight w:val="yellow"/>
        </w:rPr>
        <w:t>enu</w:t>
      </w:r>
      <w:r w:rsidR="005F1973" w:rsidRPr="002D67A5">
        <w:rPr>
          <w:rFonts w:ascii="Calibri" w:hAnsi="Calibri" w:cs="Calibri"/>
          <w:bCs/>
          <w:color w:val="000000"/>
          <w:sz w:val="24"/>
          <w:szCs w:val="24"/>
          <w:highlight w:val="yellow"/>
        </w:rPr>
        <w:t xml:space="preserve"> (</w:t>
      </w:r>
      <w:r w:rsidR="005F1973"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6</w:t>
      </w:r>
      <w:r w:rsidR="005F1973" w:rsidRPr="002D67A5">
        <w:rPr>
          <w:rFonts w:ascii="Calibri" w:hAnsi="Calibri" w:cs="Calibri"/>
          <w:b/>
          <w:color w:val="000000"/>
          <w:sz w:val="24"/>
          <w:szCs w:val="24"/>
          <w:highlight w:val="yellow"/>
        </w:rPr>
        <w:t>A</w:t>
      </w:r>
      <w:r w:rsidR="005F1973" w:rsidRPr="002D67A5">
        <w:rPr>
          <w:rFonts w:ascii="Calibri" w:hAnsi="Calibri" w:cs="Calibri"/>
          <w:bCs/>
          <w:color w:val="000000"/>
          <w:sz w:val="24"/>
          <w:szCs w:val="24"/>
          <w:highlight w:val="yellow"/>
        </w:rPr>
        <w:t>)</w:t>
      </w:r>
      <w:r w:rsidR="00BD6235" w:rsidRPr="002D67A5">
        <w:rPr>
          <w:rFonts w:ascii="Calibri" w:hAnsi="Calibri" w:cs="Calibri"/>
          <w:bCs/>
          <w:color w:val="000000"/>
          <w:sz w:val="24"/>
          <w:szCs w:val="24"/>
          <w:highlight w:val="yellow"/>
        </w:rPr>
        <w:t>.</w:t>
      </w:r>
      <w:r w:rsidR="003C75C7" w:rsidRPr="002D67A5">
        <w:rPr>
          <w:rFonts w:ascii="Calibri" w:hAnsi="Calibri" w:cs="Calibri"/>
          <w:bCs/>
          <w:color w:val="000000"/>
          <w:sz w:val="24"/>
          <w:szCs w:val="24"/>
          <w:highlight w:val="yellow"/>
        </w:rPr>
        <w:t xml:space="preserve"> </w:t>
      </w:r>
      <w:r w:rsidR="007D6257" w:rsidRPr="002D67A5">
        <w:rPr>
          <w:rFonts w:ascii="Calibri" w:hAnsi="Calibri" w:cs="Calibri"/>
          <w:bCs/>
          <w:color w:val="000000"/>
          <w:sz w:val="24"/>
          <w:szCs w:val="24"/>
        </w:rPr>
        <w:t xml:space="preserve">Take note of </w:t>
      </w:r>
      <w:r w:rsidRPr="002D67A5">
        <w:rPr>
          <w:rFonts w:ascii="Calibri" w:hAnsi="Calibri" w:cs="Calibri"/>
          <w:bCs/>
          <w:color w:val="000000"/>
          <w:sz w:val="24"/>
          <w:szCs w:val="24"/>
        </w:rPr>
        <w:t xml:space="preserve">the best model using the </w:t>
      </w:r>
      <w:r w:rsidR="007D6257" w:rsidRPr="002D67A5">
        <w:rPr>
          <w:rFonts w:ascii="Calibri" w:hAnsi="Calibri" w:cs="Calibri"/>
          <w:bCs/>
          <w:color w:val="000000"/>
          <w:sz w:val="24"/>
          <w:szCs w:val="24"/>
        </w:rPr>
        <w:t xml:space="preserve">lowest </w:t>
      </w:r>
      <w:r w:rsidRPr="002D67A5">
        <w:rPr>
          <w:rFonts w:ascii="Calibri" w:hAnsi="Calibri" w:cs="Calibri"/>
          <w:bCs/>
          <w:color w:val="000000"/>
          <w:sz w:val="24"/>
          <w:szCs w:val="24"/>
        </w:rPr>
        <w:t>BIC and AICc value</w:t>
      </w:r>
      <w:r w:rsidR="005F1973" w:rsidRPr="002D67A5">
        <w:rPr>
          <w:rFonts w:ascii="Calibri" w:hAnsi="Calibri" w:cs="Calibri"/>
          <w:bCs/>
          <w:color w:val="000000"/>
          <w:sz w:val="24"/>
          <w:szCs w:val="24"/>
        </w:rPr>
        <w:t xml:space="preserve"> (</w:t>
      </w:r>
      <w:r w:rsidR="005F1973" w:rsidRPr="002D67A5">
        <w:rPr>
          <w:rFonts w:ascii="Calibri" w:hAnsi="Calibri" w:cs="Calibri"/>
          <w:b/>
          <w:color w:val="000000"/>
          <w:sz w:val="24"/>
          <w:szCs w:val="24"/>
        </w:rPr>
        <w:t xml:space="preserve">Figure </w:t>
      </w:r>
      <w:r w:rsidR="00EB61B2" w:rsidRPr="002D67A5">
        <w:rPr>
          <w:rFonts w:ascii="Calibri" w:hAnsi="Calibri" w:cs="Calibri"/>
          <w:b/>
          <w:color w:val="000000"/>
          <w:sz w:val="24"/>
          <w:szCs w:val="24"/>
        </w:rPr>
        <w:t>6</w:t>
      </w:r>
      <w:r w:rsidR="005F1973" w:rsidRPr="002D67A5">
        <w:rPr>
          <w:rFonts w:ascii="Calibri" w:hAnsi="Calibri" w:cs="Calibri"/>
          <w:b/>
          <w:color w:val="000000"/>
          <w:sz w:val="24"/>
          <w:szCs w:val="24"/>
        </w:rPr>
        <w:t>B</w:t>
      </w:r>
      <w:r w:rsidR="005F1973" w:rsidRPr="002D67A5">
        <w:rPr>
          <w:rFonts w:ascii="Calibri" w:hAnsi="Calibri" w:cs="Calibri"/>
          <w:bCs/>
          <w:color w:val="000000"/>
          <w:sz w:val="24"/>
          <w:szCs w:val="24"/>
        </w:rPr>
        <w:t>).</w:t>
      </w:r>
    </w:p>
    <w:p w14:paraId="1EBB480C"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45215AB8" w14:textId="112A4449" w:rsidR="005F1973"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NOTE</w:t>
      </w:r>
      <w:r w:rsidR="00BD6235" w:rsidRPr="002D67A5">
        <w:rPr>
          <w:rFonts w:ascii="Calibri" w:hAnsi="Calibri" w:cs="Calibri"/>
          <w:bCs/>
          <w:color w:val="000000"/>
          <w:sz w:val="24"/>
          <w:szCs w:val="24"/>
        </w:rPr>
        <w:t>: This is usually the first in the list of models in the resulting window</w:t>
      </w:r>
      <w:r w:rsidR="00DE744D" w:rsidRPr="002D67A5">
        <w:rPr>
          <w:rFonts w:ascii="Calibri" w:hAnsi="Calibri" w:cs="Calibri"/>
          <w:bCs/>
          <w:color w:val="000000"/>
          <w:sz w:val="24"/>
          <w:szCs w:val="24"/>
        </w:rPr>
        <w:t>.</w:t>
      </w:r>
      <w:r w:rsidR="007D6257" w:rsidRPr="002D67A5">
        <w:rPr>
          <w:rFonts w:ascii="Calibri" w:hAnsi="Calibri" w:cs="Calibri"/>
          <w:bCs/>
          <w:color w:val="000000"/>
          <w:sz w:val="24"/>
          <w:szCs w:val="24"/>
        </w:rPr>
        <w:t xml:space="preserve"> Refer to the complete name</w:t>
      </w:r>
      <w:r w:rsidR="002B5B56" w:rsidRPr="002D67A5">
        <w:rPr>
          <w:rFonts w:ascii="Calibri" w:hAnsi="Calibri" w:cs="Calibri"/>
          <w:bCs/>
          <w:color w:val="000000"/>
          <w:sz w:val="24"/>
          <w:szCs w:val="24"/>
        </w:rPr>
        <w:t>s</w:t>
      </w:r>
      <w:r w:rsidR="007D6257" w:rsidRPr="002D67A5">
        <w:rPr>
          <w:rFonts w:ascii="Calibri" w:hAnsi="Calibri" w:cs="Calibri"/>
          <w:bCs/>
          <w:color w:val="000000"/>
          <w:sz w:val="24"/>
          <w:szCs w:val="24"/>
        </w:rPr>
        <w:t xml:space="preserve"> of abbreviated model names at the bottom part of the resulting window.</w:t>
      </w:r>
    </w:p>
    <w:p w14:paraId="2BA21C49" w14:textId="77777777" w:rsidR="005F1973" w:rsidRPr="002D67A5" w:rsidRDefault="005F1973"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523F563" w14:textId="77777777" w:rsidR="005F1973" w:rsidRPr="002D67A5" w:rsidRDefault="005F1973" w:rsidP="002D67A5">
      <w:pPr>
        <w:rPr>
          <w:color w:val="000000"/>
        </w:rPr>
      </w:pPr>
      <w:r w:rsidRPr="002D67A5">
        <w:rPr>
          <w:color w:val="000000"/>
        </w:rPr>
        <w:lastRenderedPageBreak/>
        <w:t xml:space="preserve">[Place </w:t>
      </w:r>
      <w:r w:rsidRPr="002D67A5">
        <w:rPr>
          <w:b/>
          <w:color w:val="000000"/>
        </w:rPr>
        <w:t>Figure</w:t>
      </w:r>
      <w:r w:rsidR="00261921" w:rsidRPr="002D67A5">
        <w:rPr>
          <w:b/>
          <w:color w:val="000000"/>
        </w:rPr>
        <w:t xml:space="preserve"> </w:t>
      </w:r>
      <w:r w:rsidR="00EB61B2" w:rsidRPr="002D67A5">
        <w:rPr>
          <w:b/>
          <w:color w:val="000000"/>
        </w:rPr>
        <w:t>6</w:t>
      </w:r>
      <w:r w:rsidRPr="002D67A5">
        <w:rPr>
          <w:color w:val="000000"/>
        </w:rPr>
        <w:t xml:space="preserve"> here]</w:t>
      </w:r>
    </w:p>
    <w:p w14:paraId="4F899AC6" w14:textId="77777777" w:rsidR="005F1973" w:rsidRPr="002D67A5" w:rsidRDefault="005F1973"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6D038687" w14:textId="77777777" w:rsidR="00DE744D"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Generate the tree</w:t>
      </w:r>
      <w:r w:rsidR="00DE744D" w:rsidRPr="002D67A5">
        <w:rPr>
          <w:rFonts w:ascii="Calibri" w:hAnsi="Calibri" w:cs="Calibri"/>
          <w:bCs/>
          <w:color w:val="000000"/>
          <w:sz w:val="24"/>
          <w:szCs w:val="24"/>
          <w:highlight w:val="yellow"/>
        </w:rPr>
        <w:t>.</w:t>
      </w:r>
    </w:p>
    <w:p w14:paraId="0DB39F0B"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3B4CD8C3" w14:textId="2EE1298B" w:rsidR="00DE744D" w:rsidRPr="002D67A5" w:rsidRDefault="00DE744D"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8C5FA2"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Phylogeny</w:t>
      </w:r>
      <w:r w:rsidR="00AF1352" w:rsidRPr="002D67A5">
        <w:rPr>
          <w:rFonts w:ascii="Calibri" w:hAnsi="Calibri" w:cs="Calibri"/>
          <w:bCs/>
          <w:color w:val="000000"/>
          <w:sz w:val="24"/>
          <w:szCs w:val="24"/>
          <w:highlight w:val="yellow"/>
        </w:rPr>
        <w:t xml:space="preserve"> and </w:t>
      </w:r>
      <w:r w:rsidRPr="002D67A5">
        <w:rPr>
          <w:rFonts w:ascii="Calibri" w:hAnsi="Calibri" w:cs="Calibri"/>
          <w:bCs/>
          <w:color w:val="000000"/>
          <w:sz w:val="24"/>
          <w:szCs w:val="24"/>
          <w:highlight w:val="yellow"/>
        </w:rPr>
        <w:t>then</w:t>
      </w:r>
      <w:r w:rsidR="00AF1352" w:rsidRPr="002D67A5">
        <w:rPr>
          <w:rFonts w:ascii="Calibri" w:hAnsi="Calibri" w:cs="Calibri"/>
          <w:bCs/>
          <w:color w:val="000000"/>
          <w:sz w:val="24"/>
          <w:szCs w:val="24"/>
          <w:highlight w:val="yellow"/>
        </w:rPr>
        <w:t xml:space="preserve"> </w:t>
      </w:r>
      <w:r w:rsidR="00AF1352" w:rsidRPr="002D67A5">
        <w:rPr>
          <w:rFonts w:ascii="Calibri" w:hAnsi="Calibri" w:cs="Calibri"/>
          <w:b/>
          <w:color w:val="000000"/>
          <w:sz w:val="24"/>
          <w:szCs w:val="24"/>
          <w:highlight w:val="yellow"/>
        </w:rPr>
        <w:t>Construct/Test Maximum Likelihood Tree</w:t>
      </w:r>
      <w:r w:rsidRPr="002D67A5">
        <w:rPr>
          <w:rFonts w:ascii="Calibri" w:hAnsi="Calibri" w:cs="Calibri"/>
          <w:bCs/>
          <w:color w:val="000000"/>
          <w:sz w:val="24"/>
          <w:szCs w:val="24"/>
          <w:highlight w:val="yellow"/>
        </w:rPr>
        <w:t>.</w:t>
      </w:r>
    </w:p>
    <w:p w14:paraId="6D96DCF6"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29EC1244" w14:textId="6F6BD248" w:rsidR="00DE744D" w:rsidRPr="002D67A5" w:rsidRDefault="00AF1352"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Use the best-fit nucleotide substitution model</w:t>
      </w:r>
      <w:r w:rsidR="00DE744D" w:rsidRPr="002D67A5">
        <w:rPr>
          <w:rFonts w:ascii="Calibri" w:hAnsi="Calibri" w:cs="Calibri"/>
          <w:bCs/>
          <w:color w:val="000000"/>
          <w:sz w:val="24"/>
          <w:szCs w:val="24"/>
          <w:highlight w:val="yellow"/>
        </w:rPr>
        <w:t>. Do this by clicking</w:t>
      </w:r>
      <w:r w:rsidRPr="002D67A5">
        <w:rPr>
          <w:rFonts w:ascii="Calibri" w:hAnsi="Calibri" w:cs="Calibri"/>
          <w:bCs/>
          <w:color w:val="000000"/>
          <w:sz w:val="24"/>
          <w:szCs w:val="24"/>
          <w:highlight w:val="yellow"/>
        </w:rPr>
        <w:t xml:space="preserve"> </w:t>
      </w:r>
      <w:r w:rsidR="008C5FA2"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the yellow box beside Model/Method</w:t>
      </w:r>
      <w:r w:rsidR="00DE744D" w:rsidRPr="002D67A5">
        <w:rPr>
          <w:rFonts w:ascii="Calibri" w:hAnsi="Calibri" w:cs="Calibri"/>
          <w:bCs/>
          <w:color w:val="000000"/>
          <w:sz w:val="24"/>
          <w:szCs w:val="24"/>
          <w:highlight w:val="yellow"/>
        </w:rPr>
        <w:t>.</w:t>
      </w:r>
      <w:r w:rsidR="00616601" w:rsidRPr="002D67A5">
        <w:rPr>
          <w:rFonts w:ascii="Calibri" w:hAnsi="Calibri" w:cs="Calibri"/>
          <w:bCs/>
          <w:color w:val="000000"/>
          <w:sz w:val="24"/>
          <w:szCs w:val="24"/>
          <w:highlight w:val="yellow"/>
        </w:rPr>
        <w:t xml:space="preserve"> </w:t>
      </w:r>
      <w:r w:rsidR="00DE744D" w:rsidRPr="002D67A5">
        <w:rPr>
          <w:rFonts w:ascii="Calibri" w:hAnsi="Calibri" w:cs="Calibri"/>
          <w:bCs/>
          <w:color w:val="000000"/>
          <w:sz w:val="24"/>
          <w:szCs w:val="24"/>
          <w:highlight w:val="yellow"/>
        </w:rPr>
        <w:t>S</w:t>
      </w:r>
      <w:r w:rsidRPr="002D67A5">
        <w:rPr>
          <w:rFonts w:ascii="Calibri" w:hAnsi="Calibri" w:cs="Calibri"/>
          <w:bCs/>
          <w:color w:val="000000"/>
          <w:sz w:val="24"/>
          <w:szCs w:val="24"/>
          <w:highlight w:val="yellow"/>
        </w:rPr>
        <w:t>elect the model from the dropdown menu.</w:t>
      </w:r>
    </w:p>
    <w:p w14:paraId="1EDCAD78" w14:textId="77777777" w:rsidR="00596DCA" w:rsidRPr="002D67A5" w:rsidRDefault="00596DCA"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5636778E" w14:textId="77777777" w:rsidR="00CD629B" w:rsidRPr="002D67A5" w:rsidRDefault="00DE744D"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If the best fit nucleotide substitution model has ‘+G’ or ‘+I’ or both, c</w:t>
      </w:r>
      <w:r w:rsidR="00AF1352" w:rsidRPr="002D67A5">
        <w:rPr>
          <w:rFonts w:ascii="Calibri" w:hAnsi="Calibri" w:cs="Calibri"/>
          <w:bCs/>
          <w:color w:val="000000"/>
          <w:sz w:val="24"/>
          <w:szCs w:val="24"/>
        </w:rPr>
        <w:t xml:space="preserve">lick </w:t>
      </w:r>
      <w:r w:rsidR="00912C03" w:rsidRPr="002D67A5">
        <w:rPr>
          <w:rFonts w:ascii="Calibri" w:hAnsi="Calibri" w:cs="Calibri"/>
          <w:bCs/>
          <w:color w:val="000000"/>
          <w:sz w:val="24"/>
          <w:szCs w:val="24"/>
        </w:rPr>
        <w:t xml:space="preserve">on </w:t>
      </w:r>
      <w:r w:rsidR="00AF1352" w:rsidRPr="002D67A5">
        <w:rPr>
          <w:rFonts w:ascii="Calibri" w:hAnsi="Calibri" w:cs="Calibri"/>
          <w:bCs/>
          <w:color w:val="000000"/>
          <w:sz w:val="24"/>
          <w:szCs w:val="24"/>
        </w:rPr>
        <w:t xml:space="preserve">the box beside Rates among Sites and select the parameters (G, I, </w:t>
      </w:r>
      <w:r w:rsidR="007D6257" w:rsidRPr="002D67A5">
        <w:rPr>
          <w:rFonts w:ascii="Calibri" w:hAnsi="Calibri" w:cs="Calibri"/>
          <w:bCs/>
          <w:color w:val="000000"/>
          <w:sz w:val="24"/>
          <w:szCs w:val="24"/>
        </w:rPr>
        <w:t xml:space="preserve"> </w:t>
      </w:r>
      <w:r w:rsidR="00AF1352" w:rsidRPr="002D67A5">
        <w:rPr>
          <w:rFonts w:ascii="Calibri" w:hAnsi="Calibri" w:cs="Calibri"/>
          <w:bCs/>
          <w:color w:val="000000"/>
          <w:sz w:val="24"/>
          <w:szCs w:val="24"/>
        </w:rPr>
        <w:t>G</w:t>
      </w:r>
      <w:r w:rsidR="007D6257" w:rsidRPr="002D67A5">
        <w:rPr>
          <w:rFonts w:ascii="Calibri" w:hAnsi="Calibri" w:cs="Calibri"/>
          <w:bCs/>
          <w:color w:val="000000"/>
          <w:sz w:val="24"/>
          <w:szCs w:val="24"/>
        </w:rPr>
        <w:t xml:space="preserve"> </w:t>
      </w:r>
      <w:r w:rsidR="00AF1352" w:rsidRPr="002D67A5">
        <w:rPr>
          <w:rFonts w:ascii="Calibri" w:hAnsi="Calibri" w:cs="Calibri"/>
          <w:bCs/>
          <w:color w:val="000000"/>
          <w:sz w:val="24"/>
          <w:szCs w:val="24"/>
        </w:rPr>
        <w:t>+</w:t>
      </w:r>
      <w:r w:rsidR="007D6257" w:rsidRPr="002D67A5">
        <w:rPr>
          <w:rFonts w:ascii="Calibri" w:hAnsi="Calibri" w:cs="Calibri"/>
          <w:bCs/>
          <w:color w:val="000000"/>
          <w:sz w:val="24"/>
          <w:szCs w:val="24"/>
        </w:rPr>
        <w:t xml:space="preserve"> </w:t>
      </w:r>
      <w:r w:rsidR="00AF1352" w:rsidRPr="002D67A5">
        <w:rPr>
          <w:rFonts w:ascii="Calibri" w:hAnsi="Calibri" w:cs="Calibri"/>
          <w:bCs/>
          <w:color w:val="000000"/>
          <w:sz w:val="24"/>
          <w:szCs w:val="24"/>
        </w:rPr>
        <w:t>I) from the dropdown menu</w:t>
      </w:r>
      <w:r w:rsidR="005F1973" w:rsidRPr="002D67A5">
        <w:rPr>
          <w:rFonts w:ascii="Calibri" w:hAnsi="Calibri" w:cs="Calibri"/>
          <w:bCs/>
          <w:color w:val="000000"/>
          <w:sz w:val="24"/>
          <w:szCs w:val="24"/>
        </w:rPr>
        <w:t xml:space="preserve"> (</w:t>
      </w:r>
      <w:r w:rsidR="005F1973" w:rsidRPr="002D67A5">
        <w:rPr>
          <w:rFonts w:ascii="Calibri" w:hAnsi="Calibri" w:cs="Calibri"/>
          <w:b/>
          <w:color w:val="000000"/>
          <w:sz w:val="24"/>
          <w:szCs w:val="24"/>
        </w:rPr>
        <w:t xml:space="preserve">Figure </w:t>
      </w:r>
      <w:r w:rsidR="00EB61B2" w:rsidRPr="002D67A5">
        <w:rPr>
          <w:rFonts w:ascii="Calibri" w:hAnsi="Calibri" w:cs="Calibri"/>
          <w:b/>
          <w:color w:val="000000"/>
          <w:sz w:val="24"/>
          <w:szCs w:val="24"/>
        </w:rPr>
        <w:t>6</w:t>
      </w:r>
      <w:r w:rsidR="005F1973" w:rsidRPr="002D67A5">
        <w:rPr>
          <w:rFonts w:ascii="Calibri" w:hAnsi="Calibri" w:cs="Calibri"/>
          <w:b/>
          <w:color w:val="000000"/>
          <w:sz w:val="24"/>
          <w:szCs w:val="24"/>
        </w:rPr>
        <w:t>C</w:t>
      </w:r>
      <w:r w:rsidR="005F1973" w:rsidRPr="002D67A5">
        <w:rPr>
          <w:rFonts w:ascii="Calibri" w:hAnsi="Calibri" w:cs="Calibri"/>
          <w:bCs/>
          <w:color w:val="000000"/>
          <w:sz w:val="24"/>
          <w:szCs w:val="24"/>
        </w:rPr>
        <w:t>)</w:t>
      </w:r>
      <w:r w:rsidR="00AF1352" w:rsidRPr="002D67A5">
        <w:rPr>
          <w:rFonts w:ascii="Calibri" w:hAnsi="Calibri" w:cs="Calibri"/>
          <w:bCs/>
          <w:color w:val="000000"/>
          <w:sz w:val="24"/>
          <w:szCs w:val="24"/>
        </w:rPr>
        <w:t>.</w:t>
      </w:r>
      <w:r w:rsidR="005F1973" w:rsidRPr="002D67A5">
        <w:rPr>
          <w:rFonts w:ascii="Calibri" w:hAnsi="Calibri" w:cs="Calibri"/>
          <w:bCs/>
          <w:color w:val="000000"/>
          <w:sz w:val="24"/>
          <w:szCs w:val="24"/>
        </w:rPr>
        <w:t xml:space="preserve"> </w:t>
      </w:r>
    </w:p>
    <w:p w14:paraId="527FB9DE" w14:textId="77777777" w:rsidR="00CD629B" w:rsidRPr="002D67A5" w:rsidRDefault="00CD629B" w:rsidP="002D67A5">
      <w:pPr>
        <w:pStyle w:val="ListParagraph"/>
        <w:spacing w:after="0" w:line="240" w:lineRule="auto"/>
        <w:ind w:left="0"/>
        <w:jc w:val="both"/>
        <w:rPr>
          <w:rFonts w:ascii="Calibri" w:hAnsi="Calibri" w:cs="Calibri"/>
          <w:bCs/>
          <w:color w:val="000000"/>
          <w:sz w:val="24"/>
          <w:szCs w:val="24"/>
          <w:highlight w:val="yellow"/>
        </w:rPr>
      </w:pPr>
    </w:p>
    <w:p w14:paraId="156B8049" w14:textId="443130ED" w:rsidR="00DE744D" w:rsidRPr="002D67A5" w:rsidRDefault="00AF1352"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Under </w:t>
      </w:r>
      <w:r w:rsidRPr="002D67A5">
        <w:rPr>
          <w:rFonts w:ascii="Calibri" w:hAnsi="Calibri" w:cs="Calibri"/>
          <w:b/>
          <w:color w:val="000000"/>
          <w:sz w:val="24"/>
          <w:szCs w:val="24"/>
          <w:highlight w:val="yellow"/>
        </w:rPr>
        <w:t>Phylogeny Test</w:t>
      </w:r>
      <w:r w:rsidRPr="002D67A5">
        <w:rPr>
          <w:rFonts w:ascii="Calibri" w:hAnsi="Calibri" w:cs="Calibri"/>
          <w:bCs/>
          <w:color w:val="000000"/>
          <w:sz w:val="24"/>
          <w:szCs w:val="24"/>
          <w:highlight w:val="yellow"/>
        </w:rPr>
        <w:t>, click</w:t>
      </w:r>
      <w:r w:rsidR="00CD629B" w:rsidRPr="002D67A5">
        <w:rPr>
          <w:rFonts w:ascii="Calibri" w:hAnsi="Calibri" w:cs="Calibri"/>
          <w:bCs/>
          <w:color w:val="000000"/>
          <w:sz w:val="24"/>
          <w:szCs w:val="24"/>
          <w:highlight w:val="yellow"/>
        </w:rPr>
        <w:t xml:space="preserve"> on</w:t>
      </w:r>
      <w:r w:rsidRPr="002D67A5">
        <w:rPr>
          <w:rFonts w:ascii="Calibri" w:hAnsi="Calibri" w:cs="Calibri"/>
          <w:bCs/>
          <w:color w:val="000000"/>
          <w:sz w:val="24"/>
          <w:szCs w:val="24"/>
          <w:highlight w:val="yellow"/>
        </w:rPr>
        <w:t xml:space="preserve"> the box beside Test of Phylogeny and select </w:t>
      </w:r>
      <w:r w:rsidRPr="002D67A5">
        <w:rPr>
          <w:rFonts w:ascii="Calibri" w:hAnsi="Calibri" w:cs="Calibri"/>
          <w:b/>
          <w:color w:val="000000"/>
          <w:sz w:val="24"/>
          <w:szCs w:val="24"/>
          <w:highlight w:val="yellow"/>
        </w:rPr>
        <w:t>Bootstrap method</w:t>
      </w:r>
      <w:r w:rsidRPr="002D67A5">
        <w:rPr>
          <w:rFonts w:ascii="Calibri" w:hAnsi="Calibri" w:cs="Calibri"/>
          <w:bCs/>
          <w:color w:val="000000"/>
          <w:sz w:val="24"/>
          <w:szCs w:val="24"/>
          <w:highlight w:val="yellow"/>
        </w:rPr>
        <w:t xml:space="preserve"> from the dropdown menu. Click </w:t>
      </w:r>
      <w:r w:rsidR="009A3000"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 xml:space="preserve">the box beside </w:t>
      </w:r>
      <w:r w:rsidR="009A3000"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No. of Bootstrap Replications</w:t>
      </w:r>
      <w:r w:rsidR="009A3000"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and type </w:t>
      </w:r>
      <w:r w:rsidRPr="002D67A5">
        <w:rPr>
          <w:rFonts w:ascii="Calibri" w:hAnsi="Calibri" w:cs="Calibri"/>
          <w:b/>
          <w:color w:val="000000"/>
          <w:sz w:val="24"/>
          <w:szCs w:val="24"/>
          <w:highlight w:val="yellow"/>
        </w:rPr>
        <w:t>1000</w:t>
      </w:r>
      <w:r w:rsidR="005F1973" w:rsidRPr="002D67A5">
        <w:rPr>
          <w:rFonts w:ascii="Calibri" w:hAnsi="Calibri" w:cs="Calibri"/>
          <w:b/>
          <w:color w:val="000000"/>
          <w:sz w:val="24"/>
          <w:szCs w:val="24"/>
          <w:highlight w:val="yellow"/>
        </w:rPr>
        <w:t xml:space="preserve"> </w:t>
      </w:r>
      <w:r w:rsidR="005F1973" w:rsidRPr="002D67A5">
        <w:rPr>
          <w:rFonts w:ascii="Calibri" w:hAnsi="Calibri" w:cs="Calibri"/>
          <w:bCs/>
          <w:color w:val="000000"/>
          <w:sz w:val="24"/>
          <w:szCs w:val="24"/>
          <w:highlight w:val="yellow"/>
        </w:rPr>
        <w:t>(</w:t>
      </w:r>
      <w:r w:rsidR="005F1973"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6</w:t>
      </w:r>
      <w:r w:rsidR="005F1973" w:rsidRPr="002D67A5">
        <w:rPr>
          <w:rFonts w:ascii="Calibri" w:hAnsi="Calibri" w:cs="Calibri"/>
          <w:b/>
          <w:color w:val="000000"/>
          <w:sz w:val="24"/>
          <w:szCs w:val="24"/>
          <w:highlight w:val="yellow"/>
        </w:rPr>
        <w:t>C</w:t>
      </w:r>
      <w:r w:rsidR="005F1973"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w:t>
      </w:r>
      <w:r w:rsidRPr="002D67A5">
        <w:rPr>
          <w:rFonts w:ascii="Calibri" w:hAnsi="Calibri" w:cs="Calibri"/>
          <w:noProof/>
          <w:sz w:val="24"/>
          <w:szCs w:val="24"/>
          <w:highlight w:val="yellow"/>
        </w:rPr>
        <w:t xml:space="preserve"> </w:t>
      </w:r>
      <w:r w:rsidRPr="002D67A5">
        <w:rPr>
          <w:rFonts w:ascii="Calibri" w:hAnsi="Calibri" w:cs="Calibri"/>
          <w:bCs/>
          <w:color w:val="000000"/>
          <w:sz w:val="24"/>
          <w:szCs w:val="24"/>
          <w:highlight w:val="yellow"/>
        </w:rPr>
        <w:t xml:space="preserve">Click </w:t>
      </w:r>
      <w:r w:rsidR="009A3000" w:rsidRPr="002D67A5">
        <w:rPr>
          <w:rFonts w:ascii="Calibri" w:hAnsi="Calibri" w:cs="Calibri"/>
          <w:bCs/>
          <w:color w:val="000000"/>
          <w:sz w:val="24"/>
          <w:szCs w:val="24"/>
          <w:highlight w:val="yellow"/>
        </w:rPr>
        <w:t xml:space="preserve">on </w:t>
      </w:r>
      <w:r w:rsidR="007D6257" w:rsidRPr="002D67A5">
        <w:rPr>
          <w:rFonts w:ascii="Calibri" w:hAnsi="Calibri" w:cs="Calibri"/>
          <w:b/>
          <w:color w:val="000000"/>
          <w:sz w:val="24"/>
          <w:szCs w:val="24"/>
          <w:highlight w:val="yellow"/>
        </w:rPr>
        <w:t>Ok</w:t>
      </w:r>
      <w:r w:rsidR="007D6257"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to run the analysis.</w:t>
      </w:r>
    </w:p>
    <w:p w14:paraId="464CD1EE"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2358C585" w14:textId="40C8AE2A" w:rsidR="00AF1352" w:rsidRPr="002D67A5" w:rsidRDefault="005F1973"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Once a window opens containing the resulting tree (</w:t>
      </w:r>
      <w:r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6</w:t>
      </w:r>
      <w:r w:rsidRPr="002D67A5">
        <w:rPr>
          <w:rFonts w:ascii="Calibri" w:hAnsi="Calibri" w:cs="Calibri"/>
          <w:b/>
          <w:color w:val="000000"/>
          <w:sz w:val="24"/>
          <w:szCs w:val="24"/>
          <w:highlight w:val="yellow"/>
        </w:rPr>
        <w:t>D</w:t>
      </w:r>
      <w:r w:rsidRPr="002D67A5">
        <w:rPr>
          <w:rFonts w:ascii="Calibri" w:hAnsi="Calibri" w:cs="Calibri"/>
          <w:bCs/>
          <w:color w:val="000000"/>
          <w:sz w:val="24"/>
          <w:szCs w:val="24"/>
          <w:highlight w:val="yellow"/>
        </w:rPr>
        <w:t>), s</w:t>
      </w:r>
      <w:r w:rsidR="00AF1352" w:rsidRPr="002D67A5">
        <w:rPr>
          <w:rFonts w:ascii="Calibri" w:hAnsi="Calibri" w:cs="Calibri"/>
          <w:bCs/>
          <w:color w:val="000000"/>
          <w:sz w:val="24"/>
          <w:szCs w:val="24"/>
          <w:highlight w:val="yellow"/>
        </w:rPr>
        <w:t>ave the tree session as .mts</w:t>
      </w:r>
      <w:r w:rsidRPr="002D67A5">
        <w:rPr>
          <w:rFonts w:ascii="Calibri" w:hAnsi="Calibri" w:cs="Calibri"/>
          <w:bCs/>
          <w:color w:val="000000"/>
          <w:sz w:val="24"/>
          <w:szCs w:val="24"/>
          <w:highlight w:val="yellow"/>
        </w:rPr>
        <w:t>/</w:t>
      </w:r>
      <w:r w:rsidR="00AF1352" w:rsidRPr="002D67A5">
        <w:rPr>
          <w:rFonts w:ascii="Calibri" w:hAnsi="Calibri" w:cs="Calibri"/>
          <w:bCs/>
          <w:color w:val="000000"/>
          <w:sz w:val="24"/>
          <w:szCs w:val="24"/>
          <w:highlight w:val="yellow"/>
        </w:rPr>
        <w:t>x.</w:t>
      </w:r>
      <w:r w:rsidR="009A3000" w:rsidRPr="002D67A5">
        <w:rPr>
          <w:rFonts w:ascii="Calibri" w:hAnsi="Calibri" w:cs="Calibri"/>
          <w:bCs/>
          <w:color w:val="000000"/>
          <w:sz w:val="24"/>
          <w:szCs w:val="24"/>
          <w:highlight w:val="yellow"/>
        </w:rPr>
        <w:t xml:space="preserve"> </w:t>
      </w:r>
      <w:r w:rsidR="00AF1352" w:rsidRPr="002D67A5">
        <w:rPr>
          <w:rFonts w:ascii="Calibri" w:hAnsi="Calibri" w:cs="Calibri"/>
          <w:bCs/>
          <w:color w:val="000000"/>
          <w:sz w:val="24"/>
          <w:szCs w:val="24"/>
          <w:highlight w:val="yellow"/>
        </w:rPr>
        <w:t>Save the output as .nwk file. Save also the tree as .png picture file.</w:t>
      </w:r>
    </w:p>
    <w:p w14:paraId="30597E14" w14:textId="77777777" w:rsidR="00104F25" w:rsidRPr="002D67A5" w:rsidRDefault="00104F25" w:rsidP="002D67A5">
      <w:pPr>
        <w:rPr>
          <w:bCs/>
          <w:color w:val="000000"/>
          <w:highlight w:val="yellow"/>
        </w:rPr>
      </w:pPr>
    </w:p>
    <w:p w14:paraId="13E41DDA" w14:textId="77777777" w:rsidR="0062558F" w:rsidRPr="002D67A5" w:rsidRDefault="00AF1352" w:rsidP="002D67A5">
      <w:pPr>
        <w:pStyle w:val="Heading2"/>
        <w:numPr>
          <w:ilvl w:val="0"/>
          <w:numId w:val="33"/>
        </w:numPr>
        <w:ind w:left="0" w:firstLine="0"/>
        <w:rPr>
          <w:highlight w:val="yellow"/>
        </w:rPr>
      </w:pPr>
      <w:r w:rsidRPr="002D67A5">
        <w:rPr>
          <w:highlight w:val="yellow"/>
        </w:rPr>
        <w:t>Delimitation by Poisson Tree Processes (PTP)</w:t>
      </w:r>
    </w:p>
    <w:p w14:paraId="0D79ACF4" w14:textId="77777777" w:rsidR="00104F25" w:rsidRPr="002D67A5" w:rsidRDefault="00104F25" w:rsidP="002D67A5">
      <w:pPr>
        <w:rPr>
          <w:highlight w:val="yellow"/>
        </w:rPr>
      </w:pPr>
    </w:p>
    <w:p w14:paraId="3159E92C" w14:textId="058D30CD" w:rsidR="0062558F" w:rsidRPr="002D67A5" w:rsidRDefault="00104F25" w:rsidP="002D67A5">
      <w:pPr>
        <w:rPr>
          <w:bCs/>
          <w:color w:val="000000"/>
        </w:rPr>
      </w:pPr>
      <w:r w:rsidRPr="002D67A5">
        <w:rPr>
          <w:bCs/>
          <w:color w:val="000000"/>
        </w:rPr>
        <w:t xml:space="preserve">NOTE: </w:t>
      </w:r>
      <w:r w:rsidR="0062558F" w:rsidRPr="002D67A5">
        <w:rPr>
          <w:bCs/>
          <w:color w:val="000000"/>
        </w:rPr>
        <w:t>The steps below will yield the outcomes of PTP-ML and PTP-BI.</w:t>
      </w:r>
    </w:p>
    <w:p w14:paraId="3C8E840D" w14:textId="77777777" w:rsidR="00104F25" w:rsidRPr="002D67A5" w:rsidRDefault="00104F25" w:rsidP="002D67A5">
      <w:pPr>
        <w:rPr>
          <w:highlight w:val="yellow"/>
        </w:rPr>
      </w:pPr>
    </w:p>
    <w:p w14:paraId="61530091" w14:textId="56DD010B" w:rsidR="0062558F"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Go to the PTP web server: </w:t>
      </w:r>
      <w:r w:rsidR="00104F25" w:rsidRPr="002D67A5">
        <w:rPr>
          <w:rFonts w:ascii="Calibri" w:hAnsi="Calibri" w:cs="Calibri"/>
          <w:bCs/>
          <w:color w:val="000000"/>
          <w:sz w:val="24"/>
          <w:szCs w:val="24"/>
          <w:highlight w:val="yellow"/>
        </w:rPr>
        <w:t>https://species.h-its.org/ptp/</w:t>
      </w:r>
    </w:p>
    <w:p w14:paraId="432337F3"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4EA76604" w14:textId="718CDF66" w:rsidR="0062558F"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highlight w:val="yellow"/>
        </w:rPr>
        <w:t xml:space="preserve">Upload </w:t>
      </w:r>
      <w:r w:rsidR="00DB3497" w:rsidRPr="002D67A5">
        <w:rPr>
          <w:rFonts w:ascii="Calibri" w:hAnsi="Calibri" w:cs="Calibri"/>
          <w:bCs/>
          <w:color w:val="000000"/>
          <w:sz w:val="24"/>
          <w:szCs w:val="24"/>
          <w:highlight w:val="yellow"/>
        </w:rPr>
        <w:t xml:space="preserve">a </w:t>
      </w:r>
      <w:r w:rsidRPr="002D67A5">
        <w:rPr>
          <w:rFonts w:ascii="Calibri" w:hAnsi="Calibri" w:cs="Calibri"/>
          <w:bCs/>
          <w:color w:val="000000"/>
          <w:sz w:val="24"/>
          <w:szCs w:val="24"/>
          <w:highlight w:val="yellow"/>
        </w:rPr>
        <w:t xml:space="preserve">newick file by clicking </w:t>
      </w:r>
      <w:r w:rsidR="00DB3497"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Choose file</w:t>
      </w:r>
      <w:r w:rsidR="001E2EA7" w:rsidRPr="002D67A5">
        <w:rPr>
          <w:rFonts w:ascii="Calibri" w:hAnsi="Calibri" w:cs="Calibri"/>
          <w:bCs/>
          <w:color w:val="000000"/>
          <w:sz w:val="24"/>
          <w:szCs w:val="24"/>
          <w:highlight w:val="yellow"/>
        </w:rPr>
        <w:t>.</w:t>
      </w:r>
      <w:r w:rsidR="00DB3497"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Under My tree is, select </w:t>
      </w:r>
      <w:r w:rsidRPr="002D67A5">
        <w:rPr>
          <w:rFonts w:ascii="Calibri" w:hAnsi="Calibri" w:cs="Calibri"/>
          <w:b/>
          <w:color w:val="000000"/>
          <w:sz w:val="24"/>
          <w:szCs w:val="24"/>
          <w:highlight w:val="yellow"/>
        </w:rPr>
        <w:t>Rooted</w:t>
      </w:r>
      <w:r w:rsidR="002F1787" w:rsidRPr="002D67A5">
        <w:rPr>
          <w:rFonts w:ascii="Calibri" w:hAnsi="Calibri" w:cs="Calibri"/>
          <w:b/>
          <w:color w:val="000000"/>
          <w:sz w:val="24"/>
          <w:szCs w:val="24"/>
          <w:highlight w:val="yellow"/>
        </w:rPr>
        <w:t xml:space="preserve"> </w:t>
      </w:r>
      <w:r w:rsidR="002F1787" w:rsidRPr="002D67A5">
        <w:rPr>
          <w:rFonts w:ascii="Calibri" w:hAnsi="Calibri" w:cs="Calibri"/>
          <w:bCs/>
          <w:color w:val="000000"/>
          <w:sz w:val="24"/>
          <w:szCs w:val="24"/>
        </w:rPr>
        <w:t>(</w:t>
      </w:r>
      <w:r w:rsidR="002F1787" w:rsidRPr="002D67A5">
        <w:rPr>
          <w:rFonts w:ascii="Calibri" w:hAnsi="Calibri" w:cs="Calibri"/>
          <w:b/>
          <w:color w:val="000000"/>
          <w:sz w:val="24"/>
          <w:szCs w:val="24"/>
        </w:rPr>
        <w:t xml:space="preserve">Figure </w:t>
      </w:r>
      <w:r w:rsidR="00EB61B2" w:rsidRPr="002D67A5">
        <w:rPr>
          <w:rFonts w:ascii="Calibri" w:hAnsi="Calibri" w:cs="Calibri"/>
          <w:b/>
          <w:color w:val="000000"/>
          <w:sz w:val="24"/>
          <w:szCs w:val="24"/>
        </w:rPr>
        <w:t>7</w:t>
      </w:r>
      <w:r w:rsidR="002F1787" w:rsidRPr="002D67A5">
        <w:rPr>
          <w:rFonts w:ascii="Calibri" w:hAnsi="Calibri" w:cs="Calibri"/>
          <w:b/>
          <w:color w:val="000000"/>
          <w:sz w:val="24"/>
          <w:szCs w:val="24"/>
        </w:rPr>
        <w:t>A</w:t>
      </w:r>
      <w:r w:rsidR="002F1787" w:rsidRPr="002D67A5">
        <w:rPr>
          <w:rFonts w:ascii="Calibri" w:hAnsi="Calibri" w:cs="Calibri"/>
          <w:bCs/>
          <w:color w:val="000000"/>
          <w:sz w:val="24"/>
          <w:szCs w:val="24"/>
        </w:rPr>
        <w:t>)</w:t>
      </w:r>
      <w:r w:rsidRPr="002D67A5">
        <w:rPr>
          <w:rFonts w:ascii="Calibri" w:hAnsi="Calibri" w:cs="Calibri"/>
          <w:bCs/>
          <w:color w:val="000000"/>
          <w:sz w:val="24"/>
          <w:szCs w:val="24"/>
        </w:rPr>
        <w:t>.</w:t>
      </w:r>
    </w:p>
    <w:p w14:paraId="07017981" w14:textId="77777777" w:rsidR="002F1787" w:rsidRPr="002D67A5" w:rsidRDefault="002F1787"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5E9EF95E" w14:textId="77777777" w:rsidR="002F1787" w:rsidRPr="002D67A5" w:rsidRDefault="002F1787" w:rsidP="002D67A5">
      <w:pPr>
        <w:rPr>
          <w:color w:val="000000"/>
        </w:rPr>
      </w:pPr>
      <w:r w:rsidRPr="002D67A5">
        <w:rPr>
          <w:color w:val="000000"/>
        </w:rPr>
        <w:t xml:space="preserve">[Place </w:t>
      </w:r>
      <w:r w:rsidRPr="002D67A5">
        <w:rPr>
          <w:b/>
          <w:color w:val="000000"/>
        </w:rPr>
        <w:t xml:space="preserve">Figure </w:t>
      </w:r>
      <w:r w:rsidR="00EB61B2" w:rsidRPr="002D67A5">
        <w:rPr>
          <w:b/>
          <w:color w:val="000000"/>
        </w:rPr>
        <w:t>7</w:t>
      </w:r>
      <w:r w:rsidRPr="002D67A5">
        <w:rPr>
          <w:color w:val="000000"/>
        </w:rPr>
        <w:t xml:space="preserve"> here]</w:t>
      </w:r>
    </w:p>
    <w:p w14:paraId="13D16B22" w14:textId="77777777" w:rsidR="002F1787" w:rsidRPr="002D67A5" w:rsidRDefault="002F1787"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191C8B8E" w14:textId="20FD4F33" w:rsidR="0062558F"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Input the parameters for the analysis. Under </w:t>
      </w:r>
      <w:r w:rsidRPr="002D67A5">
        <w:rPr>
          <w:rFonts w:ascii="Calibri" w:hAnsi="Calibri" w:cs="Calibri"/>
          <w:b/>
          <w:color w:val="000000"/>
          <w:sz w:val="24"/>
          <w:szCs w:val="24"/>
        </w:rPr>
        <w:t>No. MCMC generations</w:t>
      </w:r>
      <w:r w:rsidRPr="002D67A5">
        <w:rPr>
          <w:rFonts w:ascii="Calibri" w:hAnsi="Calibri" w:cs="Calibri"/>
          <w:bCs/>
          <w:color w:val="000000"/>
          <w:sz w:val="24"/>
          <w:szCs w:val="24"/>
        </w:rPr>
        <w:t xml:space="preserve">, input </w:t>
      </w:r>
      <w:r w:rsidRPr="002D67A5">
        <w:rPr>
          <w:rFonts w:ascii="Calibri" w:hAnsi="Calibri" w:cs="Calibri"/>
          <w:b/>
          <w:color w:val="000000"/>
          <w:sz w:val="24"/>
          <w:szCs w:val="24"/>
        </w:rPr>
        <w:t>10000</w:t>
      </w:r>
      <w:r w:rsidR="00345C96" w:rsidRPr="002D67A5">
        <w:rPr>
          <w:rFonts w:ascii="Calibri" w:hAnsi="Calibri" w:cs="Calibri"/>
          <w:b/>
          <w:color w:val="000000"/>
          <w:sz w:val="24"/>
          <w:szCs w:val="24"/>
        </w:rPr>
        <w:t>0</w:t>
      </w:r>
      <w:r w:rsidRPr="002D67A5">
        <w:rPr>
          <w:rFonts w:ascii="Calibri" w:hAnsi="Calibri" w:cs="Calibri"/>
          <w:bCs/>
          <w:color w:val="000000"/>
          <w:sz w:val="24"/>
          <w:szCs w:val="24"/>
        </w:rPr>
        <w:t xml:space="preserve">. Under </w:t>
      </w:r>
      <w:r w:rsidRPr="002D67A5">
        <w:rPr>
          <w:rFonts w:ascii="Calibri" w:hAnsi="Calibri" w:cs="Calibri"/>
          <w:b/>
          <w:color w:val="000000"/>
          <w:sz w:val="24"/>
          <w:szCs w:val="24"/>
        </w:rPr>
        <w:t>Thinning</w:t>
      </w:r>
      <w:r w:rsidRPr="002D67A5">
        <w:rPr>
          <w:rFonts w:ascii="Calibri" w:hAnsi="Calibri" w:cs="Calibri"/>
          <w:bCs/>
          <w:color w:val="000000"/>
          <w:sz w:val="24"/>
          <w:szCs w:val="24"/>
        </w:rPr>
        <w:t xml:space="preserve">, input </w:t>
      </w:r>
      <w:r w:rsidRPr="002D67A5">
        <w:rPr>
          <w:rFonts w:ascii="Calibri" w:hAnsi="Calibri" w:cs="Calibri"/>
          <w:b/>
          <w:color w:val="000000"/>
          <w:sz w:val="24"/>
          <w:szCs w:val="24"/>
        </w:rPr>
        <w:t>100</w:t>
      </w:r>
      <w:r w:rsidRPr="002D67A5">
        <w:rPr>
          <w:rFonts w:ascii="Calibri" w:hAnsi="Calibri" w:cs="Calibri"/>
          <w:bCs/>
          <w:color w:val="000000"/>
          <w:sz w:val="24"/>
          <w:szCs w:val="24"/>
        </w:rPr>
        <w:t xml:space="preserve">. Under </w:t>
      </w:r>
      <w:r w:rsidRPr="002D67A5">
        <w:rPr>
          <w:rFonts w:ascii="Calibri" w:hAnsi="Calibri" w:cs="Calibri"/>
          <w:b/>
          <w:color w:val="000000"/>
          <w:sz w:val="24"/>
          <w:szCs w:val="24"/>
        </w:rPr>
        <w:t>Burn-in</w:t>
      </w:r>
      <w:r w:rsidRPr="002D67A5">
        <w:rPr>
          <w:rFonts w:ascii="Calibri" w:hAnsi="Calibri" w:cs="Calibri"/>
          <w:bCs/>
          <w:color w:val="000000"/>
          <w:sz w:val="24"/>
          <w:szCs w:val="24"/>
        </w:rPr>
        <w:t xml:space="preserve">, input </w:t>
      </w:r>
      <w:r w:rsidRPr="002D67A5">
        <w:rPr>
          <w:rFonts w:ascii="Calibri" w:hAnsi="Calibri" w:cs="Calibri"/>
          <w:b/>
          <w:color w:val="000000"/>
          <w:sz w:val="24"/>
          <w:szCs w:val="24"/>
        </w:rPr>
        <w:t>0.1</w:t>
      </w:r>
      <w:r w:rsidRPr="002D67A5">
        <w:rPr>
          <w:rFonts w:ascii="Calibri" w:hAnsi="Calibri" w:cs="Calibri"/>
          <w:bCs/>
          <w:color w:val="000000"/>
          <w:sz w:val="24"/>
          <w:szCs w:val="24"/>
        </w:rPr>
        <w:t xml:space="preserve">. Under </w:t>
      </w:r>
      <w:r w:rsidRPr="002D67A5">
        <w:rPr>
          <w:rFonts w:ascii="Calibri" w:hAnsi="Calibri" w:cs="Calibri"/>
          <w:b/>
          <w:color w:val="000000"/>
          <w:sz w:val="24"/>
          <w:szCs w:val="24"/>
        </w:rPr>
        <w:t>Seed</w:t>
      </w:r>
      <w:r w:rsidRPr="002D67A5">
        <w:rPr>
          <w:rFonts w:ascii="Calibri" w:hAnsi="Calibri" w:cs="Calibri"/>
          <w:bCs/>
          <w:color w:val="000000"/>
          <w:sz w:val="24"/>
          <w:szCs w:val="24"/>
        </w:rPr>
        <w:t xml:space="preserve">, input </w:t>
      </w:r>
      <w:r w:rsidRPr="002D67A5">
        <w:rPr>
          <w:rFonts w:ascii="Calibri" w:hAnsi="Calibri" w:cs="Calibri"/>
          <w:b/>
          <w:color w:val="000000"/>
          <w:sz w:val="24"/>
          <w:szCs w:val="24"/>
        </w:rPr>
        <w:t>123</w:t>
      </w:r>
      <w:r w:rsidRPr="002D67A5">
        <w:rPr>
          <w:rFonts w:ascii="Calibri" w:hAnsi="Calibri" w:cs="Calibri"/>
          <w:bCs/>
          <w:color w:val="000000"/>
          <w:sz w:val="24"/>
          <w:szCs w:val="24"/>
        </w:rPr>
        <w:t xml:space="preserve">. </w:t>
      </w:r>
    </w:p>
    <w:p w14:paraId="42AB22FA"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77228D2A" w14:textId="77777777" w:rsidR="0062558F" w:rsidRPr="002D67A5" w:rsidRDefault="00AF1352"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highlight w:val="yellow"/>
        </w:rPr>
        <w:t>Input the outgroup by typing the name of the tips in the box under Outgroup taxa names</w:t>
      </w:r>
      <w:r w:rsidR="001E2EA7"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rPr>
        <w:t>(if any). Instructions for formatting input are to the right of the input box.</w:t>
      </w:r>
    </w:p>
    <w:p w14:paraId="79756A53"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38E8883" w14:textId="4A254021" w:rsidR="0062558F" w:rsidRPr="002D67A5" w:rsidRDefault="005F1973"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In the PTP species delimitation results window, c</w:t>
      </w:r>
      <w:r w:rsidR="0062558F" w:rsidRPr="002D67A5">
        <w:rPr>
          <w:rFonts w:ascii="Calibri" w:hAnsi="Calibri" w:cs="Calibri"/>
          <w:bCs/>
          <w:color w:val="000000"/>
          <w:sz w:val="24"/>
          <w:szCs w:val="24"/>
        </w:rPr>
        <w:t xml:space="preserve">lick </w:t>
      </w:r>
      <w:r w:rsidR="009C7887" w:rsidRPr="002D67A5">
        <w:rPr>
          <w:rFonts w:ascii="Calibri" w:hAnsi="Calibri" w:cs="Calibri"/>
          <w:bCs/>
          <w:color w:val="000000"/>
          <w:sz w:val="24"/>
          <w:szCs w:val="24"/>
        </w:rPr>
        <w:t xml:space="preserve">on </w:t>
      </w:r>
      <w:r w:rsidR="0062558F" w:rsidRPr="002D67A5">
        <w:rPr>
          <w:rFonts w:ascii="Calibri" w:hAnsi="Calibri" w:cs="Calibri"/>
          <w:b/>
          <w:color w:val="000000"/>
          <w:sz w:val="24"/>
          <w:szCs w:val="24"/>
        </w:rPr>
        <w:t>here</w:t>
      </w:r>
      <w:r w:rsidR="0062558F" w:rsidRPr="002D67A5">
        <w:rPr>
          <w:rFonts w:ascii="Calibri" w:hAnsi="Calibri" w:cs="Calibri"/>
          <w:bCs/>
          <w:color w:val="000000"/>
          <w:sz w:val="24"/>
          <w:szCs w:val="24"/>
        </w:rPr>
        <w:t xml:space="preserve"> to open the result window.</w:t>
      </w:r>
    </w:p>
    <w:p w14:paraId="5E66B2AF"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E17ADA2" w14:textId="1892B588" w:rsidR="00AF1352" w:rsidRPr="002D67A5" w:rsidRDefault="0062558F"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Under </w:t>
      </w:r>
      <w:r w:rsidR="00572EA7" w:rsidRPr="002D67A5">
        <w:rPr>
          <w:rFonts w:ascii="Calibri" w:hAnsi="Calibri" w:cs="Calibri"/>
          <w:bCs/>
          <w:color w:val="000000"/>
          <w:sz w:val="24"/>
          <w:szCs w:val="24"/>
          <w:highlight w:val="yellow"/>
        </w:rPr>
        <w:t xml:space="preserve">the </w:t>
      </w:r>
      <w:r w:rsidRPr="002D67A5">
        <w:rPr>
          <w:rFonts w:ascii="Calibri" w:hAnsi="Calibri" w:cs="Calibri"/>
          <w:b/>
          <w:color w:val="000000"/>
          <w:sz w:val="24"/>
          <w:szCs w:val="24"/>
          <w:highlight w:val="yellow"/>
        </w:rPr>
        <w:t>Maximum likelihood solution</w:t>
      </w:r>
      <w:r w:rsidRPr="002D67A5">
        <w:rPr>
          <w:rFonts w:ascii="Calibri" w:hAnsi="Calibri" w:cs="Calibri"/>
          <w:bCs/>
          <w:color w:val="000000"/>
          <w:sz w:val="24"/>
          <w:szCs w:val="24"/>
          <w:highlight w:val="yellow"/>
        </w:rPr>
        <w:t>, d</w:t>
      </w:r>
      <w:r w:rsidR="00AF1352" w:rsidRPr="002D67A5">
        <w:rPr>
          <w:rFonts w:ascii="Calibri" w:hAnsi="Calibri" w:cs="Calibri"/>
          <w:bCs/>
          <w:color w:val="000000"/>
          <w:sz w:val="24"/>
          <w:szCs w:val="24"/>
          <w:highlight w:val="yellow"/>
        </w:rPr>
        <w:t>ownload the results of PTP</w:t>
      </w:r>
      <w:r w:rsidRPr="002D67A5">
        <w:rPr>
          <w:rFonts w:ascii="Calibri" w:hAnsi="Calibri" w:cs="Calibri"/>
          <w:bCs/>
          <w:color w:val="000000"/>
          <w:sz w:val="24"/>
          <w:szCs w:val="24"/>
          <w:highlight w:val="yellow"/>
        </w:rPr>
        <w:t>-ML</w:t>
      </w:r>
      <w:r w:rsidR="00AF1352" w:rsidRPr="002D67A5">
        <w:rPr>
          <w:rFonts w:ascii="Calibri" w:hAnsi="Calibri" w:cs="Calibri"/>
          <w:bCs/>
          <w:color w:val="000000"/>
          <w:sz w:val="24"/>
          <w:szCs w:val="24"/>
          <w:highlight w:val="yellow"/>
        </w:rPr>
        <w:t xml:space="preserve"> by clicking</w:t>
      </w:r>
      <w:r w:rsidR="00572EA7" w:rsidRPr="002D67A5">
        <w:rPr>
          <w:rFonts w:ascii="Calibri" w:hAnsi="Calibri" w:cs="Calibri"/>
          <w:bCs/>
          <w:color w:val="000000"/>
          <w:sz w:val="24"/>
          <w:szCs w:val="24"/>
          <w:highlight w:val="yellow"/>
        </w:rPr>
        <w:t xml:space="preserve"> on </w:t>
      </w:r>
      <w:r w:rsidR="00AF1352" w:rsidRPr="002D67A5">
        <w:rPr>
          <w:rFonts w:ascii="Calibri" w:hAnsi="Calibri" w:cs="Calibri"/>
          <w:b/>
          <w:color w:val="000000"/>
          <w:sz w:val="24"/>
          <w:szCs w:val="24"/>
          <w:highlight w:val="yellow"/>
        </w:rPr>
        <w:t>Download delimitation results</w:t>
      </w:r>
      <w:r w:rsidR="002F1787" w:rsidRPr="002D67A5">
        <w:rPr>
          <w:rFonts w:ascii="Calibri" w:hAnsi="Calibri" w:cs="Calibri"/>
          <w:bCs/>
          <w:color w:val="000000"/>
          <w:sz w:val="24"/>
          <w:szCs w:val="24"/>
          <w:highlight w:val="yellow"/>
        </w:rPr>
        <w:t xml:space="preserve"> (</w:t>
      </w:r>
      <w:r w:rsidR="002F1787"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7</w:t>
      </w:r>
      <w:r w:rsidR="002F1787" w:rsidRPr="002D67A5">
        <w:rPr>
          <w:rFonts w:ascii="Calibri" w:hAnsi="Calibri" w:cs="Calibri"/>
          <w:b/>
          <w:color w:val="000000"/>
          <w:sz w:val="24"/>
          <w:szCs w:val="24"/>
          <w:highlight w:val="yellow"/>
        </w:rPr>
        <w:t>B</w:t>
      </w:r>
      <w:r w:rsidR="002F1787" w:rsidRPr="002D67A5">
        <w:rPr>
          <w:rFonts w:ascii="Calibri" w:hAnsi="Calibri" w:cs="Calibri"/>
          <w:bCs/>
          <w:color w:val="000000"/>
          <w:sz w:val="24"/>
          <w:szCs w:val="24"/>
          <w:highlight w:val="yellow"/>
        </w:rPr>
        <w:t>)</w:t>
      </w:r>
      <w:r w:rsidR="00AF1352" w:rsidRPr="002D67A5">
        <w:rPr>
          <w:rFonts w:ascii="Calibri" w:hAnsi="Calibri" w:cs="Calibri"/>
          <w:bCs/>
          <w:color w:val="000000"/>
          <w:sz w:val="24"/>
          <w:szCs w:val="24"/>
          <w:highlight w:val="yellow"/>
        </w:rPr>
        <w:t>.</w:t>
      </w:r>
    </w:p>
    <w:p w14:paraId="3A6B7C15"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3D6CE17D" w14:textId="6CE118D2" w:rsidR="0062558F" w:rsidRPr="002D67A5" w:rsidRDefault="0062558F" w:rsidP="002D67A5">
      <w:pPr>
        <w:pStyle w:val="ListParagraph"/>
        <w:widowControl w:val="0"/>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Under </w:t>
      </w:r>
      <w:r w:rsidR="00E15943" w:rsidRPr="002D67A5">
        <w:rPr>
          <w:rFonts w:ascii="Calibri" w:hAnsi="Calibri" w:cs="Calibri"/>
          <w:bCs/>
          <w:color w:val="000000"/>
          <w:sz w:val="24"/>
          <w:szCs w:val="24"/>
          <w:highlight w:val="yellow"/>
        </w:rPr>
        <w:t>the</w:t>
      </w:r>
      <w:r w:rsidRPr="002D67A5">
        <w:rPr>
          <w:rFonts w:ascii="Calibri" w:hAnsi="Calibri" w:cs="Calibri"/>
          <w:bCs/>
          <w:color w:val="000000"/>
          <w:sz w:val="24"/>
          <w:szCs w:val="24"/>
          <w:highlight w:val="yellow"/>
        </w:rPr>
        <w:t xml:space="preserve"> </w:t>
      </w:r>
      <w:r w:rsidR="00E15943" w:rsidRPr="002D67A5">
        <w:rPr>
          <w:rFonts w:ascii="Calibri" w:hAnsi="Calibri" w:cs="Calibri"/>
          <w:bCs/>
          <w:color w:val="000000"/>
          <w:sz w:val="24"/>
          <w:szCs w:val="24"/>
          <w:highlight w:val="yellow"/>
        </w:rPr>
        <w:t>Bayesian-</w:t>
      </w:r>
      <w:r w:rsidRPr="002D67A5">
        <w:rPr>
          <w:rFonts w:ascii="Calibri" w:hAnsi="Calibri" w:cs="Calibri"/>
          <w:bCs/>
          <w:color w:val="000000"/>
          <w:sz w:val="24"/>
          <w:szCs w:val="24"/>
          <w:highlight w:val="yellow"/>
        </w:rPr>
        <w:t xml:space="preserve">supported solution, download the results of PTP-BI by clicking </w:t>
      </w:r>
      <w:r w:rsidR="00A04AE1"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Download delimitation results</w:t>
      </w:r>
      <w:r w:rsidRPr="002D67A5">
        <w:rPr>
          <w:rFonts w:ascii="Calibri" w:hAnsi="Calibri" w:cs="Calibri"/>
          <w:bCs/>
          <w:color w:val="000000"/>
          <w:sz w:val="24"/>
          <w:szCs w:val="24"/>
          <w:highlight w:val="yellow"/>
        </w:rPr>
        <w:t>.</w:t>
      </w:r>
    </w:p>
    <w:p w14:paraId="011FF659" w14:textId="77777777" w:rsidR="00104F25" w:rsidRPr="002D67A5" w:rsidRDefault="00104F25" w:rsidP="002D67A5">
      <w:pPr>
        <w:pStyle w:val="ListParagraph"/>
        <w:widowControl w:val="0"/>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51356BF" w14:textId="6F46BD7F" w:rsidR="00AF1352" w:rsidRPr="002D67A5" w:rsidRDefault="00104F25" w:rsidP="002D67A5">
      <w:pPr>
        <w:pBdr>
          <w:top w:val="nil"/>
          <w:left w:val="nil"/>
          <w:bottom w:val="nil"/>
          <w:right w:val="nil"/>
          <w:between w:val="nil"/>
        </w:pBdr>
        <w:rPr>
          <w:bCs/>
          <w:color w:val="000000"/>
        </w:rPr>
      </w:pPr>
      <w:r w:rsidRPr="002D67A5">
        <w:rPr>
          <w:bCs/>
          <w:color w:val="000000"/>
        </w:rPr>
        <w:lastRenderedPageBreak/>
        <w:t xml:space="preserve">NOTE: </w:t>
      </w:r>
      <w:r w:rsidR="00AF1352" w:rsidRPr="002D67A5">
        <w:rPr>
          <w:bCs/>
          <w:color w:val="000000"/>
        </w:rPr>
        <w:t>The results would indicate groups of sequences in partitions. These will be labeled as numbered species followed by a support value</w:t>
      </w:r>
      <w:r w:rsidR="00A04AE1" w:rsidRPr="002D67A5">
        <w:rPr>
          <w:bCs/>
          <w:color w:val="000000"/>
        </w:rPr>
        <w:t>,</w:t>
      </w:r>
      <w:r w:rsidR="00AF1352" w:rsidRPr="002D67A5">
        <w:rPr>
          <w:bCs/>
          <w:color w:val="000000"/>
        </w:rPr>
        <w:t xml:space="preserve"> wherein 1.000 is ideal. </w:t>
      </w:r>
    </w:p>
    <w:p w14:paraId="21F3AB2A" w14:textId="77777777" w:rsidR="00AF1352" w:rsidRPr="002D67A5" w:rsidRDefault="00AF1352" w:rsidP="002D67A5">
      <w:pPr>
        <w:pBdr>
          <w:top w:val="nil"/>
          <w:left w:val="nil"/>
          <w:bottom w:val="nil"/>
          <w:right w:val="nil"/>
          <w:between w:val="nil"/>
        </w:pBdr>
        <w:rPr>
          <w:b/>
          <w:color w:val="000000"/>
        </w:rPr>
      </w:pPr>
    </w:p>
    <w:p w14:paraId="34A93F82" w14:textId="27F2BC1C" w:rsidR="00104F25" w:rsidRPr="002D67A5" w:rsidRDefault="00AF1352" w:rsidP="002D67A5">
      <w:pPr>
        <w:pStyle w:val="Heading2"/>
        <w:numPr>
          <w:ilvl w:val="0"/>
          <w:numId w:val="33"/>
        </w:numPr>
        <w:ind w:left="0" w:firstLine="0"/>
        <w:rPr>
          <w:highlight w:val="yellow"/>
        </w:rPr>
      </w:pPr>
      <w:r w:rsidRPr="002D67A5">
        <w:rPr>
          <w:highlight w:val="yellow"/>
        </w:rPr>
        <w:t>Delimitation by Multi-rate Poisson Tree Processes (mPTP)</w:t>
      </w:r>
    </w:p>
    <w:p w14:paraId="21606EE8" w14:textId="77777777" w:rsidR="00104F25" w:rsidRPr="002D67A5" w:rsidRDefault="00104F25" w:rsidP="002D67A5">
      <w:pPr>
        <w:rPr>
          <w:highlight w:val="yellow"/>
        </w:rPr>
      </w:pPr>
    </w:p>
    <w:p w14:paraId="6872A304" w14:textId="362A1E89" w:rsidR="0062558F"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Go to the mPTP web server: </w:t>
      </w:r>
      <w:r w:rsidR="00104F25" w:rsidRPr="002D67A5">
        <w:rPr>
          <w:rFonts w:ascii="Calibri" w:hAnsi="Calibri" w:cs="Calibri"/>
          <w:bCs/>
          <w:color w:val="000000"/>
          <w:sz w:val="24"/>
          <w:szCs w:val="24"/>
          <w:highlight w:val="yellow"/>
        </w:rPr>
        <w:t>https://mptp.h-its.org/#/tree</w:t>
      </w:r>
    </w:p>
    <w:p w14:paraId="49F3CE1C"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301DC8A4" w14:textId="71078FCC" w:rsidR="0062558F"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Upload the newick file by dragging it onto the gr</w:t>
      </w:r>
      <w:r w:rsidR="00D60476" w:rsidRPr="002D67A5">
        <w:rPr>
          <w:rFonts w:ascii="Calibri" w:hAnsi="Calibri" w:cs="Calibri"/>
          <w:bCs/>
          <w:color w:val="000000"/>
          <w:sz w:val="24"/>
          <w:szCs w:val="24"/>
          <w:highlight w:val="yellow"/>
        </w:rPr>
        <w:t>a</w:t>
      </w:r>
      <w:r w:rsidRPr="002D67A5">
        <w:rPr>
          <w:rFonts w:ascii="Calibri" w:hAnsi="Calibri" w:cs="Calibri"/>
          <w:bCs/>
          <w:color w:val="000000"/>
          <w:sz w:val="24"/>
          <w:szCs w:val="24"/>
          <w:highlight w:val="yellow"/>
        </w:rPr>
        <w:t xml:space="preserve">y square or clicking </w:t>
      </w:r>
      <w:r w:rsidR="00E62B65" w:rsidRPr="002D67A5">
        <w:rPr>
          <w:rFonts w:ascii="Calibri" w:hAnsi="Calibri" w:cs="Calibri"/>
          <w:bCs/>
          <w:color w:val="000000"/>
          <w:sz w:val="24"/>
          <w:szCs w:val="24"/>
          <w:highlight w:val="yellow"/>
        </w:rPr>
        <w:t xml:space="preserve">on </w:t>
      </w:r>
      <w:r w:rsidRPr="002D67A5">
        <w:rPr>
          <w:rFonts w:ascii="Calibri" w:hAnsi="Calibri" w:cs="Calibri"/>
          <w:bCs/>
          <w:color w:val="000000"/>
          <w:sz w:val="24"/>
          <w:szCs w:val="24"/>
          <w:highlight w:val="yellow"/>
        </w:rPr>
        <w:t>the square.</w:t>
      </w:r>
      <w:r w:rsidR="00E62B65" w:rsidRPr="002D67A5">
        <w:rPr>
          <w:rFonts w:ascii="Calibri" w:hAnsi="Calibri" w:cs="Calibri"/>
          <w:bCs/>
          <w:color w:val="000000"/>
          <w:sz w:val="24"/>
          <w:szCs w:val="24"/>
          <w:highlight w:val="yellow"/>
        </w:rPr>
        <w:t xml:space="preserve"> </w:t>
      </w:r>
      <w:r w:rsidR="00D60476" w:rsidRPr="002D67A5">
        <w:rPr>
          <w:rFonts w:ascii="Calibri" w:hAnsi="Calibri" w:cs="Calibri"/>
          <w:bCs/>
          <w:color w:val="000000"/>
          <w:sz w:val="24"/>
          <w:szCs w:val="24"/>
          <w:highlight w:val="yellow"/>
        </w:rPr>
        <w:t>Once the data loads on the same page, c</w:t>
      </w:r>
      <w:r w:rsidRPr="002D67A5">
        <w:rPr>
          <w:rFonts w:ascii="Calibri" w:hAnsi="Calibri" w:cs="Calibri"/>
          <w:bCs/>
          <w:color w:val="000000"/>
          <w:sz w:val="24"/>
          <w:szCs w:val="24"/>
          <w:highlight w:val="yellow"/>
        </w:rPr>
        <w:t xml:space="preserve">lick </w:t>
      </w:r>
      <w:r w:rsidR="00E62B65" w:rsidRPr="002D67A5">
        <w:rPr>
          <w:rFonts w:ascii="Calibri" w:hAnsi="Calibri" w:cs="Calibri"/>
          <w:bCs/>
          <w:color w:val="000000"/>
          <w:sz w:val="24"/>
          <w:szCs w:val="24"/>
          <w:highlight w:val="yellow"/>
        </w:rPr>
        <w:t xml:space="preserve">on </w:t>
      </w:r>
      <w:r w:rsidR="00D60476" w:rsidRPr="002D67A5">
        <w:rPr>
          <w:rFonts w:ascii="Calibri" w:hAnsi="Calibri" w:cs="Calibri"/>
          <w:b/>
          <w:color w:val="000000"/>
          <w:sz w:val="24"/>
          <w:szCs w:val="24"/>
          <w:highlight w:val="yellow"/>
        </w:rPr>
        <w:t>Proceed</w:t>
      </w:r>
      <w:r w:rsidR="00D60476" w:rsidRPr="002D67A5">
        <w:rPr>
          <w:rFonts w:ascii="Calibri" w:hAnsi="Calibri" w:cs="Calibri"/>
          <w:bCs/>
          <w:color w:val="000000"/>
          <w:sz w:val="24"/>
          <w:szCs w:val="24"/>
          <w:highlight w:val="yellow"/>
        </w:rPr>
        <w:t xml:space="preserve"> to outgroup selection</w:t>
      </w:r>
      <w:r w:rsidR="00261921" w:rsidRPr="002D67A5">
        <w:rPr>
          <w:rFonts w:ascii="Calibri" w:hAnsi="Calibri" w:cs="Calibri"/>
          <w:bCs/>
          <w:color w:val="000000"/>
          <w:sz w:val="24"/>
          <w:szCs w:val="24"/>
          <w:highlight w:val="yellow"/>
        </w:rPr>
        <w:t xml:space="preserve"> (</w:t>
      </w:r>
      <w:r w:rsidR="00261921"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8</w:t>
      </w:r>
      <w:r w:rsidR="00261921" w:rsidRPr="002D67A5">
        <w:rPr>
          <w:rFonts w:ascii="Calibri" w:hAnsi="Calibri" w:cs="Calibri"/>
          <w:b/>
          <w:color w:val="000000"/>
          <w:sz w:val="24"/>
          <w:szCs w:val="24"/>
          <w:highlight w:val="yellow"/>
        </w:rPr>
        <w:t>A</w:t>
      </w:r>
      <w:r w:rsidR="00261921" w:rsidRPr="002D67A5">
        <w:rPr>
          <w:rFonts w:ascii="Calibri" w:hAnsi="Calibri" w:cs="Calibri"/>
          <w:bCs/>
          <w:color w:val="000000"/>
          <w:sz w:val="24"/>
          <w:szCs w:val="24"/>
          <w:highlight w:val="yellow"/>
        </w:rPr>
        <w:t>)</w:t>
      </w:r>
      <w:r w:rsidR="0062558F" w:rsidRPr="002D67A5">
        <w:rPr>
          <w:rFonts w:ascii="Calibri" w:hAnsi="Calibri" w:cs="Calibri"/>
          <w:bCs/>
          <w:color w:val="000000"/>
          <w:sz w:val="24"/>
          <w:szCs w:val="24"/>
          <w:highlight w:val="yellow"/>
        </w:rPr>
        <w:t>.</w:t>
      </w:r>
    </w:p>
    <w:p w14:paraId="01A719C4" w14:textId="77777777" w:rsidR="00261921" w:rsidRPr="002D67A5" w:rsidRDefault="00261921"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294340C" w14:textId="77777777" w:rsidR="00261921" w:rsidRPr="002D67A5" w:rsidRDefault="00261921" w:rsidP="002D67A5">
      <w:pPr>
        <w:rPr>
          <w:color w:val="000000"/>
        </w:rPr>
      </w:pPr>
      <w:r w:rsidRPr="002D67A5">
        <w:rPr>
          <w:color w:val="000000"/>
        </w:rPr>
        <w:t xml:space="preserve">[Place </w:t>
      </w:r>
      <w:r w:rsidRPr="002D67A5">
        <w:rPr>
          <w:b/>
          <w:color w:val="000000"/>
        </w:rPr>
        <w:t xml:space="preserve">Figure </w:t>
      </w:r>
      <w:r w:rsidR="00EB61B2" w:rsidRPr="002D67A5">
        <w:rPr>
          <w:b/>
          <w:color w:val="000000"/>
        </w:rPr>
        <w:t>8</w:t>
      </w:r>
      <w:r w:rsidRPr="002D67A5">
        <w:rPr>
          <w:color w:val="000000"/>
        </w:rPr>
        <w:t xml:space="preserve"> here]</w:t>
      </w:r>
    </w:p>
    <w:p w14:paraId="51A775F3" w14:textId="77777777" w:rsidR="00D60476" w:rsidRPr="002D67A5" w:rsidRDefault="00D60476"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5570E788" w14:textId="3A7FCE21" w:rsidR="0062558F" w:rsidRPr="002D67A5" w:rsidRDefault="00D60476"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On the </w:t>
      </w:r>
      <w:r w:rsidRPr="002D67A5">
        <w:rPr>
          <w:rFonts w:ascii="Calibri" w:hAnsi="Calibri" w:cs="Calibri"/>
          <w:b/>
          <w:color w:val="000000"/>
          <w:sz w:val="24"/>
          <w:szCs w:val="24"/>
          <w:highlight w:val="yellow"/>
        </w:rPr>
        <w:t>Outgroup specification</w:t>
      </w:r>
      <w:r w:rsidRPr="002D67A5">
        <w:rPr>
          <w:rFonts w:ascii="Calibri" w:hAnsi="Calibri" w:cs="Calibri"/>
          <w:bCs/>
          <w:color w:val="000000"/>
          <w:sz w:val="24"/>
          <w:szCs w:val="24"/>
          <w:highlight w:val="yellow"/>
        </w:rPr>
        <w:t xml:space="preserve"> page, s</w:t>
      </w:r>
      <w:r w:rsidR="00AF1352" w:rsidRPr="002D67A5">
        <w:rPr>
          <w:rFonts w:ascii="Calibri" w:hAnsi="Calibri" w:cs="Calibri"/>
          <w:bCs/>
          <w:color w:val="000000"/>
          <w:sz w:val="24"/>
          <w:szCs w:val="24"/>
          <w:highlight w:val="yellow"/>
        </w:rPr>
        <w:t xml:space="preserve">elect the </w:t>
      </w:r>
      <w:r w:rsidR="00AF1352" w:rsidRPr="002D67A5">
        <w:rPr>
          <w:rFonts w:ascii="Calibri" w:hAnsi="Calibri" w:cs="Calibri"/>
          <w:b/>
          <w:color w:val="000000"/>
          <w:sz w:val="24"/>
          <w:szCs w:val="24"/>
          <w:highlight w:val="yellow"/>
        </w:rPr>
        <w:t>outgroup</w:t>
      </w:r>
      <w:r w:rsidR="00AF1352" w:rsidRPr="002D67A5">
        <w:rPr>
          <w:rFonts w:ascii="Calibri" w:hAnsi="Calibri" w:cs="Calibri"/>
          <w:bCs/>
          <w:color w:val="000000"/>
          <w:sz w:val="24"/>
          <w:szCs w:val="24"/>
          <w:highlight w:val="yellow"/>
        </w:rPr>
        <w:t xml:space="preserve"> by clicking </w:t>
      </w:r>
      <w:r w:rsidR="00200481" w:rsidRPr="002D67A5">
        <w:rPr>
          <w:rFonts w:ascii="Calibri" w:hAnsi="Calibri" w:cs="Calibri"/>
          <w:bCs/>
          <w:color w:val="000000"/>
          <w:sz w:val="24"/>
          <w:szCs w:val="24"/>
          <w:highlight w:val="yellow"/>
        </w:rPr>
        <w:t xml:space="preserve">on </w:t>
      </w:r>
      <w:r w:rsidR="00AF1352" w:rsidRPr="002D67A5">
        <w:rPr>
          <w:rFonts w:ascii="Calibri" w:hAnsi="Calibri" w:cs="Calibri"/>
          <w:bCs/>
          <w:color w:val="000000"/>
          <w:sz w:val="24"/>
          <w:szCs w:val="24"/>
          <w:highlight w:val="yellow"/>
        </w:rPr>
        <w:t xml:space="preserve">the box beside the taxa labels of outgroup specimens. </w:t>
      </w:r>
      <w:r w:rsidRPr="002D67A5">
        <w:rPr>
          <w:rFonts w:ascii="Calibri" w:hAnsi="Calibri" w:cs="Calibri"/>
          <w:bCs/>
          <w:color w:val="000000"/>
          <w:sz w:val="24"/>
          <w:szCs w:val="24"/>
        </w:rPr>
        <w:t>C</w:t>
      </w:r>
      <w:r w:rsidR="00AF1352" w:rsidRPr="002D67A5">
        <w:rPr>
          <w:rFonts w:ascii="Calibri" w:hAnsi="Calibri" w:cs="Calibri"/>
          <w:bCs/>
          <w:color w:val="000000"/>
          <w:sz w:val="24"/>
          <w:szCs w:val="24"/>
        </w:rPr>
        <w:t xml:space="preserve">lick </w:t>
      </w:r>
      <w:r w:rsidR="00AF3F5D" w:rsidRPr="002D67A5">
        <w:rPr>
          <w:rFonts w:ascii="Calibri" w:hAnsi="Calibri" w:cs="Calibri"/>
          <w:bCs/>
          <w:color w:val="000000"/>
          <w:sz w:val="24"/>
          <w:szCs w:val="24"/>
        </w:rPr>
        <w:t xml:space="preserve">on </w:t>
      </w:r>
      <w:r w:rsidR="00AF1352" w:rsidRPr="002D67A5">
        <w:rPr>
          <w:rFonts w:ascii="Calibri" w:hAnsi="Calibri" w:cs="Calibri"/>
          <w:bCs/>
          <w:color w:val="000000"/>
          <w:sz w:val="24"/>
          <w:szCs w:val="24"/>
        </w:rPr>
        <w:t>the</w:t>
      </w:r>
      <w:r w:rsidRPr="002D67A5">
        <w:rPr>
          <w:rFonts w:ascii="Calibri" w:hAnsi="Calibri" w:cs="Calibri"/>
          <w:bCs/>
          <w:color w:val="000000"/>
          <w:sz w:val="24"/>
          <w:szCs w:val="24"/>
        </w:rPr>
        <w:t xml:space="preserve"> </w:t>
      </w:r>
      <w:r w:rsidRPr="002D67A5">
        <w:rPr>
          <w:rFonts w:ascii="Calibri" w:hAnsi="Calibri" w:cs="Calibri"/>
          <w:b/>
          <w:color w:val="000000"/>
          <w:sz w:val="24"/>
          <w:szCs w:val="24"/>
        </w:rPr>
        <w:t>Crop Outgroup</w:t>
      </w:r>
      <w:r w:rsidR="00AF1352" w:rsidRPr="002D67A5">
        <w:rPr>
          <w:rFonts w:ascii="Calibri" w:hAnsi="Calibri" w:cs="Calibri"/>
          <w:bCs/>
          <w:color w:val="000000"/>
          <w:sz w:val="24"/>
          <w:szCs w:val="24"/>
        </w:rPr>
        <w:t xml:space="preserve"> </w:t>
      </w:r>
      <w:r w:rsidRPr="002D67A5">
        <w:rPr>
          <w:rFonts w:ascii="Calibri" w:hAnsi="Calibri" w:cs="Calibri"/>
          <w:bCs/>
          <w:color w:val="000000"/>
          <w:sz w:val="24"/>
          <w:szCs w:val="24"/>
        </w:rPr>
        <w:t xml:space="preserve">option </w:t>
      </w:r>
      <w:r w:rsidR="00AF1352" w:rsidRPr="002D67A5">
        <w:rPr>
          <w:rFonts w:ascii="Calibri" w:hAnsi="Calibri" w:cs="Calibri"/>
          <w:bCs/>
          <w:color w:val="000000"/>
          <w:sz w:val="24"/>
          <w:szCs w:val="24"/>
        </w:rPr>
        <w:t>at the bottom of the sequence</w:t>
      </w:r>
      <w:r w:rsidRPr="002D67A5">
        <w:rPr>
          <w:rFonts w:ascii="Calibri" w:hAnsi="Calibri" w:cs="Calibri"/>
          <w:bCs/>
          <w:color w:val="000000"/>
          <w:sz w:val="24"/>
          <w:szCs w:val="24"/>
        </w:rPr>
        <w:t>.</w:t>
      </w:r>
      <w:r w:rsidR="00AF3F5D" w:rsidRPr="002D67A5">
        <w:rPr>
          <w:rFonts w:ascii="Calibri" w:hAnsi="Calibri" w:cs="Calibri"/>
          <w:bCs/>
          <w:color w:val="000000"/>
          <w:sz w:val="24"/>
          <w:szCs w:val="24"/>
        </w:rPr>
        <w:t xml:space="preserve"> </w:t>
      </w:r>
      <w:r w:rsidR="00AF1352" w:rsidRPr="002D67A5">
        <w:rPr>
          <w:rFonts w:ascii="Calibri" w:hAnsi="Calibri" w:cs="Calibri"/>
          <w:bCs/>
          <w:color w:val="000000"/>
          <w:sz w:val="24"/>
          <w:szCs w:val="24"/>
          <w:highlight w:val="yellow"/>
        </w:rPr>
        <w:t>Click</w:t>
      </w:r>
      <w:r w:rsidR="00AF3F5D" w:rsidRPr="002D67A5">
        <w:rPr>
          <w:rFonts w:ascii="Calibri" w:hAnsi="Calibri" w:cs="Calibri"/>
          <w:bCs/>
          <w:color w:val="000000"/>
          <w:sz w:val="24"/>
          <w:szCs w:val="24"/>
          <w:highlight w:val="yellow"/>
        </w:rPr>
        <w:t xml:space="preserve"> on</w:t>
      </w:r>
      <w:r w:rsidR="00AF1352" w:rsidRPr="002D67A5">
        <w:rPr>
          <w:rFonts w:ascii="Calibri" w:hAnsi="Calibri" w:cs="Calibri"/>
          <w:bCs/>
          <w:color w:val="000000"/>
          <w:sz w:val="24"/>
          <w:szCs w:val="24"/>
          <w:highlight w:val="yellow"/>
        </w:rPr>
        <w:t xml:space="preserve"> </w:t>
      </w:r>
      <w:r w:rsidR="00AF1352" w:rsidRPr="002D67A5">
        <w:rPr>
          <w:rFonts w:ascii="Calibri" w:hAnsi="Calibri" w:cs="Calibri"/>
          <w:b/>
          <w:color w:val="000000"/>
          <w:sz w:val="24"/>
          <w:szCs w:val="24"/>
          <w:highlight w:val="yellow"/>
        </w:rPr>
        <w:t xml:space="preserve">Model </w:t>
      </w:r>
      <w:r w:rsidR="00AF1352" w:rsidRPr="002D67A5">
        <w:rPr>
          <w:rFonts w:ascii="Calibri" w:hAnsi="Calibri" w:cs="Calibri"/>
          <w:bCs/>
          <w:color w:val="000000"/>
          <w:sz w:val="24"/>
          <w:szCs w:val="24"/>
          <w:highlight w:val="yellow"/>
        </w:rPr>
        <w:t>selection</w:t>
      </w:r>
      <w:r w:rsidR="0062558F" w:rsidRPr="002D67A5">
        <w:rPr>
          <w:rFonts w:ascii="Calibri" w:hAnsi="Calibri" w:cs="Calibri"/>
          <w:bCs/>
          <w:color w:val="000000"/>
          <w:sz w:val="24"/>
          <w:szCs w:val="24"/>
          <w:highlight w:val="yellow"/>
        </w:rPr>
        <w:t>.</w:t>
      </w:r>
    </w:p>
    <w:p w14:paraId="658CB378"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2DDBD368" w14:textId="4AF61998" w:rsidR="00D60476" w:rsidRPr="002D67A5" w:rsidRDefault="00D60476"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2C2EF2"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MPTP</w:t>
      </w:r>
      <w:r w:rsidRPr="002D67A5">
        <w:rPr>
          <w:rFonts w:ascii="Calibri" w:hAnsi="Calibri" w:cs="Calibri"/>
          <w:bCs/>
          <w:color w:val="000000"/>
          <w:sz w:val="24"/>
          <w:szCs w:val="24"/>
          <w:highlight w:val="yellow"/>
        </w:rPr>
        <w:t>,</w:t>
      </w:r>
      <w:r w:rsidR="00AF1352" w:rsidRPr="002D67A5">
        <w:rPr>
          <w:rFonts w:ascii="Calibri" w:hAnsi="Calibri" w:cs="Calibri"/>
          <w:bCs/>
          <w:color w:val="000000"/>
          <w:sz w:val="24"/>
          <w:szCs w:val="24"/>
          <w:highlight w:val="yellow"/>
        </w:rPr>
        <w:t xml:space="preserve"> then click </w:t>
      </w:r>
      <w:r w:rsidR="002C2EF2" w:rsidRPr="002D67A5">
        <w:rPr>
          <w:rFonts w:ascii="Calibri" w:hAnsi="Calibri" w:cs="Calibri"/>
          <w:bCs/>
          <w:color w:val="000000"/>
          <w:sz w:val="24"/>
          <w:szCs w:val="24"/>
          <w:highlight w:val="yellow"/>
        </w:rPr>
        <w:t xml:space="preserve">on </w:t>
      </w:r>
      <w:r w:rsidR="00AF1352" w:rsidRPr="002D67A5">
        <w:rPr>
          <w:rFonts w:ascii="Calibri" w:hAnsi="Calibri" w:cs="Calibri"/>
          <w:b/>
          <w:color w:val="000000"/>
          <w:sz w:val="24"/>
          <w:szCs w:val="24"/>
          <w:highlight w:val="yellow"/>
        </w:rPr>
        <w:t>Visualization Options</w:t>
      </w:r>
      <w:r w:rsidR="00AF1352" w:rsidRPr="002D67A5">
        <w:rPr>
          <w:rFonts w:ascii="Calibri" w:hAnsi="Calibri" w:cs="Calibri"/>
          <w:bCs/>
          <w:color w:val="000000"/>
          <w:sz w:val="24"/>
          <w:szCs w:val="24"/>
          <w:highlight w:val="yellow"/>
        </w:rPr>
        <w:t>.</w:t>
      </w:r>
      <w:r w:rsidR="002C2EF2"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 xml:space="preserve">On </w:t>
      </w:r>
      <w:r w:rsidR="002C2EF2" w:rsidRPr="002D67A5">
        <w:rPr>
          <w:rFonts w:ascii="Calibri" w:hAnsi="Calibri" w:cs="Calibri"/>
          <w:bCs/>
          <w:color w:val="000000"/>
          <w:sz w:val="24"/>
          <w:szCs w:val="24"/>
          <w:highlight w:val="yellow"/>
        </w:rPr>
        <w:t xml:space="preserve">the </w:t>
      </w:r>
      <w:r w:rsidRPr="002D67A5">
        <w:rPr>
          <w:rFonts w:ascii="Calibri" w:hAnsi="Calibri" w:cs="Calibri"/>
          <w:b/>
          <w:color w:val="000000"/>
          <w:sz w:val="24"/>
          <w:szCs w:val="24"/>
          <w:highlight w:val="yellow"/>
        </w:rPr>
        <w:t>Visualization options</w:t>
      </w:r>
      <w:r w:rsidRPr="002D67A5">
        <w:rPr>
          <w:rFonts w:ascii="Calibri" w:hAnsi="Calibri" w:cs="Calibri"/>
          <w:bCs/>
          <w:color w:val="000000"/>
          <w:sz w:val="24"/>
          <w:szCs w:val="24"/>
          <w:highlight w:val="yellow"/>
        </w:rPr>
        <w:t xml:space="preserve"> page, accept the default settings.</w:t>
      </w:r>
    </w:p>
    <w:p w14:paraId="09E58FA5"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401FA894"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NOTE</w:t>
      </w:r>
      <w:r w:rsidR="00D60476" w:rsidRPr="002D67A5">
        <w:rPr>
          <w:rFonts w:ascii="Calibri" w:hAnsi="Calibri" w:cs="Calibri"/>
          <w:bCs/>
          <w:color w:val="000000"/>
          <w:sz w:val="24"/>
          <w:szCs w:val="24"/>
        </w:rPr>
        <w:t>: Alternatively, t</w:t>
      </w:r>
      <w:r w:rsidR="00AF1352" w:rsidRPr="002D67A5">
        <w:rPr>
          <w:rFonts w:ascii="Calibri" w:hAnsi="Calibri" w:cs="Calibri"/>
          <w:bCs/>
          <w:color w:val="000000"/>
          <w:sz w:val="24"/>
          <w:szCs w:val="24"/>
        </w:rPr>
        <w:t>he total image size</w:t>
      </w:r>
      <w:r w:rsidR="00D60476" w:rsidRPr="002D67A5">
        <w:rPr>
          <w:rFonts w:ascii="Calibri" w:hAnsi="Calibri" w:cs="Calibri"/>
          <w:bCs/>
          <w:color w:val="000000"/>
          <w:sz w:val="24"/>
          <w:szCs w:val="24"/>
        </w:rPr>
        <w:t xml:space="preserve"> may be adjusted</w:t>
      </w:r>
      <w:r w:rsidR="00AF1352" w:rsidRPr="002D67A5">
        <w:rPr>
          <w:rFonts w:ascii="Calibri" w:hAnsi="Calibri" w:cs="Calibri"/>
          <w:bCs/>
          <w:color w:val="000000"/>
          <w:sz w:val="24"/>
          <w:szCs w:val="24"/>
        </w:rPr>
        <w:t xml:space="preserve"> by inputting a value (in px) under SVG width. Font and spacing of text can be adjusted by inputting desired sizes (in px) under SVG font size, Space between tips, Left Margin, Right Margin, Top Margin, and Bottom margin.</w:t>
      </w:r>
    </w:p>
    <w:p w14:paraId="6549FDBE" w14:textId="31525F52" w:rsidR="0062558F" w:rsidRPr="002D67A5" w:rsidRDefault="00AF1352"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 </w:t>
      </w:r>
    </w:p>
    <w:p w14:paraId="62984E5E" w14:textId="5BC04AD8" w:rsidR="0062558F"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Click </w:t>
      </w:r>
      <w:r w:rsidR="002C2EF2" w:rsidRPr="002D67A5">
        <w:rPr>
          <w:rFonts w:ascii="Calibri" w:hAnsi="Calibri" w:cs="Calibri"/>
          <w:bCs/>
          <w:color w:val="000000"/>
          <w:sz w:val="24"/>
          <w:szCs w:val="24"/>
        </w:rPr>
        <w:t xml:space="preserve">on </w:t>
      </w:r>
      <w:r w:rsidRPr="002D67A5">
        <w:rPr>
          <w:rFonts w:ascii="Calibri" w:hAnsi="Calibri" w:cs="Calibri"/>
          <w:b/>
          <w:color w:val="000000"/>
          <w:sz w:val="24"/>
          <w:szCs w:val="24"/>
        </w:rPr>
        <w:t>Contact details</w:t>
      </w:r>
      <w:r w:rsidR="0062558F" w:rsidRPr="002D67A5">
        <w:rPr>
          <w:rFonts w:ascii="Calibri" w:hAnsi="Calibri" w:cs="Calibri"/>
          <w:bCs/>
          <w:color w:val="000000"/>
          <w:sz w:val="24"/>
          <w:szCs w:val="24"/>
        </w:rPr>
        <w:t xml:space="preserve">. </w:t>
      </w:r>
      <w:r w:rsidRPr="002D67A5">
        <w:rPr>
          <w:rFonts w:ascii="Calibri" w:hAnsi="Calibri" w:cs="Calibri"/>
          <w:bCs/>
          <w:color w:val="000000"/>
          <w:sz w:val="24"/>
          <w:szCs w:val="24"/>
        </w:rPr>
        <w:t xml:space="preserve">Input </w:t>
      </w:r>
      <w:r w:rsidR="00FA3854" w:rsidRPr="002D67A5">
        <w:rPr>
          <w:rFonts w:ascii="Calibri" w:hAnsi="Calibri" w:cs="Calibri"/>
          <w:bCs/>
          <w:color w:val="000000"/>
          <w:sz w:val="24"/>
          <w:szCs w:val="24"/>
        </w:rPr>
        <w:t xml:space="preserve">the </w:t>
      </w:r>
      <w:r w:rsidRPr="002D67A5">
        <w:rPr>
          <w:rFonts w:ascii="Calibri" w:hAnsi="Calibri" w:cs="Calibri"/>
          <w:bCs/>
          <w:color w:val="000000"/>
          <w:sz w:val="24"/>
          <w:szCs w:val="24"/>
        </w:rPr>
        <w:t>email address for future reference of results (Optional)</w:t>
      </w:r>
      <w:r w:rsidR="0062558F" w:rsidRPr="002D67A5">
        <w:rPr>
          <w:rFonts w:ascii="Calibri" w:hAnsi="Calibri" w:cs="Calibri"/>
          <w:bCs/>
          <w:color w:val="000000"/>
          <w:sz w:val="24"/>
          <w:szCs w:val="24"/>
        </w:rPr>
        <w:t>.</w:t>
      </w:r>
    </w:p>
    <w:p w14:paraId="43EFE2B0"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08035F04" w14:textId="11DA9576" w:rsidR="0062558F"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rPr>
        <w:t xml:space="preserve">Click </w:t>
      </w:r>
      <w:r w:rsidR="00194892" w:rsidRPr="002D67A5">
        <w:rPr>
          <w:rFonts w:ascii="Calibri" w:hAnsi="Calibri" w:cs="Calibri"/>
          <w:bCs/>
          <w:color w:val="000000"/>
          <w:sz w:val="24"/>
          <w:szCs w:val="24"/>
        </w:rPr>
        <w:t xml:space="preserve">on </w:t>
      </w:r>
      <w:r w:rsidRPr="002D67A5">
        <w:rPr>
          <w:rFonts w:ascii="Calibri" w:hAnsi="Calibri" w:cs="Calibri"/>
          <w:b/>
          <w:color w:val="000000"/>
          <w:sz w:val="24"/>
          <w:szCs w:val="24"/>
        </w:rPr>
        <w:t>Overview</w:t>
      </w:r>
      <w:r w:rsidRPr="002D67A5">
        <w:rPr>
          <w:rFonts w:ascii="Calibri" w:hAnsi="Calibri" w:cs="Calibri"/>
          <w:bCs/>
          <w:color w:val="000000"/>
          <w:sz w:val="24"/>
          <w:szCs w:val="24"/>
        </w:rPr>
        <w:t>. Make sure to review the number of taxa input and the outgroups selected.</w:t>
      </w:r>
    </w:p>
    <w:p w14:paraId="20919509"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rPr>
      </w:pPr>
    </w:p>
    <w:p w14:paraId="13B37101" w14:textId="475905F0" w:rsidR="00AF1352" w:rsidRPr="002D67A5" w:rsidRDefault="00AF1352"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Click </w:t>
      </w:r>
      <w:r w:rsidR="000C03C6" w:rsidRPr="002D67A5">
        <w:rPr>
          <w:rFonts w:ascii="Calibri" w:hAnsi="Calibri" w:cs="Calibri"/>
          <w:bCs/>
          <w:color w:val="000000"/>
          <w:sz w:val="24"/>
          <w:szCs w:val="24"/>
          <w:highlight w:val="yellow"/>
        </w:rPr>
        <w:t xml:space="preserve">on </w:t>
      </w:r>
      <w:r w:rsidRPr="002D67A5">
        <w:rPr>
          <w:rFonts w:ascii="Calibri" w:hAnsi="Calibri" w:cs="Calibri"/>
          <w:b/>
          <w:color w:val="000000"/>
          <w:sz w:val="24"/>
          <w:szCs w:val="24"/>
          <w:highlight w:val="yellow"/>
        </w:rPr>
        <w:t>Submit</w:t>
      </w:r>
      <w:r w:rsidR="0062558F" w:rsidRPr="002D67A5">
        <w:rPr>
          <w:rFonts w:ascii="Calibri" w:hAnsi="Calibri" w:cs="Calibri"/>
          <w:bCs/>
          <w:color w:val="000000"/>
          <w:sz w:val="24"/>
          <w:szCs w:val="24"/>
          <w:highlight w:val="yellow"/>
        </w:rPr>
        <w:t>.</w:t>
      </w:r>
      <w:r w:rsidR="00A04008" w:rsidRPr="002D67A5">
        <w:rPr>
          <w:rFonts w:ascii="Calibri" w:hAnsi="Calibri" w:cs="Calibri"/>
          <w:bCs/>
          <w:color w:val="000000"/>
          <w:sz w:val="24"/>
          <w:szCs w:val="24"/>
          <w:highlight w:val="yellow"/>
        </w:rPr>
        <w:t xml:space="preserve"> </w:t>
      </w:r>
      <w:r w:rsidRPr="002D67A5">
        <w:rPr>
          <w:rFonts w:ascii="Calibri" w:hAnsi="Calibri" w:cs="Calibri"/>
          <w:bCs/>
          <w:color w:val="000000"/>
          <w:sz w:val="24"/>
          <w:szCs w:val="24"/>
          <w:highlight w:val="yellow"/>
        </w:rPr>
        <w:t>Right</w:t>
      </w:r>
      <w:r w:rsidR="000C03C6"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click the files under </w:t>
      </w:r>
      <w:r w:rsidRPr="002D67A5">
        <w:rPr>
          <w:rFonts w:ascii="Calibri" w:hAnsi="Calibri" w:cs="Calibri"/>
          <w:b/>
          <w:color w:val="000000"/>
          <w:sz w:val="24"/>
          <w:szCs w:val="24"/>
          <w:highlight w:val="yellow"/>
        </w:rPr>
        <w:t>Downloadable Files</w:t>
      </w:r>
      <w:r w:rsidR="00261921" w:rsidRPr="002D67A5">
        <w:rPr>
          <w:rFonts w:ascii="Calibri" w:hAnsi="Calibri" w:cs="Calibri"/>
          <w:bCs/>
          <w:color w:val="000000"/>
          <w:sz w:val="24"/>
          <w:szCs w:val="24"/>
          <w:highlight w:val="yellow"/>
        </w:rPr>
        <w:t xml:space="preserve"> (</w:t>
      </w:r>
      <w:r w:rsidR="00261921"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8</w:t>
      </w:r>
      <w:r w:rsidR="00261921" w:rsidRPr="002D67A5">
        <w:rPr>
          <w:rFonts w:ascii="Calibri" w:hAnsi="Calibri" w:cs="Calibri"/>
          <w:b/>
          <w:color w:val="000000"/>
          <w:sz w:val="24"/>
          <w:szCs w:val="24"/>
          <w:highlight w:val="yellow"/>
        </w:rPr>
        <w:t>B</w:t>
      </w:r>
      <w:r w:rsidR="00261921" w:rsidRPr="002D67A5">
        <w:rPr>
          <w:rFonts w:ascii="Calibri" w:hAnsi="Calibri" w:cs="Calibri"/>
          <w:bCs/>
          <w:color w:val="000000"/>
          <w:sz w:val="24"/>
          <w:szCs w:val="24"/>
          <w:highlight w:val="yellow"/>
        </w:rPr>
        <w:t>),</w:t>
      </w:r>
      <w:r w:rsidRPr="002D67A5">
        <w:rPr>
          <w:rFonts w:ascii="Calibri" w:hAnsi="Calibri" w:cs="Calibri"/>
          <w:bCs/>
          <w:color w:val="000000"/>
          <w:sz w:val="24"/>
          <w:szCs w:val="24"/>
          <w:highlight w:val="yellow"/>
        </w:rPr>
        <w:t xml:space="preserve"> and select </w:t>
      </w:r>
      <w:r w:rsidRPr="002D67A5">
        <w:rPr>
          <w:rFonts w:ascii="Calibri" w:hAnsi="Calibri" w:cs="Calibri"/>
          <w:b/>
          <w:color w:val="000000"/>
          <w:sz w:val="24"/>
          <w:szCs w:val="24"/>
          <w:highlight w:val="yellow"/>
        </w:rPr>
        <w:t>Save as…</w:t>
      </w:r>
      <w:r w:rsidRPr="002D67A5">
        <w:rPr>
          <w:rFonts w:ascii="Calibri" w:hAnsi="Calibri" w:cs="Calibri"/>
          <w:bCs/>
          <w:color w:val="000000"/>
          <w:sz w:val="24"/>
          <w:szCs w:val="24"/>
          <w:highlight w:val="yellow"/>
        </w:rPr>
        <w:t xml:space="preserve"> to save the results.</w:t>
      </w:r>
    </w:p>
    <w:p w14:paraId="32E4C243"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6602E543" w14:textId="253DBF34" w:rsidR="00AF1352" w:rsidRPr="002D67A5" w:rsidRDefault="00104F25" w:rsidP="002D67A5">
      <w:pPr>
        <w:pBdr>
          <w:top w:val="nil"/>
          <w:left w:val="nil"/>
          <w:bottom w:val="nil"/>
          <w:right w:val="nil"/>
          <w:between w:val="nil"/>
        </w:pBdr>
        <w:rPr>
          <w:bCs/>
          <w:color w:val="000000"/>
        </w:rPr>
      </w:pPr>
      <w:r w:rsidRPr="002D67A5">
        <w:rPr>
          <w:bCs/>
          <w:color w:val="000000"/>
        </w:rPr>
        <w:t>NOTE</w:t>
      </w:r>
      <w:r w:rsidR="0062558F" w:rsidRPr="002D67A5">
        <w:rPr>
          <w:bCs/>
          <w:color w:val="000000"/>
        </w:rPr>
        <w:t xml:space="preserve">: </w:t>
      </w:r>
      <w:r w:rsidR="00AF1352" w:rsidRPr="002D67A5">
        <w:rPr>
          <w:bCs/>
          <w:color w:val="000000"/>
        </w:rPr>
        <w:t xml:space="preserve">The output text file will indicate the total number of delimited species at the beginning of the results. It will then present which sequences fall under each of the </w:t>
      </w:r>
      <w:r w:rsidR="00D60476" w:rsidRPr="002D67A5">
        <w:rPr>
          <w:bCs/>
          <w:color w:val="000000"/>
        </w:rPr>
        <w:t>clusters</w:t>
      </w:r>
      <w:r w:rsidR="00AF1352" w:rsidRPr="002D67A5">
        <w:rPr>
          <w:bCs/>
          <w:color w:val="000000"/>
        </w:rPr>
        <w:t xml:space="preserve">. These </w:t>
      </w:r>
      <w:r w:rsidR="00D60476" w:rsidRPr="002D67A5">
        <w:rPr>
          <w:bCs/>
          <w:color w:val="000000"/>
        </w:rPr>
        <w:t xml:space="preserve">clusters </w:t>
      </w:r>
      <w:r w:rsidR="00AF1352" w:rsidRPr="002D67A5">
        <w:rPr>
          <w:bCs/>
          <w:color w:val="000000"/>
        </w:rPr>
        <w:t xml:space="preserve">and </w:t>
      </w:r>
      <w:r w:rsidR="00D60476" w:rsidRPr="002D67A5">
        <w:rPr>
          <w:bCs/>
          <w:color w:val="000000"/>
        </w:rPr>
        <w:t>corresponding sequences</w:t>
      </w:r>
      <w:r w:rsidR="00AF1352" w:rsidRPr="002D67A5">
        <w:rPr>
          <w:bCs/>
          <w:color w:val="000000"/>
        </w:rPr>
        <w:t xml:space="preserve"> are arranged similar</w:t>
      </w:r>
      <w:r w:rsidR="00A04008" w:rsidRPr="002D67A5">
        <w:rPr>
          <w:bCs/>
          <w:color w:val="000000"/>
        </w:rPr>
        <w:t>ly</w:t>
      </w:r>
      <w:r w:rsidR="00AF1352" w:rsidRPr="002D67A5">
        <w:rPr>
          <w:bCs/>
          <w:color w:val="000000"/>
        </w:rPr>
        <w:t xml:space="preserve"> to the generated tree in the .svg file. The </w:t>
      </w:r>
      <w:r w:rsidR="00D60476" w:rsidRPr="002D67A5">
        <w:rPr>
          <w:bCs/>
          <w:color w:val="000000"/>
        </w:rPr>
        <w:t>m</w:t>
      </w:r>
      <w:r w:rsidR="00AF1352" w:rsidRPr="002D67A5">
        <w:rPr>
          <w:bCs/>
          <w:color w:val="000000"/>
        </w:rPr>
        <w:t xml:space="preserve">PTP SVG file will display the clustering of the sequences. </w:t>
      </w:r>
      <w:r w:rsidR="00D60476" w:rsidRPr="002D67A5">
        <w:rPr>
          <w:bCs/>
          <w:color w:val="000000"/>
        </w:rPr>
        <w:t xml:space="preserve">Clusters </w:t>
      </w:r>
      <w:r w:rsidR="00AF1352" w:rsidRPr="002D67A5">
        <w:rPr>
          <w:bCs/>
          <w:color w:val="000000"/>
        </w:rPr>
        <w:t>are presented by groups of sequences connected by red branches along the tree. Each isolated set of red branches indicates a singular MOTU.</w:t>
      </w:r>
    </w:p>
    <w:p w14:paraId="18223A7F" w14:textId="77777777" w:rsidR="006E4797" w:rsidRPr="002D67A5" w:rsidRDefault="006E4797" w:rsidP="002D67A5">
      <w:pPr>
        <w:pBdr>
          <w:top w:val="nil"/>
          <w:left w:val="nil"/>
          <w:bottom w:val="nil"/>
          <w:right w:val="nil"/>
          <w:between w:val="nil"/>
        </w:pBdr>
        <w:rPr>
          <w:b/>
          <w:color w:val="000000"/>
        </w:rPr>
      </w:pPr>
    </w:p>
    <w:p w14:paraId="742AD6FA" w14:textId="77777777" w:rsidR="0062558F" w:rsidRPr="002D67A5" w:rsidRDefault="0062558F" w:rsidP="002D67A5">
      <w:pPr>
        <w:pStyle w:val="ListParagraph"/>
        <w:numPr>
          <w:ilvl w:val="0"/>
          <w:numId w:val="33"/>
        </w:numPr>
        <w:pBdr>
          <w:top w:val="nil"/>
          <w:left w:val="nil"/>
          <w:bottom w:val="nil"/>
          <w:right w:val="nil"/>
          <w:between w:val="nil"/>
        </w:pBdr>
        <w:spacing w:after="0" w:line="240" w:lineRule="auto"/>
        <w:ind w:left="0" w:firstLine="0"/>
        <w:contextualSpacing w:val="0"/>
        <w:jc w:val="both"/>
        <w:rPr>
          <w:rFonts w:ascii="Calibri" w:hAnsi="Calibri" w:cs="Calibri"/>
          <w:b/>
          <w:color w:val="000000"/>
          <w:sz w:val="24"/>
          <w:szCs w:val="24"/>
          <w:highlight w:val="yellow"/>
        </w:rPr>
      </w:pPr>
      <w:r w:rsidRPr="002D67A5">
        <w:rPr>
          <w:rFonts w:ascii="Calibri" w:hAnsi="Calibri" w:cs="Calibri"/>
          <w:b/>
          <w:color w:val="000000"/>
          <w:sz w:val="24"/>
          <w:szCs w:val="24"/>
          <w:highlight w:val="yellow"/>
        </w:rPr>
        <w:t>MOTU generation</w:t>
      </w:r>
    </w:p>
    <w:p w14:paraId="44B895B9"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
          <w:color w:val="000000"/>
          <w:sz w:val="24"/>
          <w:szCs w:val="24"/>
          <w:highlight w:val="yellow"/>
        </w:rPr>
      </w:pPr>
    </w:p>
    <w:p w14:paraId="2A86218B" w14:textId="77777777" w:rsidR="0062558F" w:rsidRPr="002D67A5" w:rsidRDefault="0062558F"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Open the tree using a photo editor program</w:t>
      </w:r>
      <w:r w:rsidR="00261921" w:rsidRPr="002D67A5">
        <w:rPr>
          <w:rFonts w:ascii="Calibri" w:hAnsi="Calibri" w:cs="Calibri"/>
          <w:bCs/>
          <w:color w:val="000000"/>
          <w:sz w:val="24"/>
          <w:szCs w:val="24"/>
          <w:highlight w:val="yellow"/>
        </w:rPr>
        <w:t xml:space="preserve"> or using PowerPoint</w:t>
      </w:r>
      <w:r w:rsidRPr="002D67A5">
        <w:rPr>
          <w:rFonts w:ascii="Calibri" w:hAnsi="Calibri" w:cs="Calibri"/>
          <w:bCs/>
          <w:color w:val="000000"/>
          <w:sz w:val="24"/>
          <w:szCs w:val="24"/>
          <w:highlight w:val="yellow"/>
        </w:rPr>
        <w:t>.</w:t>
      </w:r>
    </w:p>
    <w:p w14:paraId="6217AB52"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76C19A8C" w14:textId="38991A71" w:rsidR="0062558F" w:rsidRPr="002D67A5" w:rsidRDefault="0062558F"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rPr>
      </w:pPr>
      <w:r w:rsidRPr="002D67A5">
        <w:rPr>
          <w:rFonts w:ascii="Calibri" w:hAnsi="Calibri" w:cs="Calibri"/>
          <w:bCs/>
          <w:color w:val="000000"/>
          <w:sz w:val="24"/>
          <w:szCs w:val="24"/>
          <w:highlight w:val="yellow"/>
        </w:rPr>
        <w:lastRenderedPageBreak/>
        <w:t xml:space="preserve">Create a bar to represent the results of each molecular species delimitation approach (see </w:t>
      </w:r>
      <w:r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9</w:t>
      </w:r>
      <w:r w:rsidRPr="002D67A5">
        <w:rPr>
          <w:rFonts w:ascii="Calibri" w:hAnsi="Calibri" w:cs="Calibri"/>
          <w:b/>
          <w:color w:val="000000"/>
          <w:sz w:val="24"/>
          <w:szCs w:val="24"/>
          <w:highlight w:val="yellow"/>
        </w:rPr>
        <w:t xml:space="preserve"> </w:t>
      </w:r>
      <w:r w:rsidRPr="002D67A5">
        <w:rPr>
          <w:rFonts w:ascii="Calibri" w:hAnsi="Calibri" w:cs="Calibri"/>
          <w:bCs/>
          <w:color w:val="000000"/>
          <w:sz w:val="24"/>
          <w:szCs w:val="24"/>
          <w:highlight w:val="yellow"/>
        </w:rPr>
        <w:t xml:space="preserve">and </w:t>
      </w:r>
      <w:r w:rsidR="00E9094A" w:rsidRPr="002D67A5">
        <w:rPr>
          <w:rFonts w:ascii="Calibri" w:hAnsi="Calibri" w:cs="Calibri"/>
          <w:b/>
          <w:color w:val="000000"/>
          <w:sz w:val="24"/>
          <w:szCs w:val="24"/>
          <w:highlight w:val="yellow"/>
        </w:rPr>
        <w:t xml:space="preserve">Figure </w:t>
      </w:r>
      <w:r w:rsidR="00EB61B2" w:rsidRPr="002D67A5">
        <w:rPr>
          <w:rFonts w:ascii="Calibri" w:hAnsi="Calibri" w:cs="Calibri"/>
          <w:b/>
          <w:color w:val="000000"/>
          <w:sz w:val="24"/>
          <w:szCs w:val="24"/>
          <w:highlight w:val="yellow"/>
        </w:rPr>
        <w:t>10</w:t>
      </w:r>
      <w:r w:rsidRPr="002D67A5">
        <w:rPr>
          <w:rFonts w:ascii="Calibri" w:hAnsi="Calibri" w:cs="Calibri"/>
          <w:bCs/>
          <w:color w:val="000000"/>
          <w:sz w:val="24"/>
          <w:szCs w:val="24"/>
          <w:highlight w:val="yellow"/>
        </w:rPr>
        <w:t xml:space="preserve"> for samples). </w:t>
      </w:r>
      <w:r w:rsidRPr="002D67A5">
        <w:rPr>
          <w:rFonts w:ascii="Calibri" w:hAnsi="Calibri" w:cs="Calibri"/>
          <w:bCs/>
          <w:color w:val="000000"/>
          <w:sz w:val="24"/>
          <w:szCs w:val="24"/>
        </w:rPr>
        <w:t xml:space="preserve">Ensure that any single bar aligns </w:t>
      </w:r>
      <w:r w:rsidR="00E237BD" w:rsidRPr="002D67A5">
        <w:rPr>
          <w:rFonts w:ascii="Calibri" w:hAnsi="Calibri" w:cs="Calibri"/>
          <w:bCs/>
          <w:color w:val="000000"/>
          <w:sz w:val="24"/>
          <w:szCs w:val="24"/>
        </w:rPr>
        <w:t>with</w:t>
      </w:r>
      <w:r w:rsidRPr="002D67A5">
        <w:rPr>
          <w:rFonts w:ascii="Calibri" w:hAnsi="Calibri" w:cs="Calibri"/>
          <w:bCs/>
          <w:color w:val="000000"/>
          <w:sz w:val="24"/>
          <w:szCs w:val="24"/>
        </w:rPr>
        <w:t xml:space="preserve"> the sequences it includes in its molecular cluster.</w:t>
      </w:r>
    </w:p>
    <w:p w14:paraId="535F3ABC"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7C52F0E1" w14:textId="77777777" w:rsidR="0062558F" w:rsidRPr="002D67A5" w:rsidRDefault="002C59E5" w:rsidP="002D67A5">
      <w:pPr>
        <w:pStyle w:val="ListParagraph"/>
        <w:numPr>
          <w:ilvl w:val="1"/>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Determine the MOTU by one of these two approaches</w:t>
      </w:r>
      <w:r w:rsidR="00E83362" w:rsidRPr="002D67A5">
        <w:rPr>
          <w:rFonts w:ascii="Calibri" w:hAnsi="Calibri" w:cs="Calibri"/>
          <w:bCs/>
          <w:noProof/>
          <w:color w:val="000000"/>
          <w:sz w:val="24"/>
          <w:szCs w:val="24"/>
          <w:highlight w:val="yellow"/>
          <w:vertAlign w:val="superscript"/>
        </w:rPr>
        <w:t>74</w:t>
      </w:r>
      <w:r w:rsidRPr="002D67A5">
        <w:rPr>
          <w:rFonts w:ascii="Calibri" w:hAnsi="Calibri" w:cs="Calibri"/>
          <w:bCs/>
          <w:color w:val="000000"/>
          <w:sz w:val="24"/>
          <w:szCs w:val="24"/>
          <w:highlight w:val="yellow"/>
        </w:rPr>
        <w:t>:</w:t>
      </w:r>
    </w:p>
    <w:p w14:paraId="108D0712"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14EFEA0B" w14:textId="232A2242" w:rsidR="002C59E5" w:rsidRPr="002D67A5" w:rsidRDefault="002C59E5"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If all the approaches generate identical results for a given molecular cluster, </w:t>
      </w:r>
      <w:r w:rsidR="006766D9" w:rsidRPr="002D67A5">
        <w:rPr>
          <w:rFonts w:ascii="Calibri" w:hAnsi="Calibri" w:cs="Calibri"/>
          <w:bCs/>
          <w:color w:val="000000"/>
          <w:sz w:val="24"/>
          <w:szCs w:val="24"/>
          <w:highlight w:val="yellow"/>
        </w:rPr>
        <w:t xml:space="preserve">erect </w:t>
      </w:r>
      <w:r w:rsidRPr="002D67A5">
        <w:rPr>
          <w:rFonts w:ascii="Calibri" w:hAnsi="Calibri" w:cs="Calibri"/>
          <w:bCs/>
          <w:color w:val="000000"/>
          <w:sz w:val="24"/>
          <w:szCs w:val="24"/>
          <w:highlight w:val="yellow"/>
        </w:rPr>
        <w:t>the molecular cluster as a MOTU by consensus.</w:t>
      </w:r>
    </w:p>
    <w:p w14:paraId="1A31CCC8" w14:textId="77777777" w:rsidR="00104F25" w:rsidRPr="002D67A5" w:rsidRDefault="00104F25" w:rsidP="002D67A5">
      <w:pPr>
        <w:pStyle w:val="ListParagraph"/>
        <w:pBdr>
          <w:top w:val="nil"/>
          <w:left w:val="nil"/>
          <w:bottom w:val="nil"/>
          <w:right w:val="nil"/>
          <w:between w:val="nil"/>
        </w:pBdr>
        <w:spacing w:after="0" w:line="240" w:lineRule="auto"/>
        <w:ind w:left="0"/>
        <w:contextualSpacing w:val="0"/>
        <w:jc w:val="both"/>
        <w:rPr>
          <w:rFonts w:ascii="Calibri" w:hAnsi="Calibri" w:cs="Calibri"/>
          <w:bCs/>
          <w:color w:val="000000"/>
          <w:sz w:val="24"/>
          <w:szCs w:val="24"/>
          <w:highlight w:val="yellow"/>
        </w:rPr>
      </w:pPr>
    </w:p>
    <w:p w14:paraId="52F256AD" w14:textId="284CB50F" w:rsidR="002C59E5" w:rsidRPr="002D67A5" w:rsidRDefault="002C59E5" w:rsidP="002D67A5">
      <w:pPr>
        <w:pStyle w:val="ListParagraph"/>
        <w:numPr>
          <w:ilvl w:val="2"/>
          <w:numId w:val="33"/>
        </w:numPr>
        <w:pBdr>
          <w:top w:val="nil"/>
          <w:left w:val="nil"/>
          <w:bottom w:val="nil"/>
          <w:right w:val="nil"/>
          <w:between w:val="nil"/>
        </w:pBdr>
        <w:spacing w:after="0" w:line="240" w:lineRule="auto"/>
        <w:ind w:left="0" w:firstLine="0"/>
        <w:contextualSpacing w:val="0"/>
        <w:jc w:val="both"/>
        <w:rPr>
          <w:rFonts w:ascii="Calibri" w:hAnsi="Calibri" w:cs="Calibri"/>
          <w:bCs/>
          <w:color w:val="000000"/>
          <w:sz w:val="24"/>
          <w:szCs w:val="24"/>
          <w:highlight w:val="yellow"/>
        </w:rPr>
      </w:pPr>
      <w:r w:rsidRPr="002D67A5">
        <w:rPr>
          <w:rFonts w:ascii="Calibri" w:hAnsi="Calibri" w:cs="Calibri"/>
          <w:bCs/>
          <w:color w:val="000000"/>
          <w:sz w:val="24"/>
          <w:szCs w:val="24"/>
          <w:highlight w:val="yellow"/>
        </w:rPr>
        <w:t xml:space="preserve">If most approaches generate identical results for a given molecular cluster, </w:t>
      </w:r>
      <w:r w:rsidR="006766D9" w:rsidRPr="002D67A5">
        <w:rPr>
          <w:rFonts w:ascii="Calibri" w:hAnsi="Calibri" w:cs="Calibri"/>
          <w:bCs/>
          <w:color w:val="000000"/>
          <w:sz w:val="24"/>
          <w:szCs w:val="24"/>
          <w:highlight w:val="yellow"/>
        </w:rPr>
        <w:t xml:space="preserve">erect </w:t>
      </w:r>
      <w:r w:rsidRPr="002D67A5">
        <w:rPr>
          <w:rFonts w:ascii="Calibri" w:hAnsi="Calibri" w:cs="Calibri"/>
          <w:bCs/>
          <w:color w:val="000000"/>
          <w:sz w:val="24"/>
          <w:szCs w:val="24"/>
          <w:highlight w:val="yellow"/>
        </w:rPr>
        <w:t>the molecular cluster as a MOTU by majority.</w:t>
      </w:r>
    </w:p>
    <w:p w14:paraId="35F40AE8" w14:textId="77777777" w:rsidR="0062558F" w:rsidRPr="002D67A5" w:rsidRDefault="0062558F" w:rsidP="002D67A5">
      <w:pPr>
        <w:pBdr>
          <w:top w:val="nil"/>
          <w:left w:val="nil"/>
          <w:bottom w:val="nil"/>
          <w:right w:val="nil"/>
          <w:between w:val="nil"/>
        </w:pBdr>
        <w:rPr>
          <w:b/>
          <w:color w:val="000000"/>
        </w:rPr>
      </w:pPr>
    </w:p>
    <w:p w14:paraId="6E533ADF" w14:textId="77777777" w:rsidR="00774CB4" w:rsidRPr="002D67A5" w:rsidRDefault="00551D82" w:rsidP="002D67A5">
      <w:pPr>
        <w:pStyle w:val="Heading1"/>
      </w:pPr>
      <w:r w:rsidRPr="002D67A5">
        <w:t xml:space="preserve">REPRESENTATIVE RESULTS: </w:t>
      </w:r>
    </w:p>
    <w:p w14:paraId="0A067FFD" w14:textId="20323343" w:rsidR="002D1097" w:rsidRPr="002D67A5" w:rsidRDefault="002D1097" w:rsidP="002D67A5">
      <w:r w:rsidRPr="002D67A5">
        <w:rPr>
          <w:color w:val="000000"/>
        </w:rPr>
        <w:t xml:space="preserve">This </w:t>
      </w:r>
      <w:r w:rsidR="00E41555" w:rsidRPr="002D67A5">
        <w:rPr>
          <w:color w:val="000000"/>
        </w:rPr>
        <w:t>article</w:t>
      </w:r>
      <w:r w:rsidRPr="002D67A5">
        <w:rPr>
          <w:color w:val="000000"/>
        </w:rPr>
        <w:t xml:space="preserve"> implemented a </w:t>
      </w:r>
      <w:r w:rsidR="009B2288" w:rsidRPr="002D67A5">
        <w:rPr>
          <w:color w:val="000000"/>
        </w:rPr>
        <w:t xml:space="preserve">molecular species delimitation concoction pipeline, </w:t>
      </w:r>
      <w:r w:rsidR="000E2A89" w:rsidRPr="002D67A5">
        <w:rPr>
          <w:color w:val="000000"/>
        </w:rPr>
        <w:t>which includes</w:t>
      </w:r>
      <w:r w:rsidR="009B2288" w:rsidRPr="002D67A5">
        <w:rPr>
          <w:color w:val="000000"/>
        </w:rPr>
        <w:t xml:space="preserve"> TaxonDNA, K2P, ASAP, two variations of PTP, and mPTP, </w:t>
      </w:r>
      <w:r w:rsidRPr="002D67A5">
        <w:rPr>
          <w:color w:val="000000"/>
        </w:rPr>
        <w:t>to aquatic and riparian beetles</w:t>
      </w:r>
      <w:r w:rsidR="000E2A89" w:rsidRPr="002D67A5">
        <w:rPr>
          <w:color w:val="000000"/>
        </w:rPr>
        <w:t xml:space="preserve">. </w:t>
      </w:r>
      <w:r w:rsidRPr="002D67A5">
        <w:t>The outcome of each of the six approaches is referred to as ‘molecular clusters’, while the summary is referred to as ‘molecular operational taxonomic units’ or MOTUs</w:t>
      </w:r>
      <w:r w:rsidR="00E83362" w:rsidRPr="002D67A5">
        <w:rPr>
          <w:noProof/>
          <w:vertAlign w:val="superscript"/>
        </w:rPr>
        <w:t>75</w:t>
      </w:r>
      <w:r w:rsidRPr="002D67A5">
        <w:t xml:space="preserve">. </w:t>
      </w:r>
    </w:p>
    <w:p w14:paraId="3668D3DE" w14:textId="77777777" w:rsidR="002D1097" w:rsidRPr="002D67A5" w:rsidRDefault="002D1097" w:rsidP="002D67A5">
      <w:pPr>
        <w:rPr>
          <w:color w:val="000000"/>
        </w:rPr>
      </w:pPr>
    </w:p>
    <w:p w14:paraId="6E94C602" w14:textId="7ED04D02" w:rsidR="000E2A89" w:rsidRPr="002D67A5" w:rsidRDefault="000E2A89" w:rsidP="002D67A5">
      <w:r w:rsidRPr="002D67A5">
        <w:rPr>
          <w:color w:val="000000"/>
        </w:rPr>
        <w:t>The concoction pipeline was tested on two datasets.</w:t>
      </w:r>
      <w:r w:rsidR="002D1097" w:rsidRPr="002D67A5">
        <w:rPr>
          <w:color w:val="000000"/>
        </w:rPr>
        <w:t xml:space="preserve"> </w:t>
      </w:r>
      <w:r w:rsidRPr="002D67A5">
        <w:rPr>
          <w:color w:val="000000"/>
        </w:rPr>
        <w:t>The first dataset</w:t>
      </w:r>
      <w:r w:rsidR="002D1097" w:rsidRPr="002D67A5">
        <w:rPr>
          <w:color w:val="000000"/>
        </w:rPr>
        <w:t xml:space="preserve"> (</w:t>
      </w:r>
      <w:r w:rsidR="002D1097" w:rsidRPr="002D67A5">
        <w:rPr>
          <w:b/>
          <w:bCs/>
          <w:color w:val="000000"/>
        </w:rPr>
        <w:t xml:space="preserve">Table 1, Figure </w:t>
      </w:r>
      <w:r w:rsidR="00EB61B2" w:rsidRPr="002D67A5">
        <w:rPr>
          <w:b/>
          <w:bCs/>
          <w:color w:val="000000"/>
        </w:rPr>
        <w:t>9</w:t>
      </w:r>
      <w:r w:rsidR="002D1097" w:rsidRPr="002D67A5">
        <w:rPr>
          <w:color w:val="000000"/>
        </w:rPr>
        <w:t>)</w:t>
      </w:r>
      <w:r w:rsidRPr="002D67A5">
        <w:rPr>
          <w:color w:val="000000"/>
        </w:rPr>
        <w:t xml:space="preserve"> is composed of 24 COI-3’ sequences of </w:t>
      </w:r>
      <w:r w:rsidRPr="002D67A5">
        <w:t xml:space="preserve">the riparian </w:t>
      </w:r>
      <w:r w:rsidRPr="002D67A5">
        <w:rPr>
          <w:i/>
          <w:iCs/>
        </w:rPr>
        <w:t xml:space="preserve">Byrrhinus </w:t>
      </w:r>
      <w:r w:rsidRPr="002D67A5">
        <w:t xml:space="preserve">Motschulsky, 1858 beetles collected from the Philippines, with two unidentified Limnichus </w:t>
      </w:r>
      <w:r w:rsidR="00E40181" w:rsidRPr="002D67A5">
        <w:t xml:space="preserve">Latreille, 1829 </w:t>
      </w:r>
      <w:r w:rsidRPr="002D67A5">
        <w:t>species</w:t>
      </w:r>
      <w:r w:rsidR="00E83362" w:rsidRPr="002D67A5">
        <w:rPr>
          <w:noProof/>
          <w:vertAlign w:val="superscript"/>
        </w:rPr>
        <w:t>76</w:t>
      </w:r>
      <w:r w:rsidRPr="002D67A5">
        <w:t xml:space="preserve"> as the outgroup.</w:t>
      </w:r>
      <w:r w:rsidR="00E40181" w:rsidRPr="002D67A5">
        <w:t xml:space="preserve"> The </w:t>
      </w:r>
      <w:r w:rsidR="002D1097" w:rsidRPr="002D67A5">
        <w:rPr>
          <w:i/>
          <w:iCs/>
        </w:rPr>
        <w:t xml:space="preserve">Byrrhinus </w:t>
      </w:r>
      <w:r w:rsidR="00E40181" w:rsidRPr="002D67A5">
        <w:t xml:space="preserve">sequences include </w:t>
      </w:r>
      <w:r w:rsidR="002D1097" w:rsidRPr="002D67A5">
        <w:t xml:space="preserve">sequences from </w:t>
      </w:r>
      <w:r w:rsidR="00E40181" w:rsidRPr="002D67A5">
        <w:t>two previously published species</w:t>
      </w:r>
      <w:r w:rsidR="00E83362" w:rsidRPr="002D67A5">
        <w:rPr>
          <w:noProof/>
          <w:vertAlign w:val="superscript"/>
        </w:rPr>
        <w:t>35</w:t>
      </w:r>
      <w:r w:rsidR="002D1097" w:rsidRPr="002D67A5">
        <w:t xml:space="preserve"> </w:t>
      </w:r>
      <w:r w:rsidR="00E863AB" w:rsidRPr="002D67A5">
        <w:t>erected using morphology-based alpha-taxonomy with K2P delimitation</w:t>
      </w:r>
      <w:r w:rsidR="00DC2D8D" w:rsidRPr="002D67A5">
        <w:t xml:space="preserve">, as well as </w:t>
      </w:r>
      <w:r w:rsidR="00E40181" w:rsidRPr="002D67A5">
        <w:t xml:space="preserve">sequences from </w:t>
      </w:r>
      <w:r w:rsidR="002D1097" w:rsidRPr="002D67A5">
        <w:t xml:space="preserve">unknown species collected from </w:t>
      </w:r>
      <w:r w:rsidR="00E40181" w:rsidRPr="002D67A5">
        <w:t>five different provinces.</w:t>
      </w:r>
    </w:p>
    <w:p w14:paraId="5C7D3D2D" w14:textId="77777777" w:rsidR="00E40181" w:rsidRPr="002D67A5" w:rsidRDefault="00E40181" w:rsidP="002D67A5"/>
    <w:p w14:paraId="4BA0CA54" w14:textId="18274BC7" w:rsidR="00E40181" w:rsidRPr="002D67A5" w:rsidRDefault="00E40181" w:rsidP="002D67A5">
      <w:pPr>
        <w:rPr>
          <w:color w:val="000000"/>
        </w:rPr>
      </w:pPr>
      <w:r w:rsidRPr="002D67A5">
        <w:rPr>
          <w:color w:val="000000"/>
        </w:rPr>
        <w:t xml:space="preserve">[Place </w:t>
      </w:r>
      <w:r w:rsidRPr="002D67A5">
        <w:rPr>
          <w:b/>
          <w:color w:val="000000"/>
        </w:rPr>
        <w:t xml:space="preserve">Figure </w:t>
      </w:r>
      <w:r w:rsidR="00EB61B2" w:rsidRPr="002D67A5">
        <w:rPr>
          <w:b/>
          <w:color w:val="000000"/>
        </w:rPr>
        <w:t>9</w:t>
      </w:r>
      <w:r w:rsidRPr="002D67A5">
        <w:rPr>
          <w:color w:val="000000"/>
        </w:rPr>
        <w:t xml:space="preserve"> here]</w:t>
      </w:r>
    </w:p>
    <w:p w14:paraId="727ED054" w14:textId="77777777" w:rsidR="00E40181" w:rsidRPr="002D67A5" w:rsidRDefault="00E40181" w:rsidP="002D67A5"/>
    <w:p w14:paraId="060B223A" w14:textId="3692C31F" w:rsidR="00E40181" w:rsidRPr="002D67A5" w:rsidRDefault="00E40181" w:rsidP="002D67A5">
      <w:r w:rsidRPr="002D67A5">
        <w:rPr>
          <w:b/>
          <w:bCs/>
        </w:rPr>
        <w:t xml:space="preserve">Figure </w:t>
      </w:r>
      <w:r w:rsidR="00EB61B2" w:rsidRPr="002D67A5">
        <w:rPr>
          <w:b/>
          <w:bCs/>
        </w:rPr>
        <w:t>9</w:t>
      </w:r>
      <w:r w:rsidRPr="002D67A5">
        <w:t xml:space="preserve"> presents the molecular clusters of the threshold-based approaches </w:t>
      </w:r>
      <w:r w:rsidR="00A31236" w:rsidRPr="002D67A5">
        <w:t xml:space="preserve">in shades of yellow </w:t>
      </w:r>
      <w:r w:rsidRPr="002D67A5">
        <w:t>and the molecular clusters of the coalescent-based approaches</w:t>
      </w:r>
      <w:r w:rsidR="00A31236" w:rsidRPr="002D67A5">
        <w:t xml:space="preserve"> in shades of blue</w:t>
      </w:r>
      <w:r w:rsidRPr="002D67A5">
        <w:t xml:space="preserve">. </w:t>
      </w:r>
      <w:r w:rsidR="00A31236" w:rsidRPr="002D67A5">
        <w:t>Consider the first vertical bar under TaxonDNA. The figure can be read to mean that six sequences (EDD102, EDD187, EDD441, EDD044, EDD522, EDD413) were designated to belong to the same molecular cluster by the approach TaxonDNA. Meanwhile, the</w:t>
      </w:r>
      <w:r w:rsidRPr="002D67A5">
        <w:t xml:space="preserve"> black bar is the summary of the </w:t>
      </w:r>
      <w:r w:rsidR="00A31236" w:rsidRPr="002D67A5">
        <w:t>six molecular species delimitation approach</w:t>
      </w:r>
      <w:r w:rsidR="00DC2D8D" w:rsidRPr="002D67A5">
        <w:t>.</w:t>
      </w:r>
    </w:p>
    <w:p w14:paraId="742CBA59" w14:textId="77777777" w:rsidR="002D1097" w:rsidRPr="002D67A5" w:rsidRDefault="002D1097" w:rsidP="002D67A5"/>
    <w:p w14:paraId="72F5D9C5" w14:textId="2F1F73CC" w:rsidR="00A31236" w:rsidRPr="002D67A5" w:rsidRDefault="002D1097" w:rsidP="002D67A5">
      <w:r w:rsidRPr="002D67A5">
        <w:t xml:space="preserve">With this, all six molecular species delimitation approaches yielded the same delimitations. There are four MOTUs retrieved from the </w:t>
      </w:r>
      <w:r w:rsidRPr="002D67A5">
        <w:rPr>
          <w:i/>
          <w:iCs/>
        </w:rPr>
        <w:t>Byrrhinus</w:t>
      </w:r>
      <w:r w:rsidRPr="002D67A5">
        <w:t xml:space="preserve"> dataset, namely the two known species</w:t>
      </w:r>
      <w:r w:rsidR="00DC2D8D" w:rsidRPr="002D67A5">
        <w:t xml:space="preserve"> from the island of Negros</w:t>
      </w:r>
      <w:r w:rsidRPr="002D67A5">
        <w:t xml:space="preserve">, namely </w:t>
      </w:r>
      <w:r w:rsidRPr="002D67A5">
        <w:rPr>
          <w:i/>
          <w:iCs/>
        </w:rPr>
        <w:t xml:space="preserve">B. negrosensis </w:t>
      </w:r>
      <w:r w:rsidRPr="002D67A5">
        <w:t xml:space="preserve">Delocado &amp; Freitag, 2021 and </w:t>
      </w:r>
      <w:r w:rsidRPr="002D67A5">
        <w:rPr>
          <w:i/>
          <w:iCs/>
        </w:rPr>
        <w:t xml:space="preserve">B. villarini </w:t>
      </w:r>
      <w:r w:rsidRPr="002D67A5">
        <w:t>Delocado &amp; Freitag, 2021, and two unknown species labelled as ‘</w:t>
      </w:r>
      <w:r w:rsidRPr="002D67A5">
        <w:rPr>
          <w:i/>
          <w:iCs/>
        </w:rPr>
        <w:t xml:space="preserve">Byrrhinus </w:t>
      </w:r>
      <w:r w:rsidRPr="002D67A5">
        <w:t>sp. A’ and ‘</w:t>
      </w:r>
      <w:r w:rsidRPr="002D67A5">
        <w:rPr>
          <w:i/>
          <w:iCs/>
        </w:rPr>
        <w:t xml:space="preserve">Byrrhinus </w:t>
      </w:r>
      <w:r w:rsidRPr="002D67A5">
        <w:t>sp. B’. This clustering is standard for all six methods, and the MOTUs can be retrieved by consensus</w:t>
      </w:r>
      <w:r w:rsidR="00E83362" w:rsidRPr="002D67A5">
        <w:rPr>
          <w:noProof/>
          <w:vertAlign w:val="superscript"/>
        </w:rPr>
        <w:t>74</w:t>
      </w:r>
      <w:r w:rsidRPr="002D67A5">
        <w:t>.</w:t>
      </w:r>
      <w:r w:rsidR="009C5FBF" w:rsidRPr="002D67A5">
        <w:t xml:space="preserve"> Remarkably, the concoction pipeline was able to delineate the sequences of </w:t>
      </w:r>
      <w:r w:rsidR="009C5FBF" w:rsidRPr="002D67A5">
        <w:rPr>
          <w:i/>
          <w:iCs/>
        </w:rPr>
        <w:t xml:space="preserve">B. negrosensis </w:t>
      </w:r>
      <w:r w:rsidR="009C5FBF" w:rsidRPr="002D67A5">
        <w:t xml:space="preserve">and </w:t>
      </w:r>
      <w:r w:rsidR="009C5FBF" w:rsidRPr="002D67A5">
        <w:rPr>
          <w:i/>
          <w:iCs/>
        </w:rPr>
        <w:t>B. villarini</w:t>
      </w:r>
      <w:r w:rsidR="009C5FBF" w:rsidRPr="002D67A5">
        <w:t xml:space="preserve"> despite having been collected from the same localities</w:t>
      </w:r>
      <w:r w:rsidR="00DC6ED5" w:rsidRPr="002D67A5">
        <w:t xml:space="preserve"> (</w:t>
      </w:r>
      <w:r w:rsidR="00DC6ED5" w:rsidRPr="002D67A5">
        <w:rPr>
          <w:b/>
          <w:bCs/>
        </w:rPr>
        <w:t>Table 1</w:t>
      </w:r>
      <w:r w:rsidR="00DC6ED5" w:rsidRPr="002D67A5">
        <w:t>)</w:t>
      </w:r>
      <w:r w:rsidR="009C5FBF" w:rsidRPr="002D67A5">
        <w:t>.</w:t>
      </w:r>
      <w:r w:rsidR="00DE72C3" w:rsidRPr="002D67A5">
        <w:t xml:space="preserve"> </w:t>
      </w:r>
      <w:r w:rsidR="009C5FBF" w:rsidRPr="002D67A5">
        <w:t xml:space="preserve">Additionally, the pipeline clustered sequences from </w:t>
      </w:r>
      <w:r w:rsidR="00DC6ED5" w:rsidRPr="002D67A5">
        <w:t xml:space="preserve">four </w:t>
      </w:r>
      <w:r w:rsidR="009C5FBF" w:rsidRPr="002D67A5">
        <w:t xml:space="preserve">different provinces into one MOTU, namely </w:t>
      </w:r>
      <w:r w:rsidR="009C5FBF" w:rsidRPr="002D67A5">
        <w:rPr>
          <w:i/>
          <w:iCs/>
        </w:rPr>
        <w:t xml:space="preserve">Byrrhinus </w:t>
      </w:r>
      <w:r w:rsidR="009C5FBF" w:rsidRPr="002D67A5">
        <w:t>sp. A.</w:t>
      </w:r>
      <w:r w:rsidR="00EA02F7" w:rsidRPr="002D67A5">
        <w:t xml:space="preserve"> </w:t>
      </w:r>
    </w:p>
    <w:p w14:paraId="5CB05B11" w14:textId="77777777" w:rsidR="009C5FBF" w:rsidRPr="002D67A5" w:rsidRDefault="009C5FBF" w:rsidP="002D67A5"/>
    <w:p w14:paraId="74A288CB" w14:textId="384462F5" w:rsidR="00644E46" w:rsidRPr="002D67A5" w:rsidRDefault="00644E46" w:rsidP="002D67A5">
      <w:pPr>
        <w:rPr>
          <w:color w:val="000000"/>
        </w:rPr>
      </w:pPr>
      <w:r w:rsidRPr="002D67A5">
        <w:rPr>
          <w:color w:val="000000"/>
        </w:rPr>
        <w:lastRenderedPageBreak/>
        <w:t xml:space="preserve">[Place </w:t>
      </w:r>
      <w:r w:rsidRPr="002D67A5">
        <w:rPr>
          <w:b/>
          <w:color w:val="000000"/>
        </w:rPr>
        <w:t xml:space="preserve">Figure </w:t>
      </w:r>
      <w:r w:rsidR="00EB61B2" w:rsidRPr="002D67A5">
        <w:rPr>
          <w:b/>
          <w:color w:val="000000"/>
        </w:rPr>
        <w:t>10</w:t>
      </w:r>
      <w:r w:rsidRPr="002D67A5">
        <w:rPr>
          <w:color w:val="000000"/>
        </w:rPr>
        <w:t xml:space="preserve"> here]</w:t>
      </w:r>
    </w:p>
    <w:p w14:paraId="1A66C9FC" w14:textId="77777777" w:rsidR="00644E46" w:rsidRPr="002D67A5" w:rsidRDefault="00644E46" w:rsidP="002D67A5"/>
    <w:p w14:paraId="745F944C" w14:textId="77777777" w:rsidR="002D1097" w:rsidRPr="002D67A5" w:rsidRDefault="00DC2D8D" w:rsidP="002D67A5">
      <w:r w:rsidRPr="002D67A5">
        <w:t>Meanwhile, t</w:t>
      </w:r>
      <w:r w:rsidR="00A31236" w:rsidRPr="002D67A5">
        <w:t>he second dataset</w:t>
      </w:r>
      <w:r w:rsidR="00360C68" w:rsidRPr="002D67A5">
        <w:t xml:space="preserve"> (</w:t>
      </w:r>
      <w:r w:rsidR="00360C68" w:rsidRPr="002D67A5">
        <w:rPr>
          <w:b/>
          <w:bCs/>
        </w:rPr>
        <w:t xml:space="preserve">Table 2, Figure </w:t>
      </w:r>
      <w:r w:rsidR="00EB61B2" w:rsidRPr="002D67A5">
        <w:rPr>
          <w:b/>
          <w:bCs/>
        </w:rPr>
        <w:t>10</w:t>
      </w:r>
      <w:r w:rsidR="00360C68" w:rsidRPr="002D67A5">
        <w:t>)</w:t>
      </w:r>
      <w:r w:rsidR="00A31236" w:rsidRPr="002D67A5">
        <w:t xml:space="preserve"> is composed of 23 </w:t>
      </w:r>
      <w:r w:rsidR="00A31236" w:rsidRPr="002D67A5">
        <w:rPr>
          <w:color w:val="000000"/>
        </w:rPr>
        <w:t>COI-5’ sequences</w:t>
      </w:r>
      <w:r w:rsidR="008D0F1A" w:rsidRPr="002D67A5">
        <w:rPr>
          <w:color w:val="000000"/>
        </w:rPr>
        <w:t xml:space="preserve"> of the </w:t>
      </w:r>
      <w:r w:rsidR="000E2A89" w:rsidRPr="002D67A5">
        <w:t xml:space="preserve">aquatic </w:t>
      </w:r>
      <w:r w:rsidR="000E2A89" w:rsidRPr="002D67A5">
        <w:rPr>
          <w:i/>
          <w:iCs/>
        </w:rPr>
        <w:t xml:space="preserve">Anacaena </w:t>
      </w:r>
      <w:r w:rsidR="000E2A89" w:rsidRPr="002D67A5">
        <w:t>Thomson, 1859 beetles</w:t>
      </w:r>
      <w:r w:rsidR="008D0F1A" w:rsidRPr="002D67A5">
        <w:t xml:space="preserve"> collected from the Philippines, with two </w:t>
      </w:r>
      <w:r w:rsidR="008D0F1A" w:rsidRPr="002D67A5">
        <w:rPr>
          <w:i/>
          <w:iCs/>
        </w:rPr>
        <w:t xml:space="preserve">Agraphydrus </w:t>
      </w:r>
      <w:r w:rsidR="008D0F1A" w:rsidRPr="002D67A5">
        <w:t>Regimbart, 1903 species from the Philippines</w:t>
      </w:r>
      <w:r w:rsidR="00E83362" w:rsidRPr="002D67A5">
        <w:rPr>
          <w:noProof/>
          <w:vertAlign w:val="superscript"/>
        </w:rPr>
        <w:t>77</w:t>
      </w:r>
      <w:r w:rsidR="00E863AB" w:rsidRPr="002D67A5">
        <w:t xml:space="preserve"> as the outgroup. </w:t>
      </w:r>
      <w:r w:rsidRPr="002D67A5">
        <w:t xml:space="preserve">Four MOTUs were retrieved for the dataset. This includes two known species, namely </w:t>
      </w:r>
      <w:r w:rsidRPr="002D67A5">
        <w:rPr>
          <w:i/>
          <w:iCs/>
        </w:rPr>
        <w:t xml:space="preserve">A. angatbuhay </w:t>
      </w:r>
      <w:r w:rsidRPr="002D67A5">
        <w:t xml:space="preserve">Sanchez, Delocado, &amp; Freitag, 2022 and </w:t>
      </w:r>
      <w:r w:rsidRPr="002D67A5">
        <w:rPr>
          <w:i/>
          <w:iCs/>
        </w:rPr>
        <w:t xml:space="preserve">A. auxilium </w:t>
      </w:r>
      <w:r w:rsidRPr="002D67A5">
        <w:t>Sanchez, Delocado, &amp; Freitag, 2022, which were previously erected using alpha-taxonomy only and without any molecular data</w:t>
      </w:r>
      <w:r w:rsidR="00E83362" w:rsidRPr="002D67A5">
        <w:rPr>
          <w:noProof/>
          <w:vertAlign w:val="superscript"/>
        </w:rPr>
        <w:t>70</w:t>
      </w:r>
      <w:r w:rsidRPr="002D67A5">
        <w:t>.</w:t>
      </w:r>
      <w:r w:rsidR="009C5FBF" w:rsidRPr="002D67A5">
        <w:t xml:space="preserve"> The other two MOTUs erected were from unknown species labelled as ‘</w:t>
      </w:r>
      <w:r w:rsidR="009C5FBF" w:rsidRPr="002D67A5">
        <w:rPr>
          <w:i/>
          <w:iCs/>
        </w:rPr>
        <w:t xml:space="preserve">Anacaena </w:t>
      </w:r>
      <w:r w:rsidR="009C5FBF" w:rsidRPr="002D67A5">
        <w:t>sp. A’ and ‘</w:t>
      </w:r>
      <w:r w:rsidR="009C5FBF" w:rsidRPr="002D67A5">
        <w:rPr>
          <w:i/>
          <w:iCs/>
        </w:rPr>
        <w:t xml:space="preserve">Anacaena </w:t>
      </w:r>
      <w:r w:rsidR="009C5FBF" w:rsidRPr="002D67A5">
        <w:t>sp. B’. With the clustering being identical for all molecular species approaches, similar to the first dataset, the four MOTUs were retrieved by consensus</w:t>
      </w:r>
      <w:r w:rsidR="00E83362" w:rsidRPr="002D67A5">
        <w:rPr>
          <w:noProof/>
          <w:vertAlign w:val="superscript"/>
        </w:rPr>
        <w:t>74</w:t>
      </w:r>
      <w:r w:rsidR="009C5FBF" w:rsidRPr="002D67A5">
        <w:t xml:space="preserve">. Notably, there is an overlap in the distribution of </w:t>
      </w:r>
      <w:r w:rsidR="009C5FBF" w:rsidRPr="002D67A5">
        <w:rPr>
          <w:i/>
          <w:iCs/>
        </w:rPr>
        <w:t xml:space="preserve">A. auxilium </w:t>
      </w:r>
      <w:r w:rsidR="009C5FBF" w:rsidRPr="002D67A5">
        <w:t xml:space="preserve">with </w:t>
      </w:r>
      <w:r w:rsidR="009C5FBF" w:rsidRPr="002D67A5">
        <w:rPr>
          <w:i/>
          <w:iCs/>
        </w:rPr>
        <w:t xml:space="preserve">Anacaena </w:t>
      </w:r>
      <w:r w:rsidR="009C5FBF" w:rsidRPr="002D67A5">
        <w:t xml:space="preserve">sp. A and </w:t>
      </w:r>
      <w:r w:rsidR="009C5FBF" w:rsidRPr="002D67A5">
        <w:rPr>
          <w:i/>
          <w:iCs/>
        </w:rPr>
        <w:t xml:space="preserve">Anacaena </w:t>
      </w:r>
      <w:r w:rsidR="009C5FBF" w:rsidRPr="002D67A5">
        <w:t>sp. B.</w:t>
      </w:r>
      <w:r w:rsidR="00EA02F7" w:rsidRPr="002D67A5">
        <w:t xml:space="preserve"> This shows that geographic distribution does not strongly influence molecular clustering unless the geographic pattern is supported by genetic structures and lineage branching, which was not the case in the datasets.</w:t>
      </w:r>
    </w:p>
    <w:p w14:paraId="11C919F4" w14:textId="77777777" w:rsidR="009C5FBF" w:rsidRPr="002D67A5" w:rsidRDefault="009C5FBF" w:rsidP="002D67A5">
      <w:pPr>
        <w:rPr>
          <w:color w:val="808080"/>
        </w:rPr>
      </w:pPr>
    </w:p>
    <w:p w14:paraId="6AF5604F" w14:textId="77777777" w:rsidR="00774CB4" w:rsidRPr="002D67A5" w:rsidRDefault="00551D82" w:rsidP="002D67A5">
      <w:pPr>
        <w:pStyle w:val="Heading1"/>
        <w:rPr>
          <w:color w:val="808080"/>
        </w:rPr>
      </w:pPr>
      <w:r w:rsidRPr="002D67A5">
        <w:t>FIGURE AND TABLE LEGENDS:</w:t>
      </w:r>
      <w:r w:rsidRPr="002D67A5">
        <w:rPr>
          <w:color w:val="808080"/>
        </w:rPr>
        <w:t xml:space="preserve"> </w:t>
      </w:r>
    </w:p>
    <w:p w14:paraId="627C9927" w14:textId="77777777" w:rsidR="00D17F7F" w:rsidRPr="002D67A5" w:rsidRDefault="00D17F7F" w:rsidP="002D67A5">
      <w:pPr>
        <w:rPr>
          <w:b/>
          <w:bCs/>
          <w:color w:val="000000"/>
        </w:rPr>
      </w:pPr>
    </w:p>
    <w:p w14:paraId="610C6115" w14:textId="5302A1E1" w:rsidR="00EB61B2" w:rsidRPr="002D67A5" w:rsidRDefault="00EB61B2" w:rsidP="002D67A5">
      <w:pPr>
        <w:rPr>
          <w:color w:val="000000"/>
        </w:rPr>
      </w:pPr>
      <w:r w:rsidRPr="002D67A5">
        <w:rPr>
          <w:b/>
          <w:bCs/>
          <w:color w:val="000000"/>
        </w:rPr>
        <w:t>Figure 1: Flowchart of the concoction pipeline for generating MOTUs</w:t>
      </w:r>
      <w:r w:rsidRPr="002D67A5">
        <w:rPr>
          <w:color w:val="000000"/>
        </w:rPr>
        <w:t>.</w:t>
      </w:r>
    </w:p>
    <w:p w14:paraId="32F53C65" w14:textId="77777777" w:rsidR="00EB61B2" w:rsidRPr="002D67A5" w:rsidRDefault="00EB61B2" w:rsidP="002D67A5">
      <w:pPr>
        <w:rPr>
          <w:b/>
          <w:bCs/>
          <w:color w:val="000000"/>
        </w:rPr>
      </w:pPr>
    </w:p>
    <w:p w14:paraId="051AB966" w14:textId="77777777" w:rsidR="00D21104" w:rsidRPr="002D67A5" w:rsidRDefault="00D21104" w:rsidP="002D67A5">
      <w:pPr>
        <w:rPr>
          <w:color w:val="000000"/>
        </w:rPr>
      </w:pPr>
      <w:r w:rsidRPr="002D67A5">
        <w:rPr>
          <w:b/>
          <w:bCs/>
          <w:color w:val="000000"/>
        </w:rPr>
        <w:t xml:space="preserve">Figure </w:t>
      </w:r>
      <w:r w:rsidR="00EB61B2" w:rsidRPr="002D67A5">
        <w:rPr>
          <w:b/>
          <w:bCs/>
          <w:color w:val="000000"/>
        </w:rPr>
        <w:t>2</w:t>
      </w:r>
      <w:r w:rsidRPr="002D67A5">
        <w:rPr>
          <w:b/>
          <w:bCs/>
          <w:color w:val="000000"/>
        </w:rPr>
        <w:t>: Sequence alignment in MEGA</w:t>
      </w:r>
      <w:r w:rsidR="00550813" w:rsidRPr="002D67A5">
        <w:rPr>
          <w:b/>
          <w:bCs/>
          <w:color w:val="000000"/>
        </w:rPr>
        <w:t xml:space="preserve"> X</w:t>
      </w:r>
      <w:r w:rsidRPr="002D67A5">
        <w:rPr>
          <w:color w:val="000000"/>
        </w:rPr>
        <w:t>. (</w:t>
      </w:r>
      <w:r w:rsidRPr="002D67A5">
        <w:rPr>
          <w:b/>
          <w:bCs/>
          <w:color w:val="000000"/>
        </w:rPr>
        <w:t>A</w:t>
      </w:r>
      <w:r w:rsidRPr="002D67A5">
        <w:rPr>
          <w:color w:val="000000"/>
        </w:rPr>
        <w:t>) Manually cleaned final DNA sequence alignment and (</w:t>
      </w:r>
      <w:r w:rsidRPr="002D67A5">
        <w:rPr>
          <w:b/>
          <w:bCs/>
          <w:color w:val="000000"/>
        </w:rPr>
        <w:t>B</w:t>
      </w:r>
      <w:r w:rsidRPr="002D67A5">
        <w:rPr>
          <w:color w:val="000000"/>
        </w:rPr>
        <w:t xml:space="preserve">) translated protein sequence alignment of the </w:t>
      </w:r>
      <w:r w:rsidRPr="002D67A5">
        <w:rPr>
          <w:i/>
          <w:iCs/>
          <w:color w:val="000000"/>
        </w:rPr>
        <w:t xml:space="preserve">Byrrhinus </w:t>
      </w:r>
      <w:r w:rsidRPr="002D67A5">
        <w:rPr>
          <w:color w:val="000000"/>
        </w:rPr>
        <w:t>dataset showing no insertions, deletions, and gaps.</w:t>
      </w:r>
    </w:p>
    <w:p w14:paraId="6D473533" w14:textId="77777777" w:rsidR="00FE1458" w:rsidRPr="002D67A5" w:rsidRDefault="00FE1458" w:rsidP="002D67A5">
      <w:pPr>
        <w:rPr>
          <w:color w:val="000000"/>
        </w:rPr>
      </w:pPr>
    </w:p>
    <w:p w14:paraId="5FD0D9BD" w14:textId="77777777" w:rsidR="00FE1458" w:rsidRPr="002D67A5" w:rsidRDefault="00FE1458" w:rsidP="002D67A5">
      <w:pPr>
        <w:rPr>
          <w:color w:val="000000"/>
        </w:rPr>
      </w:pPr>
      <w:r w:rsidRPr="002D67A5">
        <w:rPr>
          <w:b/>
          <w:bCs/>
          <w:color w:val="000000"/>
        </w:rPr>
        <w:t xml:space="preserve">Figure </w:t>
      </w:r>
      <w:r w:rsidR="00EB61B2" w:rsidRPr="002D67A5">
        <w:rPr>
          <w:b/>
          <w:bCs/>
          <w:color w:val="000000"/>
        </w:rPr>
        <w:t>3</w:t>
      </w:r>
      <w:r w:rsidRPr="002D67A5">
        <w:rPr>
          <w:b/>
          <w:bCs/>
          <w:color w:val="000000"/>
        </w:rPr>
        <w:t>:</w:t>
      </w:r>
      <w:r w:rsidRPr="002D67A5">
        <w:rPr>
          <w:color w:val="000000"/>
        </w:rPr>
        <w:t xml:space="preserve"> </w:t>
      </w:r>
      <w:r w:rsidRPr="002D67A5">
        <w:rPr>
          <w:b/>
          <w:bCs/>
          <w:color w:val="000000"/>
        </w:rPr>
        <w:t xml:space="preserve">TaxonDNA </w:t>
      </w:r>
      <w:r w:rsidR="00550813" w:rsidRPr="002D67A5">
        <w:rPr>
          <w:b/>
          <w:bCs/>
          <w:color w:val="000000"/>
        </w:rPr>
        <w:t xml:space="preserve">in Species Identifier 1.8 </w:t>
      </w:r>
      <w:r w:rsidRPr="002D67A5">
        <w:rPr>
          <w:b/>
          <w:bCs/>
          <w:color w:val="000000"/>
        </w:rPr>
        <w:t>window showing the 3% user-identified threshold for delimitation</w:t>
      </w:r>
      <w:r w:rsidRPr="002D67A5">
        <w:rPr>
          <w:color w:val="000000"/>
        </w:rPr>
        <w:t>.</w:t>
      </w:r>
    </w:p>
    <w:p w14:paraId="6A3E1D5F" w14:textId="77777777" w:rsidR="00FE1458" w:rsidRPr="002D67A5" w:rsidRDefault="00FE1458" w:rsidP="002D67A5">
      <w:pPr>
        <w:rPr>
          <w:color w:val="000000"/>
        </w:rPr>
      </w:pPr>
    </w:p>
    <w:p w14:paraId="6BF9AD0F" w14:textId="77777777" w:rsidR="00FE1458" w:rsidRPr="002D67A5" w:rsidRDefault="00FE1458" w:rsidP="002D67A5">
      <w:pPr>
        <w:rPr>
          <w:color w:val="000000"/>
        </w:rPr>
      </w:pPr>
      <w:r w:rsidRPr="002D67A5">
        <w:rPr>
          <w:b/>
          <w:bCs/>
          <w:color w:val="000000"/>
        </w:rPr>
        <w:t xml:space="preserve">Figure </w:t>
      </w:r>
      <w:r w:rsidR="00EB61B2" w:rsidRPr="002D67A5">
        <w:rPr>
          <w:b/>
          <w:bCs/>
          <w:color w:val="000000"/>
        </w:rPr>
        <w:t>4</w:t>
      </w:r>
      <w:r w:rsidRPr="002D67A5">
        <w:rPr>
          <w:b/>
          <w:bCs/>
          <w:color w:val="000000"/>
        </w:rPr>
        <w:t>: Resulting window in MEGA X showing the outcomes of Kimura-2-parameter</w:t>
      </w:r>
      <w:r w:rsidRPr="002D67A5">
        <w:rPr>
          <w:color w:val="000000"/>
        </w:rPr>
        <w:t>.</w:t>
      </w:r>
    </w:p>
    <w:p w14:paraId="647119B3" w14:textId="77777777" w:rsidR="00550813" w:rsidRPr="002D67A5" w:rsidRDefault="00550813" w:rsidP="002D67A5">
      <w:pPr>
        <w:rPr>
          <w:b/>
          <w:bCs/>
          <w:color w:val="000000"/>
        </w:rPr>
      </w:pPr>
    </w:p>
    <w:p w14:paraId="61F3CE9A" w14:textId="0FD5C0A3" w:rsidR="00550813" w:rsidRPr="002D67A5" w:rsidRDefault="00550813" w:rsidP="002D67A5">
      <w:pPr>
        <w:rPr>
          <w:color w:val="000000"/>
        </w:rPr>
      </w:pPr>
      <w:r w:rsidRPr="002D67A5">
        <w:rPr>
          <w:b/>
          <w:bCs/>
          <w:color w:val="000000"/>
        </w:rPr>
        <w:t xml:space="preserve">Figure </w:t>
      </w:r>
      <w:r w:rsidR="00EB61B2" w:rsidRPr="002D67A5">
        <w:rPr>
          <w:b/>
          <w:bCs/>
          <w:color w:val="000000"/>
        </w:rPr>
        <w:t>5</w:t>
      </w:r>
      <w:r w:rsidRPr="002D67A5">
        <w:rPr>
          <w:b/>
          <w:bCs/>
          <w:color w:val="000000"/>
        </w:rPr>
        <w:t>: Resulting window in ASAP showing the possible delimitations</w:t>
      </w:r>
      <w:r w:rsidRPr="002D67A5">
        <w:rPr>
          <w:color w:val="000000"/>
        </w:rPr>
        <w:t>. The first outcome (</w:t>
      </w:r>
      <w:r w:rsidR="009302F1" w:rsidRPr="002D67A5">
        <w:rPr>
          <w:color w:val="000000"/>
        </w:rPr>
        <w:t>blue box</w:t>
      </w:r>
      <w:r w:rsidRPr="002D67A5">
        <w:rPr>
          <w:color w:val="000000"/>
        </w:rPr>
        <w:t xml:space="preserve">) is accepted because of the lowest </w:t>
      </w:r>
      <w:r w:rsidR="00570327" w:rsidRPr="002D67A5">
        <w:rPr>
          <w:color w:val="000000"/>
        </w:rPr>
        <w:t>ASAP</w:t>
      </w:r>
      <w:r w:rsidRPr="002D67A5">
        <w:rPr>
          <w:color w:val="000000"/>
        </w:rPr>
        <w:t xml:space="preserve">-score (red </w:t>
      </w:r>
      <w:r w:rsidR="009302F1" w:rsidRPr="002D67A5">
        <w:rPr>
          <w:color w:val="000000"/>
        </w:rPr>
        <w:t>box</w:t>
      </w:r>
      <w:r w:rsidRPr="002D67A5">
        <w:rPr>
          <w:color w:val="000000"/>
        </w:rPr>
        <w:t xml:space="preserve">) and highest P-val rank (yellow </w:t>
      </w:r>
      <w:r w:rsidR="009302F1" w:rsidRPr="002D67A5">
        <w:rPr>
          <w:color w:val="000000"/>
        </w:rPr>
        <w:t>box</w:t>
      </w:r>
      <w:r w:rsidRPr="002D67A5">
        <w:rPr>
          <w:color w:val="000000"/>
        </w:rPr>
        <w:t>).</w:t>
      </w:r>
    </w:p>
    <w:p w14:paraId="6149DD55" w14:textId="77777777" w:rsidR="00550813" w:rsidRPr="002D67A5" w:rsidRDefault="00550813" w:rsidP="002D67A5">
      <w:pPr>
        <w:rPr>
          <w:color w:val="000000"/>
        </w:rPr>
      </w:pPr>
    </w:p>
    <w:p w14:paraId="69BCFB97" w14:textId="77777777" w:rsidR="00550813" w:rsidRPr="002D67A5" w:rsidRDefault="00550813" w:rsidP="002D67A5">
      <w:pPr>
        <w:rPr>
          <w:color w:val="000000"/>
        </w:rPr>
      </w:pPr>
      <w:r w:rsidRPr="002D67A5">
        <w:rPr>
          <w:b/>
          <w:bCs/>
          <w:color w:val="000000"/>
        </w:rPr>
        <w:t xml:space="preserve">Figure </w:t>
      </w:r>
      <w:r w:rsidR="00EB61B2" w:rsidRPr="002D67A5">
        <w:rPr>
          <w:b/>
          <w:bCs/>
          <w:color w:val="000000"/>
        </w:rPr>
        <w:t>6</w:t>
      </w:r>
      <w:r w:rsidRPr="002D67A5">
        <w:rPr>
          <w:b/>
          <w:bCs/>
          <w:color w:val="000000"/>
        </w:rPr>
        <w:t>: Tree estimation in MEGA X as a preparatory step for coalescent-based approaches</w:t>
      </w:r>
      <w:r w:rsidRPr="002D67A5">
        <w:rPr>
          <w:color w:val="000000"/>
        </w:rPr>
        <w:t>. (</w:t>
      </w:r>
      <w:r w:rsidRPr="002D67A5">
        <w:rPr>
          <w:b/>
          <w:bCs/>
          <w:color w:val="000000"/>
        </w:rPr>
        <w:t>A</w:t>
      </w:r>
      <w:r w:rsidRPr="002D67A5">
        <w:rPr>
          <w:color w:val="000000"/>
        </w:rPr>
        <w:t>) Setting to determine the best-fit nucleotide substitution model. (</w:t>
      </w:r>
      <w:r w:rsidRPr="002D67A5">
        <w:rPr>
          <w:b/>
          <w:bCs/>
          <w:color w:val="000000"/>
        </w:rPr>
        <w:t>B</w:t>
      </w:r>
      <w:r w:rsidRPr="002D67A5">
        <w:rPr>
          <w:color w:val="000000"/>
        </w:rPr>
        <w:t xml:space="preserve">) For the Byrrhinus dataset, the best-fit model is GTR + I </w:t>
      </w:r>
      <w:r w:rsidR="009302F1" w:rsidRPr="002D67A5">
        <w:rPr>
          <w:color w:val="000000"/>
        </w:rPr>
        <w:t>due to the lowest BIC and AICc values (red box). (</w:t>
      </w:r>
      <w:r w:rsidR="009302F1" w:rsidRPr="002D67A5">
        <w:rPr>
          <w:b/>
          <w:bCs/>
          <w:color w:val="000000"/>
        </w:rPr>
        <w:t>C</w:t>
      </w:r>
      <w:r w:rsidR="009302F1" w:rsidRPr="002D67A5">
        <w:rPr>
          <w:color w:val="000000"/>
        </w:rPr>
        <w:t>) In running the maximum likelihood tree, GTR (yellow box) + I (blue box) were set as parameters. (</w:t>
      </w:r>
      <w:r w:rsidR="009302F1" w:rsidRPr="002D67A5">
        <w:rPr>
          <w:b/>
          <w:bCs/>
          <w:color w:val="000000"/>
        </w:rPr>
        <w:t>D</w:t>
      </w:r>
      <w:r w:rsidR="009302F1" w:rsidRPr="002D67A5">
        <w:rPr>
          <w:color w:val="000000"/>
        </w:rPr>
        <w:t>) The resulting raw ML tree to be used in the subsequent analyses.</w:t>
      </w:r>
    </w:p>
    <w:p w14:paraId="120CB769" w14:textId="77777777" w:rsidR="009302F1" w:rsidRPr="002D67A5" w:rsidRDefault="009302F1" w:rsidP="002D67A5">
      <w:pPr>
        <w:rPr>
          <w:color w:val="000000"/>
        </w:rPr>
      </w:pPr>
    </w:p>
    <w:p w14:paraId="0CE4EBAC" w14:textId="77777777" w:rsidR="009302F1" w:rsidRPr="002D67A5" w:rsidRDefault="009302F1" w:rsidP="002D67A5">
      <w:pPr>
        <w:rPr>
          <w:color w:val="000000"/>
        </w:rPr>
      </w:pPr>
      <w:r w:rsidRPr="002D67A5">
        <w:rPr>
          <w:b/>
          <w:bCs/>
          <w:color w:val="000000"/>
        </w:rPr>
        <w:t xml:space="preserve">Figure </w:t>
      </w:r>
      <w:r w:rsidR="00EB61B2" w:rsidRPr="002D67A5">
        <w:rPr>
          <w:b/>
          <w:bCs/>
          <w:color w:val="000000"/>
        </w:rPr>
        <w:t>7</w:t>
      </w:r>
      <w:r w:rsidRPr="002D67A5">
        <w:rPr>
          <w:b/>
          <w:bCs/>
          <w:color w:val="000000"/>
        </w:rPr>
        <w:t>: Molecular species delimitation by Poisson tree processes</w:t>
      </w:r>
      <w:r w:rsidRPr="002D67A5">
        <w:rPr>
          <w:color w:val="000000"/>
        </w:rPr>
        <w:t>. (</w:t>
      </w:r>
      <w:r w:rsidRPr="002D67A5">
        <w:rPr>
          <w:b/>
          <w:bCs/>
          <w:color w:val="000000"/>
        </w:rPr>
        <w:t>A</w:t>
      </w:r>
      <w:r w:rsidRPr="002D67A5">
        <w:rPr>
          <w:color w:val="000000"/>
        </w:rPr>
        <w:t>) Windows showing the input parameters. (</w:t>
      </w:r>
      <w:r w:rsidRPr="002D67A5">
        <w:rPr>
          <w:b/>
          <w:bCs/>
          <w:color w:val="000000"/>
        </w:rPr>
        <w:t>B</w:t>
      </w:r>
      <w:r w:rsidRPr="002D67A5">
        <w:rPr>
          <w:color w:val="000000"/>
        </w:rPr>
        <w:t>) Resulting window in PTP web server, with link containing delimitation results (red box).</w:t>
      </w:r>
    </w:p>
    <w:p w14:paraId="4531E59F" w14:textId="77777777" w:rsidR="009302F1" w:rsidRPr="002D67A5" w:rsidRDefault="009302F1" w:rsidP="002D67A5">
      <w:pPr>
        <w:rPr>
          <w:color w:val="000000"/>
        </w:rPr>
      </w:pPr>
    </w:p>
    <w:p w14:paraId="2642F12F" w14:textId="77777777" w:rsidR="009302F1" w:rsidRPr="002D67A5" w:rsidRDefault="009302F1" w:rsidP="002D67A5">
      <w:pPr>
        <w:rPr>
          <w:color w:val="000000"/>
        </w:rPr>
      </w:pPr>
      <w:r w:rsidRPr="002D67A5">
        <w:rPr>
          <w:b/>
          <w:bCs/>
          <w:color w:val="000000"/>
        </w:rPr>
        <w:t xml:space="preserve">Figure </w:t>
      </w:r>
      <w:r w:rsidR="00EB61B2" w:rsidRPr="002D67A5">
        <w:rPr>
          <w:b/>
          <w:bCs/>
          <w:color w:val="000000"/>
        </w:rPr>
        <w:t>8</w:t>
      </w:r>
      <w:r w:rsidRPr="002D67A5">
        <w:rPr>
          <w:b/>
          <w:bCs/>
          <w:color w:val="000000"/>
        </w:rPr>
        <w:t>: Molecular species delimitation by multi-rate Poisson tree processes</w:t>
      </w:r>
      <w:r w:rsidRPr="002D67A5">
        <w:rPr>
          <w:color w:val="000000"/>
        </w:rPr>
        <w:t>. (</w:t>
      </w:r>
      <w:r w:rsidRPr="002D67A5">
        <w:rPr>
          <w:b/>
          <w:bCs/>
          <w:color w:val="000000"/>
        </w:rPr>
        <w:t>A</w:t>
      </w:r>
      <w:r w:rsidRPr="002D67A5">
        <w:rPr>
          <w:color w:val="000000"/>
        </w:rPr>
        <w:t>) Windows showing the mPTP-read information regarding the uploaded tree. (</w:t>
      </w:r>
      <w:r w:rsidRPr="002D67A5">
        <w:rPr>
          <w:b/>
          <w:bCs/>
          <w:color w:val="000000"/>
        </w:rPr>
        <w:t>B</w:t>
      </w:r>
      <w:r w:rsidRPr="002D67A5">
        <w:rPr>
          <w:color w:val="000000"/>
        </w:rPr>
        <w:t>) Resulting window in mPTP web server, with link containing delimitation results (red box).</w:t>
      </w:r>
    </w:p>
    <w:p w14:paraId="712B6B8B" w14:textId="77777777" w:rsidR="00FE1458" w:rsidRPr="002D67A5" w:rsidRDefault="00FE1458" w:rsidP="002D67A5">
      <w:pPr>
        <w:rPr>
          <w:color w:val="000000"/>
        </w:rPr>
      </w:pPr>
    </w:p>
    <w:p w14:paraId="29C99AAD" w14:textId="35D90B71" w:rsidR="006E4797" w:rsidRPr="002D67A5" w:rsidRDefault="0051382C" w:rsidP="002D67A5">
      <w:pPr>
        <w:rPr>
          <w:color w:val="000000"/>
        </w:rPr>
      </w:pPr>
      <w:r w:rsidRPr="002D67A5">
        <w:rPr>
          <w:b/>
          <w:bCs/>
          <w:color w:val="000000"/>
        </w:rPr>
        <w:t xml:space="preserve">Figure </w:t>
      </w:r>
      <w:r w:rsidR="00EB61B2" w:rsidRPr="002D67A5">
        <w:rPr>
          <w:b/>
          <w:bCs/>
          <w:color w:val="000000"/>
        </w:rPr>
        <w:t>9</w:t>
      </w:r>
      <w:r w:rsidR="00FE1458" w:rsidRPr="002D67A5">
        <w:rPr>
          <w:b/>
          <w:bCs/>
          <w:color w:val="000000"/>
        </w:rPr>
        <w:t>:</w:t>
      </w:r>
      <w:r w:rsidRPr="002D67A5">
        <w:rPr>
          <w:color w:val="000000"/>
        </w:rPr>
        <w:t xml:space="preserve"> </w:t>
      </w:r>
      <w:r w:rsidRPr="002D67A5">
        <w:rPr>
          <w:b/>
          <w:bCs/>
          <w:color w:val="000000"/>
        </w:rPr>
        <w:t xml:space="preserve">Consensus COI-3′ gene tree of Philippine </w:t>
      </w:r>
      <w:r w:rsidRPr="002D67A5">
        <w:rPr>
          <w:b/>
          <w:bCs/>
          <w:i/>
          <w:iCs/>
          <w:color w:val="000000"/>
        </w:rPr>
        <w:t>Byrrhinus</w:t>
      </w:r>
      <w:r w:rsidRPr="002D67A5">
        <w:rPr>
          <w:b/>
          <w:bCs/>
          <w:color w:val="000000"/>
        </w:rPr>
        <w:t xml:space="preserve"> following GTR+I model using maximum likelihood</w:t>
      </w:r>
      <w:r w:rsidRPr="002D67A5">
        <w:rPr>
          <w:color w:val="000000"/>
        </w:rPr>
        <w:t xml:space="preserve">. Values on nodes are bootstrap support values, BS &lt; </w:t>
      </w:r>
      <w:r w:rsidR="00E25769" w:rsidRPr="002D67A5">
        <w:rPr>
          <w:color w:val="000000"/>
        </w:rPr>
        <w:t>8</w:t>
      </w:r>
      <w:r w:rsidRPr="002D67A5">
        <w:rPr>
          <w:color w:val="000000"/>
        </w:rPr>
        <w:t xml:space="preserve">0 are hidden. Color bars summarize the </w:t>
      </w:r>
      <w:r w:rsidR="00E25769" w:rsidRPr="002D67A5">
        <w:rPr>
          <w:color w:val="000000"/>
        </w:rPr>
        <w:t>molecular clusters from the six</w:t>
      </w:r>
      <w:r w:rsidRPr="002D67A5">
        <w:rPr>
          <w:color w:val="000000"/>
        </w:rPr>
        <w:t xml:space="preserve"> molecular species delimitation approaches</w:t>
      </w:r>
      <w:r w:rsidR="00E25769" w:rsidRPr="002D67A5">
        <w:rPr>
          <w:color w:val="000000"/>
        </w:rPr>
        <w:t xml:space="preserve">. Yellow bars represent the molecular clusters of threshold-based approaches, </w:t>
      </w:r>
      <w:r w:rsidRPr="002D67A5">
        <w:rPr>
          <w:color w:val="000000"/>
        </w:rPr>
        <w:t xml:space="preserve">namely TaxonDNA, Kimura 2-parameter (K2P), </w:t>
      </w:r>
      <w:r w:rsidR="00E25769" w:rsidRPr="002D67A5">
        <w:rPr>
          <w:color w:val="000000"/>
        </w:rPr>
        <w:t xml:space="preserve">and </w:t>
      </w:r>
      <w:r w:rsidRPr="002D67A5">
        <w:rPr>
          <w:color w:val="000000"/>
        </w:rPr>
        <w:t>Assemble Species by Automatic Partitioning (ASAP)</w:t>
      </w:r>
      <w:r w:rsidR="00E25769" w:rsidRPr="002D67A5">
        <w:rPr>
          <w:color w:val="000000"/>
        </w:rPr>
        <w:t xml:space="preserve">. Blue bars represent the molecular clusters of coalescent-based approaches, namely </w:t>
      </w:r>
      <w:r w:rsidRPr="002D67A5">
        <w:rPr>
          <w:color w:val="000000"/>
        </w:rPr>
        <w:t>two iterations of single Poisson Tree Processes (PTP-BI and PTP-ML) and multi-rate PTP (mPTP). The outcomes of the six approaches are summarized as molecular operational taxonomic units (MOTUs</w:t>
      </w:r>
      <w:r w:rsidR="00E25769" w:rsidRPr="002D67A5">
        <w:rPr>
          <w:color w:val="000000"/>
        </w:rPr>
        <w:t>, in black bar</w:t>
      </w:r>
      <w:r w:rsidRPr="002D67A5">
        <w:rPr>
          <w:color w:val="000000"/>
        </w:rPr>
        <w:t>).</w:t>
      </w:r>
    </w:p>
    <w:p w14:paraId="363F96F8" w14:textId="77777777" w:rsidR="0051382C" w:rsidRPr="002D67A5" w:rsidRDefault="0051382C" w:rsidP="002D67A5">
      <w:pPr>
        <w:rPr>
          <w:color w:val="000000"/>
        </w:rPr>
      </w:pPr>
    </w:p>
    <w:p w14:paraId="408F83CE" w14:textId="41DFFCC4" w:rsidR="0051382C" w:rsidRPr="002D67A5" w:rsidRDefault="0051382C" w:rsidP="002D67A5">
      <w:pPr>
        <w:rPr>
          <w:color w:val="000000"/>
        </w:rPr>
      </w:pPr>
      <w:r w:rsidRPr="002D67A5">
        <w:rPr>
          <w:b/>
          <w:bCs/>
          <w:color w:val="000000"/>
        </w:rPr>
        <w:t xml:space="preserve">Figure </w:t>
      </w:r>
      <w:r w:rsidR="00EB61B2" w:rsidRPr="002D67A5">
        <w:rPr>
          <w:b/>
          <w:bCs/>
          <w:color w:val="000000"/>
        </w:rPr>
        <w:t>10</w:t>
      </w:r>
      <w:r w:rsidR="00FE1458" w:rsidRPr="002D67A5">
        <w:rPr>
          <w:b/>
          <w:bCs/>
          <w:color w:val="000000"/>
        </w:rPr>
        <w:t>:</w:t>
      </w:r>
      <w:r w:rsidRPr="002D67A5">
        <w:rPr>
          <w:color w:val="000000"/>
        </w:rPr>
        <w:t xml:space="preserve"> </w:t>
      </w:r>
      <w:r w:rsidRPr="002D67A5">
        <w:rPr>
          <w:b/>
          <w:bCs/>
          <w:color w:val="000000"/>
        </w:rPr>
        <w:t xml:space="preserve">Consensus COI-5′ gene tree of Philippine </w:t>
      </w:r>
      <w:r w:rsidRPr="002D67A5">
        <w:rPr>
          <w:b/>
          <w:bCs/>
          <w:i/>
          <w:iCs/>
          <w:color w:val="000000"/>
        </w:rPr>
        <w:t>Anacaena</w:t>
      </w:r>
      <w:r w:rsidRPr="002D67A5">
        <w:rPr>
          <w:b/>
          <w:bCs/>
          <w:color w:val="000000"/>
        </w:rPr>
        <w:t xml:space="preserve"> following T92+G+I model using maximum likelihood</w:t>
      </w:r>
      <w:r w:rsidRPr="002D67A5">
        <w:rPr>
          <w:color w:val="000000"/>
        </w:rPr>
        <w:t xml:space="preserve">. Values on nodes are bootstrap support values, </w:t>
      </w:r>
      <w:r w:rsidR="00E25769" w:rsidRPr="002D67A5">
        <w:rPr>
          <w:color w:val="000000"/>
        </w:rPr>
        <w:t>BS &lt; 80 are hidden. Color bars summarize the molecular clusters from the six molecular species delimitation approaches. Yellow bars represent the molecular clusters of threshold-based approaches, namely TaxonDNA, Kimura 2-parameter (K2P), and Assemble Species by Automatic Partitioning (ASAP). Blue bars represent the molecular clusters of coalescent-based approaches, namely two iterations of single Poisson Tree Processes (PTP-BI and PTP-ML) and multi-rate PTP (mPTP). The outcomes of the six approaches are summarized as molecular operational taxonomic units (MOTUs, in black bar).</w:t>
      </w:r>
    </w:p>
    <w:p w14:paraId="5CC05C43" w14:textId="77777777" w:rsidR="00E25769" w:rsidRPr="002D67A5" w:rsidRDefault="00E25769" w:rsidP="002D67A5">
      <w:pPr>
        <w:rPr>
          <w:color w:val="000000"/>
        </w:rPr>
      </w:pPr>
    </w:p>
    <w:p w14:paraId="5AA05BCB" w14:textId="48F0CE68" w:rsidR="0051382C" w:rsidRPr="002D67A5" w:rsidRDefault="0051382C" w:rsidP="002D67A5">
      <w:pPr>
        <w:rPr>
          <w:color w:val="000000"/>
        </w:rPr>
      </w:pPr>
      <w:r w:rsidRPr="002D67A5">
        <w:rPr>
          <w:b/>
          <w:bCs/>
          <w:color w:val="000000"/>
        </w:rPr>
        <w:t>Table 1</w:t>
      </w:r>
      <w:r w:rsidR="00E72B9D" w:rsidRPr="002D67A5">
        <w:rPr>
          <w:b/>
          <w:bCs/>
          <w:color w:val="000000"/>
        </w:rPr>
        <w:t>:</w:t>
      </w:r>
      <w:r w:rsidRPr="002D67A5">
        <w:rPr>
          <w:b/>
          <w:bCs/>
          <w:color w:val="000000"/>
        </w:rPr>
        <w:t xml:space="preserve"> GenBank and BOLD accession numbers of COI-3′ sequences and locality of </w:t>
      </w:r>
      <w:r w:rsidRPr="002D67A5">
        <w:rPr>
          <w:b/>
          <w:bCs/>
          <w:i/>
          <w:iCs/>
          <w:color w:val="000000"/>
        </w:rPr>
        <w:t>Byrrhinus</w:t>
      </w:r>
      <w:r w:rsidRPr="002D67A5">
        <w:rPr>
          <w:b/>
          <w:bCs/>
          <w:color w:val="000000"/>
        </w:rPr>
        <w:t xml:space="preserve"> specimens used for the genetic distance analysis</w:t>
      </w:r>
      <w:r w:rsidRPr="002D67A5">
        <w:rPr>
          <w:color w:val="000000"/>
        </w:rPr>
        <w:t>.</w:t>
      </w:r>
    </w:p>
    <w:p w14:paraId="54EE5256" w14:textId="77777777" w:rsidR="0051382C" w:rsidRPr="002D67A5" w:rsidRDefault="0051382C" w:rsidP="002D67A5"/>
    <w:p w14:paraId="55D9940B" w14:textId="592B5880" w:rsidR="0051382C" w:rsidRPr="002D67A5" w:rsidRDefault="0051382C" w:rsidP="002D67A5">
      <w:pPr>
        <w:rPr>
          <w:color w:val="000000"/>
        </w:rPr>
      </w:pPr>
      <w:r w:rsidRPr="002D67A5">
        <w:rPr>
          <w:b/>
          <w:bCs/>
          <w:color w:val="000000"/>
        </w:rPr>
        <w:t>Table 2</w:t>
      </w:r>
      <w:r w:rsidR="00E72B9D" w:rsidRPr="002D67A5">
        <w:rPr>
          <w:b/>
          <w:bCs/>
          <w:color w:val="000000"/>
        </w:rPr>
        <w:t>:</w:t>
      </w:r>
      <w:r w:rsidRPr="002D67A5">
        <w:rPr>
          <w:color w:val="000000"/>
        </w:rPr>
        <w:t xml:space="preserve"> </w:t>
      </w:r>
      <w:r w:rsidRPr="002D67A5">
        <w:rPr>
          <w:b/>
          <w:bCs/>
          <w:color w:val="000000"/>
        </w:rPr>
        <w:t xml:space="preserve">GenBank and BOLD accession numbers of COI-5′ sequences and locality of </w:t>
      </w:r>
      <w:r w:rsidRPr="002D67A5">
        <w:rPr>
          <w:b/>
          <w:bCs/>
          <w:i/>
          <w:iCs/>
          <w:color w:val="000000"/>
        </w:rPr>
        <w:t>Anacaena</w:t>
      </w:r>
      <w:r w:rsidRPr="002D67A5">
        <w:rPr>
          <w:b/>
          <w:bCs/>
          <w:color w:val="000000"/>
        </w:rPr>
        <w:t xml:space="preserve"> specimens used for the genetic distance analysis</w:t>
      </w:r>
      <w:r w:rsidRPr="002D67A5">
        <w:rPr>
          <w:color w:val="000000"/>
        </w:rPr>
        <w:t>.</w:t>
      </w:r>
    </w:p>
    <w:p w14:paraId="17114BEE" w14:textId="77777777" w:rsidR="00660214" w:rsidRPr="002D67A5" w:rsidRDefault="00660214" w:rsidP="002D67A5">
      <w:pPr>
        <w:rPr>
          <w:color w:val="808080"/>
        </w:rPr>
      </w:pPr>
    </w:p>
    <w:p w14:paraId="0D9AAC73" w14:textId="77777777" w:rsidR="00774CB4" w:rsidRPr="002D67A5" w:rsidRDefault="00551D82" w:rsidP="002D67A5">
      <w:pPr>
        <w:pStyle w:val="Heading1"/>
      </w:pPr>
      <w:r w:rsidRPr="002D67A5">
        <w:t xml:space="preserve">DISCUSSION: </w:t>
      </w:r>
    </w:p>
    <w:p w14:paraId="01D67A18" w14:textId="4C946469" w:rsidR="001E77BA" w:rsidRPr="002D67A5" w:rsidRDefault="009E0CDA" w:rsidP="002D67A5">
      <w:r w:rsidRPr="002D67A5">
        <w:t>While DNA sequences</w:t>
      </w:r>
      <w:r w:rsidR="009D4642" w:rsidRPr="002D67A5">
        <w:t>, especially COI</w:t>
      </w:r>
      <w:r w:rsidR="00E83362" w:rsidRPr="002D67A5">
        <w:rPr>
          <w:noProof/>
          <w:vertAlign w:val="superscript"/>
        </w:rPr>
        <w:t>49</w:t>
      </w:r>
      <w:r w:rsidR="009D4642" w:rsidRPr="002D67A5">
        <w:t>,</w:t>
      </w:r>
      <w:r w:rsidRPr="002D67A5">
        <w:t xml:space="preserve"> may be compared against </w:t>
      </w:r>
      <w:r w:rsidR="009D4642" w:rsidRPr="002D67A5">
        <w:t xml:space="preserve">reference </w:t>
      </w:r>
      <w:r w:rsidRPr="002D67A5">
        <w:t>sequences</w:t>
      </w:r>
      <w:r w:rsidR="00E83362" w:rsidRPr="002D67A5">
        <w:rPr>
          <w:noProof/>
          <w:vertAlign w:val="superscript"/>
        </w:rPr>
        <w:t>22,53,78</w:t>
      </w:r>
      <w:r w:rsidRPr="002D67A5">
        <w:t xml:space="preserve"> in </w:t>
      </w:r>
      <w:r w:rsidR="009D4642" w:rsidRPr="002D67A5">
        <w:t>online public repositories</w:t>
      </w:r>
      <w:r w:rsidR="00E83362" w:rsidRPr="002D67A5">
        <w:rPr>
          <w:noProof/>
          <w:vertAlign w:val="superscript"/>
        </w:rPr>
        <w:t>54,55,79,80</w:t>
      </w:r>
      <w:r w:rsidR="007656E5" w:rsidRPr="002D67A5">
        <w:t xml:space="preserve"> for a bioidentification system</w:t>
      </w:r>
      <w:r w:rsidR="00E83362" w:rsidRPr="002D67A5">
        <w:rPr>
          <w:noProof/>
          <w:vertAlign w:val="superscript"/>
        </w:rPr>
        <w:t>46</w:t>
      </w:r>
      <w:r w:rsidRPr="002D67A5">
        <w:t xml:space="preserve">, </w:t>
      </w:r>
      <w:r w:rsidR="00D115F8" w:rsidRPr="002D67A5">
        <w:t xml:space="preserve">such </w:t>
      </w:r>
      <w:r w:rsidR="001647F7" w:rsidRPr="002D67A5">
        <w:t xml:space="preserve">an </w:t>
      </w:r>
      <w:r w:rsidR="009D4642" w:rsidRPr="002D67A5">
        <w:t xml:space="preserve">approach is limited by the available deposited sequences. On the contrary, the use of molecular species delimitation can set species limits and form molecular clustering without the need for a </w:t>
      </w:r>
      <w:r w:rsidR="00D632BF" w:rsidRPr="002D67A5">
        <w:t xml:space="preserve">sequence </w:t>
      </w:r>
      <w:r w:rsidR="009D4642" w:rsidRPr="002D67A5">
        <w:t>repository</w:t>
      </w:r>
      <w:r w:rsidR="00D632BF" w:rsidRPr="002D67A5">
        <w:t xml:space="preserve"> as a prerequisite</w:t>
      </w:r>
      <w:r w:rsidR="00E83362" w:rsidRPr="002D67A5">
        <w:rPr>
          <w:noProof/>
          <w:vertAlign w:val="superscript"/>
        </w:rPr>
        <w:t>56</w:t>
      </w:r>
      <w:r w:rsidR="009D4642" w:rsidRPr="002D67A5">
        <w:t>.</w:t>
      </w:r>
      <w:r w:rsidR="007656E5" w:rsidRPr="002D67A5">
        <w:t xml:space="preserve"> </w:t>
      </w:r>
      <w:r w:rsidR="001E77BA" w:rsidRPr="002D67A5">
        <w:t>Given the two classes of molecular species delimitation approaches, there are two critical steps in the concoction pipeline</w:t>
      </w:r>
      <w:r w:rsidR="00BA64F5" w:rsidRPr="002D67A5">
        <w:t>,</w:t>
      </w:r>
      <w:r w:rsidR="001E77BA" w:rsidRPr="002D67A5">
        <w:t xml:space="preserve"> which correspond to the preparation of </w:t>
      </w:r>
      <w:r w:rsidR="001647F7" w:rsidRPr="002D67A5">
        <w:t xml:space="preserve">the </w:t>
      </w:r>
      <w:r w:rsidR="001E77BA" w:rsidRPr="002D67A5">
        <w:t xml:space="preserve">input file, namely the assembly of the sequence alignment and the generation of the gene tree. </w:t>
      </w:r>
    </w:p>
    <w:p w14:paraId="1C1694AE" w14:textId="77777777" w:rsidR="001E77BA" w:rsidRPr="002D67A5" w:rsidRDefault="001E77BA" w:rsidP="002D67A5">
      <w:pPr>
        <w:rPr>
          <w:color w:val="000000"/>
        </w:rPr>
      </w:pPr>
    </w:p>
    <w:p w14:paraId="2952A644" w14:textId="129BFD80" w:rsidR="00965526" w:rsidRPr="002D67A5" w:rsidRDefault="007656E5" w:rsidP="002D67A5">
      <w:r w:rsidRPr="002D67A5">
        <w:rPr>
          <w:color w:val="000000"/>
        </w:rPr>
        <w:t xml:space="preserve">As demonstrated here, the concoction pipeline, when applied to both </w:t>
      </w:r>
      <w:r w:rsidRPr="002D67A5">
        <w:rPr>
          <w:i/>
          <w:iCs/>
          <w:color w:val="000000"/>
        </w:rPr>
        <w:t xml:space="preserve">Byrrhinus </w:t>
      </w:r>
      <w:r w:rsidRPr="002D67A5">
        <w:rPr>
          <w:color w:val="000000"/>
        </w:rPr>
        <w:t xml:space="preserve">and </w:t>
      </w:r>
      <w:r w:rsidRPr="002D67A5">
        <w:rPr>
          <w:i/>
          <w:iCs/>
          <w:color w:val="000000"/>
        </w:rPr>
        <w:t xml:space="preserve">Anacaena </w:t>
      </w:r>
      <w:r w:rsidRPr="002D67A5">
        <w:rPr>
          <w:color w:val="000000"/>
        </w:rPr>
        <w:t xml:space="preserve">datasets, generated MOTUs </w:t>
      </w:r>
      <w:r w:rsidR="001647F7" w:rsidRPr="002D67A5">
        <w:rPr>
          <w:color w:val="000000"/>
        </w:rPr>
        <w:t>that</w:t>
      </w:r>
      <w:r w:rsidRPr="002D67A5">
        <w:rPr>
          <w:color w:val="000000"/>
        </w:rPr>
        <w:t xml:space="preserve"> can provide clues on species identification. </w:t>
      </w:r>
      <w:r w:rsidR="009C67C0" w:rsidRPr="002D67A5">
        <w:rPr>
          <w:color w:val="000000"/>
        </w:rPr>
        <w:t xml:space="preserve">The concoction pipeline expanded the support for </w:t>
      </w:r>
      <w:r w:rsidR="001647F7" w:rsidRPr="002D67A5">
        <w:rPr>
          <w:color w:val="000000"/>
        </w:rPr>
        <w:t xml:space="preserve">the </w:t>
      </w:r>
      <w:r w:rsidR="009C67C0" w:rsidRPr="002D67A5">
        <w:rPr>
          <w:color w:val="000000"/>
        </w:rPr>
        <w:t xml:space="preserve">delineation of known species. First, the pipeline provided additional support for </w:t>
      </w:r>
      <w:r w:rsidR="009C67C0" w:rsidRPr="002D67A5">
        <w:rPr>
          <w:i/>
          <w:iCs/>
        </w:rPr>
        <w:t xml:space="preserve">B. negrosensis </w:t>
      </w:r>
      <w:r w:rsidR="009C67C0" w:rsidRPr="002D67A5">
        <w:t xml:space="preserve">and </w:t>
      </w:r>
      <w:r w:rsidR="009C67C0" w:rsidRPr="002D67A5">
        <w:rPr>
          <w:i/>
          <w:iCs/>
        </w:rPr>
        <w:t>B. villarini</w:t>
      </w:r>
      <w:r w:rsidR="001647F7" w:rsidRPr="002D67A5">
        <w:rPr>
          <w:i/>
          <w:iCs/>
        </w:rPr>
        <w:t>,</w:t>
      </w:r>
      <w:r w:rsidR="009C67C0" w:rsidRPr="002D67A5">
        <w:t xml:space="preserve"> which </w:t>
      </w:r>
      <w:r w:rsidR="00B702AA" w:rsidRPr="002D67A5">
        <w:t xml:space="preserve">were </w:t>
      </w:r>
      <w:r w:rsidR="009C67C0" w:rsidRPr="002D67A5">
        <w:t xml:space="preserve">previously </w:t>
      </w:r>
      <w:r w:rsidR="00585248" w:rsidRPr="002D67A5">
        <w:t xml:space="preserve">delineated using </w:t>
      </w:r>
      <w:r w:rsidR="00846E52" w:rsidRPr="002D67A5">
        <w:t xml:space="preserve">only </w:t>
      </w:r>
      <w:r w:rsidR="009C67C0" w:rsidRPr="002D67A5">
        <w:t>one approach</w:t>
      </w:r>
      <w:r w:rsidR="001647F7" w:rsidRPr="002D67A5">
        <w:t>,</w:t>
      </w:r>
      <w:r w:rsidR="00D93089" w:rsidRPr="002D67A5">
        <w:t xml:space="preserve"> namely K2P</w:t>
      </w:r>
      <w:r w:rsidR="00E83362" w:rsidRPr="002D67A5">
        <w:rPr>
          <w:noProof/>
          <w:vertAlign w:val="superscript"/>
        </w:rPr>
        <w:t>35</w:t>
      </w:r>
      <w:r w:rsidR="001647F7" w:rsidRPr="002D67A5">
        <w:rPr>
          <w:noProof/>
        </w:rPr>
        <w:t>,</w:t>
      </w:r>
      <w:r w:rsidR="00687F11" w:rsidRPr="002D67A5">
        <w:t xml:space="preserve"> by having concordant outcomes from five other approaches</w:t>
      </w:r>
      <w:r w:rsidR="009C67C0" w:rsidRPr="002D67A5">
        <w:t>. This is particularly striking</w:t>
      </w:r>
      <w:r w:rsidR="00681A7C" w:rsidRPr="002D67A5">
        <w:t xml:space="preserve"> because aquatic beetles are usually assumed </w:t>
      </w:r>
      <w:r w:rsidR="00545425" w:rsidRPr="002D67A5">
        <w:t>not to</w:t>
      </w:r>
      <w:r w:rsidR="00681A7C" w:rsidRPr="002D67A5">
        <w:t xml:space="preserve"> coexist in the same sampling locality with their congeners, yet </w:t>
      </w:r>
      <w:r w:rsidR="00687F11" w:rsidRPr="002D67A5">
        <w:t xml:space="preserve">outcomes of the concoction pipeline provide stronger support for </w:t>
      </w:r>
      <w:r w:rsidR="00681A7C" w:rsidRPr="002D67A5">
        <w:t xml:space="preserve">syntopy or </w:t>
      </w:r>
      <w:r w:rsidR="00687F11" w:rsidRPr="002D67A5">
        <w:t xml:space="preserve">congeners being </w:t>
      </w:r>
      <w:r w:rsidR="00681A7C" w:rsidRPr="002D67A5">
        <w:t>collected from the same two rivers</w:t>
      </w:r>
      <w:r w:rsidR="00E83362" w:rsidRPr="002D67A5">
        <w:rPr>
          <w:noProof/>
          <w:vertAlign w:val="superscript"/>
        </w:rPr>
        <w:t>35</w:t>
      </w:r>
      <w:r w:rsidR="00585248" w:rsidRPr="002D67A5">
        <w:t xml:space="preserve">. This trend agrees with </w:t>
      </w:r>
      <w:r w:rsidR="00681A7C" w:rsidRPr="002D67A5">
        <w:t>observ</w:t>
      </w:r>
      <w:r w:rsidR="00585248" w:rsidRPr="002D67A5">
        <w:t>ation</w:t>
      </w:r>
      <w:r w:rsidR="00687F11" w:rsidRPr="002D67A5">
        <w:t>s</w:t>
      </w:r>
      <w:r w:rsidR="00681A7C" w:rsidRPr="002D67A5">
        <w:t xml:space="preserve"> </w:t>
      </w:r>
      <w:r w:rsidR="00585248" w:rsidRPr="002D67A5">
        <w:t xml:space="preserve">on </w:t>
      </w:r>
      <w:r w:rsidR="00681A7C" w:rsidRPr="002D67A5">
        <w:t>other endemic beetle species</w:t>
      </w:r>
      <w:r w:rsidR="00E83362" w:rsidRPr="002D67A5">
        <w:rPr>
          <w:noProof/>
          <w:vertAlign w:val="superscript"/>
        </w:rPr>
        <w:t>51,81,82</w:t>
      </w:r>
      <w:r w:rsidR="00681A7C" w:rsidRPr="002D67A5">
        <w:t xml:space="preserve">. </w:t>
      </w:r>
      <w:r w:rsidR="00687F11" w:rsidRPr="002D67A5">
        <w:t xml:space="preserve">Instances like syntopy </w:t>
      </w:r>
      <w:r w:rsidR="00681A7C" w:rsidRPr="002D67A5">
        <w:t xml:space="preserve">punctuate the importance of proper molecular species delimitation to challenge said assumption. There are </w:t>
      </w:r>
      <w:r w:rsidR="00681A7C" w:rsidRPr="002D67A5">
        <w:lastRenderedPageBreak/>
        <w:t>instances where beetle richness was previously underestimated due to poor delineation approaches, which led to some challenges in conservation</w:t>
      </w:r>
      <w:r w:rsidR="00E83362" w:rsidRPr="002D67A5">
        <w:rPr>
          <w:noProof/>
          <w:vertAlign w:val="superscript"/>
        </w:rPr>
        <w:t>8</w:t>
      </w:r>
      <w:r w:rsidR="00681A7C" w:rsidRPr="002D67A5">
        <w:t xml:space="preserve">. Second, the concoction pipeline expanded the support for delineation of </w:t>
      </w:r>
      <w:r w:rsidR="00681A7C" w:rsidRPr="002D67A5">
        <w:rPr>
          <w:i/>
          <w:iCs/>
        </w:rPr>
        <w:t xml:space="preserve">A. angatbuhay </w:t>
      </w:r>
      <w:r w:rsidR="00681A7C" w:rsidRPr="002D67A5">
        <w:t xml:space="preserve">and </w:t>
      </w:r>
      <w:r w:rsidR="00681A7C" w:rsidRPr="002D67A5">
        <w:rPr>
          <w:i/>
          <w:iCs/>
        </w:rPr>
        <w:t>A. auxilium</w:t>
      </w:r>
      <w:r w:rsidR="00681A7C" w:rsidRPr="002D67A5">
        <w:t xml:space="preserve">, which were previously delineated only by </w:t>
      </w:r>
      <w:r w:rsidR="00D93089" w:rsidRPr="002D67A5">
        <w:t xml:space="preserve">morphology-based </w:t>
      </w:r>
      <w:r w:rsidR="00681A7C" w:rsidRPr="002D67A5">
        <w:t>alpha-taxonomy</w:t>
      </w:r>
      <w:r w:rsidR="00E83362" w:rsidRPr="002D67A5">
        <w:rPr>
          <w:noProof/>
          <w:vertAlign w:val="superscript"/>
        </w:rPr>
        <w:t>70</w:t>
      </w:r>
      <w:r w:rsidR="00681A7C" w:rsidRPr="002D67A5">
        <w:t>.</w:t>
      </w:r>
      <w:r w:rsidRPr="002D67A5">
        <w:t xml:space="preserve"> The results (</w:t>
      </w:r>
      <w:r w:rsidRPr="002D67A5">
        <w:rPr>
          <w:b/>
          <w:bCs/>
        </w:rPr>
        <w:t xml:space="preserve">Figure </w:t>
      </w:r>
      <w:r w:rsidR="00875251" w:rsidRPr="002D67A5">
        <w:rPr>
          <w:b/>
          <w:bCs/>
        </w:rPr>
        <w:t>10</w:t>
      </w:r>
      <w:r w:rsidRPr="002D67A5">
        <w:t xml:space="preserve">) demonstrate that </w:t>
      </w:r>
      <w:r w:rsidR="00340412" w:rsidRPr="002D67A5">
        <w:t xml:space="preserve">the pipeline validates the </w:t>
      </w:r>
      <w:r w:rsidRPr="002D67A5">
        <w:t>morphological species limits.</w:t>
      </w:r>
      <w:r w:rsidR="00660214" w:rsidRPr="002D67A5">
        <w:t xml:space="preserve"> </w:t>
      </w:r>
    </w:p>
    <w:p w14:paraId="62C13B05" w14:textId="77777777" w:rsidR="00965526" w:rsidRPr="002D67A5" w:rsidRDefault="00965526" w:rsidP="002D67A5"/>
    <w:p w14:paraId="2C57B817" w14:textId="0164BCE5" w:rsidR="003B3EB6" w:rsidRPr="002D67A5" w:rsidRDefault="00660214" w:rsidP="002D67A5">
      <w:r w:rsidRPr="002D67A5">
        <w:t xml:space="preserve">The delimitation worked for both </w:t>
      </w:r>
      <w:r w:rsidRPr="002D67A5">
        <w:rPr>
          <w:color w:val="000000"/>
        </w:rPr>
        <w:t>the</w:t>
      </w:r>
      <w:r w:rsidR="007A2EB7" w:rsidRPr="002D67A5">
        <w:rPr>
          <w:color w:val="000000"/>
        </w:rPr>
        <w:t xml:space="preserve"> 723bp-long</w:t>
      </w:r>
      <w:r w:rsidRPr="002D67A5">
        <w:rPr>
          <w:color w:val="000000"/>
        </w:rPr>
        <w:t xml:space="preserve"> 3’-end</w:t>
      </w:r>
      <w:r w:rsidR="007A2EB7" w:rsidRPr="002D67A5">
        <w:rPr>
          <w:color w:val="000000"/>
        </w:rPr>
        <w:t xml:space="preserve"> </w:t>
      </w:r>
      <w:r w:rsidRPr="002D67A5">
        <w:rPr>
          <w:color w:val="000000"/>
        </w:rPr>
        <w:t>and</w:t>
      </w:r>
      <w:r w:rsidR="007A2EB7" w:rsidRPr="002D67A5">
        <w:rPr>
          <w:color w:val="000000"/>
        </w:rPr>
        <w:t xml:space="preserve"> 658bp-long</w:t>
      </w:r>
      <w:r w:rsidRPr="002D67A5">
        <w:rPr>
          <w:color w:val="000000"/>
        </w:rPr>
        <w:t xml:space="preserve"> 5’-end of </w:t>
      </w:r>
      <w:r w:rsidRPr="002D67A5">
        <w:t>the COI gene</w:t>
      </w:r>
      <w:r w:rsidR="007A2EB7" w:rsidRPr="002D67A5">
        <w:t xml:space="preserve"> </w:t>
      </w:r>
      <w:r w:rsidR="007A2EB7" w:rsidRPr="002D67A5">
        <w:rPr>
          <w:color w:val="000000"/>
        </w:rPr>
        <w:t xml:space="preserve">as shown in the </w:t>
      </w:r>
      <w:r w:rsidR="007A2EB7" w:rsidRPr="002D67A5">
        <w:rPr>
          <w:i/>
          <w:iCs/>
          <w:color w:val="000000"/>
        </w:rPr>
        <w:t xml:space="preserve">Byrrhinus </w:t>
      </w:r>
      <w:r w:rsidR="007A2EB7" w:rsidRPr="002D67A5">
        <w:rPr>
          <w:color w:val="000000"/>
        </w:rPr>
        <w:t>(</w:t>
      </w:r>
      <w:r w:rsidR="007A2EB7" w:rsidRPr="002D67A5">
        <w:rPr>
          <w:b/>
          <w:bCs/>
          <w:color w:val="000000"/>
        </w:rPr>
        <w:t>Table 1</w:t>
      </w:r>
      <w:r w:rsidR="007A2EB7" w:rsidRPr="002D67A5">
        <w:rPr>
          <w:color w:val="000000"/>
        </w:rPr>
        <w:t xml:space="preserve">) and </w:t>
      </w:r>
      <w:r w:rsidR="007A2EB7" w:rsidRPr="002D67A5">
        <w:rPr>
          <w:i/>
          <w:iCs/>
          <w:color w:val="000000"/>
        </w:rPr>
        <w:t xml:space="preserve">Anacaena </w:t>
      </w:r>
      <w:r w:rsidR="007A2EB7" w:rsidRPr="002D67A5">
        <w:rPr>
          <w:color w:val="000000"/>
        </w:rPr>
        <w:t>(</w:t>
      </w:r>
      <w:r w:rsidR="007A2EB7" w:rsidRPr="002D67A5">
        <w:rPr>
          <w:b/>
          <w:bCs/>
          <w:color w:val="000000"/>
        </w:rPr>
        <w:t>Table 2</w:t>
      </w:r>
      <w:r w:rsidR="007A2EB7" w:rsidRPr="002D67A5">
        <w:rPr>
          <w:color w:val="000000"/>
        </w:rPr>
        <w:t>) datasets, respectively</w:t>
      </w:r>
      <w:r w:rsidR="007A2EB7" w:rsidRPr="002D67A5">
        <w:t>. Some molecular taxonomic studies used much shorter COI segments</w:t>
      </w:r>
      <w:r w:rsidR="005F5553" w:rsidRPr="002D67A5">
        <w:t xml:space="preserve"> of &gt;200</w:t>
      </w:r>
      <w:r w:rsidR="00545425" w:rsidRPr="002D67A5">
        <w:t xml:space="preserve"> </w:t>
      </w:r>
      <w:r w:rsidR="005F5553" w:rsidRPr="002D67A5">
        <w:t>bp</w:t>
      </w:r>
      <w:r w:rsidR="00E83362" w:rsidRPr="002D67A5">
        <w:rPr>
          <w:noProof/>
          <w:vertAlign w:val="superscript"/>
        </w:rPr>
        <w:t>83,84</w:t>
      </w:r>
      <w:r w:rsidR="007A2EB7" w:rsidRPr="002D67A5">
        <w:t xml:space="preserve"> </w:t>
      </w:r>
      <w:r w:rsidR="00687F11" w:rsidRPr="002D67A5">
        <w:t>owing to</w:t>
      </w:r>
      <w:r w:rsidR="007A2EB7" w:rsidRPr="002D67A5">
        <w:t xml:space="preserve"> justified amplification capacity and sound species-specific signals. Aside from COI, mitochondrial genes COB</w:t>
      </w:r>
      <w:r w:rsidR="00E83362" w:rsidRPr="002D67A5">
        <w:rPr>
          <w:noProof/>
          <w:vertAlign w:val="superscript"/>
        </w:rPr>
        <w:t>8,85</w:t>
      </w:r>
      <w:r w:rsidR="0038250A" w:rsidRPr="002D67A5">
        <w:rPr>
          <w:noProof/>
          <w:vertAlign w:val="superscript"/>
        </w:rPr>
        <w:t>,</w:t>
      </w:r>
      <w:r w:rsidR="005F5553" w:rsidRPr="002D67A5">
        <w:t xml:space="preserve"> and</w:t>
      </w:r>
      <w:r w:rsidR="00F51BE5" w:rsidRPr="002D67A5">
        <w:t xml:space="preserve"> 16S</w:t>
      </w:r>
      <w:r w:rsidR="00E83362" w:rsidRPr="002D67A5">
        <w:rPr>
          <w:noProof/>
          <w:vertAlign w:val="superscript"/>
        </w:rPr>
        <w:t>38,86</w:t>
      </w:r>
      <w:r w:rsidR="005F5553" w:rsidRPr="002D67A5">
        <w:t xml:space="preserve"> were previously used in </w:t>
      </w:r>
      <w:r w:rsidR="0038250A" w:rsidRPr="002D67A5">
        <w:t xml:space="preserve">the </w:t>
      </w:r>
      <w:r w:rsidR="005F5553" w:rsidRPr="002D67A5">
        <w:t>exploration of species delimitation. This concoction pipeline, however, maintains the use of the full</w:t>
      </w:r>
      <w:r w:rsidR="002C47FC" w:rsidRPr="002D67A5">
        <w:t xml:space="preserve"> </w:t>
      </w:r>
      <w:r w:rsidR="005F5553" w:rsidRPr="002D67A5">
        <w:t>length of COI-</w:t>
      </w:r>
      <w:r w:rsidR="005F5553" w:rsidRPr="002D67A5">
        <w:rPr>
          <w:color w:val="000000"/>
        </w:rPr>
        <w:t xml:space="preserve">3’ and </w:t>
      </w:r>
      <w:r w:rsidR="005F5553" w:rsidRPr="002D67A5">
        <w:t>COI-</w:t>
      </w:r>
      <w:r w:rsidR="005F5553" w:rsidRPr="002D67A5">
        <w:rPr>
          <w:color w:val="000000"/>
        </w:rPr>
        <w:t>5’ Folmer region following the common lengths of the reference sequences for the aquatic and riparian beetle taxa of interest in this study</w:t>
      </w:r>
      <w:r w:rsidR="00E83362" w:rsidRPr="002D67A5">
        <w:rPr>
          <w:noProof/>
          <w:color w:val="000000"/>
          <w:vertAlign w:val="superscript"/>
        </w:rPr>
        <w:t>35,76,77</w:t>
      </w:r>
      <w:r w:rsidR="005F5553" w:rsidRPr="002D67A5">
        <w:rPr>
          <w:color w:val="000000"/>
        </w:rPr>
        <w:t>.</w:t>
      </w:r>
    </w:p>
    <w:p w14:paraId="3C3E1E6D" w14:textId="77777777" w:rsidR="007629AE" w:rsidRPr="002D67A5" w:rsidRDefault="007629AE" w:rsidP="002D67A5">
      <w:pPr>
        <w:rPr>
          <w:color w:val="000000"/>
        </w:rPr>
      </w:pPr>
    </w:p>
    <w:p w14:paraId="36220DCB" w14:textId="4EF97B33" w:rsidR="00660214" w:rsidRPr="002D67A5" w:rsidRDefault="00687F11" w:rsidP="002D67A5">
      <w:pPr>
        <w:rPr>
          <w:color w:val="000000"/>
        </w:rPr>
      </w:pPr>
      <w:r w:rsidRPr="002D67A5">
        <w:t>Moreover, t</w:t>
      </w:r>
      <w:r w:rsidR="001E77BA" w:rsidRPr="002D67A5">
        <w:t xml:space="preserve">his </w:t>
      </w:r>
      <w:r w:rsidR="00F57BCA" w:rsidRPr="002D67A5">
        <w:t>article</w:t>
      </w:r>
      <w:r w:rsidR="001E77BA" w:rsidRPr="002D67A5">
        <w:t xml:space="preserve"> assembled a concoction of independent molecular species delimitation approaches</w:t>
      </w:r>
      <w:r w:rsidR="00F57BCA" w:rsidRPr="002D67A5">
        <w:t>,</w:t>
      </w:r>
      <w:r w:rsidR="001E77BA" w:rsidRPr="002D67A5">
        <w:t xml:space="preserve"> such that there is stronger support for delineation. Each method in this concoction pipeline </w:t>
      </w:r>
      <w:r w:rsidR="00D93089" w:rsidRPr="002D67A5">
        <w:t xml:space="preserve">is </w:t>
      </w:r>
      <w:r w:rsidR="001E77BA" w:rsidRPr="002D67A5">
        <w:t xml:space="preserve">chosen </w:t>
      </w:r>
      <w:r w:rsidR="00660214" w:rsidRPr="002D67A5">
        <w:t>because of the diversity of assumptions they have.</w:t>
      </w:r>
      <w:r w:rsidR="006A75DE" w:rsidRPr="002D67A5">
        <w:t xml:space="preserve"> Thus, by using a concoction of different approaches, the clustering in the final MOTU is regarded </w:t>
      </w:r>
      <w:r w:rsidR="00675E46" w:rsidRPr="002D67A5">
        <w:t>as robust.</w:t>
      </w:r>
      <w:r w:rsidR="00660214" w:rsidRPr="002D67A5">
        <w:t xml:space="preserve"> </w:t>
      </w:r>
      <w:r w:rsidR="00675E46" w:rsidRPr="002D67A5">
        <w:t>Three approaches used in this pipeline are t</w:t>
      </w:r>
      <w:r w:rsidR="00660214" w:rsidRPr="002D67A5">
        <w:t>hreshold-based methods</w:t>
      </w:r>
      <w:r w:rsidR="00F57BCA" w:rsidRPr="002D67A5">
        <w:t>,</w:t>
      </w:r>
      <w:r w:rsidR="00675E46" w:rsidRPr="002D67A5">
        <w:t xml:space="preserve"> which</w:t>
      </w:r>
      <w:r w:rsidR="001E77BA" w:rsidRPr="002D67A5">
        <w:t xml:space="preserve"> </w:t>
      </w:r>
      <w:r w:rsidR="00660214" w:rsidRPr="002D67A5">
        <w:t>use cut-off values to determine divergence between and within species</w:t>
      </w:r>
      <w:r w:rsidR="00E83362" w:rsidRPr="002D67A5">
        <w:rPr>
          <w:noProof/>
          <w:vertAlign w:val="superscript"/>
        </w:rPr>
        <w:t>47,58</w:t>
      </w:r>
      <w:r w:rsidR="00660214" w:rsidRPr="002D67A5">
        <w:t xml:space="preserve">. For one, </w:t>
      </w:r>
      <w:r w:rsidR="001E77BA" w:rsidRPr="002D67A5">
        <w:rPr>
          <w:color w:val="000000"/>
        </w:rPr>
        <w:t>TaxonDNA through its Species</w:t>
      </w:r>
      <w:r w:rsidR="00B702AA" w:rsidRPr="002D67A5">
        <w:rPr>
          <w:color w:val="000000"/>
        </w:rPr>
        <w:t xml:space="preserve"> </w:t>
      </w:r>
      <w:r w:rsidR="001E77BA" w:rsidRPr="002D67A5">
        <w:rPr>
          <w:color w:val="000000"/>
        </w:rPr>
        <w:t>Identifier module</w:t>
      </w:r>
      <w:r w:rsidR="00E83362" w:rsidRPr="002D67A5">
        <w:rPr>
          <w:noProof/>
          <w:color w:val="000000"/>
          <w:vertAlign w:val="superscript"/>
        </w:rPr>
        <w:t>60</w:t>
      </w:r>
      <w:r w:rsidR="001E77BA" w:rsidRPr="002D67A5">
        <w:rPr>
          <w:color w:val="000000"/>
        </w:rPr>
        <w:t xml:space="preserve"> functions by computing pairwise uncorrected distance between sequences and clustering them according to </w:t>
      </w:r>
      <w:r w:rsidR="00F57BCA" w:rsidRPr="002D67A5">
        <w:rPr>
          <w:color w:val="000000"/>
        </w:rPr>
        <w:t xml:space="preserve">the </w:t>
      </w:r>
      <w:r w:rsidR="001E77BA" w:rsidRPr="002D67A5">
        <w:rPr>
          <w:color w:val="000000"/>
        </w:rPr>
        <w:t>threshold set by the user</w:t>
      </w:r>
      <w:r w:rsidR="00E83362" w:rsidRPr="002D67A5">
        <w:rPr>
          <w:noProof/>
          <w:color w:val="000000"/>
          <w:vertAlign w:val="superscript"/>
        </w:rPr>
        <w:t>46,49</w:t>
      </w:r>
      <w:r w:rsidR="001E77BA" w:rsidRPr="002D67A5">
        <w:rPr>
          <w:color w:val="000000"/>
        </w:rPr>
        <w:t>. Similarly, K2P works on pairwise comparison of genetic distance between the sequences</w:t>
      </w:r>
      <w:r w:rsidR="00E83362" w:rsidRPr="002D67A5">
        <w:rPr>
          <w:noProof/>
          <w:color w:val="000000"/>
          <w:vertAlign w:val="superscript"/>
        </w:rPr>
        <w:t>61</w:t>
      </w:r>
      <w:r w:rsidR="001E77BA" w:rsidRPr="002D67A5">
        <w:rPr>
          <w:color w:val="000000"/>
        </w:rPr>
        <w:t>. While thresholds are identified by the user in Species</w:t>
      </w:r>
      <w:r w:rsidR="00D93089" w:rsidRPr="002D67A5">
        <w:rPr>
          <w:color w:val="000000"/>
        </w:rPr>
        <w:t xml:space="preserve"> </w:t>
      </w:r>
      <w:r w:rsidR="001E77BA" w:rsidRPr="002D67A5">
        <w:rPr>
          <w:color w:val="000000"/>
        </w:rPr>
        <w:t xml:space="preserve">Identifier and K2P, ASAP presents different clusters by generating various intraspecific diversity </w:t>
      </w:r>
      <w:r w:rsidR="001E77BA" w:rsidRPr="002D67A5">
        <w:rPr>
          <w:i/>
          <w:iCs/>
          <w:color w:val="000000"/>
        </w:rPr>
        <w:t>p</w:t>
      </w:r>
      <w:r w:rsidR="00F57BCA" w:rsidRPr="002D67A5">
        <w:rPr>
          <w:color w:val="000000"/>
        </w:rPr>
        <w:t>-</w:t>
      </w:r>
      <w:r w:rsidR="001E77BA" w:rsidRPr="002D67A5">
        <w:rPr>
          <w:color w:val="000000"/>
        </w:rPr>
        <w:t>values for the user and ranks the different outcomes</w:t>
      </w:r>
      <w:r w:rsidR="00E83362" w:rsidRPr="002D67A5">
        <w:rPr>
          <w:noProof/>
          <w:color w:val="000000"/>
          <w:vertAlign w:val="superscript"/>
        </w:rPr>
        <w:t>62</w:t>
      </w:r>
      <w:r w:rsidR="001E77BA" w:rsidRPr="002D67A5">
        <w:rPr>
          <w:color w:val="000000"/>
        </w:rPr>
        <w:t>.</w:t>
      </w:r>
      <w:r w:rsidR="00A55F51" w:rsidRPr="002D67A5">
        <w:rPr>
          <w:color w:val="000000"/>
        </w:rPr>
        <w:t xml:space="preserve"> </w:t>
      </w:r>
      <w:r w:rsidR="001E77BA" w:rsidRPr="002D67A5">
        <w:rPr>
          <w:color w:val="000000"/>
        </w:rPr>
        <w:t>Moreover, there are other molecular species delimitation approaches beyond those featured in this concoction pipeline. Other threshold-based approaches include Automatic Barcode Gap Discovery (ABGD)</w:t>
      </w:r>
      <w:r w:rsidR="00E83362" w:rsidRPr="002D67A5">
        <w:rPr>
          <w:noProof/>
          <w:color w:val="000000"/>
          <w:vertAlign w:val="superscript"/>
        </w:rPr>
        <w:t>57</w:t>
      </w:r>
      <w:r w:rsidR="001E77BA" w:rsidRPr="002D67A5">
        <w:rPr>
          <w:color w:val="000000"/>
        </w:rPr>
        <w:t>, refined single linkage (RESL) method as implemented in the Barcode of Life Data (BOLD) Systems</w:t>
      </w:r>
      <w:r w:rsidR="00E83362" w:rsidRPr="002D67A5">
        <w:rPr>
          <w:noProof/>
          <w:color w:val="000000"/>
          <w:vertAlign w:val="superscript"/>
        </w:rPr>
        <w:t>55</w:t>
      </w:r>
      <w:r w:rsidR="001E77BA" w:rsidRPr="002D67A5">
        <w:rPr>
          <w:color w:val="000000"/>
        </w:rPr>
        <w:t>, Structure</w:t>
      </w:r>
      <w:r w:rsidR="00E83362" w:rsidRPr="002D67A5">
        <w:rPr>
          <w:noProof/>
          <w:color w:val="000000"/>
          <w:vertAlign w:val="superscript"/>
        </w:rPr>
        <w:t>87</w:t>
      </w:r>
      <w:r w:rsidR="001E77BA" w:rsidRPr="002D67A5">
        <w:rPr>
          <w:color w:val="000000"/>
        </w:rPr>
        <w:t>, Structurama</w:t>
      </w:r>
      <w:r w:rsidR="00E83362" w:rsidRPr="002D67A5">
        <w:rPr>
          <w:noProof/>
          <w:color w:val="000000"/>
          <w:vertAlign w:val="superscript"/>
        </w:rPr>
        <w:t>88</w:t>
      </w:r>
      <w:r w:rsidR="001E77BA" w:rsidRPr="002D67A5">
        <w:rPr>
          <w:color w:val="000000"/>
        </w:rPr>
        <w:t>, and Gaussian mixed clustering</w:t>
      </w:r>
      <w:r w:rsidR="00E83362" w:rsidRPr="002D67A5">
        <w:rPr>
          <w:noProof/>
          <w:color w:val="000000"/>
          <w:vertAlign w:val="superscript"/>
        </w:rPr>
        <w:t>89</w:t>
      </w:r>
      <w:r w:rsidR="001E77BA" w:rsidRPr="002D67A5">
        <w:rPr>
          <w:color w:val="000000"/>
        </w:rPr>
        <w:t>.</w:t>
      </w:r>
      <w:r w:rsidR="00660214" w:rsidRPr="002D67A5">
        <w:rPr>
          <w:color w:val="000000"/>
        </w:rPr>
        <w:t xml:space="preserve"> </w:t>
      </w:r>
    </w:p>
    <w:p w14:paraId="5378088D" w14:textId="77777777" w:rsidR="00660214" w:rsidRPr="002D67A5" w:rsidRDefault="00660214" w:rsidP="002D67A5">
      <w:pPr>
        <w:rPr>
          <w:color w:val="000000"/>
        </w:rPr>
      </w:pPr>
    </w:p>
    <w:p w14:paraId="3EECE0F7" w14:textId="4AFD5316" w:rsidR="00660214" w:rsidRPr="002D67A5" w:rsidRDefault="00A55F51" w:rsidP="002D67A5">
      <w:pPr>
        <w:rPr>
          <w:color w:val="000000"/>
        </w:rPr>
      </w:pPr>
      <w:r w:rsidRPr="002D67A5">
        <w:rPr>
          <w:color w:val="000000"/>
        </w:rPr>
        <w:t>Moving away from comparing nucleotide bases as mere diagnostic sequences</w:t>
      </w:r>
      <w:r w:rsidR="00F57BCA" w:rsidRPr="002D67A5">
        <w:rPr>
          <w:color w:val="000000"/>
        </w:rPr>
        <w:t>,</w:t>
      </w:r>
      <w:r w:rsidR="00D91F2B" w:rsidRPr="002D67A5">
        <w:rPr>
          <w:color w:val="000000"/>
        </w:rPr>
        <w:t xml:space="preserve"> such as in threshold-based approaches</w:t>
      </w:r>
      <w:r w:rsidRPr="002D67A5">
        <w:rPr>
          <w:color w:val="000000"/>
        </w:rPr>
        <w:t>, coalescent-based species delimitation approaches identify species boundaries and sort independent lineages by determining change in lineage branching rate</w:t>
      </w:r>
      <w:r w:rsidR="00D91F2B" w:rsidRPr="002D67A5">
        <w:rPr>
          <w:color w:val="000000"/>
        </w:rPr>
        <w:t xml:space="preserve"> of the gene or phylogenetic tree</w:t>
      </w:r>
      <w:r w:rsidR="00E83362" w:rsidRPr="002D67A5">
        <w:rPr>
          <w:noProof/>
          <w:color w:val="000000"/>
          <w:vertAlign w:val="superscript"/>
        </w:rPr>
        <w:t>63–66,90</w:t>
      </w:r>
      <w:r w:rsidR="00D91F2B" w:rsidRPr="002D67A5">
        <w:rPr>
          <w:color w:val="000000"/>
        </w:rPr>
        <w:t xml:space="preserve">. The approaches implemented in this study are closely related </w:t>
      </w:r>
      <w:r w:rsidR="00F57BCA" w:rsidRPr="002D67A5">
        <w:rPr>
          <w:color w:val="000000"/>
        </w:rPr>
        <w:t>to</w:t>
      </w:r>
      <w:r w:rsidR="00D91F2B" w:rsidRPr="002D67A5">
        <w:rPr>
          <w:color w:val="000000"/>
        </w:rPr>
        <w:t xml:space="preserve"> the difference that PTP assumes the fixed identical evolutionary rate throughout the tree, while multi-rate PTP assumes that </w:t>
      </w:r>
      <w:r w:rsidR="00F57BCA" w:rsidRPr="002D67A5">
        <w:rPr>
          <w:color w:val="000000"/>
        </w:rPr>
        <w:t xml:space="preserve">the </w:t>
      </w:r>
      <w:r w:rsidR="00D91F2B" w:rsidRPr="002D67A5">
        <w:rPr>
          <w:color w:val="000000"/>
        </w:rPr>
        <w:t>evolutionary rate differs in different branches</w:t>
      </w:r>
      <w:r w:rsidR="00E83362" w:rsidRPr="002D67A5">
        <w:rPr>
          <w:noProof/>
          <w:color w:val="000000"/>
          <w:vertAlign w:val="superscript"/>
        </w:rPr>
        <w:t>68,69</w:t>
      </w:r>
      <w:r w:rsidR="00D91F2B" w:rsidRPr="002D67A5">
        <w:rPr>
          <w:color w:val="000000"/>
        </w:rPr>
        <w:t>. Beyond these, other examples of such approaches are generalized mixed Yule-coalescent (GMYC)</w:t>
      </w:r>
      <w:r w:rsidR="00E83362" w:rsidRPr="002D67A5">
        <w:rPr>
          <w:noProof/>
          <w:color w:val="000000"/>
          <w:vertAlign w:val="superscript"/>
        </w:rPr>
        <w:t>56,64,91</w:t>
      </w:r>
      <w:r w:rsidR="00D91F2B" w:rsidRPr="002D67A5">
        <w:rPr>
          <w:color w:val="000000"/>
        </w:rPr>
        <w:t>, Bayesian multispecies coalescent</w:t>
      </w:r>
      <w:r w:rsidR="00E83362" w:rsidRPr="002D67A5">
        <w:rPr>
          <w:noProof/>
          <w:color w:val="000000"/>
          <w:vertAlign w:val="superscript"/>
        </w:rPr>
        <w:t>92</w:t>
      </w:r>
      <w:r w:rsidR="00D91F2B" w:rsidRPr="002D67A5">
        <w:rPr>
          <w:color w:val="000000"/>
        </w:rPr>
        <w:t>, and spedeSTEM</w:t>
      </w:r>
      <w:r w:rsidR="00E83362" w:rsidRPr="002D67A5">
        <w:rPr>
          <w:noProof/>
          <w:color w:val="000000"/>
          <w:vertAlign w:val="superscript"/>
        </w:rPr>
        <w:t>93</w:t>
      </w:r>
      <w:r w:rsidR="00D91F2B" w:rsidRPr="002D67A5">
        <w:rPr>
          <w:color w:val="000000"/>
        </w:rPr>
        <w:t>.</w:t>
      </w:r>
    </w:p>
    <w:p w14:paraId="207F321C" w14:textId="77777777" w:rsidR="007629AE" w:rsidRPr="002D67A5" w:rsidRDefault="007629AE" w:rsidP="002D67A5"/>
    <w:p w14:paraId="4AB20F7F" w14:textId="754092E0" w:rsidR="007629AE" w:rsidRPr="002D67A5" w:rsidRDefault="007629AE" w:rsidP="002D67A5">
      <w:r w:rsidRPr="002D67A5">
        <w:t>As presented earlier (</w:t>
      </w:r>
      <w:r w:rsidRPr="002D67A5">
        <w:rPr>
          <w:b/>
          <w:bCs/>
        </w:rPr>
        <w:t xml:space="preserve">Figure </w:t>
      </w:r>
      <w:r w:rsidR="00875251" w:rsidRPr="002D67A5">
        <w:rPr>
          <w:b/>
          <w:bCs/>
        </w:rPr>
        <w:t>9</w:t>
      </w:r>
      <w:r w:rsidRPr="002D67A5">
        <w:rPr>
          <w:b/>
          <w:bCs/>
        </w:rPr>
        <w:t xml:space="preserve"> </w:t>
      </w:r>
      <w:r w:rsidRPr="002D67A5">
        <w:t>and</w:t>
      </w:r>
      <w:r w:rsidR="00875251" w:rsidRPr="002D67A5">
        <w:t xml:space="preserve"> </w:t>
      </w:r>
      <w:r w:rsidR="00545408" w:rsidRPr="002D67A5">
        <w:rPr>
          <w:b/>
          <w:bCs/>
        </w:rPr>
        <w:t xml:space="preserve">Figure </w:t>
      </w:r>
      <w:r w:rsidR="00875251" w:rsidRPr="002D67A5">
        <w:rPr>
          <w:b/>
          <w:bCs/>
        </w:rPr>
        <w:t>10</w:t>
      </w:r>
      <w:r w:rsidRPr="002D67A5">
        <w:t>), in the context of this study</w:t>
      </w:r>
      <w:r w:rsidR="00545408" w:rsidRPr="002D67A5">
        <w:t>,</w:t>
      </w:r>
      <w:r w:rsidRPr="002D67A5">
        <w:t xml:space="preserve"> which focused on aquatic and riparian beetles, there is concordance across the outcomes of the six approaches, as well as between delimitations using morphology-based alpha-taxonomy and molecular species delimitation approaches. As such, the accuracy and precision of the concoction pipeline </w:t>
      </w:r>
      <w:r w:rsidR="009423E9" w:rsidRPr="002D67A5">
        <w:t>are</w:t>
      </w:r>
      <w:r w:rsidRPr="002D67A5">
        <w:t xml:space="preserve"> </w:t>
      </w:r>
      <w:r w:rsidRPr="002D67A5">
        <w:lastRenderedPageBreak/>
        <w:t>parallel to alpha-taxonomy</w:t>
      </w:r>
      <w:r w:rsidR="00CD445F" w:rsidRPr="002D67A5">
        <w:t>,</w:t>
      </w:r>
      <w:r w:rsidRPr="002D67A5">
        <w:t xml:space="preserve"> which is regarded as </w:t>
      </w:r>
      <w:r w:rsidR="00CD445F" w:rsidRPr="002D67A5">
        <w:t xml:space="preserve">the </w:t>
      </w:r>
      <w:r w:rsidRPr="002D67A5">
        <w:t xml:space="preserve">gold standard in beetle taxonomy. While the outcomes in this </w:t>
      </w:r>
      <w:r w:rsidR="00CD445F" w:rsidRPr="002D67A5">
        <w:t>study</w:t>
      </w:r>
      <w:r w:rsidRPr="002D67A5">
        <w:t xml:space="preserve"> yielded concordant results</w:t>
      </w:r>
      <w:r w:rsidR="00CD445F" w:rsidRPr="002D67A5">
        <w:t>,</w:t>
      </w:r>
      <w:r w:rsidRPr="002D67A5">
        <w:t xml:space="preserve"> which led to </w:t>
      </w:r>
      <w:r w:rsidR="00CD445F" w:rsidRPr="002D67A5">
        <w:t xml:space="preserve">the </w:t>
      </w:r>
      <w:r w:rsidRPr="002D67A5">
        <w:t>formulation of MOTUs by consensus</w:t>
      </w:r>
      <w:r w:rsidR="00E83362" w:rsidRPr="002D67A5">
        <w:rPr>
          <w:noProof/>
          <w:vertAlign w:val="superscript"/>
        </w:rPr>
        <w:t>74</w:t>
      </w:r>
      <w:r w:rsidRPr="002D67A5">
        <w:t>, discordance among approaches is possib</w:t>
      </w:r>
      <w:r w:rsidR="00060DDA" w:rsidRPr="002D67A5">
        <w:t>le</w:t>
      </w:r>
      <w:r w:rsidR="00E83362" w:rsidRPr="002D67A5">
        <w:rPr>
          <w:noProof/>
          <w:vertAlign w:val="superscript"/>
        </w:rPr>
        <w:t>27,32,63</w:t>
      </w:r>
      <w:r w:rsidRPr="002D67A5">
        <w:t>. In instances where different molecular species delimitation approaches yielded different clustering, MOTUs can still be erected</w:t>
      </w:r>
      <w:r w:rsidR="00CD445F" w:rsidRPr="002D67A5">
        <w:t>,</w:t>
      </w:r>
      <w:r w:rsidRPr="002D67A5">
        <w:t xml:space="preserve"> given that </w:t>
      </w:r>
      <w:r w:rsidR="00CD445F" w:rsidRPr="002D67A5">
        <w:t xml:space="preserve">the </w:t>
      </w:r>
      <w:r w:rsidRPr="002D67A5">
        <w:t>majority of the approaches generated identical clustering</w:t>
      </w:r>
      <w:r w:rsidR="00E83362" w:rsidRPr="002D67A5">
        <w:rPr>
          <w:noProof/>
          <w:vertAlign w:val="superscript"/>
        </w:rPr>
        <w:t>32,74</w:t>
      </w:r>
      <w:r w:rsidRPr="002D67A5">
        <w:t xml:space="preserve">. </w:t>
      </w:r>
    </w:p>
    <w:p w14:paraId="2C09653D" w14:textId="77777777" w:rsidR="007629AE" w:rsidRPr="002D67A5" w:rsidRDefault="007629AE" w:rsidP="002D67A5"/>
    <w:p w14:paraId="7F7D906D" w14:textId="0021C172" w:rsidR="007629AE" w:rsidRPr="002D67A5" w:rsidRDefault="007629AE" w:rsidP="002D67A5">
      <w:pPr>
        <w:rPr>
          <w:color w:val="000000"/>
        </w:rPr>
      </w:pPr>
      <w:r w:rsidRPr="002D67A5">
        <w:t>For example, hypothetically, four approaches clustered eight sequences as one molecular cluster</w:t>
      </w:r>
      <w:r w:rsidR="00F5014E" w:rsidRPr="002D67A5">
        <w:t>,</w:t>
      </w:r>
      <w:r w:rsidRPr="002D67A5">
        <w:t xml:space="preserve"> while two approaches split the said sequences into two molecular clusters. Should this happen, the eight </w:t>
      </w:r>
      <w:r w:rsidR="00687F11" w:rsidRPr="002D67A5">
        <w:t>sequences</w:t>
      </w:r>
      <w:r w:rsidRPr="002D67A5">
        <w:t xml:space="preserve"> form one MOTU</w:t>
      </w:r>
      <w:r w:rsidR="00E543AA" w:rsidRPr="002D67A5">
        <w:t>,</w:t>
      </w:r>
      <w:r w:rsidRPr="002D67A5">
        <w:t xml:space="preserve"> following MOTU </w:t>
      </w:r>
      <w:r w:rsidR="00F5014E" w:rsidRPr="002D67A5">
        <w:t>the</w:t>
      </w:r>
      <w:r w:rsidRPr="002D67A5">
        <w:t xml:space="preserve"> majority.</w:t>
      </w:r>
      <w:r w:rsidR="00687F11" w:rsidRPr="002D67A5">
        <w:t xml:space="preserve"> The two discordant outcomes may later be examined as this may hint </w:t>
      </w:r>
      <w:r w:rsidR="00F5014E" w:rsidRPr="002D67A5">
        <w:t xml:space="preserve">at </w:t>
      </w:r>
      <w:r w:rsidR="00687F11" w:rsidRPr="002D67A5">
        <w:t>ongoing</w:t>
      </w:r>
      <w:r w:rsidR="00AF59A4" w:rsidRPr="002D67A5">
        <w:t xml:space="preserve"> or upcoming</w:t>
      </w:r>
      <w:r w:rsidR="00687F11" w:rsidRPr="002D67A5">
        <w:t xml:space="preserve"> species divergence</w:t>
      </w:r>
      <w:r w:rsidR="00E83362" w:rsidRPr="002D67A5">
        <w:rPr>
          <w:noProof/>
          <w:vertAlign w:val="superscript"/>
        </w:rPr>
        <w:t>94</w:t>
      </w:r>
      <w:r w:rsidR="00687F11" w:rsidRPr="002D67A5">
        <w:t>.</w:t>
      </w:r>
      <w:r w:rsidRPr="002D67A5">
        <w:t xml:space="preserve"> </w:t>
      </w:r>
      <w:r w:rsidR="00AF59A4" w:rsidRPr="002D67A5">
        <w:t>In any case, g</w:t>
      </w:r>
      <w:r w:rsidRPr="002D67A5">
        <w:t>iven that this concoction pipeline is intentionally designed to feature six approaches, the majority is four. This number guarantees that MOTUs erected have identical clustering for at least one threshold-based and at least one coalescent-based approach, which suggests that such molecular clustering is robust and can withstand the different and variable assumptions explained earlier</w:t>
      </w:r>
      <w:r w:rsidR="00E83362" w:rsidRPr="002D67A5">
        <w:rPr>
          <w:noProof/>
          <w:vertAlign w:val="superscript"/>
        </w:rPr>
        <w:t>74,86,95</w:t>
      </w:r>
      <w:r w:rsidRPr="002D67A5">
        <w:t>.</w:t>
      </w:r>
    </w:p>
    <w:p w14:paraId="0F1A9971" w14:textId="77777777" w:rsidR="007629AE" w:rsidRPr="002D67A5" w:rsidRDefault="007629AE" w:rsidP="002D67A5">
      <w:pPr>
        <w:rPr>
          <w:color w:val="000000"/>
        </w:rPr>
      </w:pPr>
    </w:p>
    <w:p w14:paraId="0A7D30A3" w14:textId="0A16E094" w:rsidR="00660214" w:rsidRPr="002D67A5" w:rsidRDefault="00660214" w:rsidP="002D67A5">
      <w:pPr>
        <w:rPr>
          <w:color w:val="000000"/>
        </w:rPr>
      </w:pPr>
      <w:r w:rsidRPr="002D67A5">
        <w:rPr>
          <w:color w:val="000000"/>
        </w:rPr>
        <w:t>The number of investigations on the different molecular species delimitation approaches has increased tremendously in the past decade, especially on simulations optimizing the algorithm. Studies include comparison of approaches designed for single-locus applied to multilocus datasets</w:t>
      </w:r>
      <w:r w:rsidR="00E83362" w:rsidRPr="002D67A5">
        <w:rPr>
          <w:noProof/>
          <w:color w:val="000000"/>
          <w:vertAlign w:val="superscript"/>
        </w:rPr>
        <w:t>67</w:t>
      </w:r>
      <w:r w:rsidRPr="002D67A5">
        <w:rPr>
          <w:color w:val="000000"/>
        </w:rPr>
        <w:t>, comparison of multilocus analyses</w:t>
      </w:r>
      <w:r w:rsidR="00E83362" w:rsidRPr="002D67A5">
        <w:rPr>
          <w:noProof/>
          <w:color w:val="000000"/>
          <w:vertAlign w:val="superscript"/>
        </w:rPr>
        <w:t>7</w:t>
      </w:r>
      <w:r w:rsidRPr="002D67A5">
        <w:rPr>
          <w:color w:val="000000"/>
        </w:rPr>
        <w:t>, identifying optimal settings for species-poor data</w:t>
      </w:r>
      <w:r w:rsidR="00E83362" w:rsidRPr="002D67A5">
        <w:rPr>
          <w:noProof/>
          <w:color w:val="000000"/>
          <w:vertAlign w:val="superscript"/>
        </w:rPr>
        <w:t>96</w:t>
      </w:r>
      <w:r w:rsidRPr="002D67A5">
        <w:rPr>
          <w:color w:val="000000"/>
        </w:rPr>
        <w:t xml:space="preserve"> and species-rich data</w:t>
      </w:r>
      <w:r w:rsidR="00E83362" w:rsidRPr="002D67A5">
        <w:rPr>
          <w:noProof/>
          <w:color w:val="000000"/>
          <w:vertAlign w:val="superscript"/>
        </w:rPr>
        <w:t>97</w:t>
      </w:r>
      <w:r w:rsidRPr="002D67A5">
        <w:rPr>
          <w:color w:val="000000"/>
        </w:rPr>
        <w:t>, managing conflicting gene trees for tree-based approaches</w:t>
      </w:r>
      <w:r w:rsidR="00E83362" w:rsidRPr="002D67A5">
        <w:rPr>
          <w:noProof/>
          <w:color w:val="000000"/>
          <w:vertAlign w:val="superscript"/>
        </w:rPr>
        <w:t>98</w:t>
      </w:r>
      <w:r w:rsidRPr="002D67A5">
        <w:rPr>
          <w:color w:val="000000"/>
        </w:rPr>
        <w:t>, and comparison of sensitivity to sampling effort and non-monophyly</w:t>
      </w:r>
      <w:r w:rsidR="00E83362" w:rsidRPr="002D67A5">
        <w:rPr>
          <w:noProof/>
          <w:color w:val="000000"/>
          <w:vertAlign w:val="superscript"/>
        </w:rPr>
        <w:t>74</w:t>
      </w:r>
      <w:r w:rsidRPr="002D67A5">
        <w:rPr>
          <w:color w:val="000000"/>
        </w:rPr>
        <w:t xml:space="preserve"> and to singletons</w:t>
      </w:r>
      <w:r w:rsidR="00E83362" w:rsidRPr="002D67A5">
        <w:rPr>
          <w:noProof/>
          <w:color w:val="000000"/>
          <w:vertAlign w:val="superscript"/>
        </w:rPr>
        <w:t>99</w:t>
      </w:r>
      <w:r w:rsidRPr="002D67A5">
        <w:rPr>
          <w:color w:val="000000"/>
        </w:rPr>
        <w:t>. While robust outcomes have consistently been extracted in datasets from varying taxa, studies have identified that proper delimitation is affected by a confluence of factors, including mutation rate of marker, number of loci, speciation rate, species richness, presence of singletons, effective population size, population size to divergence time ratio, sample size per species, and dispersal ability</w:t>
      </w:r>
      <w:r w:rsidR="00E83362" w:rsidRPr="002D67A5">
        <w:rPr>
          <w:noProof/>
          <w:color w:val="000000"/>
          <w:vertAlign w:val="superscript"/>
        </w:rPr>
        <w:t>57,67,96,97</w:t>
      </w:r>
      <w:r w:rsidRPr="002D67A5">
        <w:rPr>
          <w:color w:val="000000"/>
        </w:rPr>
        <w:t>. Fortunately, the effects of these items were not noted in this study.</w:t>
      </w:r>
    </w:p>
    <w:p w14:paraId="7FBF939C" w14:textId="77777777" w:rsidR="00660214" w:rsidRPr="002D67A5" w:rsidRDefault="00660214" w:rsidP="002D67A5">
      <w:pPr>
        <w:rPr>
          <w:color w:val="000000"/>
        </w:rPr>
      </w:pPr>
    </w:p>
    <w:p w14:paraId="738EC2ED" w14:textId="6AAD3C8F" w:rsidR="0077730A" w:rsidRPr="002D67A5" w:rsidRDefault="00660214" w:rsidP="002D67A5">
      <w:pPr>
        <w:rPr>
          <w:bCs/>
        </w:rPr>
      </w:pPr>
      <w:r w:rsidRPr="002D67A5">
        <w:rPr>
          <w:color w:val="000000"/>
        </w:rPr>
        <w:t>There are a lot of permutations on how molecular species delimitation approaches can be operationalized in taxonomy.</w:t>
      </w:r>
      <w:r w:rsidR="0077730A" w:rsidRPr="002D67A5">
        <w:rPr>
          <w:color w:val="000000"/>
        </w:rPr>
        <w:t xml:space="preserve"> </w:t>
      </w:r>
      <w:r w:rsidR="0077730A" w:rsidRPr="002D67A5">
        <w:rPr>
          <w:bCs/>
        </w:rPr>
        <w:t>While some studies tend to validate the high congruence of threshold-based approaches to morphological data</w:t>
      </w:r>
      <w:r w:rsidR="00E83362" w:rsidRPr="002D67A5">
        <w:rPr>
          <w:bCs/>
          <w:noProof/>
          <w:vertAlign w:val="superscript"/>
        </w:rPr>
        <w:t>27,74,100</w:t>
      </w:r>
      <w:r w:rsidR="0077730A" w:rsidRPr="002D67A5">
        <w:rPr>
          <w:bCs/>
        </w:rPr>
        <w:t>, many studies have heavy reliance on coalescent-based approaches</w:t>
      </w:r>
      <w:r w:rsidR="00E83362" w:rsidRPr="002D67A5">
        <w:rPr>
          <w:bCs/>
          <w:noProof/>
          <w:vertAlign w:val="superscript"/>
        </w:rPr>
        <w:t>38,67,101</w:t>
      </w:r>
      <w:r w:rsidR="0077730A" w:rsidRPr="002D67A5">
        <w:rPr>
          <w:bCs/>
        </w:rPr>
        <w:t>.</w:t>
      </w:r>
      <w:r w:rsidR="0077730A" w:rsidRPr="002D67A5">
        <w:rPr>
          <w:color w:val="000000"/>
        </w:rPr>
        <w:t xml:space="preserve"> For one, up until recently, threshold-based approaches </w:t>
      </w:r>
      <w:r w:rsidR="00985DF8" w:rsidRPr="002D67A5">
        <w:rPr>
          <w:color w:val="000000"/>
        </w:rPr>
        <w:t>have been</w:t>
      </w:r>
      <w:r w:rsidR="0077730A" w:rsidRPr="002D67A5">
        <w:rPr>
          <w:color w:val="000000"/>
        </w:rPr>
        <w:t xml:space="preserve"> widely ignored in simulation-based comparison of species delimitation methods</w:t>
      </w:r>
      <w:r w:rsidR="00E83362" w:rsidRPr="002D67A5">
        <w:rPr>
          <w:noProof/>
          <w:color w:val="000000"/>
          <w:vertAlign w:val="superscript"/>
        </w:rPr>
        <w:t>97</w:t>
      </w:r>
      <w:r w:rsidR="0077730A" w:rsidRPr="002D67A5">
        <w:rPr>
          <w:color w:val="000000"/>
        </w:rPr>
        <w:t>.</w:t>
      </w:r>
    </w:p>
    <w:p w14:paraId="46D8F6A8" w14:textId="77777777" w:rsidR="0077730A" w:rsidRPr="002D67A5" w:rsidRDefault="0077730A" w:rsidP="002D67A5">
      <w:pPr>
        <w:rPr>
          <w:color w:val="000000"/>
        </w:rPr>
      </w:pPr>
    </w:p>
    <w:p w14:paraId="0C7B6EEA" w14:textId="3D2EEBD7" w:rsidR="00060DDA" w:rsidRPr="002D67A5" w:rsidRDefault="00AF59A4" w:rsidP="002D67A5">
      <w:pPr>
        <w:rPr>
          <w:bCs/>
        </w:rPr>
      </w:pPr>
      <w:r w:rsidRPr="002D67A5">
        <w:rPr>
          <w:color w:val="000000"/>
        </w:rPr>
        <w:t>Adding to the multitude of permutations</w:t>
      </w:r>
      <w:r w:rsidR="00660214" w:rsidRPr="002D67A5">
        <w:rPr>
          <w:color w:val="000000"/>
        </w:rPr>
        <w:t>, t</w:t>
      </w:r>
      <w:r w:rsidR="00660214" w:rsidRPr="002D67A5">
        <w:rPr>
          <w:bCs/>
        </w:rPr>
        <w:t>he placement of molecular approaches in integrative taxonomic studies on different taxa is highly variable</w:t>
      </w:r>
      <w:r w:rsidR="008A46B5" w:rsidRPr="002D67A5">
        <w:rPr>
          <w:bCs/>
        </w:rPr>
        <w:t>.</w:t>
      </w:r>
      <w:r w:rsidR="00660214" w:rsidRPr="002D67A5">
        <w:rPr>
          <w:bCs/>
        </w:rPr>
        <w:t xml:space="preserve"> </w:t>
      </w:r>
      <w:r w:rsidR="008A46B5" w:rsidRPr="002D67A5">
        <w:rPr>
          <w:bCs/>
        </w:rPr>
        <w:t>Traditional taxonomic</w:t>
      </w:r>
      <w:r w:rsidR="00660214" w:rsidRPr="002D67A5">
        <w:rPr>
          <w:bCs/>
        </w:rPr>
        <w:t xml:space="preserve"> studies </w:t>
      </w:r>
      <w:r w:rsidR="00060DDA" w:rsidRPr="002D67A5">
        <w:rPr>
          <w:bCs/>
          <w:i/>
          <w:iCs/>
        </w:rPr>
        <w:t xml:space="preserve">de facto </w:t>
      </w:r>
      <w:r w:rsidR="00660214" w:rsidRPr="002D67A5">
        <w:rPr>
          <w:bCs/>
        </w:rPr>
        <w:t>us</w:t>
      </w:r>
      <w:r w:rsidR="008A46B5" w:rsidRPr="002D67A5">
        <w:rPr>
          <w:bCs/>
        </w:rPr>
        <w:t>e</w:t>
      </w:r>
      <w:r w:rsidR="00660214" w:rsidRPr="002D67A5">
        <w:rPr>
          <w:bCs/>
        </w:rPr>
        <w:t xml:space="preserve"> morphological data as primary clustering to be validated by molecular species delimitation</w:t>
      </w:r>
      <w:r w:rsidR="00E83362" w:rsidRPr="002D67A5">
        <w:rPr>
          <w:bCs/>
          <w:noProof/>
          <w:vertAlign w:val="superscript"/>
        </w:rPr>
        <w:t>85,102</w:t>
      </w:r>
      <w:r w:rsidR="008A46B5" w:rsidRPr="002D67A5">
        <w:rPr>
          <w:bCs/>
        </w:rPr>
        <w:t>.</w:t>
      </w:r>
      <w:r w:rsidR="00660214" w:rsidRPr="002D67A5">
        <w:rPr>
          <w:bCs/>
        </w:rPr>
        <w:t xml:space="preserve"> </w:t>
      </w:r>
      <w:r w:rsidR="00501ED0" w:rsidRPr="002D67A5">
        <w:rPr>
          <w:bCs/>
        </w:rPr>
        <w:t>With molecular methods becoming more accessible, this concoction pipeline supports the call of numerous studies to utilize</w:t>
      </w:r>
      <w:r w:rsidR="008A46B5" w:rsidRPr="002D67A5">
        <w:rPr>
          <w:bCs/>
        </w:rPr>
        <w:t xml:space="preserve"> </w:t>
      </w:r>
      <w:r w:rsidR="00660214" w:rsidRPr="002D67A5">
        <w:rPr>
          <w:bCs/>
        </w:rPr>
        <w:t xml:space="preserve">genetic data </w:t>
      </w:r>
      <w:r w:rsidR="008A46B5" w:rsidRPr="002D67A5">
        <w:rPr>
          <w:bCs/>
        </w:rPr>
        <w:t xml:space="preserve">for </w:t>
      </w:r>
      <w:r w:rsidR="00660214" w:rsidRPr="002D67A5">
        <w:rPr>
          <w:bCs/>
        </w:rPr>
        <w:t>primary clustering</w:t>
      </w:r>
      <w:r w:rsidR="00985DF8" w:rsidRPr="002D67A5">
        <w:rPr>
          <w:bCs/>
        </w:rPr>
        <w:t>,</w:t>
      </w:r>
      <w:r w:rsidR="00660214" w:rsidRPr="002D67A5">
        <w:rPr>
          <w:bCs/>
        </w:rPr>
        <w:t xml:space="preserve"> </w:t>
      </w:r>
      <w:r w:rsidR="008A46B5" w:rsidRPr="002D67A5">
        <w:rPr>
          <w:bCs/>
        </w:rPr>
        <w:t>which is</w:t>
      </w:r>
      <w:r w:rsidR="00660214" w:rsidRPr="002D67A5">
        <w:rPr>
          <w:bCs/>
        </w:rPr>
        <w:t xml:space="preserve"> further delineated using morphological data</w:t>
      </w:r>
      <w:r w:rsidR="00E83362" w:rsidRPr="002D67A5">
        <w:rPr>
          <w:bCs/>
          <w:noProof/>
          <w:vertAlign w:val="superscript"/>
        </w:rPr>
        <w:t>52,103–106</w:t>
      </w:r>
      <w:r w:rsidR="00660214" w:rsidRPr="002D67A5">
        <w:rPr>
          <w:bCs/>
          <w:noProof/>
        </w:rPr>
        <w:t>.</w:t>
      </w:r>
      <w:r w:rsidR="00660214" w:rsidRPr="002D67A5">
        <w:rPr>
          <w:bCs/>
        </w:rPr>
        <w:t xml:space="preserve"> </w:t>
      </w:r>
      <w:r w:rsidR="00CF18CA" w:rsidRPr="002D67A5">
        <w:rPr>
          <w:bCs/>
        </w:rPr>
        <w:t xml:space="preserve">Moreover, this concoction pipeline is similar to </w:t>
      </w:r>
      <w:r w:rsidR="00985DF8" w:rsidRPr="002D67A5">
        <w:rPr>
          <w:bCs/>
        </w:rPr>
        <w:t xml:space="preserve">the </w:t>
      </w:r>
      <w:r w:rsidRPr="002D67A5">
        <w:rPr>
          <w:bCs/>
        </w:rPr>
        <w:t>protocol</w:t>
      </w:r>
      <w:r w:rsidR="00C3431E" w:rsidRPr="002D67A5">
        <w:rPr>
          <w:bCs/>
        </w:rPr>
        <w:t xml:space="preserve"> of </w:t>
      </w:r>
      <w:r w:rsidR="000C23AC" w:rsidRPr="002D67A5">
        <w:rPr>
          <w:bCs/>
        </w:rPr>
        <w:t>automatic barcode gap discovery (ABGD)</w:t>
      </w:r>
      <w:r w:rsidR="00E83362" w:rsidRPr="002D67A5">
        <w:rPr>
          <w:bCs/>
          <w:noProof/>
          <w:vertAlign w:val="superscript"/>
        </w:rPr>
        <w:t>57</w:t>
      </w:r>
      <w:r w:rsidR="004B64F3" w:rsidRPr="002D67A5">
        <w:rPr>
          <w:bCs/>
        </w:rPr>
        <w:t>, molecular biodiversity assessment</w:t>
      </w:r>
      <w:r w:rsidR="00E83362" w:rsidRPr="002D67A5">
        <w:rPr>
          <w:bCs/>
          <w:noProof/>
          <w:vertAlign w:val="superscript"/>
        </w:rPr>
        <w:t>52</w:t>
      </w:r>
      <w:r w:rsidR="004B64F3" w:rsidRPr="002D67A5">
        <w:rPr>
          <w:bCs/>
        </w:rPr>
        <w:t>,</w:t>
      </w:r>
      <w:r w:rsidR="000C23AC" w:rsidRPr="002D67A5">
        <w:rPr>
          <w:bCs/>
        </w:rPr>
        <w:t xml:space="preserve"> and </w:t>
      </w:r>
      <w:r w:rsidR="00CF18CA" w:rsidRPr="002D67A5">
        <w:rPr>
          <w:bCs/>
        </w:rPr>
        <w:t>large-scale integrative taxonomy</w:t>
      </w:r>
      <w:r w:rsidR="000C23AC" w:rsidRPr="002D67A5">
        <w:rPr>
          <w:bCs/>
        </w:rPr>
        <w:t xml:space="preserve"> (LIT)</w:t>
      </w:r>
      <w:r w:rsidR="00E83362" w:rsidRPr="002D67A5">
        <w:rPr>
          <w:bCs/>
          <w:noProof/>
          <w:vertAlign w:val="superscript"/>
        </w:rPr>
        <w:t>27</w:t>
      </w:r>
      <w:r w:rsidR="00CF18CA" w:rsidRPr="002D67A5">
        <w:rPr>
          <w:bCs/>
        </w:rPr>
        <w:t xml:space="preserve"> in </w:t>
      </w:r>
      <w:r w:rsidR="000C23AC" w:rsidRPr="002D67A5">
        <w:rPr>
          <w:bCs/>
        </w:rPr>
        <w:t xml:space="preserve">using </w:t>
      </w:r>
      <w:r w:rsidR="00CF18CA" w:rsidRPr="002D67A5">
        <w:rPr>
          <w:bCs/>
        </w:rPr>
        <w:t xml:space="preserve">threshold-based </w:t>
      </w:r>
      <w:r w:rsidR="00C3431E" w:rsidRPr="002D67A5">
        <w:rPr>
          <w:bCs/>
        </w:rPr>
        <w:t xml:space="preserve">delimitation approaches to generate </w:t>
      </w:r>
      <w:r w:rsidR="00CF18CA" w:rsidRPr="002D67A5">
        <w:rPr>
          <w:bCs/>
        </w:rPr>
        <w:t>molecular clustering of COI barcodes</w:t>
      </w:r>
      <w:r w:rsidR="000C23AC" w:rsidRPr="002D67A5">
        <w:rPr>
          <w:bCs/>
        </w:rPr>
        <w:t xml:space="preserve">. In LIT, the potentially incongruent clusters with high genetic distance are then </w:t>
      </w:r>
      <w:r w:rsidRPr="002D67A5">
        <w:rPr>
          <w:bCs/>
        </w:rPr>
        <w:t xml:space="preserve">primarily </w:t>
      </w:r>
      <w:r w:rsidR="000C23AC" w:rsidRPr="002D67A5">
        <w:rPr>
          <w:bCs/>
        </w:rPr>
        <w:t xml:space="preserve">verified by examining </w:t>
      </w:r>
      <w:r w:rsidRPr="002D67A5">
        <w:rPr>
          <w:bCs/>
        </w:rPr>
        <w:t>a second line of evidence</w:t>
      </w:r>
      <w:r w:rsidR="00985DF8" w:rsidRPr="002D67A5">
        <w:rPr>
          <w:bCs/>
        </w:rPr>
        <w:t>,</w:t>
      </w:r>
      <w:r w:rsidRPr="002D67A5">
        <w:rPr>
          <w:bCs/>
        </w:rPr>
        <w:t xml:space="preserve"> such as</w:t>
      </w:r>
      <w:r w:rsidR="000C23AC" w:rsidRPr="002D67A5">
        <w:rPr>
          <w:bCs/>
        </w:rPr>
        <w:t xml:space="preserve"> </w:t>
      </w:r>
      <w:r w:rsidR="000C23AC" w:rsidRPr="002D67A5">
        <w:rPr>
          <w:bCs/>
        </w:rPr>
        <w:lastRenderedPageBreak/>
        <w:t xml:space="preserve">morphological data. While </w:t>
      </w:r>
      <w:r w:rsidR="004B64F3" w:rsidRPr="002D67A5">
        <w:rPr>
          <w:bCs/>
        </w:rPr>
        <w:t>the three methods</w:t>
      </w:r>
      <w:r w:rsidR="000C23AC" w:rsidRPr="002D67A5">
        <w:rPr>
          <w:bCs/>
        </w:rPr>
        <w:t xml:space="preserve"> compared the efficiency of their clustering with other algorithms</w:t>
      </w:r>
      <w:r w:rsidR="00EF2671" w:rsidRPr="002D67A5">
        <w:rPr>
          <w:bCs/>
        </w:rPr>
        <w:t>,</w:t>
      </w:r>
      <w:r w:rsidR="000C23AC" w:rsidRPr="002D67A5">
        <w:rPr>
          <w:bCs/>
        </w:rPr>
        <w:t xml:space="preserve"> including coalescent-based approaches, the concoction pipeline described here necessitates the use of both threshold-based and coalescent-based approaches for a more robust delimitation.</w:t>
      </w:r>
      <w:r w:rsidR="00E66BF7" w:rsidRPr="002D67A5">
        <w:rPr>
          <w:bCs/>
        </w:rPr>
        <w:t xml:space="preserve"> This is similar to the MOTU estimation phase of the recently proposed dark taxonomy pipeline</w:t>
      </w:r>
      <w:r w:rsidR="00E83362" w:rsidRPr="002D67A5">
        <w:rPr>
          <w:bCs/>
          <w:noProof/>
          <w:vertAlign w:val="superscript"/>
        </w:rPr>
        <w:t>106</w:t>
      </w:r>
      <w:r w:rsidR="00E66BF7" w:rsidRPr="002D67A5">
        <w:rPr>
          <w:bCs/>
        </w:rPr>
        <w:t>.</w:t>
      </w:r>
    </w:p>
    <w:p w14:paraId="765ABF5A" w14:textId="77777777" w:rsidR="000C23AC" w:rsidRPr="002D67A5" w:rsidRDefault="000C23AC" w:rsidP="002D67A5">
      <w:pPr>
        <w:rPr>
          <w:bCs/>
        </w:rPr>
      </w:pPr>
    </w:p>
    <w:p w14:paraId="623AFD12" w14:textId="2D3D5C21" w:rsidR="00A66306" w:rsidRPr="002D67A5" w:rsidRDefault="000C23AC" w:rsidP="002D67A5">
      <w:pPr>
        <w:rPr>
          <w:color w:val="000000"/>
        </w:rPr>
      </w:pPr>
      <w:r w:rsidRPr="002D67A5">
        <w:rPr>
          <w:color w:val="000000"/>
        </w:rPr>
        <w:t>E</w:t>
      </w:r>
      <w:r w:rsidR="00645F6D" w:rsidRPr="002D67A5">
        <w:rPr>
          <w:color w:val="000000"/>
        </w:rPr>
        <w:t>ven with this</w:t>
      </w:r>
      <w:r w:rsidR="008A46B5" w:rsidRPr="002D67A5">
        <w:rPr>
          <w:color w:val="000000"/>
        </w:rPr>
        <w:t xml:space="preserve"> DNA data-dependent</w:t>
      </w:r>
      <w:r w:rsidR="00645F6D" w:rsidRPr="002D67A5">
        <w:rPr>
          <w:color w:val="000000"/>
        </w:rPr>
        <w:t xml:space="preserve"> concoction </w:t>
      </w:r>
      <w:r w:rsidR="0077730A" w:rsidRPr="002D67A5">
        <w:rPr>
          <w:color w:val="000000"/>
        </w:rPr>
        <w:t>pipeline,</w:t>
      </w:r>
      <w:r w:rsidR="00645F6D" w:rsidRPr="002D67A5">
        <w:rPr>
          <w:color w:val="000000"/>
        </w:rPr>
        <w:t xml:space="preserve"> the gold standard in erecting </w:t>
      </w:r>
      <w:r w:rsidR="008A46B5" w:rsidRPr="002D67A5">
        <w:rPr>
          <w:color w:val="000000"/>
        </w:rPr>
        <w:t xml:space="preserve">new </w:t>
      </w:r>
      <w:r w:rsidR="00B76285" w:rsidRPr="002D67A5">
        <w:rPr>
          <w:color w:val="000000"/>
        </w:rPr>
        <w:t xml:space="preserve">beetle </w:t>
      </w:r>
      <w:r w:rsidR="00645F6D" w:rsidRPr="002D67A5">
        <w:rPr>
          <w:color w:val="000000"/>
        </w:rPr>
        <w:t xml:space="preserve">species remains to be morphology-based alpha-taxonomy. </w:t>
      </w:r>
      <w:r w:rsidR="004E3BCF" w:rsidRPr="002D67A5">
        <w:rPr>
          <w:color w:val="000000"/>
        </w:rPr>
        <w:t xml:space="preserve">Given the </w:t>
      </w:r>
      <w:r w:rsidR="0084127F" w:rsidRPr="002D67A5">
        <w:rPr>
          <w:color w:val="000000"/>
        </w:rPr>
        <w:t>resources</w:t>
      </w:r>
      <w:r w:rsidR="004E3BCF" w:rsidRPr="002D67A5">
        <w:rPr>
          <w:color w:val="000000"/>
        </w:rPr>
        <w:t xml:space="preserve"> and </w:t>
      </w:r>
      <w:r w:rsidR="0069260B" w:rsidRPr="002D67A5">
        <w:rPr>
          <w:color w:val="000000"/>
        </w:rPr>
        <w:t xml:space="preserve">specialized </w:t>
      </w:r>
      <w:r w:rsidR="0084127F" w:rsidRPr="002D67A5">
        <w:rPr>
          <w:color w:val="000000"/>
        </w:rPr>
        <w:t xml:space="preserve">alpha-taxonomy </w:t>
      </w:r>
      <w:r w:rsidR="0069260B" w:rsidRPr="002D67A5">
        <w:rPr>
          <w:color w:val="000000"/>
        </w:rPr>
        <w:t>skill</w:t>
      </w:r>
      <w:r w:rsidR="0084127F" w:rsidRPr="002D67A5">
        <w:rPr>
          <w:color w:val="000000"/>
        </w:rPr>
        <w:t>s</w:t>
      </w:r>
      <w:r w:rsidR="00E83362" w:rsidRPr="002D67A5">
        <w:rPr>
          <w:noProof/>
          <w:color w:val="000000"/>
          <w:vertAlign w:val="superscript"/>
        </w:rPr>
        <w:t>6,107,108</w:t>
      </w:r>
      <w:r w:rsidR="0084127F" w:rsidRPr="002D67A5">
        <w:rPr>
          <w:color w:val="000000"/>
        </w:rPr>
        <w:t xml:space="preserve"> necessary </w:t>
      </w:r>
      <w:r w:rsidR="0069260B" w:rsidRPr="002D67A5">
        <w:rPr>
          <w:color w:val="000000"/>
        </w:rPr>
        <w:t xml:space="preserve">to </w:t>
      </w:r>
      <w:r w:rsidR="00A66306" w:rsidRPr="002D67A5">
        <w:rPr>
          <w:color w:val="000000"/>
        </w:rPr>
        <w:t>document</w:t>
      </w:r>
      <w:r w:rsidR="0084127F" w:rsidRPr="002D67A5">
        <w:rPr>
          <w:color w:val="000000"/>
        </w:rPr>
        <w:t xml:space="preserve"> the</w:t>
      </w:r>
      <w:r w:rsidR="0069260B" w:rsidRPr="002D67A5">
        <w:rPr>
          <w:color w:val="000000"/>
        </w:rPr>
        <w:t xml:space="preserve"> multitude of undiscovered and undescribed species</w:t>
      </w:r>
      <w:r w:rsidR="00E83362" w:rsidRPr="002D67A5">
        <w:rPr>
          <w:noProof/>
          <w:color w:val="000000"/>
          <w:vertAlign w:val="superscript"/>
        </w:rPr>
        <w:t>109–111</w:t>
      </w:r>
      <w:r w:rsidR="0084127F" w:rsidRPr="002D67A5">
        <w:rPr>
          <w:color w:val="000000"/>
        </w:rPr>
        <w:t xml:space="preserve">, it was </w:t>
      </w:r>
      <w:r w:rsidR="0069260B" w:rsidRPr="002D67A5">
        <w:rPr>
          <w:color w:val="000000"/>
        </w:rPr>
        <w:t xml:space="preserve">predicted </w:t>
      </w:r>
      <w:r w:rsidR="0084127F" w:rsidRPr="002D67A5">
        <w:rPr>
          <w:color w:val="000000"/>
        </w:rPr>
        <w:t>that</w:t>
      </w:r>
      <w:r w:rsidR="0069260B" w:rsidRPr="002D67A5">
        <w:rPr>
          <w:color w:val="000000"/>
        </w:rPr>
        <w:t xml:space="preserve"> more than $260 billion and 360 years </w:t>
      </w:r>
      <w:r w:rsidR="0084127F" w:rsidRPr="002D67A5">
        <w:rPr>
          <w:color w:val="000000"/>
        </w:rPr>
        <w:t xml:space="preserve">would be needed </w:t>
      </w:r>
      <w:r w:rsidR="0069260B" w:rsidRPr="002D67A5">
        <w:rPr>
          <w:color w:val="000000"/>
        </w:rPr>
        <w:t xml:space="preserve">to completely elucidate the diversity of life on earth using </w:t>
      </w:r>
      <w:r w:rsidR="00A66306" w:rsidRPr="002D67A5">
        <w:rPr>
          <w:color w:val="000000"/>
        </w:rPr>
        <w:t>alpha-taxonomy alone</w:t>
      </w:r>
      <w:r w:rsidR="00E83362" w:rsidRPr="002D67A5">
        <w:rPr>
          <w:noProof/>
          <w:color w:val="000000"/>
          <w:vertAlign w:val="superscript"/>
        </w:rPr>
        <w:t>112</w:t>
      </w:r>
      <w:r w:rsidR="0069260B" w:rsidRPr="002D67A5">
        <w:rPr>
          <w:color w:val="000000"/>
        </w:rPr>
        <w:t>.</w:t>
      </w:r>
      <w:r w:rsidR="00F35397" w:rsidRPr="002D67A5">
        <w:rPr>
          <w:color w:val="000000"/>
        </w:rPr>
        <w:t xml:space="preserve"> </w:t>
      </w:r>
      <w:r w:rsidR="00A66306" w:rsidRPr="002D67A5">
        <w:rPr>
          <w:color w:val="000000"/>
        </w:rPr>
        <w:t xml:space="preserve">With these challenges associated </w:t>
      </w:r>
      <w:r w:rsidR="00EF2671" w:rsidRPr="002D67A5">
        <w:rPr>
          <w:color w:val="000000"/>
        </w:rPr>
        <w:t>with</w:t>
      </w:r>
      <w:r w:rsidR="00A66306" w:rsidRPr="002D67A5">
        <w:rPr>
          <w:color w:val="000000"/>
        </w:rPr>
        <w:t xml:space="preserve"> species discovery, </w:t>
      </w:r>
      <w:r w:rsidR="00EF2671" w:rsidRPr="002D67A5">
        <w:rPr>
          <w:color w:val="000000"/>
        </w:rPr>
        <w:t xml:space="preserve">the </w:t>
      </w:r>
      <w:r w:rsidR="00A66306" w:rsidRPr="002D67A5">
        <w:rPr>
          <w:color w:val="000000"/>
        </w:rPr>
        <w:t xml:space="preserve">majority of biodiversity studies </w:t>
      </w:r>
      <w:r w:rsidR="0069260B" w:rsidRPr="002D67A5">
        <w:rPr>
          <w:color w:val="000000"/>
        </w:rPr>
        <w:t xml:space="preserve">are </w:t>
      </w:r>
      <w:r w:rsidR="00A66306" w:rsidRPr="002D67A5">
        <w:rPr>
          <w:color w:val="000000"/>
        </w:rPr>
        <w:t>focused on</w:t>
      </w:r>
      <w:r w:rsidR="0069260B" w:rsidRPr="002D67A5">
        <w:rPr>
          <w:color w:val="000000"/>
        </w:rPr>
        <w:t xml:space="preserve"> </w:t>
      </w:r>
      <w:r w:rsidR="00A66306" w:rsidRPr="002D67A5">
        <w:rPr>
          <w:color w:val="000000"/>
        </w:rPr>
        <w:t xml:space="preserve">megafauna and </w:t>
      </w:r>
      <w:r w:rsidR="0069260B" w:rsidRPr="002D67A5">
        <w:rPr>
          <w:color w:val="000000"/>
        </w:rPr>
        <w:t>iconic species</w:t>
      </w:r>
      <w:r w:rsidR="00E83362" w:rsidRPr="002D67A5">
        <w:rPr>
          <w:noProof/>
          <w:color w:val="000000"/>
          <w:vertAlign w:val="superscript"/>
        </w:rPr>
        <w:t>113, 114</w:t>
      </w:r>
      <w:r w:rsidR="00EF2671" w:rsidRPr="002D67A5">
        <w:rPr>
          <w:noProof/>
          <w:color w:val="000000"/>
          <w:vertAlign w:val="superscript"/>
        </w:rPr>
        <w:t>,</w:t>
      </w:r>
      <w:r w:rsidR="00AF59A4" w:rsidRPr="002D67A5">
        <w:rPr>
          <w:color w:val="000000"/>
        </w:rPr>
        <w:t xml:space="preserve"> which further creates taxonomic bias</w:t>
      </w:r>
      <w:r w:rsidR="003E247E" w:rsidRPr="002D67A5">
        <w:rPr>
          <w:color w:val="000000"/>
        </w:rPr>
        <w:t>.</w:t>
      </w:r>
      <w:r w:rsidR="0069260B" w:rsidRPr="002D67A5">
        <w:rPr>
          <w:color w:val="000000"/>
        </w:rPr>
        <w:t xml:space="preserve"> </w:t>
      </w:r>
      <w:r w:rsidR="00A66306" w:rsidRPr="002D67A5">
        <w:rPr>
          <w:color w:val="000000"/>
        </w:rPr>
        <w:t>Thus, the use of the</w:t>
      </w:r>
      <w:r w:rsidR="008A46B5" w:rsidRPr="002D67A5">
        <w:rPr>
          <w:color w:val="000000"/>
        </w:rPr>
        <w:t xml:space="preserve"> </w:t>
      </w:r>
      <w:r w:rsidR="00A66306" w:rsidRPr="002D67A5">
        <w:rPr>
          <w:color w:val="000000"/>
        </w:rPr>
        <w:t>concoction pipeline</w:t>
      </w:r>
      <w:r w:rsidR="008A46B5" w:rsidRPr="002D67A5">
        <w:rPr>
          <w:color w:val="000000"/>
        </w:rPr>
        <w:t xml:space="preserve"> based on DNA data to formulate preliminary clustering</w:t>
      </w:r>
      <w:r w:rsidR="002832BA" w:rsidRPr="002D67A5">
        <w:rPr>
          <w:color w:val="000000"/>
        </w:rPr>
        <w:t>, which can then be examined for morphological similarities and differences,</w:t>
      </w:r>
      <w:r w:rsidR="00A66306" w:rsidRPr="002D67A5">
        <w:rPr>
          <w:color w:val="000000"/>
        </w:rPr>
        <w:t xml:space="preserve"> is relevant because it can accelerate species discovery</w:t>
      </w:r>
      <w:r w:rsidR="008A46B5" w:rsidRPr="002D67A5">
        <w:rPr>
          <w:color w:val="000000"/>
        </w:rPr>
        <w:t xml:space="preserve">. </w:t>
      </w:r>
      <w:r w:rsidR="002832BA" w:rsidRPr="002D67A5">
        <w:rPr>
          <w:color w:val="000000"/>
        </w:rPr>
        <w:t xml:space="preserve">As shown in this </w:t>
      </w:r>
      <w:r w:rsidR="00EF2671" w:rsidRPr="002D67A5">
        <w:rPr>
          <w:color w:val="000000"/>
        </w:rPr>
        <w:t>article</w:t>
      </w:r>
      <w:r w:rsidR="002832BA" w:rsidRPr="002D67A5">
        <w:rPr>
          <w:color w:val="000000"/>
        </w:rPr>
        <w:t>, s</w:t>
      </w:r>
      <w:r w:rsidR="008A46B5" w:rsidRPr="002D67A5">
        <w:rPr>
          <w:color w:val="000000"/>
        </w:rPr>
        <w:t xml:space="preserve">uch </w:t>
      </w:r>
      <w:r w:rsidR="002832BA" w:rsidRPr="002D67A5">
        <w:rPr>
          <w:color w:val="000000"/>
        </w:rPr>
        <w:t xml:space="preserve">an approach can save taxonomists from the ‘shot gun’ approach of having to sort a multitude </w:t>
      </w:r>
      <w:r w:rsidR="00EF2671" w:rsidRPr="002D67A5">
        <w:rPr>
          <w:color w:val="000000"/>
        </w:rPr>
        <w:t xml:space="preserve">of </w:t>
      </w:r>
      <w:r w:rsidR="002832BA" w:rsidRPr="002D67A5">
        <w:rPr>
          <w:color w:val="000000"/>
        </w:rPr>
        <w:t>morphospecies of</w:t>
      </w:r>
      <w:r w:rsidR="00F35397" w:rsidRPr="002D67A5">
        <w:rPr>
          <w:color w:val="000000"/>
        </w:rPr>
        <w:t xml:space="preserve"> mega</w:t>
      </w:r>
      <w:r w:rsidR="00A66306" w:rsidRPr="002D67A5">
        <w:rPr>
          <w:color w:val="000000"/>
        </w:rPr>
        <w:t>diverse</w:t>
      </w:r>
      <w:r w:rsidR="00F35397" w:rsidRPr="002D67A5">
        <w:rPr>
          <w:color w:val="000000"/>
        </w:rPr>
        <w:t xml:space="preserve"> and </w:t>
      </w:r>
      <w:r w:rsidR="00A66306" w:rsidRPr="002D67A5">
        <w:rPr>
          <w:color w:val="000000"/>
        </w:rPr>
        <w:t xml:space="preserve">highly indistinguishable aquatic and riparian beetles, </w:t>
      </w:r>
      <w:r w:rsidR="00AF59A4" w:rsidRPr="002D67A5">
        <w:rPr>
          <w:color w:val="000000"/>
        </w:rPr>
        <w:t>and can proceed in species inventory and discovery in a more efficient manner.</w:t>
      </w:r>
    </w:p>
    <w:p w14:paraId="0C0B8AD0" w14:textId="77777777" w:rsidR="00B658D5" w:rsidRPr="002D67A5" w:rsidRDefault="00B658D5" w:rsidP="002D67A5">
      <w:pPr>
        <w:rPr>
          <w:color w:val="000000"/>
        </w:rPr>
      </w:pPr>
    </w:p>
    <w:p w14:paraId="31D8F6ED" w14:textId="77777777" w:rsidR="00774CB4" w:rsidRPr="002D67A5" w:rsidRDefault="00551D82" w:rsidP="002D67A5">
      <w:pPr>
        <w:pStyle w:val="Heading1"/>
      </w:pPr>
      <w:r w:rsidRPr="002D67A5">
        <w:t>ACKNOWLEDGMENTS:</w:t>
      </w:r>
    </w:p>
    <w:p w14:paraId="6B859FC3" w14:textId="7D8E4F35" w:rsidR="000B07E8" w:rsidRPr="002D67A5" w:rsidRDefault="000B07E8" w:rsidP="002D67A5">
      <w:pPr>
        <w:rPr>
          <w:bCs/>
        </w:rPr>
      </w:pPr>
      <w:r w:rsidRPr="002D67A5">
        <w:rPr>
          <w:bCs/>
          <w:color w:val="000000"/>
        </w:rPr>
        <w:t>We thank the Bureau of Fisheries and Aquatic Resources (BFAR) and the concerned local government units for granting us prior informed consent to perform biodiversity sampling</w:t>
      </w:r>
      <w:r w:rsidRPr="002D67A5">
        <w:rPr>
          <w:bCs/>
        </w:rPr>
        <w:t>.</w:t>
      </w:r>
      <w:r w:rsidR="00CB1DED" w:rsidRPr="002D67A5">
        <w:rPr>
          <w:bCs/>
        </w:rPr>
        <w:t xml:space="preserve"> We thank Dr Hendrik Freitag for guidance on taxonomic work. </w:t>
      </w:r>
      <w:r w:rsidR="00BA4DAD" w:rsidRPr="002D67A5">
        <w:rPr>
          <w:bCs/>
        </w:rPr>
        <w:t>We also thank the reviewers and editors for their helpful</w:t>
      </w:r>
      <w:r w:rsidR="00CB5BB8" w:rsidRPr="002D67A5">
        <w:rPr>
          <w:bCs/>
        </w:rPr>
        <w:t>,</w:t>
      </w:r>
      <w:r w:rsidR="00BA4DAD" w:rsidRPr="002D67A5">
        <w:rPr>
          <w:bCs/>
        </w:rPr>
        <w:t xml:space="preserve"> constructive comments. Lastly, w</w:t>
      </w:r>
      <w:r w:rsidRPr="002D67A5">
        <w:rPr>
          <w:bCs/>
        </w:rPr>
        <w:t xml:space="preserve">e </w:t>
      </w:r>
      <w:r w:rsidR="00BA4DAD" w:rsidRPr="002D67A5">
        <w:rPr>
          <w:bCs/>
        </w:rPr>
        <w:t xml:space="preserve">express </w:t>
      </w:r>
      <w:r w:rsidR="00251F0B" w:rsidRPr="002D67A5">
        <w:rPr>
          <w:bCs/>
        </w:rPr>
        <w:t>our</w:t>
      </w:r>
      <w:r w:rsidR="00BA4DAD" w:rsidRPr="002D67A5">
        <w:rPr>
          <w:bCs/>
        </w:rPr>
        <w:t xml:space="preserve"> utmost gratitude to </w:t>
      </w:r>
      <w:r w:rsidRPr="002D67A5">
        <w:rPr>
          <w:bCs/>
        </w:rPr>
        <w:t>the University Research Council Big Project Grant (URC 2022-09) of the Ateneo de Manila University</w:t>
      </w:r>
      <w:r w:rsidR="00BA4DAD" w:rsidRPr="002D67A5">
        <w:rPr>
          <w:bCs/>
        </w:rPr>
        <w:t xml:space="preserve">, </w:t>
      </w:r>
      <w:r w:rsidRPr="002D67A5">
        <w:rPr>
          <w:bCs/>
        </w:rPr>
        <w:t>the SC Johnson Student Research and Development Fund for Environmental Leadership of the Ateneo Research Institute of Science and Engineering</w:t>
      </w:r>
      <w:r w:rsidR="00BA4DAD" w:rsidRPr="002D67A5">
        <w:rPr>
          <w:bCs/>
        </w:rPr>
        <w:t>, and the LinnéSys: Systematics Research Fund of the Linnean Society of London and the Systematics Association</w:t>
      </w:r>
      <w:r w:rsidRPr="002D67A5">
        <w:rPr>
          <w:bCs/>
        </w:rPr>
        <w:t xml:space="preserve"> for funding this study.</w:t>
      </w:r>
    </w:p>
    <w:p w14:paraId="004EE87D" w14:textId="77777777" w:rsidR="000B07E8" w:rsidRPr="002D67A5" w:rsidRDefault="000B07E8" w:rsidP="002D67A5">
      <w:pPr>
        <w:rPr>
          <w:b/>
        </w:rPr>
      </w:pPr>
    </w:p>
    <w:p w14:paraId="6E39C592" w14:textId="77777777" w:rsidR="00774CB4" w:rsidRPr="002D67A5" w:rsidRDefault="00551D82" w:rsidP="002D67A5">
      <w:pPr>
        <w:pStyle w:val="Heading1"/>
      </w:pPr>
      <w:r w:rsidRPr="002D67A5">
        <w:t xml:space="preserve">DISCLOSURES: </w:t>
      </w:r>
    </w:p>
    <w:p w14:paraId="395D5ACA" w14:textId="77777777" w:rsidR="006E4797" w:rsidRPr="002D67A5" w:rsidRDefault="00774CB4" w:rsidP="002D67A5">
      <w:pPr>
        <w:rPr>
          <w:color w:val="000000"/>
        </w:rPr>
      </w:pPr>
      <w:r w:rsidRPr="002D67A5">
        <w:rPr>
          <w:color w:val="000000"/>
        </w:rPr>
        <w:t>We have nothing to disclose.</w:t>
      </w:r>
    </w:p>
    <w:p w14:paraId="4D70DD0F" w14:textId="77777777" w:rsidR="006E4797" w:rsidRPr="002D67A5" w:rsidRDefault="006E4797" w:rsidP="002D67A5">
      <w:pPr>
        <w:rPr>
          <w:color w:val="000000"/>
        </w:rPr>
      </w:pPr>
    </w:p>
    <w:p w14:paraId="7DDD74F1" w14:textId="77777777" w:rsidR="00774CB4" w:rsidRPr="002D67A5" w:rsidRDefault="00551D82" w:rsidP="002D67A5">
      <w:pPr>
        <w:pStyle w:val="Heading1"/>
      </w:pPr>
      <w:r w:rsidRPr="002D67A5">
        <w:t xml:space="preserve">REFERENCES: </w:t>
      </w:r>
    </w:p>
    <w:p w14:paraId="45FCAFC9" w14:textId="1E96993D"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Ceballos, G., Ehrlich, P. R. Mammal population losses and the extinction crisis. </w:t>
      </w:r>
      <w:r w:rsidRPr="002D67A5">
        <w:rPr>
          <w:rFonts w:ascii="Calibri" w:eastAsia="Times New Roman" w:hAnsi="Calibri" w:cs="Calibri"/>
          <w:i/>
          <w:iCs/>
          <w:sz w:val="24"/>
          <w:szCs w:val="24"/>
          <w:lang w:val="en-IN" w:eastAsia="en-IN"/>
        </w:rPr>
        <w:t>Science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296</w:t>
      </w:r>
      <w:r w:rsidRPr="002D67A5">
        <w:rPr>
          <w:rFonts w:ascii="Calibri" w:eastAsia="Times New Roman" w:hAnsi="Calibri" w:cs="Calibri"/>
          <w:sz w:val="24"/>
          <w:szCs w:val="24"/>
          <w:lang w:val="en-IN" w:eastAsia="en-IN"/>
        </w:rPr>
        <w:t xml:space="preserve"> (5569), 904–907 (2002).</w:t>
      </w:r>
    </w:p>
    <w:p w14:paraId="09F09D78" w14:textId="2B5D4DF1"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Dirzo, R.</w:t>
      </w:r>
      <w:r w:rsidR="005A0950" w:rsidRPr="002D67A5">
        <w:rPr>
          <w:rFonts w:ascii="Calibri" w:eastAsia="Times New Roman" w:hAnsi="Calibri" w:cs="Calibri"/>
          <w:sz w:val="24"/>
          <w:szCs w:val="24"/>
          <w:lang w:val="en-IN" w:eastAsia="en-IN"/>
        </w:rPr>
        <w:t xml:space="preserve"> et al</w:t>
      </w:r>
      <w:r w:rsidRPr="002D67A5">
        <w:rPr>
          <w:rFonts w:ascii="Calibri" w:eastAsia="Times New Roman" w:hAnsi="Calibri" w:cs="Calibri"/>
          <w:sz w:val="24"/>
          <w:szCs w:val="24"/>
          <w:lang w:val="en-IN" w:eastAsia="en-IN"/>
        </w:rPr>
        <w:t xml:space="preserve">. Defaunation in the Anthropocene. </w:t>
      </w:r>
      <w:r w:rsidRPr="002D67A5">
        <w:rPr>
          <w:rFonts w:ascii="Calibri" w:eastAsia="Times New Roman" w:hAnsi="Calibri" w:cs="Calibri"/>
          <w:i/>
          <w:iCs/>
          <w:sz w:val="24"/>
          <w:szCs w:val="24"/>
          <w:lang w:val="en-IN" w:eastAsia="en-IN"/>
        </w:rPr>
        <w:t>Science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345</w:t>
      </w:r>
      <w:r w:rsidRPr="002D67A5">
        <w:rPr>
          <w:rFonts w:ascii="Calibri" w:eastAsia="Times New Roman" w:hAnsi="Calibri" w:cs="Calibri"/>
          <w:sz w:val="24"/>
          <w:szCs w:val="24"/>
          <w:lang w:val="en-IN" w:eastAsia="en-IN"/>
        </w:rPr>
        <w:t xml:space="preserve"> (6195), 401–406 (2014).</w:t>
      </w:r>
    </w:p>
    <w:p w14:paraId="6ED5CA33" w14:textId="48C63BD9"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Cardoso, P. et al. Scientists’ warning to humanity on insect extinctions. </w:t>
      </w:r>
      <w:r w:rsidRPr="002D67A5">
        <w:rPr>
          <w:rFonts w:ascii="Calibri" w:eastAsia="Times New Roman" w:hAnsi="Calibri" w:cs="Calibri"/>
          <w:i/>
          <w:iCs/>
          <w:sz w:val="24"/>
          <w:szCs w:val="24"/>
          <w:lang w:val="en-IN" w:eastAsia="en-IN"/>
        </w:rPr>
        <w:t>Biol Conserv</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242</w:t>
      </w:r>
      <w:r w:rsidRPr="002D67A5">
        <w:rPr>
          <w:rFonts w:ascii="Calibri" w:eastAsia="Times New Roman" w:hAnsi="Calibri" w:cs="Calibri"/>
          <w:sz w:val="24"/>
          <w:szCs w:val="24"/>
          <w:lang w:val="en-IN" w:eastAsia="en-IN"/>
        </w:rPr>
        <w:t>, 108426 (2020).</w:t>
      </w:r>
    </w:p>
    <w:p w14:paraId="1ABAFCEB" w14:textId="01138060"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Wagner, D. L., Grames, E. M., Forister, M. L., Berenbaum, M. R., Stopak, D. Insect decline in the Anthropocene: Death by a thousand cuts. </w:t>
      </w:r>
      <w:r w:rsidRPr="002D67A5">
        <w:rPr>
          <w:rFonts w:ascii="Calibri" w:eastAsia="Times New Roman" w:hAnsi="Calibri" w:cs="Calibri"/>
          <w:i/>
          <w:iCs/>
          <w:sz w:val="24"/>
          <w:szCs w:val="24"/>
          <w:lang w:val="en-IN" w:eastAsia="en-IN"/>
        </w:rPr>
        <w:t>Proc Natl Acad Sci U S 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118</w:t>
      </w:r>
      <w:r w:rsidRPr="002D67A5">
        <w:rPr>
          <w:rFonts w:ascii="Calibri" w:eastAsia="Times New Roman" w:hAnsi="Calibri" w:cs="Calibri"/>
          <w:sz w:val="24"/>
          <w:szCs w:val="24"/>
          <w:lang w:val="en-IN" w:eastAsia="en-IN"/>
        </w:rPr>
        <w:t xml:space="preserve"> (2), 1–10 (2021).</w:t>
      </w:r>
    </w:p>
    <w:p w14:paraId="1285768D" w14:textId="0CF1A7E4" w:rsidR="00EE5FD6" w:rsidRPr="002D67A5" w:rsidRDefault="0090324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Steffen, W., Crutzen, P. J., McNeill, J. R. Welcome to the Anthropocene. </w:t>
      </w:r>
      <w:r w:rsidRPr="002D67A5">
        <w:rPr>
          <w:rFonts w:ascii="Calibri" w:eastAsia="Times New Roman" w:hAnsi="Calibri" w:cs="Calibri"/>
          <w:i/>
          <w:iCs/>
          <w:sz w:val="24"/>
          <w:szCs w:val="24"/>
          <w:lang w:val="en-IN" w:eastAsia="en-IN"/>
        </w:rPr>
        <w:t>Ambio</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36</w:t>
      </w:r>
      <w:r w:rsidRPr="002D67A5">
        <w:rPr>
          <w:rFonts w:ascii="Calibri" w:eastAsia="Times New Roman" w:hAnsi="Calibri" w:cs="Calibri"/>
          <w:sz w:val="24"/>
          <w:szCs w:val="24"/>
          <w:lang w:val="en-IN" w:eastAsia="en-IN"/>
        </w:rPr>
        <w:t xml:space="preserve"> (8), 614–621 (2007)</w:t>
      </w:r>
      <w:r w:rsidR="00EE5FD6" w:rsidRPr="002D67A5">
        <w:rPr>
          <w:rFonts w:ascii="Calibri" w:eastAsia="Times New Roman" w:hAnsi="Calibri" w:cs="Calibri"/>
          <w:sz w:val="24"/>
          <w:szCs w:val="24"/>
          <w:lang w:val="en-IN" w:eastAsia="en-IN"/>
        </w:rPr>
        <w:t>.</w:t>
      </w:r>
    </w:p>
    <w:p w14:paraId="2521B506" w14:textId="2FEDF767"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lastRenderedPageBreak/>
        <w:t xml:space="preserve">de Carvalho, M. R. et al. Taxonomic impediment or impediment to taxonomy? A commentary on systematics and the cybertaxonomic-automation paradigm. </w:t>
      </w:r>
      <w:r w:rsidRPr="002D67A5">
        <w:rPr>
          <w:rFonts w:ascii="Calibri" w:eastAsia="Times New Roman" w:hAnsi="Calibri" w:cs="Calibri"/>
          <w:i/>
          <w:iCs/>
          <w:sz w:val="24"/>
          <w:szCs w:val="24"/>
          <w:lang w:val="en-IN" w:eastAsia="en-IN"/>
        </w:rPr>
        <w:t>Evol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34</w:t>
      </w:r>
      <w:r w:rsidRPr="002D67A5">
        <w:rPr>
          <w:rFonts w:ascii="Calibri" w:eastAsia="Times New Roman" w:hAnsi="Calibri" w:cs="Calibri"/>
          <w:sz w:val="24"/>
          <w:szCs w:val="24"/>
          <w:lang w:val="en-IN" w:eastAsia="en-IN"/>
        </w:rPr>
        <w:t xml:space="preserve"> (3–4), 140–143 (2007).</w:t>
      </w:r>
    </w:p>
    <w:p w14:paraId="192A6AB1" w14:textId="49D92B5F"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Satler, J. D., Carstens, B. C., Hedin, M. Multilocus species delimitation in a complex of morphologically conserved trapdoor spiders (Mygalomorphae, Antrodiaetidae, Aliatypus).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62</w:t>
      </w:r>
      <w:r w:rsidRPr="002D67A5">
        <w:rPr>
          <w:rFonts w:ascii="Calibri" w:eastAsia="Times New Roman" w:hAnsi="Calibri" w:cs="Calibri"/>
          <w:sz w:val="24"/>
          <w:szCs w:val="24"/>
          <w:lang w:val="en-IN" w:eastAsia="en-IN"/>
        </w:rPr>
        <w:t xml:space="preserve"> (6), 805–823 (2013).</w:t>
      </w:r>
    </w:p>
    <w:p w14:paraId="0B4BD508" w14:textId="337136BA"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Arribas, P., Andújar, C., Sánchez-Fernández, D., Abellán, P., Millán, A. Integrative taxonomy and conservation of cryptic beetles in the Mediterranean region (Hydrophilidae). </w:t>
      </w:r>
      <w:r w:rsidRPr="002D67A5">
        <w:rPr>
          <w:rFonts w:ascii="Calibri" w:eastAsia="Times New Roman" w:hAnsi="Calibri" w:cs="Calibri"/>
          <w:i/>
          <w:iCs/>
          <w:sz w:val="24"/>
          <w:szCs w:val="24"/>
          <w:lang w:val="en-IN" w:eastAsia="en-IN"/>
        </w:rPr>
        <w:t>Zool Scr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42</w:t>
      </w:r>
      <w:r w:rsidRPr="002D67A5">
        <w:rPr>
          <w:rFonts w:ascii="Calibri" w:eastAsia="Times New Roman" w:hAnsi="Calibri" w:cs="Calibri"/>
          <w:sz w:val="24"/>
          <w:szCs w:val="24"/>
          <w:lang w:val="en-IN" w:eastAsia="en-IN"/>
        </w:rPr>
        <w:t xml:space="preserve"> (2), 182–200 (2013).</w:t>
      </w:r>
    </w:p>
    <w:p w14:paraId="77384761" w14:textId="695D73C8"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Baker, K. et al. Carpooling with ecologists, geographers and taxonomists: Perceptions from conducting environmental research in tropical regions. </w:t>
      </w:r>
      <w:r w:rsidRPr="002D67A5">
        <w:rPr>
          <w:rFonts w:ascii="Calibri" w:eastAsia="Times New Roman" w:hAnsi="Calibri" w:cs="Calibri"/>
          <w:i/>
          <w:iCs/>
          <w:sz w:val="24"/>
          <w:szCs w:val="24"/>
          <w:lang w:val="en-IN" w:eastAsia="en-IN"/>
        </w:rPr>
        <w:t>Biodivers Conserv</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28</w:t>
      </w:r>
      <w:r w:rsidRPr="002D67A5">
        <w:rPr>
          <w:rFonts w:ascii="Calibri" w:eastAsia="Times New Roman" w:hAnsi="Calibri" w:cs="Calibri"/>
          <w:sz w:val="24"/>
          <w:szCs w:val="24"/>
          <w:lang w:val="en-IN" w:eastAsia="en-IN"/>
        </w:rPr>
        <w:t xml:space="preserve"> (4), 975–981 (2019).</w:t>
      </w:r>
    </w:p>
    <w:p w14:paraId="45174C46" w14:textId="6B3ACA4F"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Tan, D. S. H., Ang, Y., Lim, G. S., Ismail, M. R. Bin, Meier, R. From “cryptic species” to integrative taxonomy: An iterative process involving DNA sequences, morphology, and behaviour leads to the resurrection of </w:t>
      </w:r>
      <w:r w:rsidRPr="002D67A5">
        <w:rPr>
          <w:rFonts w:ascii="Calibri" w:eastAsia="Times New Roman" w:hAnsi="Calibri" w:cs="Calibri"/>
          <w:i/>
          <w:iCs/>
          <w:sz w:val="24"/>
          <w:szCs w:val="24"/>
          <w:lang w:val="en-IN" w:eastAsia="en-IN"/>
        </w:rPr>
        <w:t>Sepsis pyrrhosoma</w:t>
      </w:r>
      <w:r w:rsidRPr="002D67A5">
        <w:rPr>
          <w:rFonts w:ascii="Calibri" w:eastAsia="Times New Roman" w:hAnsi="Calibri" w:cs="Calibri"/>
          <w:sz w:val="24"/>
          <w:szCs w:val="24"/>
          <w:lang w:val="en-IN" w:eastAsia="en-IN"/>
        </w:rPr>
        <w:t xml:space="preserve"> (Sepsidae: Diptera). </w:t>
      </w:r>
      <w:r w:rsidRPr="002D67A5">
        <w:rPr>
          <w:rFonts w:ascii="Calibri" w:eastAsia="Times New Roman" w:hAnsi="Calibri" w:cs="Calibri"/>
          <w:i/>
          <w:iCs/>
          <w:sz w:val="24"/>
          <w:szCs w:val="24"/>
          <w:lang w:val="en-IN" w:eastAsia="en-IN"/>
        </w:rPr>
        <w:t>Zool Scr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39</w:t>
      </w:r>
      <w:r w:rsidRPr="002D67A5">
        <w:rPr>
          <w:rFonts w:ascii="Calibri" w:eastAsia="Times New Roman" w:hAnsi="Calibri" w:cs="Calibri"/>
          <w:sz w:val="24"/>
          <w:szCs w:val="24"/>
          <w:lang w:val="en-IN" w:eastAsia="en-IN"/>
        </w:rPr>
        <w:t xml:space="preserve"> (1), 51–61 (2010).</w:t>
      </w:r>
    </w:p>
    <w:p w14:paraId="29D5F2F8" w14:textId="1BCA1EDA"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Tan, M. K., Storozhenko, S. Y., Hwang, W. S., Meier, R. Integrative taxonomy reveals two sympatric species of the genus </w:t>
      </w:r>
      <w:r w:rsidRPr="002D67A5">
        <w:rPr>
          <w:rFonts w:ascii="Calibri" w:eastAsia="Times New Roman" w:hAnsi="Calibri" w:cs="Calibri"/>
          <w:i/>
          <w:iCs/>
          <w:sz w:val="24"/>
          <w:szCs w:val="24"/>
          <w:lang w:val="en-IN" w:eastAsia="en-IN"/>
        </w:rPr>
        <w:t>Eucriotettix</w:t>
      </w:r>
      <w:r w:rsidRPr="002D67A5">
        <w:rPr>
          <w:rFonts w:ascii="Calibri" w:eastAsia="Times New Roman" w:hAnsi="Calibri" w:cs="Calibri"/>
          <w:sz w:val="24"/>
          <w:szCs w:val="24"/>
          <w:lang w:val="en-IN" w:eastAsia="en-IN"/>
        </w:rPr>
        <w:t xml:space="preserve"> Hebard, 1930 (Orthoptera: Tetrigidae). </w:t>
      </w:r>
      <w:r w:rsidRPr="002D67A5">
        <w:rPr>
          <w:rFonts w:ascii="Calibri" w:eastAsia="Times New Roman" w:hAnsi="Calibri" w:cs="Calibri"/>
          <w:i/>
          <w:iCs/>
          <w:sz w:val="24"/>
          <w:szCs w:val="24"/>
          <w:lang w:val="en-IN" w:eastAsia="en-IN"/>
        </w:rPr>
        <w:t>Zootaxa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4268</w:t>
      </w:r>
      <w:r w:rsidRPr="002D67A5">
        <w:rPr>
          <w:rFonts w:ascii="Calibri" w:eastAsia="Times New Roman" w:hAnsi="Calibri" w:cs="Calibri"/>
          <w:sz w:val="24"/>
          <w:szCs w:val="24"/>
          <w:lang w:val="en-IN" w:eastAsia="en-IN"/>
        </w:rPr>
        <w:t xml:space="preserve"> (3), 377–394 (2017).</w:t>
      </w:r>
    </w:p>
    <w:p w14:paraId="0FD6F042" w14:textId="7A05E184"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Yule, C. M. Freshwater invertebrates. </w:t>
      </w:r>
      <w:r w:rsidRPr="002D67A5">
        <w:rPr>
          <w:rFonts w:ascii="Calibri" w:eastAsia="Times New Roman" w:hAnsi="Calibri" w:cs="Calibri"/>
          <w:i/>
          <w:iCs/>
          <w:sz w:val="24"/>
          <w:szCs w:val="24"/>
          <w:lang w:val="en-IN" w:eastAsia="en-IN"/>
        </w:rPr>
        <w:t>Freshwater Invertebrates of the Malaysian Region</w:t>
      </w:r>
      <w:r w:rsidRPr="002D67A5">
        <w:rPr>
          <w:rFonts w:ascii="Calibri" w:eastAsia="Times New Roman" w:hAnsi="Calibri" w:cs="Calibri"/>
          <w:sz w:val="24"/>
          <w:szCs w:val="24"/>
          <w:lang w:val="en-IN" w:eastAsia="en-IN"/>
        </w:rPr>
        <w:t>. 23–31 (2004).</w:t>
      </w:r>
    </w:p>
    <w:p w14:paraId="43CBD77D" w14:textId="49C56027"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Komarek, A., Jaech, M. A., Ji, L. Hydrophilidae: I. Check list and key to Palearctic and Oriental genera of aquatic Hydrophilidae (Coleoptera). </w:t>
      </w:r>
      <w:r w:rsidRPr="002D67A5">
        <w:rPr>
          <w:rFonts w:ascii="Calibri" w:eastAsia="Times New Roman" w:hAnsi="Calibri" w:cs="Calibri"/>
          <w:i/>
          <w:iCs/>
          <w:sz w:val="24"/>
          <w:szCs w:val="24"/>
          <w:lang w:val="en-IN" w:eastAsia="en-IN"/>
        </w:rPr>
        <w:t>Water Beetles of China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w:t>
      </w:r>
      <w:r w:rsidRPr="002D67A5">
        <w:rPr>
          <w:rFonts w:ascii="Calibri" w:eastAsia="Times New Roman" w:hAnsi="Calibri" w:cs="Calibri"/>
          <w:sz w:val="24"/>
          <w:szCs w:val="24"/>
          <w:lang w:val="en-IN" w:eastAsia="en-IN"/>
        </w:rPr>
        <w:t>, 383–395 (2003).</w:t>
      </w:r>
    </w:p>
    <w:p w14:paraId="7E16A322" w14:textId="6C80FB0B"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Rudoy, A., Ribera, I. The macroevolution of size and complexity in insect male genitalia. </w:t>
      </w:r>
      <w:r w:rsidRPr="002D67A5">
        <w:rPr>
          <w:rFonts w:ascii="Calibri" w:eastAsia="Times New Roman" w:hAnsi="Calibri" w:cs="Calibri"/>
          <w:i/>
          <w:iCs/>
          <w:sz w:val="24"/>
          <w:szCs w:val="24"/>
          <w:lang w:val="en-IN" w:eastAsia="en-IN"/>
        </w:rPr>
        <w:t>PeerJ</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w:t>
      </w:r>
      <w:r w:rsidRPr="002D67A5">
        <w:rPr>
          <w:rFonts w:ascii="Calibri" w:eastAsia="Times New Roman" w:hAnsi="Calibri" w:cs="Calibri"/>
          <w:sz w:val="24"/>
          <w:szCs w:val="24"/>
          <w:lang w:val="en-IN" w:eastAsia="en-IN"/>
        </w:rPr>
        <w:t>, e1882 (2016).</w:t>
      </w:r>
    </w:p>
    <w:p w14:paraId="457D4F8E" w14:textId="31C0AEF1"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Rudoy, A., Beutel, R. G., Ribera, I. Evolution of the male genitalia in the genus </w:t>
      </w:r>
      <w:r w:rsidRPr="002D67A5">
        <w:rPr>
          <w:rFonts w:ascii="Calibri" w:eastAsia="Times New Roman" w:hAnsi="Calibri" w:cs="Calibri"/>
          <w:i/>
          <w:iCs/>
          <w:sz w:val="24"/>
          <w:szCs w:val="24"/>
          <w:lang w:val="en-IN" w:eastAsia="en-IN"/>
        </w:rPr>
        <w:t>Limnebius</w:t>
      </w:r>
      <w:r w:rsidRPr="002D67A5">
        <w:rPr>
          <w:rFonts w:ascii="Calibri" w:eastAsia="Times New Roman" w:hAnsi="Calibri" w:cs="Calibri"/>
          <w:sz w:val="24"/>
          <w:szCs w:val="24"/>
          <w:lang w:val="en-IN" w:eastAsia="en-IN"/>
        </w:rPr>
        <w:t xml:space="preserve"> Leach, 1815 (Coleoptera, Hydraenidae). </w:t>
      </w:r>
      <w:r w:rsidRPr="002D67A5">
        <w:rPr>
          <w:rFonts w:ascii="Calibri" w:eastAsia="Times New Roman" w:hAnsi="Calibri" w:cs="Calibri"/>
          <w:i/>
          <w:iCs/>
          <w:sz w:val="24"/>
          <w:szCs w:val="24"/>
          <w:lang w:val="en-IN" w:eastAsia="en-IN"/>
        </w:rPr>
        <w:t>Zool J Linn Soc</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178</w:t>
      </w:r>
      <w:r w:rsidRPr="002D67A5">
        <w:rPr>
          <w:rFonts w:ascii="Calibri" w:eastAsia="Times New Roman" w:hAnsi="Calibri" w:cs="Calibri"/>
          <w:sz w:val="24"/>
          <w:szCs w:val="24"/>
          <w:lang w:val="en-IN" w:eastAsia="en-IN"/>
        </w:rPr>
        <w:t>, 97–127 (2016).</w:t>
      </w:r>
    </w:p>
    <w:p w14:paraId="7361CC54" w14:textId="4C7C1FCE"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Shapiro, A. The lock-and-key hypothesis: Evolutionary and biosystematic interpretation of insect genitalia. </w:t>
      </w:r>
      <w:r w:rsidRPr="002D67A5">
        <w:rPr>
          <w:rFonts w:ascii="Calibri" w:eastAsia="Times New Roman" w:hAnsi="Calibri" w:cs="Calibri"/>
          <w:i/>
          <w:iCs/>
          <w:sz w:val="24"/>
          <w:szCs w:val="24"/>
          <w:lang w:val="en-IN" w:eastAsia="en-IN"/>
        </w:rPr>
        <w:t>Annu Rev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34</w:t>
      </w:r>
      <w:r w:rsidRPr="002D67A5">
        <w:rPr>
          <w:rFonts w:ascii="Calibri" w:eastAsia="Times New Roman" w:hAnsi="Calibri" w:cs="Calibri"/>
          <w:sz w:val="24"/>
          <w:szCs w:val="24"/>
          <w:lang w:val="en-IN" w:eastAsia="en-IN"/>
        </w:rPr>
        <w:t xml:space="preserve"> (1), 231–245 (1989).</w:t>
      </w:r>
    </w:p>
    <w:p w14:paraId="09E8B93E" w14:textId="2CB7D126"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Scotland, R., Hughes, C., Bailey, D., Wortley, A. The big machine and the much-maligned taxonomist. </w:t>
      </w:r>
      <w:r w:rsidRPr="002D67A5">
        <w:rPr>
          <w:rFonts w:ascii="Calibri" w:eastAsia="Times New Roman" w:hAnsi="Calibri" w:cs="Calibri"/>
          <w:i/>
          <w:iCs/>
          <w:sz w:val="24"/>
          <w:szCs w:val="24"/>
          <w:lang w:val="en-IN" w:eastAsia="en-IN"/>
        </w:rPr>
        <w:t>Syst Biodivers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w:t>
      </w:r>
      <w:r w:rsidRPr="002D67A5">
        <w:rPr>
          <w:rFonts w:ascii="Calibri" w:eastAsia="Times New Roman" w:hAnsi="Calibri" w:cs="Calibri"/>
          <w:sz w:val="24"/>
          <w:szCs w:val="24"/>
          <w:lang w:val="en-IN" w:eastAsia="en-IN"/>
        </w:rPr>
        <w:t xml:space="preserve"> (2), 139–143 (2003).</w:t>
      </w:r>
    </w:p>
    <w:p w14:paraId="4017236A" w14:textId="68BC4A3C"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Vinarski, M. V. Roots of the taxonomic impediment: Is the “integrativeness” a remedy? </w:t>
      </w:r>
      <w:r w:rsidRPr="002D67A5">
        <w:rPr>
          <w:rFonts w:ascii="Calibri" w:eastAsia="Times New Roman" w:hAnsi="Calibri" w:cs="Calibri"/>
          <w:i/>
          <w:iCs/>
          <w:sz w:val="24"/>
          <w:szCs w:val="24"/>
          <w:lang w:val="en-IN" w:eastAsia="en-IN"/>
        </w:rPr>
        <w:t>Integr Zool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15</w:t>
      </w:r>
      <w:r w:rsidRPr="002D67A5">
        <w:rPr>
          <w:rFonts w:ascii="Calibri" w:eastAsia="Times New Roman" w:hAnsi="Calibri" w:cs="Calibri"/>
          <w:sz w:val="24"/>
          <w:szCs w:val="24"/>
          <w:lang w:val="en-IN" w:eastAsia="en-IN"/>
        </w:rPr>
        <w:t xml:space="preserve"> (1), 2–15 (2020).</w:t>
      </w:r>
    </w:p>
    <w:p w14:paraId="52B67392" w14:textId="137FAFC0"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Cardoso, P., Erwin, T. L., Borges, P. A. V., New, T. R. The seven impediments in invertebrate conservation and how to overcome them. </w:t>
      </w:r>
      <w:r w:rsidRPr="002D67A5">
        <w:rPr>
          <w:rFonts w:ascii="Calibri" w:eastAsia="Times New Roman" w:hAnsi="Calibri" w:cs="Calibri"/>
          <w:i/>
          <w:iCs/>
          <w:sz w:val="24"/>
          <w:szCs w:val="24"/>
          <w:lang w:val="en-IN" w:eastAsia="en-IN"/>
        </w:rPr>
        <w:t>Biol Conserv</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144</w:t>
      </w:r>
      <w:r w:rsidRPr="002D67A5">
        <w:rPr>
          <w:rFonts w:ascii="Calibri" w:eastAsia="Times New Roman" w:hAnsi="Calibri" w:cs="Calibri"/>
          <w:sz w:val="24"/>
          <w:szCs w:val="24"/>
          <w:lang w:val="en-IN" w:eastAsia="en-IN"/>
        </w:rPr>
        <w:t xml:space="preserve"> (11), 2647–2655 (2011).</w:t>
      </w:r>
    </w:p>
    <w:p w14:paraId="3C7C8E9E" w14:textId="1F0B1127"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Engel, M. S. et al. The taxonomic impediment: A shortage of taxonomists, not the lack of technical approaches. </w:t>
      </w:r>
      <w:r w:rsidRPr="002D67A5">
        <w:rPr>
          <w:rFonts w:ascii="Calibri" w:eastAsia="Times New Roman" w:hAnsi="Calibri" w:cs="Calibri"/>
          <w:i/>
          <w:iCs/>
          <w:sz w:val="24"/>
          <w:szCs w:val="24"/>
          <w:lang w:val="en-IN" w:eastAsia="en-IN"/>
        </w:rPr>
        <w:t>Zool J Linn Soc</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XX</w:t>
      </w:r>
      <w:r w:rsidRPr="002D67A5">
        <w:rPr>
          <w:rFonts w:ascii="Calibri" w:eastAsia="Times New Roman" w:hAnsi="Calibri" w:cs="Calibri"/>
          <w:sz w:val="24"/>
          <w:szCs w:val="24"/>
          <w:lang w:val="en-IN" w:eastAsia="en-IN"/>
        </w:rPr>
        <w:t>, 1–7 (2021).</w:t>
      </w:r>
    </w:p>
    <w:p w14:paraId="1178106E" w14:textId="0CACFE18"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Tancoigne, E., Dubois, A. Cladistics taxonomy: No decline, but inertia. </w:t>
      </w:r>
      <w:r w:rsidRPr="002D67A5">
        <w:rPr>
          <w:rFonts w:ascii="Calibri" w:eastAsia="Times New Roman" w:hAnsi="Calibri" w:cs="Calibri"/>
          <w:i/>
          <w:iCs/>
          <w:sz w:val="24"/>
          <w:szCs w:val="24"/>
          <w:lang w:val="en-IN" w:eastAsia="en-IN"/>
        </w:rPr>
        <w:t>Cladistics</w:t>
      </w:r>
      <w:r w:rsidRPr="002D67A5">
        <w:rPr>
          <w:rFonts w:ascii="Calibri" w:eastAsia="Times New Roman" w:hAnsi="Calibri" w:cs="Calibri"/>
          <w:sz w:val="24"/>
          <w:szCs w:val="24"/>
          <w:lang w:val="en-IN" w:eastAsia="en-IN"/>
        </w:rPr>
        <w:t>. 1–4, doi: 10.1111/cla.12019</w:t>
      </w:r>
      <w:r w:rsidR="00D578BF" w:rsidRPr="002D67A5">
        <w:rPr>
          <w:rFonts w:ascii="Calibri" w:eastAsia="Times New Roman" w:hAnsi="Calibri" w:cs="Calibri"/>
          <w:sz w:val="24"/>
          <w:szCs w:val="24"/>
          <w:lang w:val="en-IN" w:eastAsia="en-IN"/>
        </w:rPr>
        <w:t xml:space="preserve"> (2013)</w:t>
      </w:r>
      <w:r w:rsidRPr="002D67A5">
        <w:rPr>
          <w:rFonts w:ascii="Calibri" w:eastAsia="Times New Roman" w:hAnsi="Calibri" w:cs="Calibri"/>
          <w:sz w:val="24"/>
          <w:szCs w:val="24"/>
          <w:lang w:val="en-IN" w:eastAsia="en-IN"/>
        </w:rPr>
        <w:t>.</w:t>
      </w:r>
    </w:p>
    <w:p w14:paraId="461AF4F2" w14:textId="7AAF3416"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Riedel, A., Sagata, K., Suhardjono, Y. R., Tänzler, R., Balke, M. Integrative taxonomy on the fast track: Towards more sustainability in biodiversity research. </w:t>
      </w:r>
      <w:r w:rsidRPr="002D67A5">
        <w:rPr>
          <w:rFonts w:ascii="Calibri" w:eastAsia="Times New Roman" w:hAnsi="Calibri" w:cs="Calibri"/>
          <w:i/>
          <w:iCs/>
          <w:sz w:val="24"/>
          <w:szCs w:val="24"/>
          <w:lang w:val="en-IN" w:eastAsia="en-IN"/>
        </w:rPr>
        <w:t>Front Zool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w:t>
      </w:r>
      <w:r w:rsidRPr="002D67A5">
        <w:rPr>
          <w:rFonts w:ascii="Calibri" w:eastAsia="Times New Roman" w:hAnsi="Calibri" w:cs="Calibri"/>
          <w:sz w:val="24"/>
          <w:szCs w:val="24"/>
          <w:lang w:val="en-IN" w:eastAsia="en-IN"/>
        </w:rPr>
        <w:t xml:space="preserve"> (15), 1–9 (2013).</w:t>
      </w:r>
    </w:p>
    <w:p w14:paraId="1333CF78" w14:textId="2F345E4B"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Dayrat, B. Towards integrative taxonomy. </w:t>
      </w:r>
      <w:r w:rsidRPr="002D67A5">
        <w:rPr>
          <w:rFonts w:ascii="Calibri" w:eastAsia="Times New Roman" w:hAnsi="Calibri" w:cs="Calibri"/>
          <w:i/>
          <w:iCs/>
          <w:sz w:val="24"/>
          <w:szCs w:val="24"/>
          <w:lang w:val="en-IN" w:eastAsia="en-IN"/>
        </w:rPr>
        <w:t>Biol J Linn Soc</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85</w:t>
      </w:r>
      <w:r w:rsidRPr="002D67A5">
        <w:rPr>
          <w:rFonts w:ascii="Calibri" w:eastAsia="Times New Roman" w:hAnsi="Calibri" w:cs="Calibri"/>
          <w:sz w:val="24"/>
          <w:szCs w:val="24"/>
          <w:lang w:val="en-IN" w:eastAsia="en-IN"/>
        </w:rPr>
        <w:t xml:space="preserve"> (3), 407–415 (2005).</w:t>
      </w:r>
    </w:p>
    <w:p w14:paraId="45AAE31E" w14:textId="18906CDA"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Bickford, D. et al. Cryptic species as a window on diversity and conservation. </w:t>
      </w:r>
      <w:r w:rsidRPr="002D67A5">
        <w:rPr>
          <w:rFonts w:ascii="Calibri" w:eastAsia="Times New Roman" w:hAnsi="Calibri" w:cs="Calibri"/>
          <w:i/>
          <w:iCs/>
          <w:sz w:val="24"/>
          <w:szCs w:val="24"/>
          <w:lang w:val="en-IN" w:eastAsia="en-IN"/>
        </w:rPr>
        <w:t>Trends Ecol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22</w:t>
      </w:r>
      <w:r w:rsidRPr="002D67A5">
        <w:rPr>
          <w:rFonts w:ascii="Calibri" w:eastAsia="Times New Roman" w:hAnsi="Calibri" w:cs="Calibri"/>
          <w:sz w:val="24"/>
          <w:szCs w:val="24"/>
          <w:lang w:val="en-IN" w:eastAsia="en-IN"/>
        </w:rPr>
        <w:t xml:space="preserve"> (3), 148–155 (2007).</w:t>
      </w:r>
    </w:p>
    <w:p w14:paraId="47D7DC66" w14:textId="10D5EF61"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lastRenderedPageBreak/>
        <w:t xml:space="preserve">Page, R. D. M. DNA barcoding and taxonomy: Dark taxa and dark texts. </w:t>
      </w:r>
      <w:r w:rsidRPr="002D67A5">
        <w:rPr>
          <w:rFonts w:ascii="Calibri" w:eastAsia="Times New Roman" w:hAnsi="Calibri" w:cs="Calibri"/>
          <w:i/>
          <w:iCs/>
          <w:sz w:val="24"/>
          <w:szCs w:val="24"/>
          <w:lang w:val="en-IN" w:eastAsia="en-IN"/>
        </w:rPr>
        <w:t>Philos Trans R Soc Lond B Biol Sci</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371</w:t>
      </w:r>
      <w:r w:rsidRPr="002D67A5">
        <w:rPr>
          <w:rFonts w:ascii="Calibri" w:eastAsia="Times New Roman" w:hAnsi="Calibri" w:cs="Calibri"/>
          <w:sz w:val="24"/>
          <w:szCs w:val="24"/>
          <w:lang w:val="en-IN" w:eastAsia="en-IN"/>
        </w:rPr>
        <w:t xml:space="preserve"> (1702), 20150334 (2016).</w:t>
      </w:r>
    </w:p>
    <w:p w14:paraId="3F2F217A" w14:textId="6264753D"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Morinière, J. et al. A DNA barcode library for 5,200 German flies and midges (Insecta: Diptera) and its implications for metabarcoding-based biomonitoring. </w:t>
      </w:r>
      <w:r w:rsidRPr="002D67A5">
        <w:rPr>
          <w:rFonts w:ascii="Calibri" w:eastAsia="Times New Roman" w:hAnsi="Calibri" w:cs="Calibri"/>
          <w:i/>
          <w:iCs/>
          <w:sz w:val="24"/>
          <w:szCs w:val="24"/>
          <w:lang w:val="en-IN" w:eastAsia="en-IN"/>
        </w:rPr>
        <w:t>Mol Ecol Resour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19</w:t>
      </w:r>
      <w:r w:rsidRPr="002D67A5">
        <w:rPr>
          <w:rFonts w:ascii="Calibri" w:eastAsia="Times New Roman" w:hAnsi="Calibri" w:cs="Calibri"/>
          <w:sz w:val="24"/>
          <w:szCs w:val="24"/>
          <w:lang w:val="en-IN" w:eastAsia="en-IN"/>
        </w:rPr>
        <w:t xml:space="preserve"> (4), 900–928 (2019).</w:t>
      </w:r>
    </w:p>
    <w:p w14:paraId="0E2418CB" w14:textId="26D6D9CC"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Hartop, E., Srivathsan, A., Ronquist, F., Meier, R. Towards large-scale integrative taxonomy (LIT): Resolving the data conundrum for dark taxa.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71</w:t>
      </w:r>
      <w:r w:rsidRPr="002D67A5">
        <w:rPr>
          <w:rFonts w:ascii="Calibri" w:eastAsia="Times New Roman" w:hAnsi="Calibri" w:cs="Calibri"/>
          <w:sz w:val="24"/>
          <w:szCs w:val="24"/>
          <w:lang w:val="en-IN" w:eastAsia="en-IN"/>
        </w:rPr>
        <w:t xml:space="preserve"> (6), 1404–1422 (2022).</w:t>
      </w:r>
    </w:p>
    <w:p w14:paraId="19D7E490" w14:textId="1B1F82CA"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Fossen, E. I., Ekrem, T., Nilsson, A. N., Bergsten, J. Species delimitation in northern European water scavenger beetles of the genus </w:t>
      </w:r>
      <w:r w:rsidRPr="002D67A5">
        <w:rPr>
          <w:rFonts w:ascii="Calibri" w:eastAsia="Times New Roman" w:hAnsi="Calibri" w:cs="Calibri"/>
          <w:i/>
          <w:iCs/>
          <w:sz w:val="24"/>
          <w:szCs w:val="24"/>
          <w:lang w:val="en-IN" w:eastAsia="en-IN"/>
        </w:rPr>
        <w:t>Hydrobius</w:t>
      </w:r>
      <w:r w:rsidRPr="002D67A5">
        <w:rPr>
          <w:rFonts w:ascii="Calibri" w:eastAsia="Times New Roman" w:hAnsi="Calibri" w:cs="Calibri"/>
          <w:sz w:val="24"/>
          <w:szCs w:val="24"/>
          <w:lang w:val="en-IN" w:eastAsia="en-IN"/>
        </w:rPr>
        <w:t xml:space="preserve"> (Coleoptera, Hydrophilidae). </w:t>
      </w:r>
      <w:r w:rsidRPr="002D67A5">
        <w:rPr>
          <w:rFonts w:ascii="Calibri" w:eastAsia="Times New Roman" w:hAnsi="Calibri" w:cs="Calibri"/>
          <w:i/>
          <w:iCs/>
          <w:sz w:val="24"/>
          <w:szCs w:val="24"/>
          <w:lang w:val="en-IN" w:eastAsia="en-IN"/>
        </w:rPr>
        <w:t>ZooKeys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564</w:t>
      </w:r>
      <w:r w:rsidRPr="002D67A5">
        <w:rPr>
          <w:rFonts w:ascii="Calibri" w:eastAsia="Times New Roman" w:hAnsi="Calibri" w:cs="Calibri"/>
          <w:sz w:val="24"/>
          <w:szCs w:val="24"/>
          <w:lang w:val="en-IN" w:eastAsia="en-IN"/>
        </w:rPr>
        <w:t>, 71–120 (2016).</w:t>
      </w:r>
    </w:p>
    <w:p w14:paraId="0A68205D" w14:textId="359B75B6"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Bálint, M. et al. Cryptic biodiversity loss linked to global climate change. </w:t>
      </w:r>
      <w:r w:rsidRPr="002D67A5">
        <w:rPr>
          <w:rFonts w:ascii="Calibri" w:eastAsia="Times New Roman" w:hAnsi="Calibri" w:cs="Calibri"/>
          <w:i/>
          <w:iCs/>
          <w:sz w:val="24"/>
          <w:szCs w:val="24"/>
          <w:lang w:val="en-IN" w:eastAsia="en-IN"/>
        </w:rPr>
        <w:t>Nat Clim Change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w:t>
      </w:r>
      <w:r w:rsidRPr="002D67A5">
        <w:rPr>
          <w:rFonts w:ascii="Calibri" w:eastAsia="Times New Roman" w:hAnsi="Calibri" w:cs="Calibri"/>
          <w:sz w:val="24"/>
          <w:szCs w:val="24"/>
          <w:lang w:val="en-IN" w:eastAsia="en-IN"/>
        </w:rPr>
        <w:t xml:space="preserve"> (6), 313–318 (2011).</w:t>
      </w:r>
    </w:p>
    <w:p w14:paraId="57AE3E2A" w14:textId="49014D40"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Padial, J. M., De La Riva, I. A response to recent proposals for integrative taxonomy. </w:t>
      </w:r>
      <w:r w:rsidRPr="002D67A5">
        <w:rPr>
          <w:rFonts w:ascii="Calibri" w:eastAsia="Times New Roman" w:hAnsi="Calibri" w:cs="Calibri"/>
          <w:i/>
          <w:iCs/>
          <w:sz w:val="24"/>
          <w:szCs w:val="24"/>
          <w:lang w:val="en-IN" w:eastAsia="en-IN"/>
        </w:rPr>
        <w:t>Biol J Linn Soc</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101</w:t>
      </w:r>
      <w:r w:rsidRPr="002D67A5">
        <w:rPr>
          <w:rFonts w:ascii="Calibri" w:eastAsia="Times New Roman" w:hAnsi="Calibri" w:cs="Calibri"/>
          <w:sz w:val="24"/>
          <w:szCs w:val="24"/>
          <w:lang w:val="en-IN" w:eastAsia="en-IN"/>
        </w:rPr>
        <w:t xml:space="preserve"> (3), 747–756 (2010).</w:t>
      </w:r>
    </w:p>
    <w:p w14:paraId="5293BBCE" w14:textId="458C32A8"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Andújar, C., Arribas, P., Ruiz, C., Serrano, J., Gómez-Zurita, J. Integration of conflict into integrative taxonomy: Fitting hybridization in species delimitation of </w:t>
      </w:r>
      <w:r w:rsidRPr="002D67A5">
        <w:rPr>
          <w:rFonts w:ascii="Calibri" w:eastAsia="Times New Roman" w:hAnsi="Calibri" w:cs="Calibri"/>
          <w:i/>
          <w:iCs/>
          <w:sz w:val="24"/>
          <w:szCs w:val="24"/>
          <w:lang w:val="en-IN" w:eastAsia="en-IN"/>
        </w:rPr>
        <w:t>Mesocarabus</w:t>
      </w:r>
      <w:r w:rsidRPr="002D67A5">
        <w:rPr>
          <w:rFonts w:ascii="Calibri" w:eastAsia="Times New Roman" w:hAnsi="Calibri" w:cs="Calibri"/>
          <w:sz w:val="24"/>
          <w:szCs w:val="24"/>
          <w:lang w:val="en-IN" w:eastAsia="en-IN"/>
        </w:rPr>
        <w:t xml:space="preserve"> (Coleoptera: Carabidae). </w:t>
      </w:r>
      <w:r w:rsidRPr="002D67A5">
        <w:rPr>
          <w:rFonts w:ascii="Calibri" w:eastAsia="Times New Roman" w:hAnsi="Calibri" w:cs="Calibri"/>
          <w:i/>
          <w:iCs/>
          <w:sz w:val="24"/>
          <w:szCs w:val="24"/>
          <w:lang w:val="en-IN" w:eastAsia="en-IN"/>
        </w:rPr>
        <w:t>Mol Ecol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23</w:t>
      </w:r>
      <w:r w:rsidRPr="002D67A5">
        <w:rPr>
          <w:rFonts w:ascii="Calibri" w:eastAsia="Times New Roman" w:hAnsi="Calibri" w:cs="Calibri"/>
          <w:sz w:val="24"/>
          <w:szCs w:val="24"/>
          <w:lang w:val="en-IN" w:eastAsia="en-IN"/>
        </w:rPr>
        <w:t xml:space="preserve"> (17), 4344–4361 (2014).</w:t>
      </w:r>
    </w:p>
    <w:p w14:paraId="0898B2EB" w14:textId="036F9561"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Schlick-Steiner, B. C. et al. Integrative taxonomy: A multisource approach to exploring biodiversity. </w:t>
      </w:r>
      <w:r w:rsidRPr="002D67A5">
        <w:rPr>
          <w:rFonts w:ascii="Calibri" w:eastAsia="Times New Roman" w:hAnsi="Calibri" w:cs="Calibri"/>
          <w:i/>
          <w:iCs/>
          <w:sz w:val="24"/>
          <w:szCs w:val="24"/>
          <w:lang w:val="en-IN" w:eastAsia="en-IN"/>
        </w:rPr>
        <w:t>Annu Rev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55</w:t>
      </w:r>
      <w:r w:rsidRPr="002D67A5">
        <w:rPr>
          <w:rFonts w:ascii="Calibri" w:eastAsia="Times New Roman" w:hAnsi="Calibri" w:cs="Calibri"/>
          <w:sz w:val="24"/>
          <w:szCs w:val="24"/>
          <w:lang w:val="en-IN" w:eastAsia="en-IN"/>
        </w:rPr>
        <w:t xml:space="preserve"> (1), 421–438 (2010).</w:t>
      </w:r>
    </w:p>
    <w:p w14:paraId="6514961E" w14:textId="1FE6098B"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Stüben, P. E., Astrin, J. J. Integrative taxonomy, phylogeny, and new species of the weevil genus </w:t>
      </w:r>
      <w:r w:rsidRPr="002D67A5">
        <w:rPr>
          <w:rFonts w:ascii="Calibri" w:eastAsia="Times New Roman" w:hAnsi="Calibri" w:cs="Calibri"/>
          <w:i/>
          <w:iCs/>
          <w:sz w:val="24"/>
          <w:szCs w:val="24"/>
          <w:lang w:val="en-IN" w:eastAsia="en-IN"/>
        </w:rPr>
        <w:t>Onyxacalles</w:t>
      </w:r>
      <w:r w:rsidRPr="002D67A5">
        <w:rPr>
          <w:rFonts w:ascii="Calibri" w:eastAsia="Times New Roman" w:hAnsi="Calibri" w:cs="Calibri"/>
          <w:sz w:val="24"/>
          <w:szCs w:val="24"/>
          <w:lang w:val="en-IN" w:eastAsia="en-IN"/>
        </w:rPr>
        <w:t xml:space="preserve"> Stüben (Coleoptera: Curculionidae: Cryptorhynchinae). </w:t>
      </w:r>
      <w:r w:rsidRPr="002D67A5">
        <w:rPr>
          <w:rFonts w:ascii="Calibri" w:eastAsia="Times New Roman" w:hAnsi="Calibri" w:cs="Calibri"/>
          <w:i/>
          <w:iCs/>
          <w:sz w:val="24"/>
          <w:szCs w:val="24"/>
          <w:lang w:val="en-IN" w:eastAsia="en-IN"/>
        </w:rPr>
        <w:t>Psyche (Lond)</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2012</w:t>
      </w:r>
      <w:r w:rsidRPr="002D67A5">
        <w:rPr>
          <w:rFonts w:ascii="Calibri" w:eastAsia="Times New Roman" w:hAnsi="Calibri" w:cs="Calibri"/>
          <w:sz w:val="24"/>
          <w:szCs w:val="24"/>
          <w:lang w:val="en-IN" w:eastAsia="en-IN"/>
        </w:rPr>
        <w:t>, 1–22 (2012).</w:t>
      </w:r>
    </w:p>
    <w:p w14:paraId="61CFF84E" w14:textId="2953242E"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Hawlitschek, O. et al. Pleistocene climate change promoted rapid diversification of aquatic invertebrates in Southeast Australia. </w:t>
      </w:r>
      <w:r w:rsidRPr="002D67A5">
        <w:rPr>
          <w:rFonts w:ascii="Calibri" w:eastAsia="Times New Roman" w:hAnsi="Calibri" w:cs="Calibri"/>
          <w:i/>
          <w:iCs/>
          <w:sz w:val="24"/>
          <w:szCs w:val="24"/>
          <w:lang w:val="en-IN" w:eastAsia="en-IN"/>
        </w:rPr>
        <w:t>BMC Evol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12</w:t>
      </w:r>
      <w:r w:rsidRPr="002D67A5">
        <w:rPr>
          <w:rFonts w:ascii="Calibri" w:eastAsia="Times New Roman" w:hAnsi="Calibri" w:cs="Calibri"/>
          <w:sz w:val="24"/>
          <w:szCs w:val="24"/>
          <w:lang w:val="en-IN" w:eastAsia="en-IN"/>
        </w:rPr>
        <w:t xml:space="preserve"> (142), 1–15 (2012).</w:t>
      </w:r>
    </w:p>
    <w:p w14:paraId="0275A866" w14:textId="6FCA5DBC"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Delocado, E. D., Freitag, H. Two new species of </w:t>
      </w:r>
      <w:r w:rsidRPr="002D67A5">
        <w:rPr>
          <w:rFonts w:ascii="Calibri" w:eastAsia="Times New Roman" w:hAnsi="Calibri" w:cs="Calibri"/>
          <w:i/>
          <w:iCs/>
          <w:sz w:val="24"/>
          <w:szCs w:val="24"/>
          <w:lang w:val="en-IN" w:eastAsia="en-IN"/>
        </w:rPr>
        <w:t>Byrrhinus</w:t>
      </w:r>
      <w:r w:rsidRPr="002D67A5">
        <w:rPr>
          <w:rFonts w:ascii="Calibri" w:eastAsia="Times New Roman" w:hAnsi="Calibri" w:cs="Calibri"/>
          <w:sz w:val="24"/>
          <w:szCs w:val="24"/>
          <w:lang w:val="en-IN" w:eastAsia="en-IN"/>
        </w:rPr>
        <w:t xml:space="preserve"> Motschulsky, 1858 (Coleoptera, Limnichidae, Limnichinae) from Negros, Philippines. </w:t>
      </w:r>
      <w:r w:rsidRPr="002D67A5">
        <w:rPr>
          <w:rFonts w:ascii="Calibri" w:eastAsia="Times New Roman" w:hAnsi="Calibri" w:cs="Calibri"/>
          <w:i/>
          <w:iCs/>
          <w:sz w:val="24"/>
          <w:szCs w:val="24"/>
          <w:lang w:val="en-IN" w:eastAsia="en-IN"/>
        </w:rPr>
        <w:t>ZooKeys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1070</w:t>
      </w:r>
      <w:r w:rsidRPr="002D67A5">
        <w:rPr>
          <w:rFonts w:ascii="Calibri" w:eastAsia="Times New Roman" w:hAnsi="Calibri" w:cs="Calibri"/>
          <w:sz w:val="24"/>
          <w:szCs w:val="24"/>
          <w:lang w:val="en-IN" w:eastAsia="en-IN"/>
        </w:rPr>
        <w:t>, 51–72 (2021).</w:t>
      </w:r>
    </w:p>
    <w:p w14:paraId="76C9FF48" w14:textId="5B1947D1"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De Vera, G. C. M., Sia, J. I. L., Freitag, H., Delocado, E. D. The first new species of </w:t>
      </w:r>
      <w:r w:rsidRPr="002D67A5">
        <w:rPr>
          <w:rFonts w:ascii="Calibri" w:eastAsia="Times New Roman" w:hAnsi="Calibri" w:cs="Calibri"/>
          <w:i/>
          <w:iCs/>
          <w:sz w:val="24"/>
          <w:szCs w:val="24"/>
          <w:lang w:val="en-IN" w:eastAsia="en-IN"/>
        </w:rPr>
        <w:t>Leptelmis</w:t>
      </w:r>
      <w:r w:rsidRPr="002D67A5">
        <w:rPr>
          <w:rFonts w:ascii="Calibri" w:eastAsia="Times New Roman" w:hAnsi="Calibri" w:cs="Calibri"/>
          <w:sz w:val="24"/>
          <w:szCs w:val="24"/>
          <w:lang w:val="en-IN" w:eastAsia="en-IN"/>
        </w:rPr>
        <w:t xml:space="preserve"> Sharp, 1888 (Coleoptera, Elmidae) from the Philippines in the last 50 years. </w:t>
      </w:r>
      <w:r w:rsidRPr="002D67A5">
        <w:rPr>
          <w:rFonts w:ascii="Calibri" w:eastAsia="Times New Roman" w:hAnsi="Calibri" w:cs="Calibri"/>
          <w:i/>
          <w:iCs/>
          <w:sz w:val="24"/>
          <w:szCs w:val="24"/>
          <w:lang w:val="en-IN" w:eastAsia="en-IN"/>
        </w:rPr>
        <w:t>Tijdschr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166</w:t>
      </w:r>
      <w:r w:rsidRPr="002D67A5">
        <w:rPr>
          <w:rFonts w:ascii="Calibri" w:eastAsia="Times New Roman" w:hAnsi="Calibri" w:cs="Calibri"/>
          <w:sz w:val="24"/>
          <w:szCs w:val="24"/>
          <w:lang w:val="en-IN" w:eastAsia="en-IN"/>
        </w:rPr>
        <w:t xml:space="preserve"> (2–3), 175–186 (2023).</w:t>
      </w:r>
    </w:p>
    <w:p w14:paraId="3E537022" w14:textId="7CFD34E6"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Seno, C. B. N., Delocado, E. D., Freitag, H. Three new species of </w:t>
      </w:r>
      <w:r w:rsidRPr="002D67A5">
        <w:rPr>
          <w:rFonts w:ascii="Calibri" w:eastAsia="Times New Roman" w:hAnsi="Calibri" w:cs="Calibri"/>
          <w:i/>
          <w:iCs/>
          <w:sz w:val="24"/>
          <w:szCs w:val="24"/>
          <w:lang w:val="en-IN" w:eastAsia="en-IN"/>
        </w:rPr>
        <w:t>Ancyronyx</w:t>
      </w:r>
      <w:r w:rsidRPr="002D67A5">
        <w:rPr>
          <w:rFonts w:ascii="Calibri" w:eastAsia="Times New Roman" w:hAnsi="Calibri" w:cs="Calibri"/>
          <w:sz w:val="24"/>
          <w:szCs w:val="24"/>
          <w:lang w:val="en-IN" w:eastAsia="en-IN"/>
        </w:rPr>
        <w:t xml:space="preserve"> Erichson, 1847 (Coleoptera, Elmidae) from Mindanao, Philippines. </w:t>
      </w:r>
      <w:r w:rsidRPr="002D67A5">
        <w:rPr>
          <w:rFonts w:ascii="Calibri" w:eastAsia="Times New Roman" w:hAnsi="Calibri" w:cs="Calibri"/>
          <w:i/>
          <w:iCs/>
          <w:sz w:val="24"/>
          <w:szCs w:val="24"/>
          <w:lang w:val="en-IN" w:eastAsia="en-IN"/>
        </w:rPr>
        <w:t>Tijdschr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72</w:t>
      </w:r>
      <w:r w:rsidRPr="002D67A5">
        <w:rPr>
          <w:rFonts w:ascii="Calibri" w:eastAsia="Times New Roman" w:hAnsi="Calibri" w:cs="Calibri"/>
          <w:sz w:val="24"/>
          <w:szCs w:val="24"/>
          <w:lang w:val="en-IN" w:eastAsia="en-IN"/>
        </w:rPr>
        <w:t>, 61–80 (2022).</w:t>
      </w:r>
    </w:p>
    <w:p w14:paraId="2201A664" w14:textId="745F0F65"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López-López, A., Hudson, P., Galián, J. Islands in the desert: Species delimitation and evolutionary history of </w:t>
      </w:r>
      <w:r w:rsidRPr="002D67A5">
        <w:rPr>
          <w:rFonts w:ascii="Calibri" w:eastAsia="Times New Roman" w:hAnsi="Calibri" w:cs="Calibri"/>
          <w:i/>
          <w:iCs/>
          <w:sz w:val="24"/>
          <w:szCs w:val="24"/>
          <w:lang w:val="en-IN" w:eastAsia="en-IN"/>
        </w:rPr>
        <w:t>Pseudotetracha</w:t>
      </w:r>
      <w:r w:rsidRPr="002D67A5">
        <w:rPr>
          <w:rFonts w:ascii="Calibri" w:eastAsia="Times New Roman" w:hAnsi="Calibri" w:cs="Calibri"/>
          <w:sz w:val="24"/>
          <w:szCs w:val="24"/>
          <w:lang w:val="en-IN" w:eastAsia="en-IN"/>
        </w:rPr>
        <w:t xml:space="preserve"> tiger beetles (Coleoptera: Cicindelidae: Megacephalini) from Australian salt lakes. </w:t>
      </w:r>
      <w:r w:rsidRPr="002D67A5">
        <w:rPr>
          <w:rFonts w:ascii="Calibri" w:eastAsia="Times New Roman" w:hAnsi="Calibri" w:cs="Calibri"/>
          <w:i/>
          <w:iCs/>
          <w:sz w:val="24"/>
          <w:szCs w:val="24"/>
          <w:lang w:val="en-IN" w:eastAsia="en-IN"/>
        </w:rPr>
        <w:t>Mol Phylogenet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101</w:t>
      </w:r>
      <w:r w:rsidRPr="002D67A5">
        <w:rPr>
          <w:rFonts w:ascii="Calibri" w:eastAsia="Times New Roman" w:hAnsi="Calibri" w:cs="Calibri"/>
          <w:sz w:val="24"/>
          <w:szCs w:val="24"/>
          <w:lang w:val="en-IN" w:eastAsia="en-IN"/>
        </w:rPr>
        <w:t>, 279–285 (2016).</w:t>
      </w:r>
    </w:p>
    <w:p w14:paraId="3458FC3B" w14:textId="494944E0"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Ibarra, J. W. B., Bantiding, F. J. A., Delocado, E. D. First </w:t>
      </w:r>
      <w:r w:rsidRPr="002D67A5">
        <w:rPr>
          <w:rFonts w:ascii="Calibri" w:eastAsia="Times New Roman" w:hAnsi="Calibri" w:cs="Calibri"/>
          <w:i/>
          <w:iCs/>
          <w:sz w:val="24"/>
          <w:szCs w:val="24"/>
          <w:lang w:val="en-IN" w:eastAsia="en-IN"/>
        </w:rPr>
        <w:t>Georissidae</w:t>
      </w:r>
      <w:r w:rsidRPr="002D67A5">
        <w:rPr>
          <w:rFonts w:ascii="Calibri" w:eastAsia="Times New Roman" w:hAnsi="Calibri" w:cs="Calibri"/>
          <w:sz w:val="24"/>
          <w:szCs w:val="24"/>
          <w:lang w:val="en-IN" w:eastAsia="en-IN"/>
        </w:rPr>
        <w:t xml:space="preserve"> (Coleoptera) from the Philippines with description of two new species of </w:t>
      </w:r>
      <w:r w:rsidRPr="002D67A5">
        <w:rPr>
          <w:rFonts w:ascii="Calibri" w:eastAsia="Times New Roman" w:hAnsi="Calibri" w:cs="Calibri"/>
          <w:i/>
          <w:iCs/>
          <w:sz w:val="24"/>
          <w:szCs w:val="24"/>
          <w:lang w:val="en-IN" w:eastAsia="en-IN"/>
        </w:rPr>
        <w:t>Georissus</w:t>
      </w:r>
      <w:r w:rsidRPr="002D67A5">
        <w:rPr>
          <w:rFonts w:ascii="Calibri" w:eastAsia="Times New Roman" w:hAnsi="Calibri" w:cs="Calibri"/>
          <w:sz w:val="24"/>
          <w:szCs w:val="24"/>
          <w:lang w:val="en-IN" w:eastAsia="en-IN"/>
        </w:rPr>
        <w:t xml:space="preserve"> Latreille, 1809. </w:t>
      </w:r>
      <w:r w:rsidRPr="002D67A5">
        <w:rPr>
          <w:rFonts w:ascii="Calibri" w:eastAsia="Times New Roman" w:hAnsi="Calibri" w:cs="Calibri"/>
          <w:i/>
          <w:iCs/>
          <w:sz w:val="24"/>
          <w:szCs w:val="24"/>
          <w:lang w:val="en-IN" w:eastAsia="en-IN"/>
        </w:rPr>
        <w:t>Tijdschr Entomol</w:t>
      </w:r>
      <w:r w:rsidRPr="002D67A5">
        <w:rPr>
          <w:rFonts w:ascii="Calibri" w:eastAsia="Times New Roman" w:hAnsi="Calibri" w:cs="Calibri"/>
          <w:sz w:val="24"/>
          <w:szCs w:val="24"/>
          <w:lang w:val="en-IN" w:eastAsia="en-IN"/>
        </w:rPr>
        <w:t>. 45–58 (2025).</w:t>
      </w:r>
    </w:p>
    <w:p w14:paraId="54D13C39" w14:textId="621689F8" w:rsidR="00EE5FD6" w:rsidRPr="002D67A5" w:rsidRDefault="00EE5FD6"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Boonsoong, B., Sartori, M. Review and integrative taxonomy of the genus </w:t>
      </w:r>
      <w:r w:rsidRPr="002D67A5">
        <w:rPr>
          <w:rFonts w:ascii="Calibri" w:eastAsia="Times New Roman" w:hAnsi="Calibri" w:cs="Calibri"/>
          <w:i/>
          <w:iCs/>
          <w:sz w:val="24"/>
          <w:szCs w:val="24"/>
          <w:lang w:val="en-IN" w:eastAsia="en-IN"/>
        </w:rPr>
        <w:t>Prosopistoma</w:t>
      </w:r>
      <w:r w:rsidRPr="002D67A5">
        <w:rPr>
          <w:rFonts w:ascii="Calibri" w:eastAsia="Times New Roman" w:hAnsi="Calibri" w:cs="Calibri"/>
          <w:sz w:val="24"/>
          <w:szCs w:val="24"/>
          <w:lang w:val="en-IN" w:eastAsia="en-IN"/>
        </w:rPr>
        <w:t xml:space="preserve"> Latreille, 1833 (Ephemeroptera, Prosopistomatidae) in Thailand, with description of a new species. </w:t>
      </w:r>
      <w:r w:rsidRPr="002D67A5">
        <w:rPr>
          <w:rFonts w:ascii="Calibri" w:eastAsia="Times New Roman" w:hAnsi="Calibri" w:cs="Calibri"/>
          <w:i/>
          <w:iCs/>
          <w:sz w:val="24"/>
          <w:szCs w:val="24"/>
          <w:lang w:val="en-IN" w:eastAsia="en-IN"/>
        </w:rPr>
        <w:t>ZooKeys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825</w:t>
      </w:r>
      <w:r w:rsidRPr="002D67A5">
        <w:rPr>
          <w:rFonts w:ascii="Calibri" w:eastAsia="Times New Roman" w:hAnsi="Calibri" w:cs="Calibri"/>
          <w:sz w:val="24"/>
          <w:szCs w:val="24"/>
          <w:lang w:val="en-IN" w:eastAsia="en-IN"/>
        </w:rPr>
        <w:t>, 123–144 (2019).</w:t>
      </w:r>
    </w:p>
    <w:p w14:paraId="36125A03" w14:textId="5691D1C7"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lang w:val="en-IN" w:eastAsia="en-IN"/>
        </w:rPr>
      </w:pPr>
      <w:r w:rsidRPr="002D67A5">
        <w:rPr>
          <w:rFonts w:ascii="Calibri" w:hAnsi="Calibri" w:cs="Calibri"/>
          <w:sz w:val="24"/>
          <w:szCs w:val="24"/>
        </w:rPr>
        <w:t xml:space="preserve">Wang, Y., Nansen, C., Zhang, Y. Integrative insect taxonomy based on morphology, mitochondrial DNA, and hyperspectral reflectance profiling. </w:t>
      </w:r>
      <w:r w:rsidRPr="002D67A5">
        <w:rPr>
          <w:rStyle w:val="Emphasis"/>
          <w:rFonts w:ascii="Calibri" w:hAnsi="Calibri" w:cs="Calibri"/>
          <w:sz w:val="24"/>
          <w:szCs w:val="24"/>
        </w:rPr>
        <w:t>Zool J Linn Soc</w:t>
      </w:r>
      <w:r w:rsidRPr="002D67A5">
        <w:rPr>
          <w:rFonts w:ascii="Calibri" w:hAnsi="Calibri" w:cs="Calibri"/>
          <w:sz w:val="24"/>
          <w:szCs w:val="24"/>
        </w:rPr>
        <w:t xml:space="preserve">. </w:t>
      </w:r>
      <w:r w:rsidRPr="002D67A5">
        <w:rPr>
          <w:rStyle w:val="Strong"/>
          <w:rFonts w:ascii="Calibri" w:hAnsi="Calibri" w:cs="Calibri"/>
          <w:sz w:val="24"/>
          <w:szCs w:val="24"/>
        </w:rPr>
        <w:t>177</w:t>
      </w:r>
      <w:r w:rsidRPr="002D67A5">
        <w:rPr>
          <w:rFonts w:ascii="Calibri" w:hAnsi="Calibri" w:cs="Calibri"/>
          <w:sz w:val="24"/>
          <w:szCs w:val="24"/>
        </w:rPr>
        <w:t xml:space="preserve"> (2), 378–394 (2016).</w:t>
      </w:r>
    </w:p>
    <w:p w14:paraId="7914067E" w14:textId="7F47222B"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lastRenderedPageBreak/>
        <w:t xml:space="preserve">Schutze, M. K. et al. One and the same: Integrative taxonomic evidence that </w:t>
      </w:r>
      <w:r w:rsidRPr="002D67A5">
        <w:rPr>
          <w:rStyle w:val="Emphasis"/>
          <w:rFonts w:ascii="Calibri" w:hAnsi="Calibri" w:cs="Calibri"/>
          <w:sz w:val="24"/>
          <w:szCs w:val="24"/>
        </w:rPr>
        <w:t>Bactrocera invadens</w:t>
      </w:r>
      <w:r w:rsidRPr="002D67A5">
        <w:rPr>
          <w:rFonts w:ascii="Calibri" w:hAnsi="Calibri" w:cs="Calibri"/>
          <w:sz w:val="24"/>
          <w:szCs w:val="24"/>
        </w:rPr>
        <w:t xml:space="preserve"> (Diptera: Tephritidae) is the same species as the Oriental fruit fly </w:t>
      </w:r>
      <w:r w:rsidRPr="002D67A5">
        <w:rPr>
          <w:rStyle w:val="Emphasis"/>
          <w:rFonts w:ascii="Calibri" w:hAnsi="Calibri" w:cs="Calibri"/>
          <w:sz w:val="24"/>
          <w:szCs w:val="24"/>
        </w:rPr>
        <w:t>Bactrocera dorsalis</w:t>
      </w:r>
      <w:r w:rsidRPr="002D67A5">
        <w:rPr>
          <w:rFonts w:ascii="Calibri" w:hAnsi="Calibri" w:cs="Calibri"/>
          <w:sz w:val="24"/>
          <w:szCs w:val="24"/>
        </w:rPr>
        <w:t xml:space="preserve">. </w:t>
      </w:r>
      <w:r w:rsidRPr="002D67A5">
        <w:rPr>
          <w:rStyle w:val="Emphasis"/>
          <w:rFonts w:ascii="Calibri" w:hAnsi="Calibri" w:cs="Calibri"/>
          <w:sz w:val="24"/>
          <w:szCs w:val="24"/>
        </w:rPr>
        <w:t>Syst Entomol</w:t>
      </w:r>
      <w:r w:rsidRPr="002D67A5">
        <w:rPr>
          <w:rFonts w:ascii="Calibri" w:hAnsi="Calibri" w:cs="Calibri"/>
          <w:sz w:val="24"/>
          <w:szCs w:val="24"/>
        </w:rPr>
        <w:t xml:space="preserve">. </w:t>
      </w:r>
      <w:r w:rsidRPr="002D67A5">
        <w:rPr>
          <w:rStyle w:val="Strong"/>
          <w:rFonts w:ascii="Calibri" w:hAnsi="Calibri" w:cs="Calibri"/>
          <w:sz w:val="24"/>
          <w:szCs w:val="24"/>
        </w:rPr>
        <w:t>40</w:t>
      </w:r>
      <w:r w:rsidRPr="002D67A5">
        <w:rPr>
          <w:rFonts w:ascii="Calibri" w:hAnsi="Calibri" w:cs="Calibri"/>
          <w:sz w:val="24"/>
          <w:szCs w:val="24"/>
        </w:rPr>
        <w:t xml:space="preserve"> (2), 472–486 (2015).</w:t>
      </w:r>
    </w:p>
    <w:p w14:paraId="104A1513" w14:textId="001071BB"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Schär, S. et al. Integrative biodiversity inventory of ants from a Sicilian archipelago reveals high diversity on young volcanic islands (Hymenoptera: Formicidae). </w:t>
      </w:r>
      <w:r w:rsidR="00590D4F" w:rsidRPr="002D67A5">
        <w:rPr>
          <w:rFonts w:ascii="Calibri" w:hAnsi="Calibri" w:cs="Calibri"/>
          <w:i/>
          <w:iCs/>
          <w:sz w:val="24"/>
          <w:szCs w:val="24"/>
        </w:rPr>
        <w:t>Org Divers Evol</w:t>
      </w:r>
      <w:r w:rsidR="00590D4F" w:rsidRPr="002D67A5">
        <w:rPr>
          <w:rFonts w:ascii="Calibri" w:hAnsi="Calibri" w:cs="Calibri"/>
          <w:sz w:val="24"/>
          <w:szCs w:val="24"/>
        </w:rPr>
        <w:t xml:space="preserve">. </w:t>
      </w:r>
      <w:r w:rsidR="00A27AED" w:rsidRPr="002D67A5">
        <w:rPr>
          <w:rFonts w:ascii="Calibri" w:hAnsi="Calibri" w:cs="Calibri"/>
          <w:b/>
          <w:bCs/>
          <w:sz w:val="24"/>
          <w:szCs w:val="24"/>
        </w:rPr>
        <w:t>20</w:t>
      </w:r>
      <w:r w:rsidR="00A27AED" w:rsidRPr="002D67A5">
        <w:rPr>
          <w:rFonts w:ascii="Calibri" w:hAnsi="Calibri" w:cs="Calibri"/>
          <w:sz w:val="24"/>
          <w:szCs w:val="24"/>
        </w:rPr>
        <w:t xml:space="preserve">, 405–416 </w:t>
      </w:r>
      <w:r w:rsidRPr="002D67A5">
        <w:rPr>
          <w:rFonts w:ascii="Calibri" w:hAnsi="Calibri" w:cs="Calibri"/>
          <w:sz w:val="24"/>
          <w:szCs w:val="24"/>
        </w:rPr>
        <w:t>(2020).</w:t>
      </w:r>
    </w:p>
    <w:p w14:paraId="051732C7" w14:textId="7FEF7050"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Ševčík, J. et al. Integrative taxonomy of Central European </w:t>
      </w:r>
      <w:r w:rsidRPr="002D67A5">
        <w:rPr>
          <w:rStyle w:val="Emphasis"/>
          <w:rFonts w:ascii="Calibri" w:hAnsi="Calibri" w:cs="Calibri"/>
          <w:sz w:val="24"/>
          <w:szCs w:val="24"/>
        </w:rPr>
        <w:t>Planetella</w:t>
      </w:r>
      <w:r w:rsidRPr="002D67A5">
        <w:rPr>
          <w:rFonts w:ascii="Calibri" w:hAnsi="Calibri" w:cs="Calibri"/>
          <w:sz w:val="24"/>
          <w:szCs w:val="24"/>
        </w:rPr>
        <w:t xml:space="preserve"> (Diptera: Cecidomyiidae) indicates high species diversity, intraspecific variation and low host specificity. </w:t>
      </w:r>
      <w:r w:rsidRPr="002D67A5">
        <w:rPr>
          <w:rStyle w:val="Emphasis"/>
          <w:rFonts w:ascii="Calibri" w:hAnsi="Calibri" w:cs="Calibri"/>
          <w:sz w:val="24"/>
          <w:szCs w:val="24"/>
        </w:rPr>
        <w:t>Acta Entomol Musei Natl Pragae</w:t>
      </w:r>
      <w:r w:rsidRPr="002D67A5">
        <w:rPr>
          <w:rFonts w:ascii="Calibri" w:hAnsi="Calibri" w:cs="Calibri"/>
          <w:sz w:val="24"/>
          <w:szCs w:val="24"/>
        </w:rPr>
        <w:t xml:space="preserve">. </w:t>
      </w:r>
      <w:r w:rsidRPr="002D67A5">
        <w:rPr>
          <w:rStyle w:val="Strong"/>
          <w:rFonts w:ascii="Calibri" w:hAnsi="Calibri" w:cs="Calibri"/>
          <w:sz w:val="24"/>
          <w:szCs w:val="24"/>
        </w:rPr>
        <w:t>63</w:t>
      </w:r>
      <w:r w:rsidRPr="002D67A5">
        <w:rPr>
          <w:rFonts w:ascii="Calibri" w:hAnsi="Calibri" w:cs="Calibri"/>
          <w:sz w:val="24"/>
          <w:szCs w:val="24"/>
        </w:rPr>
        <w:t xml:space="preserve"> (2), 413–450 (2023).</w:t>
      </w:r>
    </w:p>
    <w:p w14:paraId="6603AA99" w14:textId="43815BCE"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Mengual, X., Ståhls, G., Vujić, A., Marcos-García, M. Á. Integrative taxonomy of Iberian </w:t>
      </w:r>
      <w:r w:rsidRPr="002D67A5">
        <w:rPr>
          <w:rStyle w:val="Emphasis"/>
          <w:rFonts w:ascii="Calibri" w:hAnsi="Calibri" w:cs="Calibri"/>
          <w:sz w:val="24"/>
          <w:szCs w:val="24"/>
        </w:rPr>
        <w:t>Merodon</w:t>
      </w:r>
      <w:r w:rsidRPr="002D67A5">
        <w:rPr>
          <w:rFonts w:ascii="Calibri" w:hAnsi="Calibri" w:cs="Calibri"/>
          <w:sz w:val="24"/>
          <w:szCs w:val="24"/>
        </w:rPr>
        <w:t xml:space="preserve"> species (Diptera, Syrphidae). </w:t>
      </w:r>
      <w:r w:rsidRPr="002D67A5">
        <w:rPr>
          <w:rStyle w:val="Emphasis"/>
          <w:rFonts w:ascii="Calibri" w:hAnsi="Calibri" w:cs="Calibri"/>
          <w:sz w:val="24"/>
          <w:szCs w:val="24"/>
        </w:rPr>
        <w:t>Zootaxa</w:t>
      </w:r>
      <w:r w:rsidRPr="002D67A5">
        <w:rPr>
          <w:rFonts w:ascii="Calibri" w:hAnsi="Calibri" w:cs="Calibri"/>
          <w:sz w:val="24"/>
          <w:szCs w:val="24"/>
        </w:rPr>
        <w:t xml:space="preserve">. </w:t>
      </w:r>
      <w:r w:rsidRPr="002D67A5">
        <w:rPr>
          <w:rStyle w:val="Strong"/>
          <w:rFonts w:ascii="Calibri" w:hAnsi="Calibri" w:cs="Calibri"/>
          <w:sz w:val="24"/>
          <w:szCs w:val="24"/>
        </w:rPr>
        <w:t>1377</w:t>
      </w:r>
      <w:r w:rsidRPr="002D67A5">
        <w:rPr>
          <w:rFonts w:ascii="Calibri" w:hAnsi="Calibri" w:cs="Calibri"/>
          <w:sz w:val="24"/>
          <w:szCs w:val="24"/>
        </w:rPr>
        <w:t>, 1–26 (2006).</w:t>
      </w:r>
    </w:p>
    <w:p w14:paraId="35B4932A" w14:textId="50244247"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Hebert, P. D. N. et al. Biological identifications through DNA barcodes. </w:t>
      </w:r>
      <w:r w:rsidRPr="002D67A5">
        <w:rPr>
          <w:rStyle w:val="Emphasis"/>
          <w:rFonts w:ascii="Calibri" w:hAnsi="Calibri" w:cs="Calibri"/>
          <w:sz w:val="24"/>
          <w:szCs w:val="24"/>
        </w:rPr>
        <w:t>Proc R Soc B Biol Sci</w:t>
      </w:r>
      <w:r w:rsidRPr="002D67A5">
        <w:rPr>
          <w:rFonts w:ascii="Calibri" w:hAnsi="Calibri" w:cs="Calibri"/>
          <w:sz w:val="24"/>
          <w:szCs w:val="24"/>
        </w:rPr>
        <w:t xml:space="preserve">. </w:t>
      </w:r>
      <w:r w:rsidRPr="002D67A5">
        <w:rPr>
          <w:rStyle w:val="Strong"/>
          <w:rFonts w:ascii="Calibri" w:hAnsi="Calibri" w:cs="Calibri"/>
          <w:sz w:val="24"/>
          <w:szCs w:val="24"/>
        </w:rPr>
        <w:t>270</w:t>
      </w:r>
      <w:r w:rsidRPr="002D67A5">
        <w:rPr>
          <w:rFonts w:ascii="Calibri" w:hAnsi="Calibri" w:cs="Calibri"/>
          <w:sz w:val="24"/>
          <w:szCs w:val="24"/>
        </w:rPr>
        <w:t xml:space="preserve"> (1512), 313–321 (2003).</w:t>
      </w:r>
    </w:p>
    <w:p w14:paraId="6B7E7517" w14:textId="476E8D07"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Hebert, P. D. N. et al. Ten species in one: DNA barcoding reveals cryptic species in the neotropical skipper butterfly </w:t>
      </w:r>
      <w:r w:rsidRPr="002D67A5">
        <w:rPr>
          <w:rStyle w:val="Emphasis"/>
          <w:rFonts w:ascii="Calibri" w:hAnsi="Calibri" w:cs="Calibri"/>
          <w:sz w:val="24"/>
          <w:szCs w:val="24"/>
        </w:rPr>
        <w:t>Astraptes fulgerator</w:t>
      </w:r>
      <w:r w:rsidRPr="002D67A5">
        <w:rPr>
          <w:rFonts w:ascii="Calibri" w:hAnsi="Calibri" w:cs="Calibri"/>
          <w:sz w:val="24"/>
          <w:szCs w:val="24"/>
        </w:rPr>
        <w:t xml:space="preserve">. </w:t>
      </w:r>
      <w:r w:rsidRPr="002D67A5">
        <w:rPr>
          <w:rStyle w:val="Emphasis"/>
          <w:rFonts w:ascii="Calibri" w:hAnsi="Calibri" w:cs="Calibri"/>
          <w:sz w:val="24"/>
          <w:szCs w:val="24"/>
        </w:rPr>
        <w:t>Proc Natl Acad Sci U S A</w:t>
      </w:r>
      <w:r w:rsidRPr="002D67A5">
        <w:rPr>
          <w:rFonts w:ascii="Calibri" w:hAnsi="Calibri" w:cs="Calibri"/>
          <w:sz w:val="24"/>
          <w:szCs w:val="24"/>
        </w:rPr>
        <w:t xml:space="preserve">. </w:t>
      </w:r>
      <w:r w:rsidRPr="002D67A5">
        <w:rPr>
          <w:rStyle w:val="Strong"/>
          <w:rFonts w:ascii="Calibri" w:hAnsi="Calibri" w:cs="Calibri"/>
          <w:sz w:val="24"/>
          <w:szCs w:val="24"/>
        </w:rPr>
        <w:t>101</w:t>
      </w:r>
      <w:r w:rsidRPr="002D67A5">
        <w:rPr>
          <w:rFonts w:ascii="Calibri" w:hAnsi="Calibri" w:cs="Calibri"/>
          <w:sz w:val="24"/>
          <w:szCs w:val="24"/>
        </w:rPr>
        <w:t xml:space="preserve"> (41), 14812–14817 (2004).</w:t>
      </w:r>
    </w:p>
    <w:p w14:paraId="6D5EF474" w14:textId="750CF212"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Hebert, P. D. N., Gregory, T. R. The promise of DNA barcoding for taxonomy.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54</w:t>
      </w:r>
      <w:r w:rsidRPr="002D67A5">
        <w:rPr>
          <w:rFonts w:ascii="Calibri" w:hAnsi="Calibri" w:cs="Calibri"/>
          <w:sz w:val="24"/>
          <w:szCs w:val="24"/>
        </w:rPr>
        <w:t xml:space="preserve"> (5), 852–859 (2005).</w:t>
      </w:r>
    </w:p>
    <w:p w14:paraId="6ED50524" w14:textId="7EB56555"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Hebert, P. D. N., Ratnasingham, S., DeWaard, J. R. Barcoding animal life: Cytochrome c oxidase subunit 1 divergences among closely related species. </w:t>
      </w:r>
      <w:r w:rsidRPr="002D67A5">
        <w:rPr>
          <w:rStyle w:val="Emphasis"/>
          <w:rFonts w:ascii="Calibri" w:hAnsi="Calibri" w:cs="Calibri"/>
          <w:sz w:val="24"/>
          <w:szCs w:val="24"/>
        </w:rPr>
        <w:t>Proc R Soc Lond B</w:t>
      </w:r>
      <w:r w:rsidRPr="002D67A5">
        <w:rPr>
          <w:rFonts w:ascii="Calibri" w:hAnsi="Calibri" w:cs="Calibri"/>
          <w:sz w:val="24"/>
          <w:szCs w:val="24"/>
        </w:rPr>
        <w:t xml:space="preserve">. </w:t>
      </w:r>
      <w:r w:rsidRPr="002D67A5">
        <w:rPr>
          <w:rStyle w:val="Strong"/>
          <w:rFonts w:ascii="Calibri" w:hAnsi="Calibri" w:cs="Calibri"/>
          <w:sz w:val="24"/>
          <w:szCs w:val="24"/>
        </w:rPr>
        <w:t>270</w:t>
      </w:r>
      <w:r w:rsidRPr="002D67A5">
        <w:rPr>
          <w:rFonts w:ascii="Calibri" w:hAnsi="Calibri" w:cs="Calibri"/>
          <w:sz w:val="24"/>
          <w:szCs w:val="24"/>
        </w:rPr>
        <w:t xml:space="preserve"> (Suppl), S96–S99 (2003).</w:t>
      </w:r>
    </w:p>
    <w:p w14:paraId="7D3331C8" w14:textId="4EA9AF2E"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Simon, C. et al. Evolution, weighting, and phylogenetic utility of mitochondrial gene sequences and a compilation of conserved polymerase chain reaction primers. </w:t>
      </w:r>
      <w:r w:rsidRPr="002D67A5">
        <w:rPr>
          <w:rStyle w:val="Emphasis"/>
          <w:rFonts w:ascii="Calibri" w:hAnsi="Calibri" w:cs="Calibri"/>
          <w:sz w:val="24"/>
          <w:szCs w:val="24"/>
        </w:rPr>
        <w:t>Ann Entomol Soc Am</w:t>
      </w:r>
      <w:r w:rsidRPr="002D67A5">
        <w:rPr>
          <w:rFonts w:ascii="Calibri" w:hAnsi="Calibri" w:cs="Calibri"/>
          <w:sz w:val="24"/>
          <w:szCs w:val="24"/>
        </w:rPr>
        <w:t xml:space="preserve">. </w:t>
      </w:r>
      <w:r w:rsidRPr="002D67A5">
        <w:rPr>
          <w:rStyle w:val="Strong"/>
          <w:rFonts w:ascii="Calibri" w:hAnsi="Calibri" w:cs="Calibri"/>
          <w:sz w:val="24"/>
          <w:szCs w:val="24"/>
        </w:rPr>
        <w:t>87</w:t>
      </w:r>
      <w:r w:rsidRPr="002D67A5">
        <w:rPr>
          <w:rFonts w:ascii="Calibri" w:hAnsi="Calibri" w:cs="Calibri"/>
          <w:sz w:val="24"/>
          <w:szCs w:val="24"/>
        </w:rPr>
        <w:t xml:space="preserve"> (6), 651–701 (1994).</w:t>
      </w:r>
    </w:p>
    <w:p w14:paraId="3009C1AA" w14:textId="6FCC6912"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Hendrich, L. et al. Mitochondrial </w:t>
      </w:r>
      <w:r w:rsidRPr="002D67A5">
        <w:rPr>
          <w:rStyle w:val="Emphasis"/>
          <w:rFonts w:ascii="Calibri" w:hAnsi="Calibri" w:cs="Calibri"/>
          <w:sz w:val="24"/>
          <w:szCs w:val="24"/>
        </w:rPr>
        <w:t>Cox1</w:t>
      </w:r>
      <w:r w:rsidRPr="002D67A5">
        <w:rPr>
          <w:rFonts w:ascii="Calibri" w:hAnsi="Calibri" w:cs="Calibri"/>
          <w:sz w:val="24"/>
          <w:szCs w:val="24"/>
        </w:rPr>
        <w:t xml:space="preserve"> sequence data reliably uncover patterns of insect diversity but suffer from high lineage-idiosyncratic error rates. </w:t>
      </w:r>
      <w:r w:rsidRPr="002D67A5">
        <w:rPr>
          <w:rStyle w:val="Emphasis"/>
          <w:rFonts w:ascii="Calibri" w:hAnsi="Calibri" w:cs="Calibri"/>
          <w:sz w:val="24"/>
          <w:szCs w:val="24"/>
        </w:rPr>
        <w:t>PLoS ONE</w:t>
      </w:r>
      <w:r w:rsidRPr="002D67A5">
        <w:rPr>
          <w:rFonts w:ascii="Calibri" w:hAnsi="Calibri" w:cs="Calibri"/>
          <w:sz w:val="24"/>
          <w:szCs w:val="24"/>
        </w:rPr>
        <w:t xml:space="preserve">. </w:t>
      </w:r>
      <w:r w:rsidRPr="002D67A5">
        <w:rPr>
          <w:rStyle w:val="Strong"/>
          <w:rFonts w:ascii="Calibri" w:hAnsi="Calibri" w:cs="Calibri"/>
          <w:sz w:val="24"/>
          <w:szCs w:val="24"/>
        </w:rPr>
        <w:t>5</w:t>
      </w:r>
      <w:r w:rsidRPr="002D67A5">
        <w:rPr>
          <w:rFonts w:ascii="Calibri" w:hAnsi="Calibri" w:cs="Calibri"/>
          <w:sz w:val="24"/>
          <w:szCs w:val="24"/>
        </w:rPr>
        <w:t xml:space="preserve"> (12), e14448 (2010).</w:t>
      </w:r>
    </w:p>
    <w:p w14:paraId="015761EA" w14:textId="7BB21063"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Balke, M. et al. Suggestions for a molecular biodiversity assessment of Southeast Asian freshwater invertebrates: Lessons from the megadiverse beetles (Coleoptera). </w:t>
      </w:r>
      <w:r w:rsidRPr="002D67A5">
        <w:rPr>
          <w:rStyle w:val="Emphasis"/>
          <w:rFonts w:ascii="Calibri" w:hAnsi="Calibri" w:cs="Calibri"/>
          <w:sz w:val="24"/>
          <w:szCs w:val="24"/>
        </w:rPr>
        <w:t>J Limnol</w:t>
      </w:r>
      <w:r w:rsidRPr="002D67A5">
        <w:rPr>
          <w:rFonts w:ascii="Calibri" w:hAnsi="Calibri" w:cs="Calibri"/>
          <w:sz w:val="24"/>
          <w:szCs w:val="24"/>
        </w:rPr>
        <w:t xml:space="preserve">. </w:t>
      </w:r>
      <w:r w:rsidRPr="002D67A5">
        <w:rPr>
          <w:rStyle w:val="Strong"/>
          <w:rFonts w:ascii="Calibri" w:hAnsi="Calibri" w:cs="Calibri"/>
          <w:sz w:val="24"/>
          <w:szCs w:val="24"/>
        </w:rPr>
        <w:t>72</w:t>
      </w:r>
      <w:r w:rsidRPr="002D67A5">
        <w:rPr>
          <w:rFonts w:ascii="Calibri" w:hAnsi="Calibri" w:cs="Calibri"/>
          <w:sz w:val="24"/>
          <w:szCs w:val="24"/>
        </w:rPr>
        <w:t xml:space="preserve"> (Suppl 2), 61–68 (2013).</w:t>
      </w:r>
    </w:p>
    <w:p w14:paraId="1054089B" w14:textId="0AE6C593"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Virgilio, M. et al. Comparative performances of DNA barcoding across insect orders. </w:t>
      </w:r>
      <w:r w:rsidRPr="002D67A5">
        <w:rPr>
          <w:rStyle w:val="Emphasis"/>
          <w:rFonts w:ascii="Calibri" w:hAnsi="Calibri" w:cs="Calibri"/>
          <w:sz w:val="24"/>
          <w:szCs w:val="24"/>
        </w:rPr>
        <w:t>BMC Bioinformatics</w:t>
      </w:r>
      <w:r w:rsidRPr="002D67A5">
        <w:rPr>
          <w:rFonts w:ascii="Calibri" w:hAnsi="Calibri" w:cs="Calibri"/>
          <w:sz w:val="24"/>
          <w:szCs w:val="24"/>
        </w:rPr>
        <w:t xml:space="preserve">. </w:t>
      </w:r>
      <w:r w:rsidRPr="002D67A5">
        <w:rPr>
          <w:rStyle w:val="Strong"/>
          <w:rFonts w:ascii="Calibri" w:hAnsi="Calibri" w:cs="Calibri"/>
          <w:sz w:val="24"/>
          <w:szCs w:val="24"/>
        </w:rPr>
        <w:t>11</w:t>
      </w:r>
      <w:r w:rsidRPr="002D67A5">
        <w:rPr>
          <w:rFonts w:ascii="Calibri" w:hAnsi="Calibri" w:cs="Calibri"/>
          <w:sz w:val="24"/>
          <w:szCs w:val="24"/>
        </w:rPr>
        <w:t>, 206 (2010).</w:t>
      </w:r>
    </w:p>
    <w:p w14:paraId="02DAD770" w14:textId="320ED267"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Benson, D. A. et al. GenBank. </w:t>
      </w:r>
      <w:r w:rsidRPr="002D67A5">
        <w:rPr>
          <w:rStyle w:val="Emphasis"/>
          <w:rFonts w:ascii="Calibri" w:hAnsi="Calibri" w:cs="Calibri"/>
          <w:sz w:val="24"/>
          <w:szCs w:val="24"/>
        </w:rPr>
        <w:t>Nucleic Acids Res</w:t>
      </w:r>
      <w:r w:rsidRPr="002D67A5">
        <w:rPr>
          <w:rFonts w:ascii="Calibri" w:hAnsi="Calibri" w:cs="Calibri"/>
          <w:sz w:val="24"/>
          <w:szCs w:val="24"/>
        </w:rPr>
        <w:t xml:space="preserve">. </w:t>
      </w:r>
      <w:r w:rsidRPr="002D67A5">
        <w:rPr>
          <w:rStyle w:val="Strong"/>
          <w:rFonts w:ascii="Calibri" w:hAnsi="Calibri" w:cs="Calibri"/>
          <w:sz w:val="24"/>
          <w:szCs w:val="24"/>
        </w:rPr>
        <w:t>41</w:t>
      </w:r>
      <w:r w:rsidRPr="002D67A5">
        <w:rPr>
          <w:rFonts w:ascii="Calibri" w:hAnsi="Calibri" w:cs="Calibri"/>
          <w:sz w:val="24"/>
          <w:szCs w:val="24"/>
        </w:rPr>
        <w:t xml:space="preserve"> (D1), 36–42 (2013).</w:t>
      </w:r>
    </w:p>
    <w:p w14:paraId="20879A5A" w14:textId="05EFBC20"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Ratnasingham, S., Hebert, P. D. N. BOLD: The </w:t>
      </w:r>
      <w:r w:rsidR="0031021B" w:rsidRPr="002D67A5">
        <w:rPr>
          <w:rFonts w:ascii="Calibri" w:hAnsi="Calibri" w:cs="Calibri"/>
          <w:sz w:val="24"/>
          <w:szCs w:val="24"/>
        </w:rPr>
        <w:t>barcode of life data system</w:t>
      </w:r>
      <w:r w:rsidRPr="002D67A5">
        <w:rPr>
          <w:rFonts w:ascii="Calibri" w:hAnsi="Calibri" w:cs="Calibri"/>
          <w:sz w:val="24"/>
          <w:szCs w:val="24"/>
        </w:rPr>
        <w:t xml:space="preserve">. </w:t>
      </w:r>
      <w:r w:rsidRPr="002D67A5">
        <w:rPr>
          <w:rStyle w:val="Emphasis"/>
          <w:rFonts w:ascii="Calibri" w:hAnsi="Calibri" w:cs="Calibri"/>
          <w:sz w:val="24"/>
          <w:szCs w:val="24"/>
        </w:rPr>
        <w:t>Mol Ecol Notes</w:t>
      </w:r>
      <w:r w:rsidRPr="002D67A5">
        <w:rPr>
          <w:rFonts w:ascii="Calibri" w:hAnsi="Calibri" w:cs="Calibri"/>
          <w:sz w:val="24"/>
          <w:szCs w:val="24"/>
        </w:rPr>
        <w:t xml:space="preserve">. </w:t>
      </w:r>
      <w:r w:rsidRPr="002D67A5">
        <w:rPr>
          <w:rStyle w:val="Strong"/>
          <w:rFonts w:ascii="Calibri" w:hAnsi="Calibri" w:cs="Calibri"/>
          <w:sz w:val="24"/>
          <w:szCs w:val="24"/>
        </w:rPr>
        <w:t>7</w:t>
      </w:r>
      <w:r w:rsidRPr="002D67A5">
        <w:rPr>
          <w:rFonts w:ascii="Calibri" w:hAnsi="Calibri" w:cs="Calibri"/>
          <w:sz w:val="24"/>
          <w:szCs w:val="24"/>
        </w:rPr>
        <w:t>, 355–364 (2007).</w:t>
      </w:r>
    </w:p>
    <w:p w14:paraId="0D392270" w14:textId="1EBC5CF8"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Pons, J. et al. Sequence-based species delimitation for the DNA taxonomy of undescribed insects.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55</w:t>
      </w:r>
      <w:r w:rsidRPr="002D67A5">
        <w:rPr>
          <w:rFonts w:ascii="Calibri" w:hAnsi="Calibri" w:cs="Calibri"/>
          <w:sz w:val="24"/>
          <w:szCs w:val="24"/>
        </w:rPr>
        <w:t xml:space="preserve"> (4), 595–609 (2006).</w:t>
      </w:r>
    </w:p>
    <w:p w14:paraId="63EAEA34" w14:textId="57823DE7"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Puillandre, N. et al. ABGD, automatic barcode gap discovery for primary species delimitation. </w:t>
      </w:r>
      <w:r w:rsidRPr="002D67A5">
        <w:rPr>
          <w:rStyle w:val="Emphasis"/>
          <w:rFonts w:ascii="Calibri" w:hAnsi="Calibri" w:cs="Calibri"/>
          <w:sz w:val="24"/>
          <w:szCs w:val="24"/>
        </w:rPr>
        <w:t>Mol Ecol</w:t>
      </w:r>
      <w:r w:rsidRPr="002D67A5">
        <w:rPr>
          <w:rFonts w:ascii="Calibri" w:hAnsi="Calibri" w:cs="Calibri"/>
          <w:sz w:val="24"/>
          <w:szCs w:val="24"/>
        </w:rPr>
        <w:t xml:space="preserve">. </w:t>
      </w:r>
      <w:r w:rsidRPr="002D67A5">
        <w:rPr>
          <w:rStyle w:val="Strong"/>
          <w:rFonts w:ascii="Calibri" w:hAnsi="Calibri" w:cs="Calibri"/>
          <w:sz w:val="24"/>
          <w:szCs w:val="24"/>
        </w:rPr>
        <w:t>21</w:t>
      </w:r>
      <w:r w:rsidRPr="002D67A5">
        <w:rPr>
          <w:rFonts w:ascii="Calibri" w:hAnsi="Calibri" w:cs="Calibri"/>
          <w:sz w:val="24"/>
          <w:szCs w:val="24"/>
        </w:rPr>
        <w:t xml:space="preserve"> (8), 1864–1877 (2012).</w:t>
      </w:r>
    </w:p>
    <w:p w14:paraId="4627C856" w14:textId="2AB3E2B4"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Fontaneto, D., Flot, J. F., Tang, C. Q. Guidelines for DNA taxonomy, with a focus on the meiofauna. </w:t>
      </w:r>
      <w:r w:rsidRPr="002D67A5">
        <w:rPr>
          <w:rStyle w:val="Emphasis"/>
          <w:rFonts w:ascii="Calibri" w:hAnsi="Calibri" w:cs="Calibri"/>
          <w:sz w:val="24"/>
          <w:szCs w:val="24"/>
        </w:rPr>
        <w:t>Mar Biodivers</w:t>
      </w:r>
      <w:r w:rsidRPr="002D67A5">
        <w:rPr>
          <w:rFonts w:ascii="Calibri" w:hAnsi="Calibri" w:cs="Calibri"/>
          <w:sz w:val="24"/>
          <w:szCs w:val="24"/>
        </w:rPr>
        <w:t xml:space="preserve">. </w:t>
      </w:r>
      <w:r w:rsidRPr="002D67A5">
        <w:rPr>
          <w:rStyle w:val="Strong"/>
          <w:rFonts w:ascii="Calibri" w:hAnsi="Calibri" w:cs="Calibri"/>
          <w:sz w:val="24"/>
          <w:szCs w:val="24"/>
        </w:rPr>
        <w:t>45</w:t>
      </w:r>
      <w:r w:rsidRPr="002D67A5">
        <w:rPr>
          <w:rFonts w:ascii="Calibri" w:hAnsi="Calibri" w:cs="Calibri"/>
          <w:sz w:val="24"/>
          <w:szCs w:val="24"/>
        </w:rPr>
        <w:t xml:space="preserve"> (3), 433–451 (2015).</w:t>
      </w:r>
    </w:p>
    <w:p w14:paraId="7F3D5B90" w14:textId="202AF344"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Balke, M. et al. New Guinea highland origin of a widespread arthropod supertramp. </w:t>
      </w:r>
      <w:r w:rsidRPr="002D67A5">
        <w:rPr>
          <w:rStyle w:val="Emphasis"/>
          <w:rFonts w:ascii="Calibri" w:hAnsi="Calibri" w:cs="Calibri"/>
          <w:sz w:val="24"/>
          <w:szCs w:val="24"/>
        </w:rPr>
        <w:t>Proc R Soc B Biol Sci</w:t>
      </w:r>
      <w:r w:rsidRPr="002D67A5">
        <w:rPr>
          <w:rFonts w:ascii="Calibri" w:hAnsi="Calibri" w:cs="Calibri"/>
          <w:sz w:val="24"/>
          <w:szCs w:val="24"/>
        </w:rPr>
        <w:t xml:space="preserve">. </w:t>
      </w:r>
      <w:r w:rsidRPr="002D67A5">
        <w:rPr>
          <w:rStyle w:val="Strong"/>
          <w:rFonts w:ascii="Calibri" w:hAnsi="Calibri" w:cs="Calibri"/>
          <w:sz w:val="24"/>
          <w:szCs w:val="24"/>
        </w:rPr>
        <w:t>276</w:t>
      </w:r>
      <w:r w:rsidRPr="002D67A5">
        <w:rPr>
          <w:rFonts w:ascii="Calibri" w:hAnsi="Calibri" w:cs="Calibri"/>
          <w:sz w:val="24"/>
          <w:szCs w:val="24"/>
        </w:rPr>
        <w:t xml:space="preserve"> (1666), 2359–2367 (2009).</w:t>
      </w:r>
    </w:p>
    <w:p w14:paraId="6FEE98B9" w14:textId="2075A665"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Meier, R. et al. DNA barcoding and taxonomy in Diptera: A tale of high intraspecific variability and low identification success.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55</w:t>
      </w:r>
      <w:r w:rsidRPr="002D67A5">
        <w:rPr>
          <w:rFonts w:ascii="Calibri" w:hAnsi="Calibri" w:cs="Calibri"/>
          <w:sz w:val="24"/>
          <w:szCs w:val="24"/>
        </w:rPr>
        <w:t xml:space="preserve"> (5), 715–728 (2006).</w:t>
      </w:r>
    </w:p>
    <w:p w14:paraId="2F65E353" w14:textId="06DCE4D9"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lastRenderedPageBreak/>
        <w:t xml:space="preserve">Kimura, M. A simple method for estimating evolutionary rates of base substitutions through comparative studies of nucleotide sequences. </w:t>
      </w:r>
      <w:r w:rsidRPr="002D67A5">
        <w:rPr>
          <w:rStyle w:val="Emphasis"/>
          <w:rFonts w:ascii="Calibri" w:hAnsi="Calibri" w:cs="Calibri"/>
          <w:sz w:val="24"/>
          <w:szCs w:val="24"/>
        </w:rPr>
        <w:t>J Mol Evol</w:t>
      </w:r>
      <w:r w:rsidRPr="002D67A5">
        <w:rPr>
          <w:rFonts w:ascii="Calibri" w:hAnsi="Calibri" w:cs="Calibri"/>
          <w:sz w:val="24"/>
          <w:szCs w:val="24"/>
        </w:rPr>
        <w:t xml:space="preserve">. </w:t>
      </w:r>
      <w:r w:rsidRPr="002D67A5">
        <w:rPr>
          <w:rStyle w:val="Strong"/>
          <w:rFonts w:ascii="Calibri" w:hAnsi="Calibri" w:cs="Calibri"/>
          <w:sz w:val="24"/>
          <w:szCs w:val="24"/>
        </w:rPr>
        <w:t>16</w:t>
      </w:r>
      <w:r w:rsidRPr="002D67A5">
        <w:rPr>
          <w:rFonts w:ascii="Calibri" w:hAnsi="Calibri" w:cs="Calibri"/>
          <w:sz w:val="24"/>
          <w:szCs w:val="24"/>
        </w:rPr>
        <w:t xml:space="preserve"> (2), 111–120 (1980).</w:t>
      </w:r>
    </w:p>
    <w:p w14:paraId="72CEB334" w14:textId="6B1BF59D"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Puillandre, N., Brouillet, S., Achaz, G. ASAP: Assemble species by automatic partitioning. </w:t>
      </w:r>
      <w:r w:rsidRPr="002D67A5">
        <w:rPr>
          <w:rStyle w:val="Emphasis"/>
          <w:rFonts w:ascii="Calibri" w:hAnsi="Calibri" w:cs="Calibri"/>
          <w:sz w:val="24"/>
          <w:szCs w:val="24"/>
        </w:rPr>
        <w:t>Mol Ecol Resour</w:t>
      </w:r>
      <w:r w:rsidRPr="002D67A5">
        <w:rPr>
          <w:rFonts w:ascii="Calibri" w:hAnsi="Calibri" w:cs="Calibri"/>
          <w:sz w:val="24"/>
          <w:szCs w:val="24"/>
        </w:rPr>
        <w:t xml:space="preserve">. </w:t>
      </w:r>
      <w:r w:rsidRPr="002D67A5">
        <w:rPr>
          <w:rStyle w:val="Strong"/>
          <w:rFonts w:ascii="Calibri" w:hAnsi="Calibri" w:cs="Calibri"/>
          <w:sz w:val="24"/>
          <w:szCs w:val="24"/>
        </w:rPr>
        <w:t>21</w:t>
      </w:r>
      <w:r w:rsidRPr="002D67A5">
        <w:rPr>
          <w:rFonts w:ascii="Calibri" w:hAnsi="Calibri" w:cs="Calibri"/>
          <w:sz w:val="24"/>
          <w:szCs w:val="24"/>
        </w:rPr>
        <w:t xml:space="preserve"> (2), 609–620, doi: 10.1111/1755-0998.13281 (2021).</w:t>
      </w:r>
    </w:p>
    <w:p w14:paraId="7EBDB9BD" w14:textId="4EB4106A"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Wiens, J. J., Penkrot, T. A. Delimiting species using DNA and morphological variation and discordant species limits in spiny lizards (</w:t>
      </w:r>
      <w:r w:rsidRPr="002D67A5">
        <w:rPr>
          <w:rStyle w:val="Emphasis"/>
          <w:rFonts w:ascii="Calibri" w:hAnsi="Calibri" w:cs="Calibri"/>
          <w:sz w:val="24"/>
          <w:szCs w:val="24"/>
        </w:rPr>
        <w:t>Sceloporus</w:t>
      </w:r>
      <w:r w:rsidRPr="002D67A5">
        <w:rPr>
          <w:rFonts w:ascii="Calibri" w:hAnsi="Calibri" w:cs="Calibri"/>
          <w:sz w:val="24"/>
          <w:szCs w:val="24"/>
        </w:rPr>
        <w:t xml:space="preserve">).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51</w:t>
      </w:r>
      <w:r w:rsidRPr="002D67A5">
        <w:rPr>
          <w:rFonts w:ascii="Calibri" w:hAnsi="Calibri" w:cs="Calibri"/>
          <w:sz w:val="24"/>
          <w:szCs w:val="24"/>
        </w:rPr>
        <w:t xml:space="preserve"> (1), 69–91 (2002).</w:t>
      </w:r>
    </w:p>
    <w:p w14:paraId="4F8B7E92" w14:textId="6DA7E65D"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Fujisawa, T., Barraclough, T. G. Delimiting species using single-locus data and the generalized mixed Yule coalescent approach: A revised method and evaluation on simulated data sets.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62</w:t>
      </w:r>
      <w:r w:rsidRPr="002D67A5">
        <w:rPr>
          <w:rFonts w:ascii="Calibri" w:hAnsi="Calibri" w:cs="Calibri"/>
          <w:sz w:val="24"/>
          <w:szCs w:val="24"/>
        </w:rPr>
        <w:t xml:space="preserve"> (5), 707–724 (2013).</w:t>
      </w:r>
    </w:p>
    <w:p w14:paraId="35838B12" w14:textId="2FE3BCAE"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Yang, Z., Rannala, B. Unguided species delimitation using DNA sequence data from multiple loci. </w:t>
      </w:r>
      <w:r w:rsidRPr="002D67A5">
        <w:rPr>
          <w:rStyle w:val="Emphasis"/>
          <w:rFonts w:ascii="Calibri" w:hAnsi="Calibri" w:cs="Calibri"/>
          <w:sz w:val="24"/>
          <w:szCs w:val="24"/>
        </w:rPr>
        <w:t>Mol Biol Evol</w:t>
      </w:r>
      <w:r w:rsidRPr="002D67A5">
        <w:rPr>
          <w:rFonts w:ascii="Calibri" w:hAnsi="Calibri" w:cs="Calibri"/>
          <w:sz w:val="24"/>
          <w:szCs w:val="24"/>
        </w:rPr>
        <w:t xml:space="preserve">. </w:t>
      </w:r>
      <w:r w:rsidRPr="002D67A5">
        <w:rPr>
          <w:rStyle w:val="Strong"/>
          <w:rFonts w:ascii="Calibri" w:hAnsi="Calibri" w:cs="Calibri"/>
          <w:sz w:val="24"/>
          <w:szCs w:val="24"/>
        </w:rPr>
        <w:t>31</w:t>
      </w:r>
      <w:r w:rsidRPr="002D67A5">
        <w:rPr>
          <w:rFonts w:ascii="Calibri" w:hAnsi="Calibri" w:cs="Calibri"/>
          <w:sz w:val="24"/>
          <w:szCs w:val="24"/>
        </w:rPr>
        <w:t xml:space="preserve"> (12), 3125–3135 (2014).</w:t>
      </w:r>
    </w:p>
    <w:p w14:paraId="127AF7D3" w14:textId="18132424"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Leaché, A. D., Fujita, M. K. Bayesian species delimitation in West African forest geckos (</w:t>
      </w:r>
      <w:r w:rsidRPr="002D67A5">
        <w:rPr>
          <w:rStyle w:val="Emphasis"/>
          <w:rFonts w:ascii="Calibri" w:hAnsi="Calibri" w:cs="Calibri"/>
          <w:sz w:val="24"/>
          <w:szCs w:val="24"/>
        </w:rPr>
        <w:t>Hemidactylus fasciatus</w:t>
      </w:r>
      <w:r w:rsidRPr="002D67A5">
        <w:rPr>
          <w:rFonts w:ascii="Calibri" w:hAnsi="Calibri" w:cs="Calibri"/>
          <w:sz w:val="24"/>
          <w:szCs w:val="24"/>
        </w:rPr>
        <w:t xml:space="preserve">). </w:t>
      </w:r>
      <w:r w:rsidRPr="002D67A5">
        <w:rPr>
          <w:rStyle w:val="Emphasis"/>
          <w:rFonts w:ascii="Calibri" w:hAnsi="Calibri" w:cs="Calibri"/>
          <w:sz w:val="24"/>
          <w:szCs w:val="24"/>
        </w:rPr>
        <w:t>Proc R Soc B Biol Sci</w:t>
      </w:r>
      <w:r w:rsidRPr="002D67A5">
        <w:rPr>
          <w:rFonts w:ascii="Calibri" w:hAnsi="Calibri" w:cs="Calibri"/>
          <w:sz w:val="24"/>
          <w:szCs w:val="24"/>
        </w:rPr>
        <w:t xml:space="preserve">. </w:t>
      </w:r>
      <w:r w:rsidRPr="002D67A5">
        <w:rPr>
          <w:rStyle w:val="Strong"/>
          <w:rFonts w:ascii="Calibri" w:hAnsi="Calibri" w:cs="Calibri"/>
          <w:sz w:val="24"/>
          <w:szCs w:val="24"/>
        </w:rPr>
        <w:t>277</w:t>
      </w:r>
      <w:r w:rsidRPr="002D67A5">
        <w:rPr>
          <w:rFonts w:ascii="Calibri" w:hAnsi="Calibri" w:cs="Calibri"/>
          <w:sz w:val="24"/>
          <w:szCs w:val="24"/>
        </w:rPr>
        <w:t xml:space="preserve"> (1697), 3071–3077 (2010).</w:t>
      </w:r>
    </w:p>
    <w:p w14:paraId="12821BAB" w14:textId="62E16615"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Luo, A. et al. Comparison of methods for molecular species delimitation across a range of speciation scenarios. </w:t>
      </w:r>
      <w:r w:rsidRPr="002D67A5">
        <w:rPr>
          <w:rStyle w:val="Emphasis"/>
          <w:rFonts w:ascii="Calibri" w:hAnsi="Calibri" w:cs="Calibri"/>
          <w:sz w:val="24"/>
          <w:szCs w:val="24"/>
        </w:rPr>
        <w:t>Syst Biol</w:t>
      </w:r>
      <w:r w:rsidRPr="002D67A5">
        <w:rPr>
          <w:rFonts w:ascii="Calibri" w:hAnsi="Calibri" w:cs="Calibri"/>
          <w:sz w:val="24"/>
          <w:szCs w:val="24"/>
        </w:rPr>
        <w:t xml:space="preserve">. </w:t>
      </w:r>
      <w:r w:rsidRPr="002D67A5">
        <w:rPr>
          <w:rStyle w:val="Strong"/>
          <w:rFonts w:ascii="Calibri" w:hAnsi="Calibri" w:cs="Calibri"/>
          <w:sz w:val="24"/>
          <w:szCs w:val="24"/>
        </w:rPr>
        <w:t>67</w:t>
      </w:r>
      <w:r w:rsidRPr="002D67A5">
        <w:rPr>
          <w:rFonts w:ascii="Calibri" w:hAnsi="Calibri" w:cs="Calibri"/>
          <w:sz w:val="24"/>
          <w:szCs w:val="24"/>
        </w:rPr>
        <w:t xml:space="preserve"> (5), 830–846 (2018).</w:t>
      </w:r>
    </w:p>
    <w:p w14:paraId="246C2393" w14:textId="345D26BA"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Zhang, J. et al. A general species delimitation method with applications to phylogenetic placements. </w:t>
      </w:r>
      <w:r w:rsidRPr="002D67A5">
        <w:rPr>
          <w:rStyle w:val="Emphasis"/>
          <w:rFonts w:ascii="Calibri" w:hAnsi="Calibri" w:cs="Calibri"/>
          <w:sz w:val="24"/>
          <w:szCs w:val="24"/>
        </w:rPr>
        <w:t>Bioinformatics</w:t>
      </w:r>
      <w:r w:rsidRPr="002D67A5">
        <w:rPr>
          <w:rFonts w:ascii="Calibri" w:hAnsi="Calibri" w:cs="Calibri"/>
          <w:sz w:val="24"/>
          <w:szCs w:val="24"/>
        </w:rPr>
        <w:t xml:space="preserve">. </w:t>
      </w:r>
      <w:r w:rsidRPr="002D67A5">
        <w:rPr>
          <w:rStyle w:val="Strong"/>
          <w:rFonts w:ascii="Calibri" w:hAnsi="Calibri" w:cs="Calibri"/>
          <w:sz w:val="24"/>
          <w:szCs w:val="24"/>
        </w:rPr>
        <w:t>29</w:t>
      </w:r>
      <w:r w:rsidRPr="002D67A5">
        <w:rPr>
          <w:rFonts w:ascii="Calibri" w:hAnsi="Calibri" w:cs="Calibri"/>
          <w:sz w:val="24"/>
          <w:szCs w:val="24"/>
        </w:rPr>
        <w:t xml:space="preserve"> (22), 2869–2876 (2013).</w:t>
      </w:r>
    </w:p>
    <w:p w14:paraId="639D7792" w14:textId="74DEB290"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Kapli, P. et al. Multi-rate Poisson tree processes for single-locus species delimitation under maximum likelihood and Markov chain Monte Carlo. </w:t>
      </w:r>
      <w:r w:rsidRPr="002D67A5">
        <w:rPr>
          <w:rStyle w:val="Emphasis"/>
          <w:rFonts w:ascii="Calibri" w:hAnsi="Calibri" w:cs="Calibri"/>
          <w:sz w:val="24"/>
          <w:szCs w:val="24"/>
        </w:rPr>
        <w:t>Bioinformatics</w:t>
      </w:r>
      <w:r w:rsidRPr="002D67A5">
        <w:rPr>
          <w:rFonts w:ascii="Calibri" w:hAnsi="Calibri" w:cs="Calibri"/>
          <w:sz w:val="24"/>
          <w:szCs w:val="24"/>
        </w:rPr>
        <w:t xml:space="preserve">. </w:t>
      </w:r>
      <w:r w:rsidRPr="002D67A5">
        <w:rPr>
          <w:rStyle w:val="Strong"/>
          <w:rFonts w:ascii="Calibri" w:hAnsi="Calibri" w:cs="Calibri"/>
          <w:sz w:val="24"/>
          <w:szCs w:val="24"/>
        </w:rPr>
        <w:t>33</w:t>
      </w:r>
      <w:r w:rsidRPr="002D67A5">
        <w:rPr>
          <w:rFonts w:ascii="Calibri" w:hAnsi="Calibri" w:cs="Calibri"/>
          <w:sz w:val="24"/>
          <w:szCs w:val="24"/>
        </w:rPr>
        <w:t xml:space="preserve"> (11), 1630–1638 (2017).</w:t>
      </w:r>
    </w:p>
    <w:p w14:paraId="2B010C95" w14:textId="275F8F50"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Sanchez, E. G. S., Delocado, E. D., Freitag, H. Two new species of </w:t>
      </w:r>
      <w:r w:rsidRPr="002D67A5">
        <w:rPr>
          <w:rStyle w:val="Emphasis"/>
          <w:rFonts w:ascii="Calibri" w:hAnsi="Calibri" w:cs="Calibri"/>
          <w:sz w:val="24"/>
          <w:szCs w:val="24"/>
        </w:rPr>
        <w:t>Anacaena</w:t>
      </w:r>
      <w:r w:rsidRPr="002D67A5">
        <w:rPr>
          <w:rFonts w:ascii="Calibri" w:hAnsi="Calibri" w:cs="Calibri"/>
          <w:sz w:val="24"/>
          <w:szCs w:val="24"/>
        </w:rPr>
        <w:t xml:space="preserve"> Thomson, 1859 (Coleoptera, Hydrophilidae) from the Philippines. </w:t>
      </w:r>
      <w:r w:rsidRPr="002D67A5">
        <w:rPr>
          <w:rStyle w:val="Emphasis"/>
          <w:rFonts w:ascii="Calibri" w:hAnsi="Calibri" w:cs="Calibri"/>
          <w:sz w:val="24"/>
          <w:szCs w:val="24"/>
        </w:rPr>
        <w:t>ZooKeys</w:t>
      </w:r>
      <w:r w:rsidRPr="002D67A5">
        <w:rPr>
          <w:rFonts w:ascii="Calibri" w:hAnsi="Calibri" w:cs="Calibri"/>
          <w:sz w:val="24"/>
          <w:szCs w:val="24"/>
        </w:rPr>
        <w:t xml:space="preserve">. </w:t>
      </w:r>
      <w:r w:rsidRPr="002D67A5">
        <w:rPr>
          <w:rStyle w:val="Strong"/>
          <w:rFonts w:ascii="Calibri" w:hAnsi="Calibri" w:cs="Calibri"/>
          <w:sz w:val="24"/>
          <w:szCs w:val="24"/>
        </w:rPr>
        <w:t>1112</w:t>
      </w:r>
      <w:r w:rsidRPr="002D67A5">
        <w:rPr>
          <w:rFonts w:ascii="Calibri" w:hAnsi="Calibri" w:cs="Calibri"/>
          <w:sz w:val="24"/>
          <w:szCs w:val="24"/>
        </w:rPr>
        <w:t>, 11–25 (2022).</w:t>
      </w:r>
    </w:p>
    <w:p w14:paraId="624C8339" w14:textId="4088669E"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Sanger, F., Coulson, A. R. A rapid method for determining sequences in DNA by primed synthesis with DNA polymerase. </w:t>
      </w:r>
      <w:r w:rsidRPr="002D67A5">
        <w:rPr>
          <w:rStyle w:val="Emphasis"/>
          <w:rFonts w:ascii="Calibri" w:hAnsi="Calibri" w:cs="Calibri"/>
          <w:sz w:val="24"/>
          <w:szCs w:val="24"/>
        </w:rPr>
        <w:t>J Mol Biol</w:t>
      </w:r>
      <w:r w:rsidRPr="002D67A5">
        <w:rPr>
          <w:rFonts w:ascii="Calibri" w:hAnsi="Calibri" w:cs="Calibri"/>
          <w:sz w:val="24"/>
          <w:szCs w:val="24"/>
        </w:rPr>
        <w:t xml:space="preserve">. </w:t>
      </w:r>
      <w:r w:rsidRPr="002D67A5">
        <w:rPr>
          <w:rStyle w:val="Strong"/>
          <w:rFonts w:ascii="Calibri" w:hAnsi="Calibri" w:cs="Calibri"/>
          <w:sz w:val="24"/>
          <w:szCs w:val="24"/>
        </w:rPr>
        <w:t>94</w:t>
      </w:r>
      <w:r w:rsidRPr="002D67A5">
        <w:rPr>
          <w:rFonts w:ascii="Calibri" w:hAnsi="Calibri" w:cs="Calibri"/>
          <w:sz w:val="24"/>
          <w:szCs w:val="24"/>
        </w:rPr>
        <w:t xml:space="preserve"> (3), 441–4482 (1975).</w:t>
      </w:r>
    </w:p>
    <w:p w14:paraId="2C530C68" w14:textId="70FC2D0F"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Kumar, S. et al. MEGA X: Molecular evolutionary genetics analysis across computing platforms. </w:t>
      </w:r>
      <w:r w:rsidRPr="002D67A5">
        <w:rPr>
          <w:rStyle w:val="Emphasis"/>
          <w:rFonts w:ascii="Calibri" w:hAnsi="Calibri" w:cs="Calibri"/>
          <w:sz w:val="24"/>
          <w:szCs w:val="24"/>
        </w:rPr>
        <w:t>Mol Biol Evol</w:t>
      </w:r>
      <w:r w:rsidRPr="002D67A5">
        <w:rPr>
          <w:rFonts w:ascii="Calibri" w:hAnsi="Calibri" w:cs="Calibri"/>
          <w:sz w:val="24"/>
          <w:szCs w:val="24"/>
        </w:rPr>
        <w:t xml:space="preserve">. </w:t>
      </w:r>
      <w:r w:rsidRPr="002D67A5">
        <w:rPr>
          <w:rStyle w:val="Strong"/>
          <w:rFonts w:ascii="Calibri" w:hAnsi="Calibri" w:cs="Calibri"/>
          <w:sz w:val="24"/>
          <w:szCs w:val="24"/>
        </w:rPr>
        <w:t>35</w:t>
      </w:r>
      <w:r w:rsidRPr="002D67A5">
        <w:rPr>
          <w:rFonts w:ascii="Calibri" w:hAnsi="Calibri" w:cs="Calibri"/>
          <w:sz w:val="24"/>
          <w:szCs w:val="24"/>
        </w:rPr>
        <w:t xml:space="preserve"> (6), 1547–1549 (2018).</w:t>
      </w:r>
    </w:p>
    <w:p w14:paraId="090FBE70" w14:textId="30333F0E"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Thompson, J. D., Higgins, D. G., Gibson, T. J. CLUSTAL W: Improving the sensitivity of progressive multiple sequence alignment through sequence weighting, position-specific gap penalties and weight matrix choice. </w:t>
      </w:r>
      <w:r w:rsidRPr="002D67A5">
        <w:rPr>
          <w:rStyle w:val="Emphasis"/>
          <w:rFonts w:ascii="Calibri" w:hAnsi="Calibri" w:cs="Calibri"/>
          <w:sz w:val="24"/>
          <w:szCs w:val="24"/>
        </w:rPr>
        <w:t>Nucleic Acids Res</w:t>
      </w:r>
      <w:r w:rsidRPr="002D67A5">
        <w:rPr>
          <w:rFonts w:ascii="Calibri" w:hAnsi="Calibri" w:cs="Calibri"/>
          <w:sz w:val="24"/>
          <w:szCs w:val="24"/>
        </w:rPr>
        <w:t xml:space="preserve">. </w:t>
      </w:r>
      <w:r w:rsidRPr="002D67A5">
        <w:rPr>
          <w:rStyle w:val="Strong"/>
          <w:rFonts w:ascii="Calibri" w:hAnsi="Calibri" w:cs="Calibri"/>
          <w:sz w:val="24"/>
          <w:szCs w:val="24"/>
        </w:rPr>
        <w:t>22</w:t>
      </w:r>
      <w:r w:rsidRPr="002D67A5">
        <w:rPr>
          <w:rFonts w:ascii="Calibri" w:hAnsi="Calibri" w:cs="Calibri"/>
          <w:sz w:val="24"/>
          <w:szCs w:val="24"/>
        </w:rPr>
        <w:t>, 4673–4680 (1994).</w:t>
      </w:r>
    </w:p>
    <w:p w14:paraId="3C097B32" w14:textId="254D9EB3"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Pentinsaari, M., Vos, R., Mutanen, M. Algorithmic single-locus species delimitation: Effects of sampling effort, variation and nonmonophyly in four methods and 1870 species of beetles. </w:t>
      </w:r>
      <w:r w:rsidRPr="002D67A5">
        <w:rPr>
          <w:rStyle w:val="Emphasis"/>
          <w:rFonts w:ascii="Calibri" w:hAnsi="Calibri" w:cs="Calibri"/>
          <w:sz w:val="24"/>
          <w:szCs w:val="24"/>
        </w:rPr>
        <w:t>Mol Ecol Resour</w:t>
      </w:r>
      <w:r w:rsidRPr="002D67A5">
        <w:rPr>
          <w:rFonts w:ascii="Calibri" w:hAnsi="Calibri" w:cs="Calibri"/>
          <w:sz w:val="24"/>
          <w:szCs w:val="24"/>
        </w:rPr>
        <w:t xml:space="preserve">. </w:t>
      </w:r>
      <w:r w:rsidRPr="002D67A5">
        <w:rPr>
          <w:rStyle w:val="Strong"/>
          <w:rFonts w:ascii="Calibri" w:hAnsi="Calibri" w:cs="Calibri"/>
          <w:sz w:val="24"/>
          <w:szCs w:val="24"/>
        </w:rPr>
        <w:t>17</w:t>
      </w:r>
      <w:r w:rsidRPr="002D67A5">
        <w:rPr>
          <w:rFonts w:ascii="Calibri" w:hAnsi="Calibri" w:cs="Calibri"/>
          <w:sz w:val="24"/>
          <w:szCs w:val="24"/>
        </w:rPr>
        <w:t xml:space="preserve"> (3), 393–404 (2017).</w:t>
      </w:r>
    </w:p>
    <w:p w14:paraId="52C802F5" w14:textId="1B72FC69"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Galimberti, A. et al. Integrated operational taxonomic units (IOTUs) in echolocating bats: A bridge between molecular and traditional taxonomy. </w:t>
      </w:r>
      <w:r w:rsidRPr="002D67A5">
        <w:rPr>
          <w:rStyle w:val="Emphasis"/>
          <w:rFonts w:ascii="Calibri" w:hAnsi="Calibri" w:cs="Calibri"/>
          <w:sz w:val="24"/>
          <w:szCs w:val="24"/>
        </w:rPr>
        <w:t>PLoS ONE</w:t>
      </w:r>
      <w:r w:rsidRPr="002D67A5">
        <w:rPr>
          <w:rFonts w:ascii="Calibri" w:hAnsi="Calibri" w:cs="Calibri"/>
          <w:sz w:val="24"/>
          <w:szCs w:val="24"/>
        </w:rPr>
        <w:t xml:space="preserve">. </w:t>
      </w:r>
      <w:r w:rsidRPr="002D67A5">
        <w:rPr>
          <w:rStyle w:val="Strong"/>
          <w:rFonts w:ascii="Calibri" w:hAnsi="Calibri" w:cs="Calibri"/>
          <w:sz w:val="24"/>
          <w:szCs w:val="24"/>
        </w:rPr>
        <w:t>7</w:t>
      </w:r>
      <w:r w:rsidRPr="002D67A5">
        <w:rPr>
          <w:rFonts w:ascii="Calibri" w:hAnsi="Calibri" w:cs="Calibri"/>
          <w:sz w:val="24"/>
          <w:szCs w:val="24"/>
        </w:rPr>
        <w:t xml:space="preserve"> (6), e40122 (2012).</w:t>
      </w:r>
    </w:p>
    <w:p w14:paraId="5E264A04" w14:textId="764F2724"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Kundrata, R., Jäch, M. A., Bocak, L. Molecular phylogeny of the Byrrhoidea–Buprestoidea complex (Coleoptera, Elateriformia). </w:t>
      </w:r>
      <w:r w:rsidRPr="002D67A5">
        <w:rPr>
          <w:rStyle w:val="Emphasis"/>
          <w:rFonts w:ascii="Calibri" w:hAnsi="Calibri" w:cs="Calibri"/>
          <w:sz w:val="24"/>
          <w:szCs w:val="24"/>
        </w:rPr>
        <w:t>Zool Scr</w:t>
      </w:r>
      <w:r w:rsidRPr="002D67A5">
        <w:rPr>
          <w:rFonts w:ascii="Calibri" w:hAnsi="Calibri" w:cs="Calibri"/>
          <w:sz w:val="24"/>
          <w:szCs w:val="24"/>
        </w:rPr>
        <w:t xml:space="preserve">. </w:t>
      </w:r>
      <w:r w:rsidRPr="002D67A5">
        <w:rPr>
          <w:rStyle w:val="Strong"/>
          <w:rFonts w:ascii="Calibri" w:hAnsi="Calibri" w:cs="Calibri"/>
          <w:sz w:val="24"/>
          <w:szCs w:val="24"/>
        </w:rPr>
        <w:t>46</w:t>
      </w:r>
      <w:r w:rsidRPr="002D67A5">
        <w:rPr>
          <w:rFonts w:ascii="Calibri" w:hAnsi="Calibri" w:cs="Calibri"/>
          <w:sz w:val="24"/>
          <w:szCs w:val="24"/>
        </w:rPr>
        <w:t xml:space="preserve"> (2), 150–164 (2017).</w:t>
      </w:r>
    </w:p>
    <w:p w14:paraId="7DF2738F" w14:textId="38918E11"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Komarek, A., Freitag, H. Taxonomic revision of </w:t>
      </w:r>
      <w:r w:rsidRPr="002D67A5">
        <w:rPr>
          <w:rStyle w:val="Emphasis"/>
          <w:rFonts w:ascii="Calibri" w:hAnsi="Calibri" w:cs="Calibri"/>
          <w:sz w:val="24"/>
          <w:szCs w:val="24"/>
        </w:rPr>
        <w:t>Agraphydrus</w:t>
      </w:r>
      <w:r w:rsidRPr="002D67A5">
        <w:rPr>
          <w:rFonts w:ascii="Calibri" w:hAnsi="Calibri" w:cs="Calibri"/>
          <w:sz w:val="24"/>
          <w:szCs w:val="24"/>
        </w:rPr>
        <w:t xml:space="preserve"> Règimbart, 1903 V. Philippine species and their first DNA barcodes. </w:t>
      </w:r>
      <w:r w:rsidRPr="002D67A5">
        <w:rPr>
          <w:rStyle w:val="Emphasis"/>
          <w:rFonts w:ascii="Calibri" w:hAnsi="Calibri" w:cs="Calibri"/>
          <w:sz w:val="24"/>
          <w:szCs w:val="24"/>
        </w:rPr>
        <w:t>Koleopt Rundsch</w:t>
      </w:r>
      <w:r w:rsidRPr="002D67A5">
        <w:rPr>
          <w:rFonts w:ascii="Calibri" w:hAnsi="Calibri" w:cs="Calibri"/>
          <w:sz w:val="24"/>
          <w:szCs w:val="24"/>
        </w:rPr>
        <w:t xml:space="preserve">. </w:t>
      </w:r>
      <w:r w:rsidRPr="002D67A5">
        <w:rPr>
          <w:rStyle w:val="Strong"/>
          <w:rFonts w:ascii="Calibri" w:hAnsi="Calibri" w:cs="Calibri"/>
          <w:sz w:val="24"/>
          <w:szCs w:val="24"/>
        </w:rPr>
        <w:t>90</w:t>
      </w:r>
      <w:r w:rsidRPr="002D67A5">
        <w:rPr>
          <w:rFonts w:ascii="Calibri" w:hAnsi="Calibri" w:cs="Calibri"/>
          <w:sz w:val="24"/>
          <w:szCs w:val="24"/>
        </w:rPr>
        <w:t>, 201–242 (2020).</w:t>
      </w:r>
    </w:p>
    <w:p w14:paraId="59483BAB" w14:textId="5CFE77ED"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Tautz, D. et al. A plea for DNA taxonomy. </w:t>
      </w:r>
      <w:r w:rsidRPr="002D67A5">
        <w:rPr>
          <w:rStyle w:val="Emphasis"/>
          <w:rFonts w:ascii="Calibri" w:hAnsi="Calibri" w:cs="Calibri"/>
          <w:sz w:val="24"/>
          <w:szCs w:val="24"/>
        </w:rPr>
        <w:t>Trends Ecol Evol</w:t>
      </w:r>
      <w:r w:rsidRPr="002D67A5">
        <w:rPr>
          <w:rFonts w:ascii="Calibri" w:hAnsi="Calibri" w:cs="Calibri"/>
          <w:sz w:val="24"/>
          <w:szCs w:val="24"/>
        </w:rPr>
        <w:t xml:space="preserve">. </w:t>
      </w:r>
      <w:r w:rsidRPr="002D67A5">
        <w:rPr>
          <w:rStyle w:val="Strong"/>
          <w:rFonts w:ascii="Calibri" w:hAnsi="Calibri" w:cs="Calibri"/>
          <w:sz w:val="24"/>
          <w:szCs w:val="24"/>
        </w:rPr>
        <w:t>18</w:t>
      </w:r>
      <w:r w:rsidRPr="002D67A5">
        <w:rPr>
          <w:rFonts w:ascii="Calibri" w:hAnsi="Calibri" w:cs="Calibri"/>
          <w:sz w:val="24"/>
          <w:szCs w:val="24"/>
        </w:rPr>
        <w:t xml:space="preserve"> (2), 70–74 (2003).</w:t>
      </w:r>
    </w:p>
    <w:p w14:paraId="4325FFBD" w14:textId="67FB81A9"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Altschul, S. F. et al. Basic local alignment search tool. </w:t>
      </w:r>
      <w:r w:rsidRPr="002D67A5">
        <w:rPr>
          <w:rStyle w:val="Emphasis"/>
          <w:rFonts w:ascii="Calibri" w:hAnsi="Calibri" w:cs="Calibri"/>
          <w:sz w:val="24"/>
          <w:szCs w:val="24"/>
        </w:rPr>
        <w:t>J Mol Biol</w:t>
      </w:r>
      <w:r w:rsidRPr="002D67A5">
        <w:rPr>
          <w:rFonts w:ascii="Calibri" w:hAnsi="Calibri" w:cs="Calibri"/>
          <w:sz w:val="24"/>
          <w:szCs w:val="24"/>
        </w:rPr>
        <w:t xml:space="preserve">. </w:t>
      </w:r>
      <w:r w:rsidRPr="002D67A5">
        <w:rPr>
          <w:rStyle w:val="Strong"/>
          <w:rFonts w:ascii="Calibri" w:hAnsi="Calibri" w:cs="Calibri"/>
          <w:sz w:val="24"/>
          <w:szCs w:val="24"/>
        </w:rPr>
        <w:t>215</w:t>
      </w:r>
      <w:r w:rsidRPr="002D67A5">
        <w:rPr>
          <w:rFonts w:ascii="Calibri" w:hAnsi="Calibri" w:cs="Calibri"/>
          <w:sz w:val="24"/>
          <w:szCs w:val="24"/>
        </w:rPr>
        <w:t xml:space="preserve"> (3), 403–410 (1990).</w:t>
      </w:r>
    </w:p>
    <w:p w14:paraId="23D0CFBA" w14:textId="1E1E578F" w:rsidR="005F0140" w:rsidRPr="002D67A5" w:rsidRDefault="005F0140" w:rsidP="002D67A5">
      <w:pPr>
        <w:pStyle w:val="ListParagraph"/>
        <w:numPr>
          <w:ilvl w:val="2"/>
          <w:numId w:val="44"/>
        </w:numPr>
        <w:spacing w:after="0" w:line="240" w:lineRule="auto"/>
        <w:ind w:left="0" w:firstLine="0"/>
        <w:jc w:val="both"/>
        <w:rPr>
          <w:rFonts w:ascii="Calibri" w:hAnsi="Calibri" w:cs="Calibri"/>
          <w:sz w:val="24"/>
          <w:szCs w:val="24"/>
        </w:rPr>
      </w:pPr>
      <w:r w:rsidRPr="002D67A5">
        <w:rPr>
          <w:rFonts w:ascii="Calibri" w:hAnsi="Calibri" w:cs="Calibri"/>
          <w:sz w:val="24"/>
          <w:szCs w:val="24"/>
        </w:rPr>
        <w:t xml:space="preserve">Porter, T., Hajibabaei, M. Over 2.5 million COI sequences in GenBank and growing. </w:t>
      </w:r>
      <w:r w:rsidRPr="002D67A5">
        <w:rPr>
          <w:rStyle w:val="Emphasis"/>
          <w:rFonts w:ascii="Calibri" w:hAnsi="Calibri" w:cs="Calibri"/>
          <w:sz w:val="24"/>
          <w:szCs w:val="24"/>
        </w:rPr>
        <w:t>bioRxiv</w:t>
      </w:r>
      <w:r w:rsidRPr="002D67A5">
        <w:rPr>
          <w:rFonts w:ascii="Calibri" w:hAnsi="Calibri" w:cs="Calibri"/>
          <w:sz w:val="24"/>
          <w:szCs w:val="24"/>
        </w:rPr>
        <w:t>. 353904, doi: 10.1101/353904 (2018).</w:t>
      </w:r>
    </w:p>
    <w:p w14:paraId="24F1678F" w14:textId="70C441B9"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Gómez, R. A., Reddell, J., Will, K., Moore, W. Up high and down low: Molecular systematics and insight into the diversification of the ground beetle genus </w:t>
      </w:r>
      <w:r w:rsidRPr="002D67A5">
        <w:rPr>
          <w:rFonts w:ascii="Calibri" w:eastAsia="Times New Roman" w:hAnsi="Calibri" w:cs="Calibri"/>
          <w:i/>
          <w:iCs/>
          <w:sz w:val="24"/>
          <w:szCs w:val="24"/>
          <w:lang w:val="en-IN" w:eastAsia="en-IN"/>
        </w:rPr>
        <w:t>Rhadine</w:t>
      </w:r>
      <w:r w:rsidRPr="002D67A5">
        <w:rPr>
          <w:rFonts w:ascii="Calibri" w:eastAsia="Times New Roman" w:hAnsi="Calibri" w:cs="Calibri"/>
          <w:sz w:val="24"/>
          <w:szCs w:val="24"/>
          <w:lang w:val="en-IN" w:eastAsia="en-IN"/>
        </w:rPr>
        <w:t xml:space="preserve"> LeConte. </w:t>
      </w:r>
      <w:r w:rsidRPr="002D67A5">
        <w:rPr>
          <w:rFonts w:ascii="Calibri" w:eastAsia="Times New Roman" w:hAnsi="Calibri" w:cs="Calibri"/>
          <w:i/>
          <w:iCs/>
          <w:sz w:val="24"/>
          <w:szCs w:val="24"/>
          <w:lang w:val="en-IN" w:eastAsia="en-IN"/>
        </w:rPr>
        <w:t>Mol Phylogenet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98</w:t>
      </w:r>
      <w:r w:rsidRPr="002D67A5">
        <w:rPr>
          <w:rFonts w:ascii="Calibri" w:eastAsia="Times New Roman" w:hAnsi="Calibri" w:cs="Calibri"/>
          <w:sz w:val="24"/>
          <w:szCs w:val="24"/>
          <w:lang w:val="en-IN" w:eastAsia="en-IN"/>
        </w:rPr>
        <w:t>, 161–175 (2016).</w:t>
      </w:r>
    </w:p>
    <w:p w14:paraId="5C1EA347" w14:textId="3E7BD261"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lastRenderedPageBreak/>
        <w:t xml:space="preserve">Kodada, J. et al. </w:t>
      </w:r>
      <w:r w:rsidRPr="002D67A5">
        <w:rPr>
          <w:rFonts w:ascii="Calibri" w:eastAsia="Times New Roman" w:hAnsi="Calibri" w:cs="Calibri"/>
          <w:i/>
          <w:iCs/>
          <w:sz w:val="24"/>
          <w:szCs w:val="24"/>
          <w:lang w:val="en-IN" w:eastAsia="en-IN"/>
        </w:rPr>
        <w:t>Ancyronyx clisteri</w:t>
      </w:r>
      <w:r w:rsidRPr="002D67A5">
        <w:rPr>
          <w:rFonts w:ascii="Calibri" w:eastAsia="Times New Roman" w:hAnsi="Calibri" w:cs="Calibri"/>
          <w:sz w:val="24"/>
          <w:szCs w:val="24"/>
          <w:lang w:val="en-IN" w:eastAsia="en-IN"/>
        </w:rPr>
        <w:t xml:space="preserve">, a new spider riffle beetle species from Borneo, redescription of </w:t>
      </w:r>
      <w:r w:rsidRPr="002D67A5">
        <w:rPr>
          <w:rFonts w:ascii="Calibri" w:eastAsia="Times New Roman" w:hAnsi="Calibri" w:cs="Calibri"/>
          <w:i/>
          <w:iCs/>
          <w:sz w:val="24"/>
          <w:szCs w:val="24"/>
          <w:lang w:val="en-IN" w:eastAsia="en-IN"/>
        </w:rPr>
        <w:t>A. sarawacensis</w:t>
      </w:r>
      <w:r w:rsidRPr="002D67A5">
        <w:rPr>
          <w:rFonts w:ascii="Calibri" w:eastAsia="Times New Roman" w:hAnsi="Calibri" w:cs="Calibri"/>
          <w:sz w:val="24"/>
          <w:szCs w:val="24"/>
          <w:lang w:val="en-IN" w:eastAsia="en-IN"/>
        </w:rPr>
        <w:t xml:space="preserve"> Jäch including a description of the larva and new distribution data for </w:t>
      </w:r>
      <w:r w:rsidRPr="002D67A5">
        <w:rPr>
          <w:rFonts w:ascii="Calibri" w:eastAsia="Times New Roman" w:hAnsi="Calibri" w:cs="Calibri"/>
          <w:i/>
          <w:iCs/>
          <w:sz w:val="24"/>
          <w:szCs w:val="24"/>
          <w:lang w:val="en-IN" w:eastAsia="en-IN"/>
        </w:rPr>
        <w:t>A. procerus</w:t>
      </w:r>
      <w:r w:rsidRPr="002D67A5">
        <w:rPr>
          <w:rFonts w:ascii="Calibri" w:eastAsia="Times New Roman" w:hAnsi="Calibri" w:cs="Calibri"/>
          <w:sz w:val="24"/>
          <w:szCs w:val="24"/>
          <w:lang w:val="en-IN" w:eastAsia="en-IN"/>
        </w:rPr>
        <w:t xml:space="preserve"> Jäch using DNA barcodes (Coleoptera, Elmidae). </w:t>
      </w:r>
      <w:r w:rsidRPr="002D67A5">
        <w:rPr>
          <w:rFonts w:ascii="Calibri" w:eastAsia="Times New Roman" w:hAnsi="Calibri" w:cs="Calibri"/>
          <w:i/>
          <w:iCs/>
          <w:sz w:val="24"/>
          <w:szCs w:val="24"/>
          <w:lang w:val="en-IN" w:eastAsia="en-IN"/>
        </w:rPr>
        <w:t>ZooKeys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912</w:t>
      </w:r>
      <w:r w:rsidRPr="002D67A5">
        <w:rPr>
          <w:rFonts w:ascii="Calibri" w:eastAsia="Times New Roman" w:hAnsi="Calibri" w:cs="Calibri"/>
          <w:sz w:val="24"/>
          <w:szCs w:val="24"/>
          <w:lang w:val="en-IN" w:eastAsia="en-IN"/>
        </w:rPr>
        <w:t>, 25–64 (2020).</w:t>
      </w:r>
    </w:p>
    <w:p w14:paraId="1E6ABBD4" w14:textId="757D9612"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Hajibabaei, M., Janzen, D. H., Burns, J. M., Hallwachs, W., Hebert, P. D. N. DNA barcodes distinguish species of tropical Lepidoptera. </w:t>
      </w:r>
      <w:r w:rsidRPr="002D67A5">
        <w:rPr>
          <w:rFonts w:ascii="Calibri" w:eastAsia="Times New Roman" w:hAnsi="Calibri" w:cs="Calibri"/>
          <w:i/>
          <w:iCs/>
          <w:sz w:val="24"/>
          <w:szCs w:val="24"/>
          <w:lang w:val="en-IN" w:eastAsia="en-IN"/>
        </w:rPr>
        <w:t>Proc Natl Acad Sci U S 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103</w:t>
      </w:r>
      <w:r w:rsidRPr="002D67A5">
        <w:rPr>
          <w:rFonts w:ascii="Calibri" w:eastAsia="Times New Roman" w:hAnsi="Calibri" w:cs="Calibri"/>
          <w:sz w:val="24"/>
          <w:szCs w:val="24"/>
          <w:lang w:val="en-IN" w:eastAsia="en-IN"/>
        </w:rPr>
        <w:t xml:space="preserve"> (4), 968–971 (2006).</w:t>
      </w:r>
    </w:p>
    <w:p w14:paraId="7FB4701B" w14:textId="6143FA00"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Yeo, D., Srivathsan, A., Meier, R. Longer is not always better: Optimizing barcode length for large-scale species discovery and identification.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69</w:t>
      </w:r>
      <w:r w:rsidRPr="002D67A5">
        <w:rPr>
          <w:rFonts w:ascii="Calibri" w:eastAsia="Times New Roman" w:hAnsi="Calibri" w:cs="Calibri"/>
          <w:sz w:val="24"/>
          <w:szCs w:val="24"/>
          <w:lang w:val="en-IN" w:eastAsia="en-IN"/>
        </w:rPr>
        <w:t xml:space="preserve"> (5), 999–1015 (2020).</w:t>
      </w:r>
    </w:p>
    <w:p w14:paraId="483DAF93" w14:textId="274C685B"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Sabordo, M. R., Delocado, E., Freitag, H. Two new species of the genus </w:t>
      </w:r>
      <w:r w:rsidRPr="002D67A5">
        <w:rPr>
          <w:rFonts w:ascii="Calibri" w:eastAsia="Times New Roman" w:hAnsi="Calibri" w:cs="Calibri"/>
          <w:i/>
          <w:iCs/>
          <w:sz w:val="24"/>
          <w:szCs w:val="24"/>
          <w:lang w:val="en-IN" w:eastAsia="en-IN"/>
        </w:rPr>
        <w:t>Ancyronyx</w:t>
      </w:r>
      <w:r w:rsidRPr="002D67A5">
        <w:rPr>
          <w:rFonts w:ascii="Calibri" w:eastAsia="Times New Roman" w:hAnsi="Calibri" w:cs="Calibri"/>
          <w:sz w:val="24"/>
          <w:szCs w:val="24"/>
          <w:lang w:val="en-IN" w:eastAsia="en-IN"/>
        </w:rPr>
        <w:t xml:space="preserve"> Erichson, 1847 from the island of Negros, Philippines (Insecta, Coleoptera, Elmidae). </w:t>
      </w:r>
      <w:r w:rsidRPr="002D67A5">
        <w:rPr>
          <w:rFonts w:ascii="Calibri" w:eastAsia="Times New Roman" w:hAnsi="Calibri" w:cs="Calibri"/>
          <w:i/>
          <w:iCs/>
          <w:sz w:val="24"/>
          <w:szCs w:val="24"/>
          <w:lang w:val="en-IN" w:eastAsia="en-IN"/>
        </w:rPr>
        <w:t>Tijdschr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163</w:t>
      </w:r>
      <w:r w:rsidRPr="002D67A5">
        <w:rPr>
          <w:rFonts w:ascii="Calibri" w:eastAsia="Times New Roman" w:hAnsi="Calibri" w:cs="Calibri"/>
          <w:sz w:val="24"/>
          <w:szCs w:val="24"/>
          <w:lang w:val="en-IN" w:eastAsia="en-IN"/>
        </w:rPr>
        <w:t xml:space="preserve"> (1), 13–30 (2020).</w:t>
      </w:r>
    </w:p>
    <w:p w14:paraId="0185664F" w14:textId="3A15873F"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Astrin, J. J. et al. Exploring diversity in cryptorhynchine weevils (Coleoptera) using distance-, character- and tree-based species delineation. </w:t>
      </w:r>
      <w:r w:rsidRPr="002D67A5">
        <w:rPr>
          <w:rFonts w:ascii="Calibri" w:eastAsia="Times New Roman" w:hAnsi="Calibri" w:cs="Calibri"/>
          <w:i/>
          <w:iCs/>
          <w:sz w:val="24"/>
          <w:szCs w:val="24"/>
          <w:lang w:val="en-IN" w:eastAsia="en-IN"/>
        </w:rPr>
        <w:t>Mol Phylogenet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63</w:t>
      </w:r>
      <w:r w:rsidRPr="002D67A5">
        <w:rPr>
          <w:rFonts w:ascii="Calibri" w:eastAsia="Times New Roman" w:hAnsi="Calibri" w:cs="Calibri"/>
          <w:sz w:val="24"/>
          <w:szCs w:val="24"/>
          <w:lang w:val="en-IN" w:eastAsia="en-IN"/>
        </w:rPr>
        <w:t xml:space="preserve"> (1), 1–14 (2012).</w:t>
      </w:r>
    </w:p>
    <w:p w14:paraId="75B2983F" w14:textId="015A1C0A"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Pritchard, J. K., Stephens, M., Donnelly, P. Inference of population structure using multilocus genotype data. </w:t>
      </w:r>
      <w:r w:rsidRPr="002D67A5">
        <w:rPr>
          <w:rFonts w:ascii="Calibri" w:eastAsia="Times New Roman" w:hAnsi="Calibri" w:cs="Calibri"/>
          <w:i/>
          <w:iCs/>
          <w:sz w:val="24"/>
          <w:szCs w:val="24"/>
          <w:lang w:val="en-IN" w:eastAsia="en-IN"/>
        </w:rPr>
        <w:t>Genetics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155</w:t>
      </w:r>
      <w:r w:rsidRPr="002D67A5">
        <w:rPr>
          <w:rFonts w:ascii="Calibri" w:eastAsia="Times New Roman" w:hAnsi="Calibri" w:cs="Calibri"/>
          <w:sz w:val="24"/>
          <w:szCs w:val="24"/>
          <w:lang w:val="en-IN" w:eastAsia="en-IN"/>
        </w:rPr>
        <w:t>, 945–959 (2000).</w:t>
      </w:r>
    </w:p>
    <w:p w14:paraId="5F87A7E4" w14:textId="73B2E5B3"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Huelsenbeck, J. P., Andolfatto, P., Huelsenbeck, E. T. Structurama: Bayesian inference of population structure. </w:t>
      </w:r>
      <w:r w:rsidRPr="002D67A5">
        <w:rPr>
          <w:rFonts w:ascii="Calibri" w:eastAsia="Times New Roman" w:hAnsi="Calibri" w:cs="Calibri"/>
          <w:i/>
          <w:iCs/>
          <w:sz w:val="24"/>
          <w:szCs w:val="24"/>
          <w:lang w:val="en-IN" w:eastAsia="en-IN"/>
        </w:rPr>
        <w:t>Evol Bioinform</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7</w:t>
      </w:r>
      <w:r w:rsidRPr="002D67A5">
        <w:rPr>
          <w:rFonts w:ascii="Calibri" w:eastAsia="Times New Roman" w:hAnsi="Calibri" w:cs="Calibri"/>
          <w:sz w:val="24"/>
          <w:szCs w:val="24"/>
          <w:lang w:val="en-IN" w:eastAsia="en-IN"/>
        </w:rPr>
        <w:t>, 55–59 (2011).</w:t>
      </w:r>
    </w:p>
    <w:p w14:paraId="7240B6B5" w14:textId="6F5F1D1C"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Hausdorf, B., Hennig, C. Species delimitation using dominant and codominant multilocus markers.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59</w:t>
      </w:r>
      <w:r w:rsidRPr="002D67A5">
        <w:rPr>
          <w:rFonts w:ascii="Calibri" w:eastAsia="Times New Roman" w:hAnsi="Calibri" w:cs="Calibri"/>
          <w:sz w:val="24"/>
          <w:szCs w:val="24"/>
          <w:lang w:val="en-IN" w:eastAsia="en-IN"/>
        </w:rPr>
        <w:t xml:space="preserve"> (5), 491–503 (2010).</w:t>
      </w:r>
    </w:p>
    <w:p w14:paraId="37AE38A3" w14:textId="538827B3"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Fujita, M. K. et al. Coalescent-based species delimitation in an integrative taxonomy. </w:t>
      </w:r>
      <w:r w:rsidRPr="002D67A5">
        <w:rPr>
          <w:rFonts w:ascii="Calibri" w:eastAsia="Times New Roman" w:hAnsi="Calibri" w:cs="Calibri"/>
          <w:i/>
          <w:iCs/>
          <w:sz w:val="24"/>
          <w:szCs w:val="24"/>
          <w:lang w:val="en-IN" w:eastAsia="en-IN"/>
        </w:rPr>
        <w:t>Trends Ecol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27</w:t>
      </w:r>
      <w:r w:rsidRPr="002D67A5">
        <w:rPr>
          <w:rFonts w:ascii="Calibri" w:eastAsia="Times New Roman" w:hAnsi="Calibri" w:cs="Calibri"/>
          <w:sz w:val="24"/>
          <w:szCs w:val="24"/>
          <w:lang w:val="en-IN" w:eastAsia="en-IN"/>
        </w:rPr>
        <w:t xml:space="preserve"> (9), 480–488 (2012).</w:t>
      </w:r>
    </w:p>
    <w:p w14:paraId="31BF9ADC" w14:textId="5B9EEE54"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Monaghan, M. T. et al. Accelerated species inventory on Madagascar using coalescent-based models of species delineation.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58</w:t>
      </w:r>
      <w:r w:rsidRPr="002D67A5">
        <w:rPr>
          <w:rFonts w:ascii="Calibri" w:eastAsia="Times New Roman" w:hAnsi="Calibri" w:cs="Calibri"/>
          <w:sz w:val="24"/>
          <w:szCs w:val="24"/>
          <w:lang w:val="en-IN" w:eastAsia="en-IN"/>
        </w:rPr>
        <w:t xml:space="preserve"> (3), 298–311 (2009).</w:t>
      </w:r>
    </w:p>
    <w:p w14:paraId="1EA4B501" w14:textId="7E92AD28"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Yang, Z., Rannala, B. Bayesian species delimitation using multilocus sequence data. </w:t>
      </w:r>
      <w:r w:rsidRPr="002D67A5">
        <w:rPr>
          <w:rFonts w:ascii="Calibri" w:eastAsia="Times New Roman" w:hAnsi="Calibri" w:cs="Calibri"/>
          <w:i/>
          <w:iCs/>
          <w:sz w:val="24"/>
          <w:szCs w:val="24"/>
          <w:lang w:val="en-IN" w:eastAsia="en-IN"/>
        </w:rPr>
        <w:t>Proc Natl Acad Sci U S 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107</w:t>
      </w:r>
      <w:r w:rsidRPr="002D67A5">
        <w:rPr>
          <w:rFonts w:ascii="Calibri" w:eastAsia="Times New Roman" w:hAnsi="Calibri" w:cs="Calibri"/>
          <w:sz w:val="24"/>
          <w:szCs w:val="24"/>
          <w:lang w:val="en-IN" w:eastAsia="en-IN"/>
        </w:rPr>
        <w:t xml:space="preserve"> (20), 9264–9269 (2010).</w:t>
      </w:r>
    </w:p>
    <w:p w14:paraId="2FC09AFD" w14:textId="3C10D95D"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Ence, D. D., Carstens, B. C. SpedeSTEM: A rapid and accurate method for species delimitation. </w:t>
      </w:r>
      <w:r w:rsidRPr="002D67A5">
        <w:rPr>
          <w:rFonts w:ascii="Calibri" w:eastAsia="Times New Roman" w:hAnsi="Calibri" w:cs="Calibri"/>
          <w:i/>
          <w:iCs/>
          <w:sz w:val="24"/>
          <w:szCs w:val="24"/>
          <w:lang w:val="en-IN" w:eastAsia="en-IN"/>
        </w:rPr>
        <w:t>Mol Ecol Resour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11</w:t>
      </w:r>
      <w:r w:rsidRPr="002D67A5">
        <w:rPr>
          <w:rFonts w:ascii="Calibri" w:eastAsia="Times New Roman" w:hAnsi="Calibri" w:cs="Calibri"/>
          <w:sz w:val="24"/>
          <w:szCs w:val="24"/>
          <w:lang w:val="en-IN" w:eastAsia="en-IN"/>
        </w:rPr>
        <w:t xml:space="preserve"> (3), 473–480 (2011).</w:t>
      </w:r>
    </w:p>
    <w:p w14:paraId="0B06BB86" w14:textId="18FDE53E"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de Queiroz, K. Species concepts and species delimitation.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56</w:t>
      </w:r>
      <w:r w:rsidRPr="002D67A5">
        <w:rPr>
          <w:rFonts w:ascii="Calibri" w:eastAsia="Times New Roman" w:hAnsi="Calibri" w:cs="Calibri"/>
          <w:sz w:val="24"/>
          <w:szCs w:val="24"/>
          <w:lang w:val="en-IN" w:eastAsia="en-IN"/>
        </w:rPr>
        <w:t xml:space="preserve"> (6), 879–886 (2007).</w:t>
      </w:r>
    </w:p>
    <w:p w14:paraId="1C54AE77" w14:textId="7C2C34F1"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Blair, C., Bryson, R. W. Cryptic diversity and discordance in single-locus species delimitation methods within horned lizards (Phrynosomatidae: </w:t>
      </w:r>
      <w:r w:rsidRPr="002D67A5">
        <w:rPr>
          <w:rFonts w:ascii="Calibri" w:eastAsia="Times New Roman" w:hAnsi="Calibri" w:cs="Calibri"/>
          <w:i/>
          <w:iCs/>
          <w:sz w:val="24"/>
          <w:szCs w:val="24"/>
          <w:lang w:val="en-IN" w:eastAsia="en-IN"/>
        </w:rPr>
        <w:t>Phrynosoma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i/>
          <w:iCs/>
          <w:sz w:val="24"/>
          <w:szCs w:val="24"/>
          <w:lang w:val="en-IN" w:eastAsia="en-IN"/>
        </w:rPr>
        <w:t>Mol Ecol Resour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17</w:t>
      </w:r>
      <w:r w:rsidRPr="002D67A5">
        <w:rPr>
          <w:rFonts w:ascii="Calibri" w:eastAsia="Times New Roman" w:hAnsi="Calibri" w:cs="Calibri"/>
          <w:sz w:val="24"/>
          <w:szCs w:val="24"/>
          <w:lang w:val="en-IN" w:eastAsia="en-IN"/>
        </w:rPr>
        <w:t xml:space="preserve"> (6), 1168–1182 (2017).</w:t>
      </w:r>
    </w:p>
    <w:p w14:paraId="77B5DA34" w14:textId="14FA0239"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Dellicour, S., Flot, J. F. Delimiting species-poor data sets using single molecular markers: A study of barcode gaps, haplowebs and GMYC.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64</w:t>
      </w:r>
      <w:r w:rsidRPr="002D67A5">
        <w:rPr>
          <w:rFonts w:ascii="Calibri" w:eastAsia="Times New Roman" w:hAnsi="Calibri" w:cs="Calibri"/>
          <w:sz w:val="24"/>
          <w:szCs w:val="24"/>
          <w:lang w:val="en-IN" w:eastAsia="en-IN"/>
        </w:rPr>
        <w:t xml:space="preserve"> (6), 900–908 (2015).</w:t>
      </w:r>
    </w:p>
    <w:p w14:paraId="1680E7F7" w14:textId="103BCA80"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Dellicour, S., Flot, J. F. The hitchhiker’s guide to single-locus species delimitation. </w:t>
      </w:r>
      <w:r w:rsidRPr="002D67A5">
        <w:rPr>
          <w:rFonts w:ascii="Calibri" w:eastAsia="Times New Roman" w:hAnsi="Calibri" w:cs="Calibri"/>
          <w:i/>
          <w:iCs/>
          <w:sz w:val="24"/>
          <w:szCs w:val="24"/>
          <w:lang w:val="en-IN" w:eastAsia="en-IN"/>
        </w:rPr>
        <w:t>Mol Ecol Resour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18</w:t>
      </w:r>
      <w:r w:rsidRPr="002D67A5">
        <w:rPr>
          <w:rFonts w:ascii="Calibri" w:eastAsia="Times New Roman" w:hAnsi="Calibri" w:cs="Calibri"/>
          <w:sz w:val="24"/>
          <w:szCs w:val="24"/>
          <w:lang w:val="en-IN" w:eastAsia="en-IN"/>
        </w:rPr>
        <w:t xml:space="preserve"> (6), 1234–1246 (2018).</w:t>
      </w:r>
    </w:p>
    <w:p w14:paraId="6A4FB7EF" w14:textId="79EE6B45"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Liu, L. et al. Estimating phylogenetic trees from genome-scale data. </w:t>
      </w:r>
      <w:r w:rsidRPr="002D67A5">
        <w:rPr>
          <w:rFonts w:ascii="Calibri" w:eastAsia="Times New Roman" w:hAnsi="Calibri" w:cs="Calibri"/>
          <w:i/>
          <w:iCs/>
          <w:sz w:val="24"/>
          <w:szCs w:val="24"/>
          <w:lang w:val="en-IN" w:eastAsia="en-IN"/>
        </w:rPr>
        <w:t>Ann N Y Acad Sci</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1360</w:t>
      </w:r>
      <w:r w:rsidRPr="002D67A5">
        <w:rPr>
          <w:rFonts w:ascii="Calibri" w:eastAsia="Times New Roman" w:hAnsi="Calibri" w:cs="Calibri"/>
          <w:sz w:val="24"/>
          <w:szCs w:val="24"/>
          <w:lang w:val="en-IN" w:eastAsia="en-IN"/>
        </w:rPr>
        <w:t xml:space="preserve"> (1), 36–53 (2015).</w:t>
      </w:r>
    </w:p>
    <w:p w14:paraId="0F50376D" w14:textId="097A9ECD"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Lim, G. S., Balke, M., Meier, R. Determining species boundaries in a world full of rarity: Singletons, species delimitation methods.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61</w:t>
      </w:r>
      <w:r w:rsidRPr="002D67A5">
        <w:rPr>
          <w:rFonts w:ascii="Calibri" w:eastAsia="Times New Roman" w:hAnsi="Calibri" w:cs="Calibri"/>
          <w:sz w:val="24"/>
          <w:szCs w:val="24"/>
          <w:lang w:val="en-IN" w:eastAsia="en-IN"/>
        </w:rPr>
        <w:t xml:space="preserve"> (1), 165–169 (2012).</w:t>
      </w:r>
    </w:p>
    <w:p w14:paraId="136AFDC8" w14:textId="2F82DCC0"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Zhou, Z. et al. Singleton molecular species delimitation based on COI-5P barcode sequences revealed high cryptic/undescribed diversity for Chinese katydids (Orthoptera: Tettigoniidae). </w:t>
      </w:r>
      <w:r w:rsidRPr="002D67A5">
        <w:rPr>
          <w:rFonts w:ascii="Calibri" w:eastAsia="Times New Roman" w:hAnsi="Calibri" w:cs="Calibri"/>
          <w:i/>
          <w:iCs/>
          <w:sz w:val="24"/>
          <w:szCs w:val="24"/>
          <w:lang w:val="en-IN" w:eastAsia="en-IN"/>
        </w:rPr>
        <w:t>BMC Evol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19</w:t>
      </w:r>
      <w:r w:rsidRPr="002D67A5">
        <w:rPr>
          <w:rFonts w:ascii="Calibri" w:eastAsia="Times New Roman" w:hAnsi="Calibri" w:cs="Calibri"/>
          <w:sz w:val="24"/>
          <w:szCs w:val="24"/>
          <w:lang w:val="en-IN" w:eastAsia="en-IN"/>
        </w:rPr>
        <w:t xml:space="preserve"> (1), doi: 10.1186/s12862-019-1404-5 (2019).</w:t>
      </w:r>
    </w:p>
    <w:p w14:paraId="0A96A971" w14:textId="653C35DC"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Toussaint, E. F. A. et al. Comparative molecular species delimitation in the charismatic Nawab butterflies (Nymphalidae, Charaxinae, </w:t>
      </w:r>
      <w:r w:rsidRPr="002D67A5">
        <w:rPr>
          <w:rFonts w:ascii="Calibri" w:eastAsia="Times New Roman" w:hAnsi="Calibri" w:cs="Calibri"/>
          <w:i/>
          <w:iCs/>
          <w:sz w:val="24"/>
          <w:szCs w:val="24"/>
          <w:lang w:val="en-IN" w:eastAsia="en-IN"/>
        </w:rPr>
        <w:t>Polyura</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i/>
          <w:iCs/>
          <w:sz w:val="24"/>
          <w:szCs w:val="24"/>
          <w:lang w:val="en-IN" w:eastAsia="en-IN"/>
        </w:rPr>
        <w:t>Mol Phylogenet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91</w:t>
      </w:r>
      <w:r w:rsidRPr="002D67A5">
        <w:rPr>
          <w:rFonts w:ascii="Calibri" w:eastAsia="Times New Roman" w:hAnsi="Calibri" w:cs="Calibri"/>
          <w:sz w:val="24"/>
          <w:szCs w:val="24"/>
          <w:lang w:val="en-IN" w:eastAsia="en-IN"/>
        </w:rPr>
        <w:t>, 194–209 (2015).</w:t>
      </w:r>
    </w:p>
    <w:p w14:paraId="50EF07FA" w14:textId="13B47B30"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lastRenderedPageBreak/>
        <w:t xml:space="preserve">Carstens, B. C., Dewey, T. A. Species delimitation using a combined coalescent and information-theoretic approach: An example from North American </w:t>
      </w:r>
      <w:r w:rsidRPr="002D67A5">
        <w:rPr>
          <w:rFonts w:ascii="Calibri" w:eastAsia="Times New Roman" w:hAnsi="Calibri" w:cs="Calibri"/>
          <w:i/>
          <w:iCs/>
          <w:sz w:val="24"/>
          <w:szCs w:val="24"/>
          <w:lang w:val="en-IN" w:eastAsia="en-IN"/>
        </w:rPr>
        <w:t>Myotis</w:t>
      </w:r>
      <w:r w:rsidRPr="002D67A5">
        <w:rPr>
          <w:rFonts w:ascii="Calibri" w:eastAsia="Times New Roman" w:hAnsi="Calibri" w:cs="Calibri"/>
          <w:sz w:val="24"/>
          <w:szCs w:val="24"/>
          <w:lang w:val="en-IN" w:eastAsia="en-IN"/>
        </w:rPr>
        <w:t xml:space="preserve"> bats. </w:t>
      </w:r>
      <w:r w:rsidRPr="002D67A5">
        <w:rPr>
          <w:rFonts w:ascii="Calibri" w:eastAsia="Times New Roman" w:hAnsi="Calibri" w:cs="Calibri"/>
          <w:i/>
          <w:iCs/>
          <w:sz w:val="24"/>
          <w:szCs w:val="24"/>
          <w:lang w:val="en-IN" w:eastAsia="en-IN"/>
        </w:rPr>
        <w:t>Syst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59</w:t>
      </w:r>
      <w:r w:rsidRPr="002D67A5">
        <w:rPr>
          <w:rFonts w:ascii="Calibri" w:eastAsia="Times New Roman" w:hAnsi="Calibri" w:cs="Calibri"/>
          <w:sz w:val="24"/>
          <w:szCs w:val="24"/>
          <w:lang w:val="en-IN" w:eastAsia="en-IN"/>
        </w:rPr>
        <w:t xml:space="preserve"> (4), 400–414 (2010).</w:t>
      </w:r>
    </w:p>
    <w:p w14:paraId="7D11D6EF" w14:textId="448A6F92"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Esselstyn, J. A. et al. Single-locus species delimitation: A test of the mixed Yule-coalescent model, with an empirical application to Philippine round-leaf bats. </w:t>
      </w:r>
      <w:r w:rsidRPr="002D67A5">
        <w:rPr>
          <w:rFonts w:ascii="Calibri" w:eastAsia="Times New Roman" w:hAnsi="Calibri" w:cs="Calibri"/>
          <w:i/>
          <w:iCs/>
          <w:sz w:val="24"/>
          <w:szCs w:val="24"/>
          <w:lang w:val="en-IN" w:eastAsia="en-IN"/>
        </w:rPr>
        <w:t>Proc R Soc Lond B</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279</w:t>
      </w:r>
      <w:r w:rsidRPr="002D67A5">
        <w:rPr>
          <w:rFonts w:ascii="Calibri" w:eastAsia="Times New Roman" w:hAnsi="Calibri" w:cs="Calibri"/>
          <w:sz w:val="24"/>
          <w:szCs w:val="24"/>
          <w:lang w:val="en-IN" w:eastAsia="en-IN"/>
        </w:rPr>
        <w:t xml:space="preserve"> (1743), 3678–3686 (2012).</w:t>
      </w:r>
    </w:p>
    <w:p w14:paraId="306F9C37" w14:textId="58B92F3B"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Stech, M. et al. Molecular species delimitation in the </w:t>
      </w:r>
      <w:r w:rsidRPr="002D67A5">
        <w:rPr>
          <w:rFonts w:ascii="Calibri" w:eastAsia="Times New Roman" w:hAnsi="Calibri" w:cs="Calibri"/>
          <w:i/>
          <w:iCs/>
          <w:sz w:val="24"/>
          <w:szCs w:val="24"/>
          <w:lang w:val="en-IN" w:eastAsia="en-IN"/>
        </w:rPr>
        <w:t>Racomitrium canescens</w:t>
      </w:r>
      <w:r w:rsidRPr="002D67A5">
        <w:rPr>
          <w:rFonts w:ascii="Calibri" w:eastAsia="Times New Roman" w:hAnsi="Calibri" w:cs="Calibri"/>
          <w:sz w:val="24"/>
          <w:szCs w:val="24"/>
          <w:lang w:val="en-IN" w:eastAsia="en-IN"/>
        </w:rPr>
        <w:t xml:space="preserve"> complex (Grimmiaceae) and implications for DNA barcoding of species complexes in mosses. </w:t>
      </w:r>
      <w:r w:rsidRPr="002D67A5">
        <w:rPr>
          <w:rFonts w:ascii="Calibri" w:eastAsia="Times New Roman" w:hAnsi="Calibri" w:cs="Calibri"/>
          <w:i/>
          <w:iCs/>
          <w:sz w:val="24"/>
          <w:szCs w:val="24"/>
          <w:lang w:val="en-IN" w:eastAsia="en-IN"/>
        </w:rPr>
        <w:t>PLoS O</w:t>
      </w:r>
      <w:r w:rsidR="007276E3" w:rsidRPr="002D67A5">
        <w:rPr>
          <w:rFonts w:ascii="Calibri" w:eastAsia="Times New Roman" w:hAnsi="Calibri" w:cs="Calibri"/>
          <w:i/>
          <w:iCs/>
          <w:sz w:val="24"/>
          <w:szCs w:val="24"/>
          <w:lang w:val="en-IN" w:eastAsia="en-IN"/>
        </w:rPr>
        <w:t>ne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8</w:t>
      </w:r>
      <w:r w:rsidRPr="002D67A5">
        <w:rPr>
          <w:rFonts w:ascii="Calibri" w:eastAsia="Times New Roman" w:hAnsi="Calibri" w:cs="Calibri"/>
          <w:sz w:val="24"/>
          <w:szCs w:val="24"/>
          <w:lang w:val="en-IN" w:eastAsia="en-IN"/>
        </w:rPr>
        <w:t xml:space="preserve"> (1), e53134 (2013).</w:t>
      </w:r>
    </w:p>
    <w:p w14:paraId="44C8BA87" w14:textId="3C709F52"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Kekkonen, M., Hebert, P. D. N. DNA barcode-based delineation of putative species: Efficient start for taxonomic workflows. </w:t>
      </w:r>
      <w:r w:rsidRPr="002D67A5">
        <w:rPr>
          <w:rFonts w:ascii="Calibri" w:eastAsia="Times New Roman" w:hAnsi="Calibri" w:cs="Calibri"/>
          <w:i/>
          <w:iCs/>
          <w:sz w:val="24"/>
          <w:szCs w:val="24"/>
          <w:lang w:val="en-IN" w:eastAsia="en-IN"/>
        </w:rPr>
        <w:t>Mol Ecol Resour</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14</w:t>
      </w:r>
      <w:r w:rsidRPr="002D67A5">
        <w:rPr>
          <w:rFonts w:ascii="Calibri" w:eastAsia="Times New Roman" w:hAnsi="Calibri" w:cs="Calibri"/>
          <w:sz w:val="24"/>
          <w:szCs w:val="24"/>
          <w:lang w:val="en-IN" w:eastAsia="en-IN"/>
        </w:rPr>
        <w:t xml:space="preserve"> (4), 706–715 (2014).</w:t>
      </w:r>
    </w:p>
    <w:p w14:paraId="63A8B0FF" w14:textId="6EE86103"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Meier, R. et al. "Dark taxonomy": A new protocol for overcoming the taxonomic impediments for dark taxa and broadening the taxon base for biodiversity assessment. </w:t>
      </w:r>
      <w:r w:rsidRPr="002D67A5">
        <w:rPr>
          <w:rFonts w:ascii="Calibri" w:eastAsia="Times New Roman" w:hAnsi="Calibri" w:cs="Calibri"/>
          <w:i/>
          <w:iCs/>
          <w:sz w:val="24"/>
          <w:szCs w:val="24"/>
          <w:lang w:val="en-IN" w:eastAsia="en-IN"/>
        </w:rPr>
        <w:t>Cladistics</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41</w:t>
      </w:r>
      <w:r w:rsidRPr="002D67A5">
        <w:rPr>
          <w:rFonts w:ascii="Calibri" w:eastAsia="Times New Roman" w:hAnsi="Calibri" w:cs="Calibri"/>
          <w:sz w:val="24"/>
          <w:szCs w:val="24"/>
          <w:lang w:val="en-IN" w:eastAsia="en-IN"/>
        </w:rPr>
        <w:t>, 223–238 (2025).</w:t>
      </w:r>
    </w:p>
    <w:p w14:paraId="599B0C50" w14:textId="22D758CB"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Ebach, M. C., Holdrege, C. DNA barcoding is no substitute for taxonomy. </w:t>
      </w:r>
      <w:r w:rsidRPr="002D67A5">
        <w:rPr>
          <w:rFonts w:ascii="Calibri" w:eastAsia="Times New Roman" w:hAnsi="Calibri" w:cs="Calibri"/>
          <w:i/>
          <w:iCs/>
          <w:sz w:val="24"/>
          <w:szCs w:val="24"/>
          <w:lang w:val="en-IN" w:eastAsia="en-IN"/>
        </w:rPr>
        <w:t>Nature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434</w:t>
      </w:r>
      <w:r w:rsidRPr="002D67A5">
        <w:rPr>
          <w:rFonts w:ascii="Calibri" w:eastAsia="Times New Roman" w:hAnsi="Calibri" w:cs="Calibri"/>
          <w:sz w:val="24"/>
          <w:szCs w:val="24"/>
          <w:lang w:val="en-IN" w:eastAsia="en-IN"/>
        </w:rPr>
        <w:t>, 697 (2005).</w:t>
      </w:r>
    </w:p>
    <w:p w14:paraId="2C34458F" w14:textId="6826E685"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Ebach, M. C., Holdrege, C. More taxonomy, not DNA barcoding. </w:t>
      </w:r>
      <w:r w:rsidRPr="002D67A5">
        <w:rPr>
          <w:rFonts w:ascii="Calibri" w:eastAsia="Times New Roman" w:hAnsi="Calibri" w:cs="Calibri"/>
          <w:i/>
          <w:iCs/>
          <w:sz w:val="24"/>
          <w:szCs w:val="24"/>
          <w:lang w:val="en-IN" w:eastAsia="en-IN"/>
        </w:rPr>
        <w:t>BioScience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55</w:t>
      </w:r>
      <w:r w:rsidRPr="002D67A5">
        <w:rPr>
          <w:rFonts w:ascii="Calibri" w:eastAsia="Times New Roman" w:hAnsi="Calibri" w:cs="Calibri"/>
          <w:sz w:val="24"/>
          <w:szCs w:val="24"/>
          <w:lang w:val="en-IN" w:eastAsia="en-IN"/>
        </w:rPr>
        <w:t xml:space="preserve"> (10), 822–823 (2005).</w:t>
      </w:r>
    </w:p>
    <w:p w14:paraId="6C5D5963" w14:textId="60086124"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Mora, C. et al. How many species are there on Earth and in the ocean? </w:t>
      </w:r>
      <w:r w:rsidRPr="002D67A5">
        <w:rPr>
          <w:rFonts w:ascii="Calibri" w:eastAsia="Times New Roman" w:hAnsi="Calibri" w:cs="Calibri"/>
          <w:i/>
          <w:iCs/>
          <w:sz w:val="24"/>
          <w:szCs w:val="24"/>
          <w:lang w:val="en-IN" w:eastAsia="en-IN"/>
        </w:rPr>
        <w:t>PLoS Biol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9</w:t>
      </w:r>
      <w:r w:rsidRPr="002D67A5">
        <w:rPr>
          <w:rFonts w:ascii="Calibri" w:eastAsia="Times New Roman" w:hAnsi="Calibri" w:cs="Calibri"/>
          <w:sz w:val="24"/>
          <w:szCs w:val="24"/>
          <w:lang w:val="en-IN" w:eastAsia="en-IN"/>
        </w:rPr>
        <w:t xml:space="preserve"> (8), e1001127 (2011).</w:t>
      </w:r>
    </w:p>
    <w:p w14:paraId="543B0E05" w14:textId="4BA637E7"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Stork, N. E. How many species of insects and other terrestrial arthropods are there on Earth? </w:t>
      </w:r>
      <w:r w:rsidRPr="002D67A5">
        <w:rPr>
          <w:rFonts w:ascii="Calibri" w:eastAsia="Times New Roman" w:hAnsi="Calibri" w:cs="Calibri"/>
          <w:i/>
          <w:iCs/>
          <w:sz w:val="24"/>
          <w:szCs w:val="24"/>
          <w:lang w:val="en-IN" w:eastAsia="en-IN"/>
        </w:rPr>
        <w:t>Annu Rev Entomol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63</w:t>
      </w:r>
      <w:r w:rsidRPr="002D67A5">
        <w:rPr>
          <w:rFonts w:ascii="Calibri" w:eastAsia="Times New Roman" w:hAnsi="Calibri" w:cs="Calibri"/>
          <w:sz w:val="24"/>
          <w:szCs w:val="24"/>
          <w:lang w:val="en-IN" w:eastAsia="en-IN"/>
        </w:rPr>
        <w:t>, 31–45 (2018).</w:t>
      </w:r>
    </w:p>
    <w:p w14:paraId="7895B4BF" w14:textId="3D6BA0E4"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Scheffers, B. R. et al. What we know and don’t know about Earth’s missing biodiversity. </w:t>
      </w:r>
      <w:r w:rsidRPr="002D67A5">
        <w:rPr>
          <w:rFonts w:ascii="Calibri" w:eastAsia="Times New Roman" w:hAnsi="Calibri" w:cs="Calibri"/>
          <w:i/>
          <w:iCs/>
          <w:sz w:val="24"/>
          <w:szCs w:val="24"/>
          <w:lang w:val="en-IN" w:eastAsia="en-IN"/>
        </w:rPr>
        <w:t>Trends Ecol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27</w:t>
      </w:r>
      <w:r w:rsidRPr="002D67A5">
        <w:rPr>
          <w:rFonts w:ascii="Calibri" w:eastAsia="Times New Roman" w:hAnsi="Calibri" w:cs="Calibri"/>
          <w:sz w:val="24"/>
          <w:szCs w:val="24"/>
          <w:lang w:val="en-IN" w:eastAsia="en-IN"/>
        </w:rPr>
        <w:t xml:space="preserve"> (9), 501–510 (2012).</w:t>
      </w:r>
    </w:p>
    <w:p w14:paraId="224408E9" w14:textId="7E41AE78"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Carbayo, F., Marques, A. C. The cost of describing the entire animal kingdom. </w:t>
      </w:r>
      <w:r w:rsidRPr="002D67A5">
        <w:rPr>
          <w:rFonts w:ascii="Calibri" w:eastAsia="Times New Roman" w:hAnsi="Calibri" w:cs="Calibri"/>
          <w:i/>
          <w:iCs/>
          <w:sz w:val="24"/>
          <w:szCs w:val="24"/>
          <w:lang w:val="en-IN" w:eastAsia="en-IN"/>
        </w:rPr>
        <w:t>Trends Ecol Evol</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26</w:t>
      </w:r>
      <w:r w:rsidRPr="002D67A5">
        <w:rPr>
          <w:rFonts w:ascii="Calibri" w:eastAsia="Times New Roman" w:hAnsi="Calibri" w:cs="Calibri"/>
          <w:sz w:val="24"/>
          <w:szCs w:val="24"/>
          <w:lang w:val="en-IN" w:eastAsia="en-IN"/>
        </w:rPr>
        <w:t xml:space="preserve"> (4), 153–154 (2011).</w:t>
      </w:r>
    </w:p>
    <w:p w14:paraId="2716A07F" w14:textId="66A70848" w:rsidR="001B06F0" w:rsidRPr="002D67A5" w:rsidRDefault="001B06F0" w:rsidP="002D67A5">
      <w:pPr>
        <w:pStyle w:val="ListParagraph"/>
        <w:numPr>
          <w:ilvl w:val="2"/>
          <w:numId w:val="44"/>
        </w:numPr>
        <w:spacing w:after="0" w:line="240" w:lineRule="auto"/>
        <w:ind w:left="0" w:firstLine="0"/>
        <w:jc w:val="both"/>
        <w:rPr>
          <w:rFonts w:ascii="Calibri" w:eastAsia="Times New Roman" w:hAnsi="Calibri" w:cs="Calibri"/>
          <w:sz w:val="24"/>
          <w:szCs w:val="24"/>
          <w:lang w:val="en-IN" w:eastAsia="en-IN"/>
        </w:rPr>
      </w:pPr>
      <w:r w:rsidRPr="002D67A5">
        <w:rPr>
          <w:rFonts w:ascii="Calibri" w:eastAsia="Times New Roman" w:hAnsi="Calibri" w:cs="Calibri"/>
          <w:sz w:val="24"/>
          <w:szCs w:val="24"/>
          <w:lang w:val="en-IN" w:eastAsia="en-IN"/>
        </w:rPr>
        <w:t xml:space="preserve">Walsh, J. C. et al. Trends and biases in the listing and recovery planning for threatened species: An Australian case study. </w:t>
      </w:r>
      <w:r w:rsidRPr="002D67A5">
        <w:rPr>
          <w:rFonts w:ascii="Calibri" w:eastAsia="Times New Roman" w:hAnsi="Calibri" w:cs="Calibri"/>
          <w:i/>
          <w:iCs/>
          <w:sz w:val="24"/>
          <w:szCs w:val="24"/>
          <w:lang w:val="en-IN" w:eastAsia="en-IN"/>
        </w:rPr>
        <w:t>Oryx</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47</w:t>
      </w:r>
      <w:r w:rsidRPr="002D67A5">
        <w:rPr>
          <w:rFonts w:ascii="Calibri" w:eastAsia="Times New Roman" w:hAnsi="Calibri" w:cs="Calibri"/>
          <w:sz w:val="24"/>
          <w:szCs w:val="24"/>
          <w:lang w:val="en-IN" w:eastAsia="en-IN"/>
        </w:rPr>
        <w:t xml:space="preserve"> (1), 134–143 (2013).</w:t>
      </w:r>
    </w:p>
    <w:p w14:paraId="20D46B36" w14:textId="019F75DD" w:rsidR="00EE5FD6" w:rsidRPr="002D67A5" w:rsidRDefault="001B06F0" w:rsidP="002D67A5">
      <w:pPr>
        <w:pStyle w:val="ListParagraph"/>
        <w:numPr>
          <w:ilvl w:val="2"/>
          <w:numId w:val="44"/>
        </w:numPr>
        <w:spacing w:after="0" w:line="240" w:lineRule="auto"/>
        <w:ind w:left="0" w:firstLine="0"/>
        <w:jc w:val="both"/>
        <w:rPr>
          <w:rFonts w:ascii="Calibri" w:hAnsi="Calibri" w:cs="Calibri"/>
          <w:bCs/>
          <w:color w:val="EE0000"/>
          <w:sz w:val="24"/>
          <w:szCs w:val="24"/>
        </w:rPr>
      </w:pPr>
      <w:r w:rsidRPr="002D67A5">
        <w:rPr>
          <w:rFonts w:ascii="Calibri" w:eastAsia="Times New Roman" w:hAnsi="Calibri" w:cs="Calibri"/>
          <w:sz w:val="24"/>
          <w:szCs w:val="24"/>
          <w:lang w:val="en-IN" w:eastAsia="en-IN"/>
        </w:rPr>
        <w:t xml:space="preserve">Carrizo, S. F. et al. Freshwater megafauna: Flagships for freshwater biodiversity under threat. </w:t>
      </w:r>
      <w:r w:rsidRPr="002D67A5">
        <w:rPr>
          <w:rFonts w:ascii="Calibri" w:eastAsia="Times New Roman" w:hAnsi="Calibri" w:cs="Calibri"/>
          <w:i/>
          <w:iCs/>
          <w:sz w:val="24"/>
          <w:szCs w:val="24"/>
          <w:lang w:val="en-IN" w:eastAsia="en-IN"/>
        </w:rPr>
        <w:t>BioScience</w:t>
      </w:r>
      <w:r w:rsidRPr="002D67A5">
        <w:rPr>
          <w:rFonts w:ascii="Calibri" w:eastAsia="Times New Roman" w:hAnsi="Calibri" w:cs="Calibri"/>
          <w:sz w:val="24"/>
          <w:szCs w:val="24"/>
          <w:lang w:val="en-IN" w:eastAsia="en-IN"/>
        </w:rPr>
        <w:t xml:space="preserve">. </w:t>
      </w:r>
      <w:r w:rsidRPr="002D67A5">
        <w:rPr>
          <w:rFonts w:ascii="Calibri" w:eastAsia="Times New Roman" w:hAnsi="Calibri" w:cs="Calibri"/>
          <w:b/>
          <w:bCs/>
          <w:sz w:val="24"/>
          <w:szCs w:val="24"/>
          <w:lang w:val="en-IN" w:eastAsia="en-IN"/>
        </w:rPr>
        <w:t>67</w:t>
      </w:r>
      <w:r w:rsidRPr="002D67A5">
        <w:rPr>
          <w:rFonts w:ascii="Calibri" w:eastAsia="Times New Roman" w:hAnsi="Calibri" w:cs="Calibri"/>
          <w:sz w:val="24"/>
          <w:szCs w:val="24"/>
          <w:lang w:val="en-IN" w:eastAsia="en-IN"/>
        </w:rPr>
        <w:t xml:space="preserve"> (10), 919–927 (2017).</w:t>
      </w:r>
    </w:p>
    <w:sectPr w:rsidR="00EE5FD6" w:rsidRPr="002D67A5" w:rsidSect="002D67A5">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9106" w14:textId="77777777" w:rsidR="0054267A" w:rsidRDefault="0054267A">
      <w:r>
        <w:separator/>
      </w:r>
    </w:p>
  </w:endnote>
  <w:endnote w:type="continuationSeparator" w:id="0">
    <w:p w14:paraId="051D3A03" w14:textId="77777777" w:rsidR="0054267A" w:rsidRDefault="005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5AC8"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533C" w14:textId="77777777" w:rsidR="0054267A" w:rsidRDefault="0054267A">
      <w:r>
        <w:separator/>
      </w:r>
    </w:p>
  </w:footnote>
  <w:footnote w:type="continuationSeparator" w:id="0">
    <w:p w14:paraId="0F945521" w14:textId="77777777" w:rsidR="0054267A" w:rsidRDefault="0054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AC5E"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1DD"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4F8D"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24C"/>
    <w:multiLevelType w:val="hybridMultilevel"/>
    <w:tmpl w:val="25B885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CB5FF7"/>
    <w:multiLevelType w:val="hybridMultilevel"/>
    <w:tmpl w:val="138C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466"/>
    <w:multiLevelType w:val="multilevel"/>
    <w:tmpl w:val="0409001F"/>
    <w:numStyleLink w:val="Style1"/>
  </w:abstractNum>
  <w:abstractNum w:abstractNumId="3" w15:restartNumberingAfterBreak="0">
    <w:nsid w:val="0DC5634F"/>
    <w:multiLevelType w:val="hybridMultilevel"/>
    <w:tmpl w:val="159C7BC2"/>
    <w:lvl w:ilvl="0" w:tplc="6936CE6A">
      <w:start w:val="1"/>
      <w:numFmt w:val="decimal"/>
      <w:lvlText w:val="%1)"/>
      <w:lvlJc w:val="left"/>
      <w:pPr>
        <w:ind w:left="720" w:hanging="360"/>
      </w:pPr>
    </w:lvl>
    <w:lvl w:ilvl="1" w:tplc="541E7814">
      <w:start w:val="1"/>
      <w:numFmt w:val="decimal"/>
      <w:lvlText w:val="%2)"/>
      <w:lvlJc w:val="left"/>
      <w:pPr>
        <w:ind w:left="720" w:hanging="360"/>
      </w:pPr>
    </w:lvl>
    <w:lvl w:ilvl="2" w:tplc="3D80BFC8">
      <w:start w:val="1"/>
      <w:numFmt w:val="decimal"/>
      <w:lvlText w:val="%3)"/>
      <w:lvlJc w:val="left"/>
      <w:pPr>
        <w:ind w:left="720" w:hanging="360"/>
      </w:pPr>
    </w:lvl>
    <w:lvl w:ilvl="3" w:tplc="E9D664CA">
      <w:start w:val="1"/>
      <w:numFmt w:val="decimal"/>
      <w:lvlText w:val="%4)"/>
      <w:lvlJc w:val="left"/>
      <w:pPr>
        <w:ind w:left="720" w:hanging="360"/>
      </w:pPr>
    </w:lvl>
    <w:lvl w:ilvl="4" w:tplc="02C24F92">
      <w:start w:val="1"/>
      <w:numFmt w:val="decimal"/>
      <w:lvlText w:val="%5)"/>
      <w:lvlJc w:val="left"/>
      <w:pPr>
        <w:ind w:left="720" w:hanging="360"/>
      </w:pPr>
    </w:lvl>
    <w:lvl w:ilvl="5" w:tplc="EAA2D144">
      <w:start w:val="1"/>
      <w:numFmt w:val="decimal"/>
      <w:lvlText w:val="%6)"/>
      <w:lvlJc w:val="left"/>
      <w:pPr>
        <w:ind w:left="720" w:hanging="360"/>
      </w:pPr>
    </w:lvl>
    <w:lvl w:ilvl="6" w:tplc="BE8ED530">
      <w:start w:val="1"/>
      <w:numFmt w:val="decimal"/>
      <w:lvlText w:val="%7)"/>
      <w:lvlJc w:val="left"/>
      <w:pPr>
        <w:ind w:left="720" w:hanging="360"/>
      </w:pPr>
    </w:lvl>
    <w:lvl w:ilvl="7" w:tplc="178462E0">
      <w:start w:val="1"/>
      <w:numFmt w:val="decimal"/>
      <w:lvlText w:val="%8)"/>
      <w:lvlJc w:val="left"/>
      <w:pPr>
        <w:ind w:left="720" w:hanging="360"/>
      </w:pPr>
    </w:lvl>
    <w:lvl w:ilvl="8" w:tplc="C59A472A">
      <w:start w:val="1"/>
      <w:numFmt w:val="decimal"/>
      <w:lvlText w:val="%9)"/>
      <w:lvlJc w:val="left"/>
      <w:pPr>
        <w:ind w:left="720" w:hanging="360"/>
      </w:pPr>
    </w:lvl>
  </w:abstractNum>
  <w:abstractNum w:abstractNumId="4"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030D2"/>
    <w:multiLevelType w:val="hybridMultilevel"/>
    <w:tmpl w:val="04269076"/>
    <w:lvl w:ilvl="0" w:tplc="0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BAE20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BC2C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73754F"/>
    <w:multiLevelType w:val="hybridMultilevel"/>
    <w:tmpl w:val="5E929FD0"/>
    <w:lvl w:ilvl="0" w:tplc="595A3E64">
      <w:start w:val="1"/>
      <w:numFmt w:val="decimal"/>
      <w:lvlText w:val="%1."/>
      <w:lvlJc w:val="left"/>
      <w:pPr>
        <w:ind w:left="720" w:hanging="360"/>
      </w:pPr>
      <w:rPr>
        <w:rFonts w:ascii="Calibri" w:eastAsiaTheme="minorEastAsia" w:hAnsi="Calibri" w:cs="Calibri"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8C3DB4"/>
    <w:multiLevelType w:val="hybridMultilevel"/>
    <w:tmpl w:val="C902C8CA"/>
    <w:lvl w:ilvl="0" w:tplc="92962132">
      <w:start w:val="1"/>
      <w:numFmt w:val="decimal"/>
      <w:lvlText w:val="%1)"/>
      <w:lvlJc w:val="left"/>
      <w:pPr>
        <w:ind w:left="1020" w:hanging="360"/>
      </w:pPr>
    </w:lvl>
    <w:lvl w:ilvl="1" w:tplc="F8403D26">
      <w:start w:val="1"/>
      <w:numFmt w:val="decimal"/>
      <w:lvlText w:val="%2)"/>
      <w:lvlJc w:val="left"/>
      <w:pPr>
        <w:ind w:left="1020" w:hanging="360"/>
      </w:pPr>
    </w:lvl>
    <w:lvl w:ilvl="2" w:tplc="5D3059B2">
      <w:start w:val="1"/>
      <w:numFmt w:val="decimal"/>
      <w:lvlText w:val="%3)"/>
      <w:lvlJc w:val="left"/>
      <w:pPr>
        <w:ind w:left="1020" w:hanging="360"/>
      </w:pPr>
    </w:lvl>
    <w:lvl w:ilvl="3" w:tplc="6364867E">
      <w:start w:val="1"/>
      <w:numFmt w:val="decimal"/>
      <w:lvlText w:val="%4)"/>
      <w:lvlJc w:val="left"/>
      <w:pPr>
        <w:ind w:left="1020" w:hanging="360"/>
      </w:pPr>
    </w:lvl>
    <w:lvl w:ilvl="4" w:tplc="0422C4D6">
      <w:start w:val="1"/>
      <w:numFmt w:val="decimal"/>
      <w:lvlText w:val="%5)"/>
      <w:lvlJc w:val="left"/>
      <w:pPr>
        <w:ind w:left="1020" w:hanging="360"/>
      </w:pPr>
    </w:lvl>
    <w:lvl w:ilvl="5" w:tplc="D06C3AE4">
      <w:start w:val="1"/>
      <w:numFmt w:val="decimal"/>
      <w:lvlText w:val="%6)"/>
      <w:lvlJc w:val="left"/>
      <w:pPr>
        <w:ind w:left="1020" w:hanging="360"/>
      </w:pPr>
    </w:lvl>
    <w:lvl w:ilvl="6" w:tplc="8716BCE4">
      <w:start w:val="1"/>
      <w:numFmt w:val="decimal"/>
      <w:lvlText w:val="%7)"/>
      <w:lvlJc w:val="left"/>
      <w:pPr>
        <w:ind w:left="1020" w:hanging="360"/>
      </w:pPr>
    </w:lvl>
    <w:lvl w:ilvl="7" w:tplc="00E83A64">
      <w:start w:val="1"/>
      <w:numFmt w:val="decimal"/>
      <w:lvlText w:val="%8)"/>
      <w:lvlJc w:val="left"/>
      <w:pPr>
        <w:ind w:left="1020" w:hanging="360"/>
      </w:pPr>
    </w:lvl>
    <w:lvl w:ilvl="8" w:tplc="83AA75B6">
      <w:start w:val="1"/>
      <w:numFmt w:val="decimal"/>
      <w:lvlText w:val="%9)"/>
      <w:lvlJc w:val="left"/>
      <w:pPr>
        <w:ind w:left="1020" w:hanging="360"/>
      </w:p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2F4B0E"/>
    <w:multiLevelType w:val="hybridMultilevel"/>
    <w:tmpl w:val="5DF868C8"/>
    <w:lvl w:ilvl="0" w:tplc="36ACEB10">
      <w:start w:val="1"/>
      <w:numFmt w:val="decimal"/>
      <w:lvlText w:val="%1)"/>
      <w:lvlJc w:val="left"/>
      <w:pPr>
        <w:ind w:left="1020" w:hanging="360"/>
      </w:pPr>
    </w:lvl>
    <w:lvl w:ilvl="1" w:tplc="85BE741E">
      <w:start w:val="1"/>
      <w:numFmt w:val="decimal"/>
      <w:lvlText w:val="%2)"/>
      <w:lvlJc w:val="left"/>
      <w:pPr>
        <w:ind w:left="1020" w:hanging="360"/>
      </w:pPr>
    </w:lvl>
    <w:lvl w:ilvl="2" w:tplc="34784B9A">
      <w:start w:val="1"/>
      <w:numFmt w:val="decimal"/>
      <w:lvlText w:val="%3)"/>
      <w:lvlJc w:val="left"/>
      <w:pPr>
        <w:ind w:left="1020" w:hanging="360"/>
      </w:pPr>
    </w:lvl>
    <w:lvl w:ilvl="3" w:tplc="DB48E71C">
      <w:start w:val="1"/>
      <w:numFmt w:val="decimal"/>
      <w:lvlText w:val="%4)"/>
      <w:lvlJc w:val="left"/>
      <w:pPr>
        <w:ind w:left="1020" w:hanging="360"/>
      </w:pPr>
    </w:lvl>
    <w:lvl w:ilvl="4" w:tplc="AE2A1758">
      <w:start w:val="1"/>
      <w:numFmt w:val="decimal"/>
      <w:lvlText w:val="%5)"/>
      <w:lvlJc w:val="left"/>
      <w:pPr>
        <w:ind w:left="1020" w:hanging="360"/>
      </w:pPr>
    </w:lvl>
    <w:lvl w:ilvl="5" w:tplc="D248A242">
      <w:start w:val="1"/>
      <w:numFmt w:val="decimal"/>
      <w:lvlText w:val="%6)"/>
      <w:lvlJc w:val="left"/>
      <w:pPr>
        <w:ind w:left="1020" w:hanging="360"/>
      </w:pPr>
    </w:lvl>
    <w:lvl w:ilvl="6" w:tplc="5EC06334">
      <w:start w:val="1"/>
      <w:numFmt w:val="decimal"/>
      <w:lvlText w:val="%7)"/>
      <w:lvlJc w:val="left"/>
      <w:pPr>
        <w:ind w:left="1020" w:hanging="360"/>
      </w:pPr>
    </w:lvl>
    <w:lvl w:ilvl="7" w:tplc="5A0257E4">
      <w:start w:val="1"/>
      <w:numFmt w:val="decimal"/>
      <w:lvlText w:val="%8)"/>
      <w:lvlJc w:val="left"/>
      <w:pPr>
        <w:ind w:left="1020" w:hanging="360"/>
      </w:pPr>
    </w:lvl>
    <w:lvl w:ilvl="8" w:tplc="513861C0">
      <w:start w:val="1"/>
      <w:numFmt w:val="decimal"/>
      <w:lvlText w:val="%9)"/>
      <w:lvlJc w:val="left"/>
      <w:pPr>
        <w:ind w:left="1020" w:hanging="360"/>
      </w:pPr>
    </w:lvl>
  </w:abstractNum>
  <w:abstractNum w:abstractNumId="22" w15:restartNumberingAfterBreak="0">
    <w:nsid w:val="3E5C1369"/>
    <w:multiLevelType w:val="hybridMultilevel"/>
    <w:tmpl w:val="B85E6420"/>
    <w:lvl w:ilvl="0" w:tplc="BC20B31C">
      <w:start w:val="1"/>
      <w:numFmt w:val="decimal"/>
      <w:lvlText w:val="%1)"/>
      <w:lvlJc w:val="left"/>
      <w:pPr>
        <w:ind w:left="1020" w:hanging="360"/>
      </w:pPr>
    </w:lvl>
    <w:lvl w:ilvl="1" w:tplc="C2A0F6AC">
      <w:start w:val="1"/>
      <w:numFmt w:val="decimal"/>
      <w:lvlText w:val="%2)"/>
      <w:lvlJc w:val="left"/>
      <w:pPr>
        <w:ind w:left="1020" w:hanging="360"/>
      </w:pPr>
    </w:lvl>
    <w:lvl w:ilvl="2" w:tplc="C3FE9A38">
      <w:start w:val="1"/>
      <w:numFmt w:val="decimal"/>
      <w:lvlText w:val="%3)"/>
      <w:lvlJc w:val="left"/>
      <w:pPr>
        <w:ind w:left="1020" w:hanging="360"/>
      </w:pPr>
    </w:lvl>
    <w:lvl w:ilvl="3" w:tplc="0366BEF2">
      <w:start w:val="1"/>
      <w:numFmt w:val="decimal"/>
      <w:lvlText w:val="%4)"/>
      <w:lvlJc w:val="left"/>
      <w:pPr>
        <w:ind w:left="1020" w:hanging="360"/>
      </w:pPr>
    </w:lvl>
    <w:lvl w:ilvl="4" w:tplc="E4EE34C4">
      <w:start w:val="1"/>
      <w:numFmt w:val="decimal"/>
      <w:lvlText w:val="%5)"/>
      <w:lvlJc w:val="left"/>
      <w:pPr>
        <w:ind w:left="1020" w:hanging="360"/>
      </w:pPr>
    </w:lvl>
    <w:lvl w:ilvl="5" w:tplc="A0987EDA">
      <w:start w:val="1"/>
      <w:numFmt w:val="decimal"/>
      <w:lvlText w:val="%6)"/>
      <w:lvlJc w:val="left"/>
      <w:pPr>
        <w:ind w:left="1020" w:hanging="360"/>
      </w:pPr>
    </w:lvl>
    <w:lvl w:ilvl="6" w:tplc="11CE698C">
      <w:start w:val="1"/>
      <w:numFmt w:val="decimal"/>
      <w:lvlText w:val="%7)"/>
      <w:lvlJc w:val="left"/>
      <w:pPr>
        <w:ind w:left="1020" w:hanging="360"/>
      </w:pPr>
    </w:lvl>
    <w:lvl w:ilvl="7" w:tplc="A0F45A2A">
      <w:start w:val="1"/>
      <w:numFmt w:val="decimal"/>
      <w:lvlText w:val="%8)"/>
      <w:lvlJc w:val="left"/>
      <w:pPr>
        <w:ind w:left="1020" w:hanging="360"/>
      </w:pPr>
    </w:lvl>
    <w:lvl w:ilvl="8" w:tplc="68167F8E">
      <w:start w:val="1"/>
      <w:numFmt w:val="decimal"/>
      <w:lvlText w:val="%9)"/>
      <w:lvlJc w:val="left"/>
      <w:pPr>
        <w:ind w:left="1020" w:hanging="360"/>
      </w:p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B27606"/>
    <w:multiLevelType w:val="hybridMultilevel"/>
    <w:tmpl w:val="BBCAEBC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777C57"/>
    <w:multiLevelType w:val="hybridMultilevel"/>
    <w:tmpl w:val="4760B0D2"/>
    <w:lvl w:ilvl="0" w:tplc="FFFFFFFF">
      <w:start w:val="1"/>
      <w:numFmt w:val="decimal"/>
      <w:lvlText w:val="%1."/>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1F6A9A8C">
      <w:start w:val="1"/>
      <w:numFmt w:val="decimal"/>
      <w:lvlText w:val="%3."/>
      <w:lvlJc w:val="left"/>
      <w:pPr>
        <w:ind w:left="2340" w:hanging="360"/>
      </w:pPr>
      <w:rPr>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DE5CC7"/>
    <w:multiLevelType w:val="hybridMultilevel"/>
    <w:tmpl w:val="021E8060"/>
    <w:lvl w:ilvl="0" w:tplc="4B0A2488">
      <w:start w:val="1"/>
      <w:numFmt w:val="decimal"/>
      <w:lvlText w:val="%1)"/>
      <w:lvlJc w:val="left"/>
      <w:pPr>
        <w:ind w:left="720" w:hanging="360"/>
      </w:pPr>
    </w:lvl>
    <w:lvl w:ilvl="1" w:tplc="E74CD1B0">
      <w:start w:val="1"/>
      <w:numFmt w:val="decimal"/>
      <w:lvlText w:val="%2)"/>
      <w:lvlJc w:val="left"/>
      <w:pPr>
        <w:ind w:left="720" w:hanging="360"/>
      </w:pPr>
    </w:lvl>
    <w:lvl w:ilvl="2" w:tplc="E9C24950">
      <w:start w:val="1"/>
      <w:numFmt w:val="decimal"/>
      <w:lvlText w:val="%3)"/>
      <w:lvlJc w:val="left"/>
      <w:pPr>
        <w:ind w:left="720" w:hanging="360"/>
      </w:pPr>
    </w:lvl>
    <w:lvl w:ilvl="3" w:tplc="115EA6E0">
      <w:start w:val="1"/>
      <w:numFmt w:val="decimal"/>
      <w:lvlText w:val="%4)"/>
      <w:lvlJc w:val="left"/>
      <w:pPr>
        <w:ind w:left="720" w:hanging="360"/>
      </w:pPr>
    </w:lvl>
    <w:lvl w:ilvl="4" w:tplc="4906DC02">
      <w:start w:val="1"/>
      <w:numFmt w:val="decimal"/>
      <w:lvlText w:val="%5)"/>
      <w:lvlJc w:val="left"/>
      <w:pPr>
        <w:ind w:left="720" w:hanging="360"/>
      </w:pPr>
    </w:lvl>
    <w:lvl w:ilvl="5" w:tplc="DC1CD86C">
      <w:start w:val="1"/>
      <w:numFmt w:val="decimal"/>
      <w:lvlText w:val="%6)"/>
      <w:lvlJc w:val="left"/>
      <w:pPr>
        <w:ind w:left="720" w:hanging="360"/>
      </w:pPr>
    </w:lvl>
    <w:lvl w:ilvl="6" w:tplc="4A1C6D36">
      <w:start w:val="1"/>
      <w:numFmt w:val="decimal"/>
      <w:lvlText w:val="%7)"/>
      <w:lvlJc w:val="left"/>
      <w:pPr>
        <w:ind w:left="720" w:hanging="360"/>
      </w:pPr>
    </w:lvl>
    <w:lvl w:ilvl="7" w:tplc="23A86DD2">
      <w:start w:val="1"/>
      <w:numFmt w:val="decimal"/>
      <w:lvlText w:val="%8)"/>
      <w:lvlJc w:val="left"/>
      <w:pPr>
        <w:ind w:left="720" w:hanging="360"/>
      </w:pPr>
    </w:lvl>
    <w:lvl w:ilvl="8" w:tplc="9B243FDE">
      <w:start w:val="1"/>
      <w:numFmt w:val="decimal"/>
      <w:lvlText w:val="%9)"/>
      <w:lvlJc w:val="left"/>
      <w:pPr>
        <w:ind w:left="720" w:hanging="360"/>
      </w:p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037386"/>
    <w:multiLevelType w:val="hybridMultilevel"/>
    <w:tmpl w:val="9CCCB186"/>
    <w:lvl w:ilvl="0" w:tplc="EF6E06A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3" w15:restartNumberingAfterBreak="0">
    <w:nsid w:val="5B9A7D20"/>
    <w:multiLevelType w:val="hybridMultilevel"/>
    <w:tmpl w:val="1AF0D0F2"/>
    <w:lvl w:ilvl="0" w:tplc="8E6EB7E6">
      <w:start w:val="1"/>
      <w:numFmt w:val="decimal"/>
      <w:lvlText w:val="%1)"/>
      <w:lvlJc w:val="left"/>
      <w:pPr>
        <w:ind w:left="1020" w:hanging="360"/>
      </w:pPr>
    </w:lvl>
    <w:lvl w:ilvl="1" w:tplc="7B4EEC2C">
      <w:start w:val="1"/>
      <w:numFmt w:val="decimal"/>
      <w:lvlText w:val="%2)"/>
      <w:lvlJc w:val="left"/>
      <w:pPr>
        <w:ind w:left="1020" w:hanging="360"/>
      </w:pPr>
    </w:lvl>
    <w:lvl w:ilvl="2" w:tplc="D56E9304">
      <w:start w:val="1"/>
      <w:numFmt w:val="decimal"/>
      <w:lvlText w:val="%3)"/>
      <w:lvlJc w:val="left"/>
      <w:pPr>
        <w:ind w:left="1020" w:hanging="360"/>
      </w:pPr>
    </w:lvl>
    <w:lvl w:ilvl="3" w:tplc="65666674">
      <w:start w:val="1"/>
      <w:numFmt w:val="decimal"/>
      <w:lvlText w:val="%4)"/>
      <w:lvlJc w:val="left"/>
      <w:pPr>
        <w:ind w:left="1020" w:hanging="360"/>
      </w:pPr>
    </w:lvl>
    <w:lvl w:ilvl="4" w:tplc="C8A4DEBA">
      <w:start w:val="1"/>
      <w:numFmt w:val="decimal"/>
      <w:lvlText w:val="%5)"/>
      <w:lvlJc w:val="left"/>
      <w:pPr>
        <w:ind w:left="1020" w:hanging="360"/>
      </w:pPr>
    </w:lvl>
    <w:lvl w:ilvl="5" w:tplc="2D020B72">
      <w:start w:val="1"/>
      <w:numFmt w:val="decimal"/>
      <w:lvlText w:val="%6)"/>
      <w:lvlJc w:val="left"/>
      <w:pPr>
        <w:ind w:left="1020" w:hanging="360"/>
      </w:pPr>
    </w:lvl>
    <w:lvl w:ilvl="6" w:tplc="5644EA62">
      <w:start w:val="1"/>
      <w:numFmt w:val="decimal"/>
      <w:lvlText w:val="%7)"/>
      <w:lvlJc w:val="left"/>
      <w:pPr>
        <w:ind w:left="1020" w:hanging="360"/>
      </w:pPr>
    </w:lvl>
    <w:lvl w:ilvl="7" w:tplc="49909812">
      <w:start w:val="1"/>
      <w:numFmt w:val="decimal"/>
      <w:lvlText w:val="%8)"/>
      <w:lvlJc w:val="left"/>
      <w:pPr>
        <w:ind w:left="1020" w:hanging="360"/>
      </w:pPr>
    </w:lvl>
    <w:lvl w:ilvl="8" w:tplc="701EB6F8">
      <w:start w:val="1"/>
      <w:numFmt w:val="decimal"/>
      <w:lvlText w:val="%9)"/>
      <w:lvlJc w:val="left"/>
      <w:pPr>
        <w:ind w:left="1020" w:hanging="360"/>
      </w:pPr>
    </w:lvl>
  </w:abstractNum>
  <w:abstractNum w:abstractNumId="34" w15:restartNumberingAfterBreak="0">
    <w:nsid w:val="650B33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F26415"/>
    <w:multiLevelType w:val="hybridMultilevel"/>
    <w:tmpl w:val="92BA54C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FB463BEE">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455D0"/>
    <w:multiLevelType w:val="hybridMultilevel"/>
    <w:tmpl w:val="50147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67D55"/>
    <w:multiLevelType w:val="hybridMultilevel"/>
    <w:tmpl w:val="68C27A9A"/>
    <w:lvl w:ilvl="0" w:tplc="0409000F">
      <w:start w:val="1"/>
      <w:numFmt w:val="decimal"/>
      <w:lvlText w:val="%1."/>
      <w:lvlJc w:val="left"/>
      <w:pPr>
        <w:ind w:left="720" w:hanging="360"/>
      </w:pPr>
    </w:lvl>
    <w:lvl w:ilvl="1" w:tplc="AE5A39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37F2A"/>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223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BB1AB7"/>
    <w:multiLevelType w:val="hybridMultilevel"/>
    <w:tmpl w:val="4120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663511">
    <w:abstractNumId w:val="18"/>
  </w:num>
  <w:num w:numId="2" w16cid:durableId="1386297066">
    <w:abstractNumId w:val="25"/>
  </w:num>
  <w:num w:numId="3" w16cid:durableId="1755660221">
    <w:abstractNumId w:val="36"/>
  </w:num>
  <w:num w:numId="4" w16cid:durableId="95487376">
    <w:abstractNumId w:val="11"/>
  </w:num>
  <w:num w:numId="5" w16cid:durableId="455951280">
    <w:abstractNumId w:val="30"/>
  </w:num>
  <w:num w:numId="6" w16cid:durableId="211503909">
    <w:abstractNumId w:val="35"/>
  </w:num>
  <w:num w:numId="7" w16cid:durableId="386758077">
    <w:abstractNumId w:val="19"/>
  </w:num>
  <w:num w:numId="8" w16cid:durableId="483399538">
    <w:abstractNumId w:val="23"/>
  </w:num>
  <w:num w:numId="9" w16cid:durableId="439841509">
    <w:abstractNumId w:val="13"/>
  </w:num>
  <w:num w:numId="10" w16cid:durableId="320081535">
    <w:abstractNumId w:val="20"/>
  </w:num>
  <w:num w:numId="11" w16cid:durableId="1116364138">
    <w:abstractNumId w:val="28"/>
  </w:num>
  <w:num w:numId="12" w16cid:durableId="1843278747">
    <w:abstractNumId w:val="16"/>
  </w:num>
  <w:num w:numId="13" w16cid:durableId="1965690162">
    <w:abstractNumId w:val="41"/>
  </w:num>
  <w:num w:numId="14" w16cid:durableId="1918590059">
    <w:abstractNumId w:val="39"/>
  </w:num>
  <w:num w:numId="15" w16cid:durableId="1084374636">
    <w:abstractNumId w:val="17"/>
  </w:num>
  <w:num w:numId="16" w16cid:durableId="2098598506">
    <w:abstractNumId w:val="10"/>
  </w:num>
  <w:num w:numId="17" w16cid:durableId="729425963">
    <w:abstractNumId w:val="9"/>
  </w:num>
  <w:num w:numId="18" w16cid:durableId="916591177">
    <w:abstractNumId w:val="24"/>
  </w:num>
  <w:num w:numId="19" w16cid:durableId="511529384">
    <w:abstractNumId w:val="15"/>
  </w:num>
  <w:num w:numId="20" w16cid:durableId="1670475542">
    <w:abstractNumId w:val="31"/>
  </w:num>
  <w:num w:numId="21" w16cid:durableId="1921482021">
    <w:abstractNumId w:val="4"/>
  </w:num>
  <w:num w:numId="22" w16cid:durableId="1208495886">
    <w:abstractNumId w:val="5"/>
  </w:num>
  <w:num w:numId="23" w16cid:durableId="1507550212">
    <w:abstractNumId w:val="26"/>
  </w:num>
  <w:num w:numId="24" w16cid:durableId="1249728562">
    <w:abstractNumId w:val="43"/>
  </w:num>
  <w:num w:numId="25" w16cid:durableId="962661354">
    <w:abstractNumId w:val="38"/>
  </w:num>
  <w:num w:numId="26" w16cid:durableId="1222012088">
    <w:abstractNumId w:val="1"/>
  </w:num>
  <w:num w:numId="27" w16cid:durableId="368576767">
    <w:abstractNumId w:val="7"/>
  </w:num>
  <w:num w:numId="28" w16cid:durableId="1138498763">
    <w:abstractNumId w:val="6"/>
  </w:num>
  <w:num w:numId="29" w16cid:durableId="1469739175">
    <w:abstractNumId w:val="32"/>
  </w:num>
  <w:num w:numId="30" w16cid:durableId="137845840">
    <w:abstractNumId w:val="8"/>
  </w:num>
  <w:num w:numId="31" w16cid:durableId="1131050905">
    <w:abstractNumId w:val="34"/>
  </w:num>
  <w:num w:numId="32" w16cid:durableId="2040275178">
    <w:abstractNumId w:val="37"/>
  </w:num>
  <w:num w:numId="33" w16cid:durableId="1608345398">
    <w:abstractNumId w:val="2"/>
  </w:num>
  <w:num w:numId="34" w16cid:durableId="1390686024">
    <w:abstractNumId w:val="42"/>
  </w:num>
  <w:num w:numId="35" w16cid:durableId="360788782">
    <w:abstractNumId w:val="0"/>
  </w:num>
  <w:num w:numId="36" w16cid:durableId="825362599">
    <w:abstractNumId w:val="40"/>
  </w:num>
  <w:num w:numId="37" w16cid:durableId="373047071">
    <w:abstractNumId w:val="22"/>
  </w:num>
  <w:num w:numId="38" w16cid:durableId="1372271234">
    <w:abstractNumId w:val="21"/>
  </w:num>
  <w:num w:numId="39" w16cid:durableId="1350647397">
    <w:abstractNumId w:val="33"/>
  </w:num>
  <w:num w:numId="40" w16cid:durableId="1791122706">
    <w:abstractNumId w:val="14"/>
  </w:num>
  <w:num w:numId="41" w16cid:durableId="1069228298">
    <w:abstractNumId w:val="29"/>
  </w:num>
  <w:num w:numId="42" w16cid:durableId="798258952">
    <w:abstractNumId w:val="3"/>
  </w:num>
  <w:num w:numId="43" w16cid:durableId="881985196">
    <w:abstractNumId w:val="12"/>
  </w:num>
  <w:num w:numId="44" w16cid:durableId="16285844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rcwNjQxtzA1tTBU0lEKTi0uzszPAykwNKkFAEbWoPktAAAA"/>
  </w:docVars>
  <w:rsids>
    <w:rsidRoot w:val="006E4797"/>
    <w:rsid w:val="000037A5"/>
    <w:rsid w:val="0000515B"/>
    <w:rsid w:val="00011457"/>
    <w:rsid w:val="00013652"/>
    <w:rsid w:val="00017536"/>
    <w:rsid w:val="0002386E"/>
    <w:rsid w:val="00025170"/>
    <w:rsid w:val="000272EB"/>
    <w:rsid w:val="00027EC5"/>
    <w:rsid w:val="000312B3"/>
    <w:rsid w:val="00031F67"/>
    <w:rsid w:val="00034DD1"/>
    <w:rsid w:val="00042A7A"/>
    <w:rsid w:val="0004355D"/>
    <w:rsid w:val="00057058"/>
    <w:rsid w:val="00057B67"/>
    <w:rsid w:val="00060DDA"/>
    <w:rsid w:val="00061E0E"/>
    <w:rsid w:val="00062BF2"/>
    <w:rsid w:val="000646CF"/>
    <w:rsid w:val="00074328"/>
    <w:rsid w:val="0007506F"/>
    <w:rsid w:val="00076815"/>
    <w:rsid w:val="000778E2"/>
    <w:rsid w:val="00081F44"/>
    <w:rsid w:val="00082A5F"/>
    <w:rsid w:val="00085DF4"/>
    <w:rsid w:val="000862FF"/>
    <w:rsid w:val="000A09CF"/>
    <w:rsid w:val="000A1A14"/>
    <w:rsid w:val="000A5DA7"/>
    <w:rsid w:val="000B07E8"/>
    <w:rsid w:val="000B41B6"/>
    <w:rsid w:val="000C03C6"/>
    <w:rsid w:val="000C23AC"/>
    <w:rsid w:val="000E2A89"/>
    <w:rsid w:val="000E2ABF"/>
    <w:rsid w:val="000E2C26"/>
    <w:rsid w:val="000E3F21"/>
    <w:rsid w:val="000E4C51"/>
    <w:rsid w:val="000E7D63"/>
    <w:rsid w:val="00100D63"/>
    <w:rsid w:val="00104F25"/>
    <w:rsid w:val="001319A2"/>
    <w:rsid w:val="00147CBA"/>
    <w:rsid w:val="0015327B"/>
    <w:rsid w:val="00157AB8"/>
    <w:rsid w:val="001624E4"/>
    <w:rsid w:val="001647F7"/>
    <w:rsid w:val="00170164"/>
    <w:rsid w:val="001718F9"/>
    <w:rsid w:val="0017392A"/>
    <w:rsid w:val="00177DBD"/>
    <w:rsid w:val="00181A81"/>
    <w:rsid w:val="00181D52"/>
    <w:rsid w:val="00190471"/>
    <w:rsid w:val="00192804"/>
    <w:rsid w:val="00194241"/>
    <w:rsid w:val="00194892"/>
    <w:rsid w:val="00194C04"/>
    <w:rsid w:val="00194CE8"/>
    <w:rsid w:val="001959A2"/>
    <w:rsid w:val="001A18B0"/>
    <w:rsid w:val="001A1CA1"/>
    <w:rsid w:val="001B06F0"/>
    <w:rsid w:val="001B3BB9"/>
    <w:rsid w:val="001D1C81"/>
    <w:rsid w:val="001D4854"/>
    <w:rsid w:val="001D4CDD"/>
    <w:rsid w:val="001D6AF8"/>
    <w:rsid w:val="001E2EA7"/>
    <w:rsid w:val="001E77BA"/>
    <w:rsid w:val="001F3109"/>
    <w:rsid w:val="001F4ED8"/>
    <w:rsid w:val="00200481"/>
    <w:rsid w:val="00210DD6"/>
    <w:rsid w:val="00214319"/>
    <w:rsid w:val="002178E7"/>
    <w:rsid w:val="002234D7"/>
    <w:rsid w:val="00225178"/>
    <w:rsid w:val="0023296D"/>
    <w:rsid w:val="00232DDC"/>
    <w:rsid w:val="00233F95"/>
    <w:rsid w:val="00234BAA"/>
    <w:rsid w:val="002400B6"/>
    <w:rsid w:val="00244F2C"/>
    <w:rsid w:val="00251F0B"/>
    <w:rsid w:val="00252077"/>
    <w:rsid w:val="00261921"/>
    <w:rsid w:val="00261D57"/>
    <w:rsid w:val="002643B3"/>
    <w:rsid w:val="00273EDD"/>
    <w:rsid w:val="00281612"/>
    <w:rsid w:val="00281BE1"/>
    <w:rsid w:val="002832BA"/>
    <w:rsid w:val="002961E5"/>
    <w:rsid w:val="002A3B42"/>
    <w:rsid w:val="002B5B56"/>
    <w:rsid w:val="002C2EF2"/>
    <w:rsid w:val="002C47FC"/>
    <w:rsid w:val="002C59E5"/>
    <w:rsid w:val="002D1097"/>
    <w:rsid w:val="002D3967"/>
    <w:rsid w:val="002D5437"/>
    <w:rsid w:val="002D67A5"/>
    <w:rsid w:val="002F1787"/>
    <w:rsid w:val="00301C62"/>
    <w:rsid w:val="0031021B"/>
    <w:rsid w:val="0031658E"/>
    <w:rsid w:val="003204A9"/>
    <w:rsid w:val="003208ED"/>
    <w:rsid w:val="00324517"/>
    <w:rsid w:val="00340412"/>
    <w:rsid w:val="00345C96"/>
    <w:rsid w:val="00351087"/>
    <w:rsid w:val="003548DA"/>
    <w:rsid w:val="00360C68"/>
    <w:rsid w:val="00372B96"/>
    <w:rsid w:val="0038250A"/>
    <w:rsid w:val="003869C4"/>
    <w:rsid w:val="00387CDA"/>
    <w:rsid w:val="00395E82"/>
    <w:rsid w:val="003967A6"/>
    <w:rsid w:val="003A0D33"/>
    <w:rsid w:val="003A5297"/>
    <w:rsid w:val="003A7579"/>
    <w:rsid w:val="003B3EB6"/>
    <w:rsid w:val="003C2A4D"/>
    <w:rsid w:val="003C75C7"/>
    <w:rsid w:val="003C764A"/>
    <w:rsid w:val="003D4CA2"/>
    <w:rsid w:val="003D67E2"/>
    <w:rsid w:val="003E247E"/>
    <w:rsid w:val="003E6F9C"/>
    <w:rsid w:val="0040579A"/>
    <w:rsid w:val="00414ADE"/>
    <w:rsid w:val="0043197B"/>
    <w:rsid w:val="004361C8"/>
    <w:rsid w:val="00436F4D"/>
    <w:rsid w:val="004373AE"/>
    <w:rsid w:val="00441C45"/>
    <w:rsid w:val="00447351"/>
    <w:rsid w:val="0044767F"/>
    <w:rsid w:val="00456DCF"/>
    <w:rsid w:val="004600A4"/>
    <w:rsid w:val="004620C9"/>
    <w:rsid w:val="00484AAE"/>
    <w:rsid w:val="00493038"/>
    <w:rsid w:val="004939EE"/>
    <w:rsid w:val="00494877"/>
    <w:rsid w:val="00495399"/>
    <w:rsid w:val="00495BDF"/>
    <w:rsid w:val="004969D3"/>
    <w:rsid w:val="004976DC"/>
    <w:rsid w:val="004A27A1"/>
    <w:rsid w:val="004A69F4"/>
    <w:rsid w:val="004B1330"/>
    <w:rsid w:val="004B64F3"/>
    <w:rsid w:val="004B7543"/>
    <w:rsid w:val="004C0985"/>
    <w:rsid w:val="004D362E"/>
    <w:rsid w:val="004D568E"/>
    <w:rsid w:val="004E3A22"/>
    <w:rsid w:val="004E3BCF"/>
    <w:rsid w:val="004F6AD9"/>
    <w:rsid w:val="00501ED0"/>
    <w:rsid w:val="00503D3B"/>
    <w:rsid w:val="0050682F"/>
    <w:rsid w:val="00506E4F"/>
    <w:rsid w:val="0051382C"/>
    <w:rsid w:val="00513CCF"/>
    <w:rsid w:val="005147BB"/>
    <w:rsid w:val="00514BA8"/>
    <w:rsid w:val="00516914"/>
    <w:rsid w:val="00517C5E"/>
    <w:rsid w:val="005206EC"/>
    <w:rsid w:val="0053373E"/>
    <w:rsid w:val="0053405F"/>
    <w:rsid w:val="005350A3"/>
    <w:rsid w:val="005408DE"/>
    <w:rsid w:val="0054267A"/>
    <w:rsid w:val="00545408"/>
    <w:rsid w:val="00545425"/>
    <w:rsid w:val="005506AB"/>
    <w:rsid w:val="00550813"/>
    <w:rsid w:val="00551D82"/>
    <w:rsid w:val="0055373C"/>
    <w:rsid w:val="00554E24"/>
    <w:rsid w:val="00570327"/>
    <w:rsid w:val="0057095A"/>
    <w:rsid w:val="00572EA7"/>
    <w:rsid w:val="0057317A"/>
    <w:rsid w:val="005734D7"/>
    <w:rsid w:val="00574DD1"/>
    <w:rsid w:val="00575E55"/>
    <w:rsid w:val="00580A31"/>
    <w:rsid w:val="00585248"/>
    <w:rsid w:val="00585BF5"/>
    <w:rsid w:val="00590D4F"/>
    <w:rsid w:val="0059308E"/>
    <w:rsid w:val="00596DCA"/>
    <w:rsid w:val="005A0950"/>
    <w:rsid w:val="005A637B"/>
    <w:rsid w:val="005B1E2C"/>
    <w:rsid w:val="005B357D"/>
    <w:rsid w:val="005B587B"/>
    <w:rsid w:val="005C0930"/>
    <w:rsid w:val="005D63F5"/>
    <w:rsid w:val="005D646A"/>
    <w:rsid w:val="005D7C7D"/>
    <w:rsid w:val="005E01D2"/>
    <w:rsid w:val="005E1EE7"/>
    <w:rsid w:val="005F0140"/>
    <w:rsid w:val="005F1973"/>
    <w:rsid w:val="005F5553"/>
    <w:rsid w:val="006014AF"/>
    <w:rsid w:val="006028AF"/>
    <w:rsid w:val="00604100"/>
    <w:rsid w:val="00615035"/>
    <w:rsid w:val="00615B82"/>
    <w:rsid w:val="00616601"/>
    <w:rsid w:val="00620AF6"/>
    <w:rsid w:val="00622578"/>
    <w:rsid w:val="006239A1"/>
    <w:rsid w:val="0062558F"/>
    <w:rsid w:val="00634672"/>
    <w:rsid w:val="00641FCA"/>
    <w:rsid w:val="00644E46"/>
    <w:rsid w:val="00645F6D"/>
    <w:rsid w:val="006571CF"/>
    <w:rsid w:val="00660214"/>
    <w:rsid w:val="00662658"/>
    <w:rsid w:val="00664945"/>
    <w:rsid w:val="0066567A"/>
    <w:rsid w:val="006755EE"/>
    <w:rsid w:val="00675E46"/>
    <w:rsid w:val="006766D9"/>
    <w:rsid w:val="00681A7C"/>
    <w:rsid w:val="00682135"/>
    <w:rsid w:val="006824BF"/>
    <w:rsid w:val="006863E0"/>
    <w:rsid w:val="00687F11"/>
    <w:rsid w:val="00691AC1"/>
    <w:rsid w:val="0069260B"/>
    <w:rsid w:val="006A75DE"/>
    <w:rsid w:val="006C5DC0"/>
    <w:rsid w:val="006D24A8"/>
    <w:rsid w:val="006E18AA"/>
    <w:rsid w:val="006E4797"/>
    <w:rsid w:val="006E7C64"/>
    <w:rsid w:val="006F775F"/>
    <w:rsid w:val="00702ADE"/>
    <w:rsid w:val="0070444F"/>
    <w:rsid w:val="00711EA4"/>
    <w:rsid w:val="00711F74"/>
    <w:rsid w:val="00714BE0"/>
    <w:rsid w:val="007219F4"/>
    <w:rsid w:val="007276E3"/>
    <w:rsid w:val="00727EC1"/>
    <w:rsid w:val="00736371"/>
    <w:rsid w:val="00751D3D"/>
    <w:rsid w:val="00755EF6"/>
    <w:rsid w:val="007629AE"/>
    <w:rsid w:val="007656E5"/>
    <w:rsid w:val="00766463"/>
    <w:rsid w:val="00770DBE"/>
    <w:rsid w:val="00774CB4"/>
    <w:rsid w:val="00775621"/>
    <w:rsid w:val="00775E17"/>
    <w:rsid w:val="0077730A"/>
    <w:rsid w:val="00777938"/>
    <w:rsid w:val="00790DB0"/>
    <w:rsid w:val="007A2EB7"/>
    <w:rsid w:val="007A4BBA"/>
    <w:rsid w:val="007A6E8D"/>
    <w:rsid w:val="007B488F"/>
    <w:rsid w:val="007B5643"/>
    <w:rsid w:val="007B72A4"/>
    <w:rsid w:val="007C10D0"/>
    <w:rsid w:val="007C3DA4"/>
    <w:rsid w:val="007C712B"/>
    <w:rsid w:val="007D6257"/>
    <w:rsid w:val="007D6BE0"/>
    <w:rsid w:val="007E265B"/>
    <w:rsid w:val="007F13E9"/>
    <w:rsid w:val="007F2030"/>
    <w:rsid w:val="0081265C"/>
    <w:rsid w:val="00813D2C"/>
    <w:rsid w:val="00833B96"/>
    <w:rsid w:val="0084127F"/>
    <w:rsid w:val="008425A4"/>
    <w:rsid w:val="008433B1"/>
    <w:rsid w:val="008461C6"/>
    <w:rsid w:val="00846E52"/>
    <w:rsid w:val="00852954"/>
    <w:rsid w:val="008533A7"/>
    <w:rsid w:val="0085421A"/>
    <w:rsid w:val="0085548D"/>
    <w:rsid w:val="008575BC"/>
    <w:rsid w:val="00864E9F"/>
    <w:rsid w:val="00875251"/>
    <w:rsid w:val="0088489D"/>
    <w:rsid w:val="008A015A"/>
    <w:rsid w:val="008A46B5"/>
    <w:rsid w:val="008A4859"/>
    <w:rsid w:val="008B2D50"/>
    <w:rsid w:val="008B35D2"/>
    <w:rsid w:val="008B3957"/>
    <w:rsid w:val="008C5FA2"/>
    <w:rsid w:val="008D0F1A"/>
    <w:rsid w:val="008D1B2D"/>
    <w:rsid w:val="008D293E"/>
    <w:rsid w:val="008E19AC"/>
    <w:rsid w:val="008F445C"/>
    <w:rsid w:val="008F7EF9"/>
    <w:rsid w:val="00903240"/>
    <w:rsid w:val="009055C2"/>
    <w:rsid w:val="00910C90"/>
    <w:rsid w:val="00912C03"/>
    <w:rsid w:val="00915E9F"/>
    <w:rsid w:val="00916A51"/>
    <w:rsid w:val="00917149"/>
    <w:rsid w:val="009215A2"/>
    <w:rsid w:val="00922D18"/>
    <w:rsid w:val="0092531F"/>
    <w:rsid w:val="009260C0"/>
    <w:rsid w:val="009302F1"/>
    <w:rsid w:val="0093702D"/>
    <w:rsid w:val="009409EA"/>
    <w:rsid w:val="009423E9"/>
    <w:rsid w:val="00945D96"/>
    <w:rsid w:val="00946C4A"/>
    <w:rsid w:val="00955EFF"/>
    <w:rsid w:val="00965526"/>
    <w:rsid w:val="00966D98"/>
    <w:rsid w:val="009849D9"/>
    <w:rsid w:val="00985DF8"/>
    <w:rsid w:val="00994F50"/>
    <w:rsid w:val="009A3000"/>
    <w:rsid w:val="009A3E3E"/>
    <w:rsid w:val="009B2288"/>
    <w:rsid w:val="009C48FF"/>
    <w:rsid w:val="009C55BF"/>
    <w:rsid w:val="009C5FBF"/>
    <w:rsid w:val="009C67C0"/>
    <w:rsid w:val="009C7887"/>
    <w:rsid w:val="009D01E4"/>
    <w:rsid w:val="009D4642"/>
    <w:rsid w:val="009E0CDA"/>
    <w:rsid w:val="009E4A3C"/>
    <w:rsid w:val="009E4F0F"/>
    <w:rsid w:val="009F01F9"/>
    <w:rsid w:val="00A04008"/>
    <w:rsid w:val="00A04AE1"/>
    <w:rsid w:val="00A07246"/>
    <w:rsid w:val="00A07A9C"/>
    <w:rsid w:val="00A1684A"/>
    <w:rsid w:val="00A21711"/>
    <w:rsid w:val="00A253ED"/>
    <w:rsid w:val="00A27AED"/>
    <w:rsid w:val="00A31236"/>
    <w:rsid w:val="00A3231D"/>
    <w:rsid w:val="00A41F5C"/>
    <w:rsid w:val="00A55F51"/>
    <w:rsid w:val="00A60B86"/>
    <w:rsid w:val="00A61636"/>
    <w:rsid w:val="00A624BE"/>
    <w:rsid w:val="00A66306"/>
    <w:rsid w:val="00A83582"/>
    <w:rsid w:val="00AA2F23"/>
    <w:rsid w:val="00AA5ABC"/>
    <w:rsid w:val="00AB4038"/>
    <w:rsid w:val="00AC5DB5"/>
    <w:rsid w:val="00AD1E82"/>
    <w:rsid w:val="00AD2773"/>
    <w:rsid w:val="00AF1352"/>
    <w:rsid w:val="00AF1FA5"/>
    <w:rsid w:val="00AF3B88"/>
    <w:rsid w:val="00AF3F5D"/>
    <w:rsid w:val="00AF59A4"/>
    <w:rsid w:val="00B027E6"/>
    <w:rsid w:val="00B069B1"/>
    <w:rsid w:val="00B16AD1"/>
    <w:rsid w:val="00B17B25"/>
    <w:rsid w:val="00B2301B"/>
    <w:rsid w:val="00B37A38"/>
    <w:rsid w:val="00B4112D"/>
    <w:rsid w:val="00B4118A"/>
    <w:rsid w:val="00B46AC7"/>
    <w:rsid w:val="00B54367"/>
    <w:rsid w:val="00B658D5"/>
    <w:rsid w:val="00B66177"/>
    <w:rsid w:val="00B702AA"/>
    <w:rsid w:val="00B70F04"/>
    <w:rsid w:val="00B76285"/>
    <w:rsid w:val="00B81064"/>
    <w:rsid w:val="00B87681"/>
    <w:rsid w:val="00B91689"/>
    <w:rsid w:val="00B917E8"/>
    <w:rsid w:val="00B95634"/>
    <w:rsid w:val="00B97B1F"/>
    <w:rsid w:val="00BA4DAD"/>
    <w:rsid w:val="00BA64F5"/>
    <w:rsid w:val="00BB4553"/>
    <w:rsid w:val="00BB52ED"/>
    <w:rsid w:val="00BC4ACF"/>
    <w:rsid w:val="00BD3767"/>
    <w:rsid w:val="00BD6235"/>
    <w:rsid w:val="00BE1DE9"/>
    <w:rsid w:val="00BE22A2"/>
    <w:rsid w:val="00BE2769"/>
    <w:rsid w:val="00BF2626"/>
    <w:rsid w:val="00BF3B1F"/>
    <w:rsid w:val="00C03750"/>
    <w:rsid w:val="00C11D93"/>
    <w:rsid w:val="00C12B58"/>
    <w:rsid w:val="00C235E4"/>
    <w:rsid w:val="00C26B78"/>
    <w:rsid w:val="00C27C71"/>
    <w:rsid w:val="00C32816"/>
    <w:rsid w:val="00C32C20"/>
    <w:rsid w:val="00C3431E"/>
    <w:rsid w:val="00C346BC"/>
    <w:rsid w:val="00C366E0"/>
    <w:rsid w:val="00C4138F"/>
    <w:rsid w:val="00C550F3"/>
    <w:rsid w:val="00C61E91"/>
    <w:rsid w:val="00C652D8"/>
    <w:rsid w:val="00C77724"/>
    <w:rsid w:val="00C806F6"/>
    <w:rsid w:val="00C875D1"/>
    <w:rsid w:val="00C87670"/>
    <w:rsid w:val="00C9198D"/>
    <w:rsid w:val="00C97BDF"/>
    <w:rsid w:val="00CB1713"/>
    <w:rsid w:val="00CB1783"/>
    <w:rsid w:val="00CB1DED"/>
    <w:rsid w:val="00CB5BB8"/>
    <w:rsid w:val="00CD445F"/>
    <w:rsid w:val="00CD4B7F"/>
    <w:rsid w:val="00CD629B"/>
    <w:rsid w:val="00CE2743"/>
    <w:rsid w:val="00CE4E01"/>
    <w:rsid w:val="00CF18CA"/>
    <w:rsid w:val="00CF6D1E"/>
    <w:rsid w:val="00D024DD"/>
    <w:rsid w:val="00D03641"/>
    <w:rsid w:val="00D05088"/>
    <w:rsid w:val="00D07A90"/>
    <w:rsid w:val="00D10BF5"/>
    <w:rsid w:val="00D115F8"/>
    <w:rsid w:val="00D15072"/>
    <w:rsid w:val="00D165CF"/>
    <w:rsid w:val="00D17F7F"/>
    <w:rsid w:val="00D21104"/>
    <w:rsid w:val="00D2510B"/>
    <w:rsid w:val="00D3470A"/>
    <w:rsid w:val="00D50DE3"/>
    <w:rsid w:val="00D52CD4"/>
    <w:rsid w:val="00D53730"/>
    <w:rsid w:val="00D578BF"/>
    <w:rsid w:val="00D57F1F"/>
    <w:rsid w:val="00D60476"/>
    <w:rsid w:val="00D61CC3"/>
    <w:rsid w:val="00D632BF"/>
    <w:rsid w:val="00D65B2C"/>
    <w:rsid w:val="00D661BB"/>
    <w:rsid w:val="00D71106"/>
    <w:rsid w:val="00D86D57"/>
    <w:rsid w:val="00D9170D"/>
    <w:rsid w:val="00D91F2B"/>
    <w:rsid w:val="00D9235C"/>
    <w:rsid w:val="00D93089"/>
    <w:rsid w:val="00D959E7"/>
    <w:rsid w:val="00D97DDD"/>
    <w:rsid w:val="00DA154A"/>
    <w:rsid w:val="00DA3C5C"/>
    <w:rsid w:val="00DA3F92"/>
    <w:rsid w:val="00DB1173"/>
    <w:rsid w:val="00DB3497"/>
    <w:rsid w:val="00DB3967"/>
    <w:rsid w:val="00DB5F45"/>
    <w:rsid w:val="00DC0E61"/>
    <w:rsid w:val="00DC18A7"/>
    <w:rsid w:val="00DC2D8D"/>
    <w:rsid w:val="00DC6ED5"/>
    <w:rsid w:val="00DD0D2A"/>
    <w:rsid w:val="00DD3C18"/>
    <w:rsid w:val="00DD7B93"/>
    <w:rsid w:val="00DE6177"/>
    <w:rsid w:val="00DE72C3"/>
    <w:rsid w:val="00DE744D"/>
    <w:rsid w:val="00E03054"/>
    <w:rsid w:val="00E0350C"/>
    <w:rsid w:val="00E15943"/>
    <w:rsid w:val="00E20334"/>
    <w:rsid w:val="00E221E4"/>
    <w:rsid w:val="00E237BD"/>
    <w:rsid w:val="00E24E03"/>
    <w:rsid w:val="00E25769"/>
    <w:rsid w:val="00E27105"/>
    <w:rsid w:val="00E40181"/>
    <w:rsid w:val="00E401D5"/>
    <w:rsid w:val="00E41555"/>
    <w:rsid w:val="00E543AA"/>
    <w:rsid w:val="00E55E43"/>
    <w:rsid w:val="00E578B4"/>
    <w:rsid w:val="00E57B5F"/>
    <w:rsid w:val="00E602CA"/>
    <w:rsid w:val="00E62B65"/>
    <w:rsid w:val="00E63B52"/>
    <w:rsid w:val="00E66BF7"/>
    <w:rsid w:val="00E72B9D"/>
    <w:rsid w:val="00E74EE6"/>
    <w:rsid w:val="00E83362"/>
    <w:rsid w:val="00E83797"/>
    <w:rsid w:val="00E863AB"/>
    <w:rsid w:val="00E9094A"/>
    <w:rsid w:val="00E92A32"/>
    <w:rsid w:val="00E96088"/>
    <w:rsid w:val="00EA02F7"/>
    <w:rsid w:val="00EA4D53"/>
    <w:rsid w:val="00EB1E68"/>
    <w:rsid w:val="00EB5B6B"/>
    <w:rsid w:val="00EB61B2"/>
    <w:rsid w:val="00EC0649"/>
    <w:rsid w:val="00EC318F"/>
    <w:rsid w:val="00EC57F0"/>
    <w:rsid w:val="00EC7007"/>
    <w:rsid w:val="00ED0B5D"/>
    <w:rsid w:val="00EE3C28"/>
    <w:rsid w:val="00EE448A"/>
    <w:rsid w:val="00EE4A80"/>
    <w:rsid w:val="00EE5FD6"/>
    <w:rsid w:val="00EF2671"/>
    <w:rsid w:val="00F04E06"/>
    <w:rsid w:val="00F06445"/>
    <w:rsid w:val="00F146B6"/>
    <w:rsid w:val="00F22FB1"/>
    <w:rsid w:val="00F35397"/>
    <w:rsid w:val="00F36869"/>
    <w:rsid w:val="00F41DE1"/>
    <w:rsid w:val="00F5014E"/>
    <w:rsid w:val="00F50ECC"/>
    <w:rsid w:val="00F514E5"/>
    <w:rsid w:val="00F51BE5"/>
    <w:rsid w:val="00F57BCA"/>
    <w:rsid w:val="00F61AFB"/>
    <w:rsid w:val="00F65CA7"/>
    <w:rsid w:val="00F70CB2"/>
    <w:rsid w:val="00F72213"/>
    <w:rsid w:val="00F81802"/>
    <w:rsid w:val="00F8428F"/>
    <w:rsid w:val="00F85C96"/>
    <w:rsid w:val="00F91084"/>
    <w:rsid w:val="00F93169"/>
    <w:rsid w:val="00FA3854"/>
    <w:rsid w:val="00FA3B53"/>
    <w:rsid w:val="00FA6C9C"/>
    <w:rsid w:val="00FC0F9A"/>
    <w:rsid w:val="00FC2555"/>
    <w:rsid w:val="00FE1458"/>
    <w:rsid w:val="00FE4F78"/>
    <w:rsid w:val="00FE59F7"/>
    <w:rsid w:val="00FF0E14"/>
    <w:rsid w:val="00FF7E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AE21E"/>
  <w15:docId w15:val="{228BC229-BD78-4876-8BFC-4851527B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val="en-US" w:eastAsia="en-US"/>
    </w:rPr>
  </w:style>
  <w:style w:type="paragraph" w:styleId="Heading1">
    <w:name w:val="heading 1"/>
    <w:basedOn w:val="Normal"/>
    <w:next w:val="Normal"/>
    <w:uiPriority w:val="9"/>
    <w:qFormat/>
    <w:rsid w:val="00774CB4"/>
    <w:pPr>
      <w:pBdr>
        <w:top w:val="nil"/>
        <w:left w:val="nil"/>
        <w:bottom w:val="nil"/>
        <w:right w:val="nil"/>
        <w:between w:val="nil"/>
      </w:pBdr>
      <w:outlineLvl w:val="0"/>
    </w:pPr>
    <w:rPr>
      <w:b/>
      <w:color w:val="000000"/>
    </w:rPr>
  </w:style>
  <w:style w:type="paragraph" w:styleId="Heading2">
    <w:name w:val="heading 2"/>
    <w:basedOn w:val="Normal"/>
    <w:next w:val="Normal"/>
    <w:uiPriority w:val="9"/>
    <w:unhideWhenUsed/>
    <w:qFormat/>
    <w:rsid w:val="00774CB4"/>
    <w:pPr>
      <w:pBdr>
        <w:top w:val="nil"/>
        <w:left w:val="nil"/>
        <w:bottom w:val="nil"/>
        <w:right w:val="nil"/>
        <w:between w:val="nil"/>
      </w:pBdr>
      <w:outlineLvl w:val="1"/>
    </w:pPr>
    <w:rPr>
      <w:b/>
      <w:color w:val="000000"/>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EB1E68"/>
    <w:rPr>
      <w:color w:val="0000FF"/>
      <w:u w:val="single"/>
    </w:rPr>
  </w:style>
  <w:style w:type="character" w:customStyle="1" w:styleId="UnresolvedMention1">
    <w:name w:val="Unresolved Mention1"/>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rPr>
      <w:sz w:val="24"/>
      <w:szCs w:val="24"/>
      <w:lang w:val="en-US" w:eastAsia="en-US"/>
    </w:r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Cambria" w:eastAsia="Cambria" w:hAnsi="Cambria" w:cs="Times New Roman"/>
      <w:sz w:val="22"/>
      <w:szCs w:val="22"/>
    </w:rPr>
  </w:style>
  <w:style w:type="character" w:styleId="FollowedHyperlink">
    <w:name w:val="FollowedHyperlink"/>
    <w:uiPriority w:val="99"/>
    <w:semiHidden/>
    <w:unhideWhenUsed/>
    <w:rsid w:val="006755EE"/>
    <w:rPr>
      <w:color w:val="800080"/>
      <w:u w:val="single"/>
    </w:rPr>
  </w:style>
  <w:style w:type="character" w:styleId="LineNumber">
    <w:name w:val="line number"/>
    <w:basedOn w:val="DefaultParagraphFont"/>
    <w:uiPriority w:val="99"/>
    <w:semiHidden/>
    <w:unhideWhenUsed/>
    <w:rsid w:val="00147CBA"/>
  </w:style>
  <w:style w:type="character" w:styleId="CommentReference">
    <w:name w:val="annotation reference"/>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link w:val="CommentSubject"/>
    <w:uiPriority w:val="99"/>
    <w:semiHidden/>
    <w:rsid w:val="008B2D50"/>
    <w:rPr>
      <w:b/>
      <w:bCs/>
      <w:sz w:val="20"/>
      <w:szCs w:val="20"/>
    </w:rPr>
  </w:style>
  <w:style w:type="character" w:customStyle="1" w:styleId="cf01">
    <w:name w:val="cf01"/>
    <w:rsid w:val="00516914"/>
    <w:rPr>
      <w:rFonts w:ascii="Segoe UI" w:hAnsi="Segoe UI" w:cs="Segoe UI" w:hint="default"/>
      <w:sz w:val="18"/>
      <w:szCs w:val="18"/>
    </w:rPr>
  </w:style>
  <w:style w:type="numbering" w:customStyle="1" w:styleId="Style1">
    <w:name w:val="Style1"/>
    <w:uiPriority w:val="99"/>
    <w:rsid w:val="003869C4"/>
    <w:pPr>
      <w:numPr>
        <w:numId w:val="34"/>
      </w:numPr>
    </w:pPr>
  </w:style>
  <w:style w:type="character" w:customStyle="1" w:styleId="ListParagraphChar">
    <w:name w:val="List Paragraph Char"/>
    <w:link w:val="ListParagraph"/>
    <w:uiPriority w:val="34"/>
    <w:rsid w:val="00A41F5C"/>
    <w:rPr>
      <w:rFonts w:ascii="Cambria" w:eastAsia="Cambria" w:hAnsi="Cambria" w:cs="Times New Roman"/>
      <w:sz w:val="22"/>
      <w:szCs w:val="22"/>
    </w:rPr>
  </w:style>
  <w:style w:type="character" w:styleId="Strong">
    <w:name w:val="Strong"/>
    <w:uiPriority w:val="22"/>
    <w:qFormat/>
    <w:rsid w:val="00514BA8"/>
    <w:rPr>
      <w:b/>
      <w:bCs/>
    </w:rPr>
  </w:style>
  <w:style w:type="paragraph" w:styleId="BalloonText">
    <w:name w:val="Balloon Text"/>
    <w:basedOn w:val="Normal"/>
    <w:link w:val="BalloonTextChar"/>
    <w:uiPriority w:val="99"/>
    <w:semiHidden/>
    <w:unhideWhenUsed/>
    <w:rsid w:val="006F775F"/>
    <w:rPr>
      <w:rFonts w:ascii="Segoe UI" w:hAnsi="Segoe UI" w:cs="Segoe UI"/>
      <w:sz w:val="18"/>
      <w:szCs w:val="18"/>
    </w:rPr>
  </w:style>
  <w:style w:type="character" w:customStyle="1" w:styleId="BalloonTextChar">
    <w:name w:val="Balloon Text Char"/>
    <w:link w:val="BalloonText"/>
    <w:uiPriority w:val="99"/>
    <w:semiHidden/>
    <w:rsid w:val="006F775F"/>
    <w:rPr>
      <w:rFonts w:ascii="Segoe UI" w:hAnsi="Segoe UI" w:cs="Segoe UI"/>
      <w:sz w:val="18"/>
      <w:szCs w:val="18"/>
    </w:rPr>
  </w:style>
  <w:style w:type="paragraph" w:styleId="FootnoteText">
    <w:name w:val="footnote text"/>
    <w:basedOn w:val="Normal"/>
    <w:link w:val="FootnoteTextChar"/>
    <w:uiPriority w:val="99"/>
    <w:semiHidden/>
    <w:unhideWhenUsed/>
    <w:rsid w:val="00F51BE5"/>
    <w:rPr>
      <w:sz w:val="20"/>
      <w:szCs w:val="20"/>
    </w:rPr>
  </w:style>
  <w:style w:type="character" w:customStyle="1" w:styleId="FootnoteTextChar">
    <w:name w:val="Footnote Text Char"/>
    <w:link w:val="FootnoteText"/>
    <w:uiPriority w:val="99"/>
    <w:semiHidden/>
    <w:rsid w:val="00F51BE5"/>
    <w:rPr>
      <w:sz w:val="20"/>
      <w:szCs w:val="20"/>
    </w:rPr>
  </w:style>
  <w:style w:type="character" w:styleId="FootnoteReference">
    <w:name w:val="footnote reference"/>
    <w:uiPriority w:val="99"/>
    <w:semiHidden/>
    <w:unhideWhenUsed/>
    <w:rsid w:val="00F51BE5"/>
    <w:rPr>
      <w:vertAlign w:val="superscript"/>
    </w:rPr>
  </w:style>
  <w:style w:type="character" w:styleId="UnresolvedMention">
    <w:name w:val="Unresolved Mention"/>
    <w:basedOn w:val="DefaultParagraphFont"/>
    <w:uiPriority w:val="99"/>
    <w:semiHidden/>
    <w:unhideWhenUsed/>
    <w:rsid w:val="0044767F"/>
    <w:rPr>
      <w:color w:val="605E5C"/>
      <w:shd w:val="clear" w:color="auto" w:fill="E1DFDD"/>
    </w:rPr>
  </w:style>
  <w:style w:type="character" w:styleId="Emphasis">
    <w:name w:val="Emphasis"/>
    <w:basedOn w:val="DefaultParagraphFont"/>
    <w:uiPriority w:val="20"/>
    <w:qFormat/>
    <w:rsid w:val="00EE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255">
      <w:bodyDiv w:val="1"/>
      <w:marLeft w:val="0"/>
      <w:marRight w:val="0"/>
      <w:marTop w:val="0"/>
      <w:marBottom w:val="0"/>
      <w:divBdr>
        <w:top w:val="none" w:sz="0" w:space="0" w:color="auto"/>
        <w:left w:val="none" w:sz="0" w:space="0" w:color="auto"/>
        <w:bottom w:val="none" w:sz="0" w:space="0" w:color="auto"/>
        <w:right w:val="none" w:sz="0" w:space="0" w:color="auto"/>
      </w:divBdr>
    </w:div>
    <w:div w:id="473252517">
      <w:bodyDiv w:val="1"/>
      <w:marLeft w:val="0"/>
      <w:marRight w:val="0"/>
      <w:marTop w:val="0"/>
      <w:marBottom w:val="0"/>
      <w:divBdr>
        <w:top w:val="none" w:sz="0" w:space="0" w:color="auto"/>
        <w:left w:val="none" w:sz="0" w:space="0" w:color="auto"/>
        <w:bottom w:val="none" w:sz="0" w:space="0" w:color="auto"/>
        <w:right w:val="none" w:sz="0" w:space="0" w:color="auto"/>
      </w:divBdr>
    </w:div>
    <w:div w:id="634798936">
      <w:bodyDiv w:val="1"/>
      <w:marLeft w:val="0"/>
      <w:marRight w:val="0"/>
      <w:marTop w:val="0"/>
      <w:marBottom w:val="0"/>
      <w:divBdr>
        <w:top w:val="none" w:sz="0" w:space="0" w:color="auto"/>
        <w:left w:val="none" w:sz="0" w:space="0" w:color="auto"/>
        <w:bottom w:val="none" w:sz="0" w:space="0" w:color="auto"/>
        <w:right w:val="none" w:sz="0" w:space="0" w:color="auto"/>
      </w:divBdr>
    </w:div>
    <w:div w:id="1512572691">
      <w:bodyDiv w:val="1"/>
      <w:marLeft w:val="0"/>
      <w:marRight w:val="0"/>
      <w:marTop w:val="0"/>
      <w:marBottom w:val="0"/>
      <w:divBdr>
        <w:top w:val="none" w:sz="0" w:space="0" w:color="auto"/>
        <w:left w:val="none" w:sz="0" w:space="0" w:color="auto"/>
        <w:bottom w:val="none" w:sz="0" w:space="0" w:color="auto"/>
        <w:right w:val="none" w:sz="0" w:space="0" w:color="auto"/>
      </w:divBdr>
    </w:div>
    <w:div w:id="1808862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taire.banzon@student.ateneo.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elocado@ateneo.edu" TargetMode="External"/><Relationship Id="rId4" Type="http://schemas.openxmlformats.org/officeDocument/2006/relationships/settings" Target="settings.xml"/><Relationship Id="rId9" Type="http://schemas.openxmlformats.org/officeDocument/2006/relationships/hyperlink" Target="mailto:enrico.sanchez@student.ateneo.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FF9C4-CECF-497D-AFA8-4FE43715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8418</Words>
  <Characters>47224</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55531</CharactersWithSpaces>
  <SharedDoc>false</SharedDoc>
  <HLinks>
    <vt:vector size="6" baseType="variant">
      <vt:variant>
        <vt:i4>2621461</vt:i4>
      </vt:variant>
      <vt:variant>
        <vt:i4>0</vt:i4>
      </vt:variant>
      <vt:variant>
        <vt:i4>0</vt:i4>
      </vt:variant>
      <vt:variant>
        <vt:i4>5</vt:i4>
      </vt:variant>
      <vt:variant>
        <vt:lpwstr>mailto:edelocado@ateneo.edu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Delocado</dc:creator>
  <cp:keywords/>
  <cp:lastModifiedBy>Nilanjana Das</cp:lastModifiedBy>
  <cp:revision>219</cp:revision>
  <dcterms:created xsi:type="dcterms:W3CDTF">2025-05-19T12:07:00Z</dcterms:created>
  <dcterms:modified xsi:type="dcterms:W3CDTF">2025-05-19T17:40:00Z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http://www.zotero.org/styles/council-of-science-editors-author-date</vt:lpwstr>
  </property>
  <property fmtid="{D5CDD505-2E9C-101B-9397-08002B2CF9AE}" pid="12" name="Mendeley Recent Style Name 4_1">
    <vt:lpwstr>Council of Science Editors, Name-Year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http://www.zotero.org/styles/tijdschrift-voor-urologie</vt:lpwstr>
  </property>
  <property fmtid="{D5CDD505-2E9C-101B-9397-08002B2CF9AE}" pid="20" name="Mendeley Recent Style Name 8_1">
    <vt:lpwstr>Tijdschrift voor Urologie (Dutch)</vt:lpwstr>
  </property>
  <property fmtid="{D5CDD505-2E9C-101B-9397-08002B2CF9AE}" pid="21" name="Mendeley Recent Style Id 9_1">
    <vt:lpwstr>http://www.zotero.org/styles/zookeys</vt:lpwstr>
  </property>
  <property fmtid="{D5CDD505-2E9C-101B-9397-08002B2CF9AE}" pid="22" name="Mendeley Recent Style Name 9_1">
    <vt:lpwstr>ZooKeys</vt:lpwstr>
  </property>
</Properties>
</file>