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57CE6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61A00">
        <w:rPr>
          <w:rFonts w:eastAsia="Times New Roman" w:cstheme="minorHAnsi"/>
          <w:b/>
        </w:rPr>
        <w:t>68321</w:t>
      </w:r>
    </w:p>
    <w:p w14:paraId="2F6924E5" w14:textId="1A09BA2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61A00">
        <w:rPr>
          <w:rFonts w:eastAsia="Times New Roman" w:cstheme="minorHAnsi"/>
          <w:b/>
        </w:rPr>
        <w:t>Poornima G</w:t>
      </w:r>
    </w:p>
    <w:p w14:paraId="6FB9233B" w14:textId="13134D6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A3720" w:rsidRPr="00442900">
          <w:rPr>
            <w:rStyle w:val="Hyperlink"/>
            <w:rFonts w:eastAsia="Times New Roman" w:cstheme="minorHAnsi"/>
            <w:b/>
          </w:rPr>
          <w:t>https://review.jove.com/account/file-uploader?src=20837953</w:t>
        </w:r>
      </w:hyperlink>
      <w:r w:rsidR="001A3720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3C592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61A00" w:rsidRPr="00361A00">
        <w:rPr>
          <w:rStyle w:val="ArticleTitle"/>
          <w:rFonts w:cstheme="minorHAnsi"/>
        </w:rPr>
        <w:t xml:space="preserve">Exploring the Sequential Cellular Events of Phagocytosis Triggered by </w:t>
      </w:r>
      <w:proofErr w:type="spellStart"/>
      <w:r w:rsidR="00361A00" w:rsidRPr="00361A00">
        <w:rPr>
          <w:rStyle w:val="ArticleTitle"/>
          <w:rFonts w:cstheme="minorHAnsi"/>
        </w:rPr>
        <w:t>Godanti</w:t>
      </w:r>
      <w:proofErr w:type="spellEnd"/>
      <w:r w:rsidR="00361A00" w:rsidRPr="00361A00">
        <w:rPr>
          <w:rStyle w:val="ArticleTitle"/>
          <w:rFonts w:cstheme="minorHAnsi"/>
        </w:rPr>
        <w:t xml:space="preserve"> Bhasma in Mammalian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5448D6" w14:textId="77777777" w:rsidR="00361A00" w:rsidRPr="00361A00" w:rsidRDefault="00361A00" w:rsidP="00361A00">
      <w:pPr>
        <w:outlineLvl w:val="0"/>
        <w:rPr>
          <w:rFonts w:eastAsia="Times New Roman" w:cstheme="minorHAnsi"/>
          <w:b/>
          <w:sz w:val="28"/>
          <w:szCs w:val="28"/>
        </w:rPr>
      </w:pPr>
      <w:r w:rsidRPr="00361A00">
        <w:rPr>
          <w:rFonts w:eastAsia="Times New Roman" w:cstheme="minorHAnsi"/>
          <w:b/>
          <w:sz w:val="28"/>
          <w:szCs w:val="28"/>
        </w:rPr>
        <w:t>Gaurav Dutt, Vishakha Goswami, Abul Faiz, Alpana Joshi, Jayanand, Subrata K. Das</w:t>
      </w:r>
    </w:p>
    <w:p w14:paraId="187AFF94" w14:textId="77777777" w:rsidR="00361A00" w:rsidRPr="00361A00" w:rsidRDefault="00361A00" w:rsidP="00361A0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57AA0FC7" w:rsidR="00D6314B" w:rsidRPr="00361A00" w:rsidRDefault="00361A00" w:rsidP="00361A00">
      <w:pPr>
        <w:outlineLvl w:val="0"/>
        <w:rPr>
          <w:rFonts w:eastAsia="Times New Roman" w:cstheme="minorHAnsi"/>
          <w:bCs/>
          <w:sz w:val="28"/>
          <w:szCs w:val="28"/>
        </w:rPr>
      </w:pPr>
      <w:r w:rsidRPr="00361A00">
        <w:rPr>
          <w:rFonts w:eastAsia="Times New Roman" w:cstheme="minorHAnsi"/>
          <w:bCs/>
          <w:sz w:val="28"/>
          <w:szCs w:val="28"/>
        </w:rPr>
        <w:t>Shobhit Institute of Engineering &amp; Technology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D6DAEC8" w:rsidR="004E0C5A" w:rsidRDefault="001A3720" w:rsidP="004E0C5A">
      <w:pPr>
        <w:outlineLvl w:val="0"/>
        <w:rPr>
          <w:rFonts w:eastAsia="Times New Roman" w:cstheme="minorHAnsi"/>
        </w:rPr>
      </w:pPr>
      <w:bookmarkStart w:id="0" w:name="_Hlk25233958"/>
      <w:r w:rsidRPr="001A3720">
        <w:rPr>
          <w:rFonts w:eastAsia="Times New Roman" w:cstheme="minorHAnsi"/>
        </w:rPr>
        <w:t>Subrata K. Das</w:t>
      </w:r>
      <w:r w:rsidRPr="001A3720">
        <w:rPr>
          <w:rFonts w:eastAsia="Times New Roman" w:cstheme="minorHAnsi"/>
        </w:rPr>
        <w:tab/>
      </w:r>
      <w:r w:rsidRPr="001A3720">
        <w:rPr>
          <w:rFonts w:eastAsia="Times New Roman" w:cstheme="minorHAnsi"/>
        </w:rPr>
        <w:tab/>
      </w:r>
      <w:r w:rsidRPr="001A3720">
        <w:rPr>
          <w:rFonts w:eastAsia="Times New Roman" w:cstheme="minorHAnsi"/>
        </w:rPr>
        <w:tab/>
        <w:t>subrata.das@shobhituniversity.ac.in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2CF93B8" w14:textId="0AB9D171" w:rsidR="001A3720" w:rsidRPr="001A3720" w:rsidRDefault="001A3720" w:rsidP="001A3720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Gaurav Dutt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gaurav.dutt@shobhituniversity.ac.in</w:t>
      </w:r>
    </w:p>
    <w:p w14:paraId="5062ED9B" w14:textId="5E30A1BE" w:rsidR="001A3720" w:rsidRPr="001A3720" w:rsidRDefault="001A3720" w:rsidP="001A3720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Vishakha Goswami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vishakha.goswami@shobhituniversity.ac.in</w:t>
      </w:r>
    </w:p>
    <w:p w14:paraId="7E42457F" w14:textId="337933AA" w:rsidR="001A3720" w:rsidRPr="001A3720" w:rsidRDefault="001A3720" w:rsidP="001A3720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Abul Faiz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abul.faiz@shobhituniversity.ac.in</w:t>
      </w:r>
    </w:p>
    <w:p w14:paraId="4F711272" w14:textId="60FBB5C5" w:rsidR="001A3720" w:rsidRPr="001A3720" w:rsidRDefault="001A3720" w:rsidP="001A3720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Alpana Joshi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alpana.joshi@shobhituniversity.ac.in</w:t>
      </w:r>
    </w:p>
    <w:p w14:paraId="12916965" w14:textId="5D996670" w:rsidR="003B5E26" w:rsidRPr="000D7C13" w:rsidRDefault="001A3720" w:rsidP="001A3720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Jayanand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jayanand@shobhituniversity.ac.in</w:t>
      </w:r>
    </w:p>
    <w:p w14:paraId="6F84F159" w14:textId="7D40D38B" w:rsidR="003B5E26" w:rsidRPr="000D7C13" w:rsidRDefault="001A3720" w:rsidP="009A0E7C">
      <w:pPr>
        <w:outlineLvl w:val="0"/>
        <w:rPr>
          <w:rFonts w:cstheme="minorHAnsi"/>
          <w:bCs/>
        </w:rPr>
      </w:pPr>
      <w:r w:rsidRPr="001A3720">
        <w:rPr>
          <w:rFonts w:cstheme="minorHAnsi"/>
          <w:bCs/>
        </w:rPr>
        <w:t>Subrata K. Das</w:t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</w:r>
      <w:r w:rsidRPr="001A3720">
        <w:rPr>
          <w:rFonts w:cstheme="minorHAnsi"/>
          <w:bCs/>
        </w:rPr>
        <w:tab/>
        <w:t>subrata.das@shobhituniversity.ac.in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0CFFEB5" w14:textId="77777777" w:rsidR="00D86465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86465">
        <w:rPr>
          <w:rFonts w:cstheme="minorHAnsi"/>
          <w:bCs/>
          <w:sz w:val="22"/>
          <w:szCs w:val="22"/>
        </w:rPr>
        <w:t>21</w:t>
      </w:r>
    </w:p>
    <w:p w14:paraId="5AAC9C6C" w14:textId="3A3294B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86465">
        <w:rPr>
          <w:rFonts w:cstheme="minorHAnsi"/>
          <w:bCs/>
          <w:sz w:val="22"/>
          <w:szCs w:val="22"/>
        </w:rPr>
        <w:t>48 (7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5A6369D" w:rsidR="00CE10F2" w:rsidRDefault="00AB4CA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B4CAE">
        <w:rPr>
          <w:rFonts w:cstheme="minorHAnsi"/>
          <w:b/>
          <w:bCs/>
        </w:rPr>
        <w:t xml:space="preserve">Preparation of </w:t>
      </w:r>
      <w:proofErr w:type="spellStart"/>
      <w:r w:rsidRPr="00AB4CAE">
        <w:rPr>
          <w:b/>
          <w:bCs/>
          <w:lang w:eastAsia="en-IN"/>
        </w:rPr>
        <w:t>Godanti</w:t>
      </w:r>
      <w:proofErr w:type="spellEnd"/>
      <w:r w:rsidRPr="00AB4CAE">
        <w:rPr>
          <w:b/>
          <w:bCs/>
          <w:lang w:eastAsia="en-IN"/>
        </w:rPr>
        <w:t xml:space="preserve"> Bhasma</w:t>
      </w:r>
      <w:r w:rsidRPr="00AB4CAE">
        <w:rPr>
          <w:b/>
          <w:bCs/>
          <w:lang w:eastAsia="en-IN"/>
        </w:rPr>
        <w:t xml:space="preserve"> (</w:t>
      </w:r>
      <w:r w:rsidRPr="00AB4CAE">
        <w:rPr>
          <w:rFonts w:cstheme="minorHAnsi"/>
          <w:b/>
          <w:bCs/>
        </w:rPr>
        <w:t>GB</w:t>
      </w:r>
      <w:r w:rsidRPr="00AB4CAE">
        <w:rPr>
          <w:rFonts w:cstheme="minorHAnsi"/>
          <w:b/>
          <w:bCs/>
        </w:rPr>
        <w:t>)</w:t>
      </w:r>
      <w:r w:rsidRPr="00AB4CAE">
        <w:rPr>
          <w:rFonts w:cstheme="minorHAnsi"/>
          <w:b/>
          <w:bCs/>
        </w:rPr>
        <w:t xml:space="preserve"> </w:t>
      </w:r>
      <w:r w:rsidRPr="00AB4CAE">
        <w:rPr>
          <w:rFonts w:cstheme="minorHAnsi"/>
          <w:b/>
          <w:bCs/>
        </w:rPr>
        <w:t>Stock Solution</w:t>
      </w:r>
      <w:r w:rsidRPr="00AB4CAE">
        <w:rPr>
          <w:rFonts w:cstheme="minorHAnsi"/>
          <w:b/>
          <w:bCs/>
        </w:rPr>
        <w:t xml:space="preserve"> for </w:t>
      </w:r>
      <w:r w:rsidRPr="00AB4CAE">
        <w:rPr>
          <w:rFonts w:cstheme="minorHAnsi"/>
          <w:b/>
          <w:bCs/>
        </w:rPr>
        <w:t>Cell Culture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7E2E6F0" w14:textId="56A51F22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begin, weigh exactly 100 milligrams of </w:t>
      </w:r>
      <w:proofErr w:type="spellStart"/>
      <w:r w:rsidRPr="00361A00">
        <w:rPr>
          <w:lang w:eastAsia="en-IN"/>
        </w:rPr>
        <w:t>Godanti</w:t>
      </w:r>
      <w:proofErr w:type="spellEnd"/>
      <w:r w:rsidRPr="00361A00">
        <w:rPr>
          <w:lang w:eastAsia="en-IN"/>
        </w:rPr>
        <w:t xml:space="preserve"> Bhasma </w:t>
      </w:r>
      <w:r>
        <w:rPr>
          <w:lang w:eastAsia="en-IN"/>
        </w:rPr>
        <w:t xml:space="preserve">or </w:t>
      </w:r>
      <w:r w:rsidRPr="003B204E">
        <w:rPr>
          <w:lang w:eastAsia="en-IN"/>
        </w:rPr>
        <w:t xml:space="preserve">GB powder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 Suspend the powder in 10 milliliters of D</w:t>
      </w:r>
      <w:r>
        <w:rPr>
          <w:lang w:eastAsia="en-IN"/>
        </w:rPr>
        <w:t>MEM</w:t>
      </w:r>
      <w:r w:rsidRPr="003B204E">
        <w:rPr>
          <w:lang w:eastAsia="en-IN"/>
        </w:rPr>
        <w:t xml:space="preserve"> supplemented with 10 percent </w:t>
      </w:r>
      <w:r>
        <w:rPr>
          <w:lang w:eastAsia="en-IN"/>
        </w:rPr>
        <w:t xml:space="preserve">FBS </w:t>
      </w:r>
      <w:r w:rsidRPr="003B204E">
        <w:rPr>
          <w:lang w:eastAsia="en-IN"/>
        </w:rPr>
        <w:t xml:space="preserve">and 1 percent penicillin-streptomycin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46C23CB6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WIDE: Talent weighing 100 milligrams of GB powder on an analytical balance.</w:t>
      </w:r>
    </w:p>
    <w:p w14:paraId="249FDC7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adding the GB powder to a container with 10 milliliters of supplemented DMEM.</w:t>
      </w:r>
    </w:p>
    <w:p w14:paraId="2D40D120" w14:textId="77777777" w:rsidR="00361A00" w:rsidRPr="003B204E" w:rsidRDefault="00361A00" w:rsidP="00361A00">
      <w:pPr>
        <w:pStyle w:val="ShotDescription"/>
        <w:ind w:firstLine="0"/>
        <w:rPr>
          <w:lang w:val="en-IN" w:eastAsia="en-IN"/>
        </w:rPr>
      </w:pPr>
    </w:p>
    <w:p w14:paraId="23D8E273" w14:textId="2AD91C54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Vortex the suspension thoroughly to mix the contents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 </w:t>
      </w:r>
      <w:r>
        <w:rPr>
          <w:lang w:eastAsia="en-IN"/>
        </w:rPr>
        <w:t>and l</w:t>
      </w:r>
      <w:r w:rsidRPr="003B204E">
        <w:rPr>
          <w:lang w:eastAsia="en-IN"/>
        </w:rPr>
        <w:t xml:space="preserve">et the mixture stand for 1 minute to allow the larger particles to settle at the bottom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Using a pipette, transfer the upper 5 milliliters of the suspension into a sterile centrifuge tube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527411D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the tube containing the GB suspension.</w:t>
      </w:r>
    </w:p>
    <w:p w14:paraId="49DE656A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Close-up of the tube left undisturbed for 1 minute to show settling particles.</w:t>
      </w:r>
    </w:p>
    <w:p w14:paraId="73E55F55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the top 5 milliliters of the clear suspension into a new sterile centrifuge tube.</w:t>
      </w:r>
    </w:p>
    <w:p w14:paraId="092442E0" w14:textId="77777777" w:rsidR="00361A00" w:rsidRPr="003B204E" w:rsidRDefault="00361A00" w:rsidP="00361A00">
      <w:pPr>
        <w:pStyle w:val="ShotDescription"/>
        <w:ind w:firstLine="0"/>
        <w:rPr>
          <w:lang w:val="en-IN" w:eastAsia="en-IN"/>
        </w:rPr>
      </w:pPr>
    </w:p>
    <w:p w14:paraId="41873930" w14:textId="2821B08C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>Label th</w:t>
      </w:r>
      <w:r>
        <w:rPr>
          <w:lang w:eastAsia="en-IN"/>
        </w:rPr>
        <w:t>e</w:t>
      </w:r>
      <w:r w:rsidRPr="003B204E">
        <w:rPr>
          <w:lang w:eastAsia="en-IN"/>
        </w:rPr>
        <w:t xml:space="preserve"> 5</w:t>
      </w:r>
      <w:r>
        <w:rPr>
          <w:lang w:eastAsia="en-IN"/>
        </w:rPr>
        <w:t xml:space="preserve"> </w:t>
      </w:r>
      <w:r w:rsidRPr="003B204E">
        <w:rPr>
          <w:lang w:eastAsia="en-IN"/>
        </w:rPr>
        <w:t xml:space="preserve">milliliters of transferred GB suspension as the stock solution for further cell culture work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Vortex the suspension thoroughly again to ensure even dispersion of particles before adding it to the cells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7BA9C345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proofErr w:type="spellStart"/>
      <w:r w:rsidRPr="003B204E">
        <w:rPr>
          <w:lang w:val="en-IN" w:eastAsia="en-IN"/>
        </w:rPr>
        <w:t>labeling</w:t>
      </w:r>
      <w:proofErr w:type="spellEnd"/>
      <w:r w:rsidRPr="003B204E">
        <w:rPr>
          <w:lang w:val="en-IN" w:eastAsia="en-IN"/>
        </w:rPr>
        <w:t xml:space="preserve"> the centrifuge tube as “GB stock solution”.</w:t>
      </w:r>
    </w:p>
    <w:p w14:paraId="3AB5304B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lastRenderedPageBreak/>
        <w:t xml:space="preserve">Talent vortexing the </w:t>
      </w:r>
      <w:proofErr w:type="spellStart"/>
      <w:r w:rsidRPr="003B204E">
        <w:rPr>
          <w:lang w:val="en-IN" w:eastAsia="en-IN"/>
        </w:rPr>
        <w:t>labeled</w:t>
      </w:r>
      <w:proofErr w:type="spellEnd"/>
      <w:r w:rsidRPr="003B204E">
        <w:rPr>
          <w:lang w:val="en-IN" w:eastAsia="en-IN"/>
        </w:rPr>
        <w:t xml:space="preserve"> tube again.</w:t>
      </w:r>
    </w:p>
    <w:p w14:paraId="7047709A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4501592D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6E1B9562" w14:textId="77777777" w:rsidR="00361A00" w:rsidRDefault="00361A00" w:rsidP="00361A00">
      <w:pPr>
        <w:pStyle w:val="ShotDescription"/>
        <w:ind w:left="907" w:firstLine="0"/>
        <w:rPr>
          <w:lang w:val="en-IN" w:eastAsia="en-IN"/>
        </w:rPr>
      </w:pPr>
    </w:p>
    <w:p w14:paraId="2975C4EE" w14:textId="00BBDD5C" w:rsidR="00361A00" w:rsidRDefault="00361A00" w:rsidP="00D8646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361A00">
        <w:rPr>
          <w:b/>
          <w:bCs/>
          <w:lang w:val="en-IN" w:eastAsia="en-IN"/>
        </w:rPr>
        <w:t>Time-Lapse Microscopy</w:t>
      </w:r>
      <w:r w:rsidR="00AB4CAE">
        <w:rPr>
          <w:b/>
          <w:bCs/>
          <w:lang w:val="en-IN" w:eastAsia="en-IN"/>
        </w:rPr>
        <w:t xml:space="preserve"> of GB Treated Cells</w:t>
      </w:r>
    </w:p>
    <w:p w14:paraId="00D5DD77" w14:textId="279DC545" w:rsidR="00D86465" w:rsidRPr="00361A00" w:rsidRDefault="00D86465" w:rsidP="00D86465">
      <w:pPr>
        <w:pStyle w:val="ShotDescription"/>
        <w:ind w:left="360" w:firstLine="0"/>
        <w:rPr>
          <w:b/>
          <w:bCs/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615F2A78FA547C7B699B0B16142E24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40A7B65" w14:textId="053FC3AC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Seed </w:t>
      </w:r>
      <w:r w:rsidRPr="003B204E">
        <w:rPr>
          <w:lang w:eastAsia="en-IN"/>
        </w:rPr>
        <w:t>3 x 10⁴</w:t>
      </w:r>
      <w:r>
        <w:rPr>
          <w:lang w:eastAsia="en-IN"/>
        </w:rPr>
        <w:t xml:space="preserve"> </w:t>
      </w:r>
      <w:r w:rsidRPr="003B204E">
        <w:rPr>
          <w:lang w:eastAsia="en-IN"/>
        </w:rPr>
        <w:t xml:space="preserve">3T3-L1 </w:t>
      </w:r>
      <w:r w:rsidRPr="00361A00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3-T-3-L-1</w:t>
      </w:r>
      <w:r w:rsidRPr="00361A00">
        <w:rPr>
          <w:i/>
          <w:iCs/>
          <w:color w:val="EE0000"/>
          <w:lang w:eastAsia="en-IN"/>
        </w:rPr>
        <w:t>)</w:t>
      </w:r>
      <w:r>
        <w:rPr>
          <w:lang w:eastAsia="en-IN"/>
        </w:rPr>
        <w:t xml:space="preserve"> </w:t>
      </w:r>
      <w:r w:rsidRPr="003B204E">
        <w:rPr>
          <w:lang w:eastAsia="en-IN"/>
        </w:rPr>
        <w:t>cells into a 35</w:t>
      </w:r>
      <w:r>
        <w:rPr>
          <w:lang w:eastAsia="en-IN"/>
        </w:rPr>
        <w:t>-</w:t>
      </w:r>
      <w:r w:rsidRPr="003B204E">
        <w:rPr>
          <w:lang w:eastAsia="en-IN"/>
        </w:rPr>
        <w:t xml:space="preserve">millimeter dish containing 2 milliliters of </w:t>
      </w:r>
      <w:r>
        <w:rPr>
          <w:lang w:eastAsia="en-IN"/>
        </w:rPr>
        <w:t>DMEM</w:t>
      </w:r>
      <w:r w:rsidRPr="003B204E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the dish at 37 degrees Celsius in an atmosphere of 5 percent carbon dioxide until the cells reach 70 percent confluency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312CBCD7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pipetting 3.0 x 10⁴ 3T3-L1 cells into a 35 </w:t>
      </w:r>
      <w:proofErr w:type="spellStart"/>
      <w:r w:rsidRPr="003B204E">
        <w:rPr>
          <w:lang w:val="en-IN" w:eastAsia="en-IN"/>
        </w:rPr>
        <w:t>millimeter</w:t>
      </w:r>
      <w:proofErr w:type="spellEnd"/>
      <w:r w:rsidRPr="003B204E">
        <w:rPr>
          <w:lang w:val="en-IN" w:eastAsia="en-IN"/>
        </w:rPr>
        <w:t xml:space="preserve"> culture dish with 2 milliliters of medium.</w:t>
      </w:r>
    </w:p>
    <w:p w14:paraId="1C555435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culture dish in the carbon dioxide incubator.</w:t>
      </w:r>
    </w:p>
    <w:p w14:paraId="4C77C2EB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08C2F67" w14:textId="6021B945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361A00" w:rsidRPr="003B204E">
        <w:rPr>
          <w:lang w:eastAsia="en-IN"/>
        </w:rPr>
        <w:t xml:space="preserve">ix 300 microliters of the GB stock suspension thoroughly into 2 milliliters of pre-warmed fresh culture medium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 xml:space="preserve">. Place the culture dish containing cells and GB suspension onto the stage of the imaging microscope </w:t>
      </w:r>
      <w:r w:rsidR="00361A00" w:rsidRPr="003B204E">
        <w:rPr>
          <w:b/>
          <w:bCs/>
          <w:lang w:eastAsia="en-IN"/>
        </w:rPr>
        <w:t>[2]</w:t>
      </w:r>
      <w:r w:rsidR="00361A00" w:rsidRPr="003B204E">
        <w:rPr>
          <w:lang w:eastAsia="en-IN"/>
        </w:rPr>
        <w:t>.</w:t>
      </w:r>
    </w:p>
    <w:p w14:paraId="6D033418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300 microliters of GB stock into the medium and mixing thoroughly.</w:t>
      </w:r>
    </w:p>
    <w:p w14:paraId="2EF266F8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positioning the culture dish on the microscope stage.</w:t>
      </w:r>
    </w:p>
    <w:p w14:paraId="4B1EA334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24650173" w14:textId="2AB5C68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Select the </w:t>
      </w:r>
      <w:r w:rsidRPr="003B204E">
        <w:rPr>
          <w:b/>
          <w:bCs/>
          <w:lang w:eastAsia="en-IN"/>
        </w:rPr>
        <w:t>10x Objective</w:t>
      </w:r>
      <w:r w:rsidRPr="003B204E">
        <w:rPr>
          <w:lang w:eastAsia="en-IN"/>
        </w:rPr>
        <w:t xml:space="preserve"> on the microscope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</w:t>
      </w:r>
      <w:r w:rsidR="00D86465">
        <w:rPr>
          <w:lang w:eastAsia="en-IN"/>
        </w:rPr>
        <w:t xml:space="preserve">Click on the </w:t>
      </w:r>
      <w:r w:rsidR="00D86465" w:rsidRPr="00D86465">
        <w:rPr>
          <w:b/>
          <w:bCs/>
          <w:lang w:eastAsia="en-IN"/>
        </w:rPr>
        <w:t>Bright</w:t>
      </w:r>
      <w:r w:rsidR="00D86465">
        <w:rPr>
          <w:lang w:eastAsia="en-IN"/>
        </w:rPr>
        <w:t xml:space="preserve"> button to t</w:t>
      </w:r>
      <w:r w:rsidRPr="003B204E">
        <w:rPr>
          <w:lang w:eastAsia="en-IN"/>
        </w:rPr>
        <w:t>urn on the brightfield illumination</w:t>
      </w:r>
      <w:r w:rsidR="00D86465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 </w:t>
      </w:r>
      <w:r w:rsidR="00D86465">
        <w:rPr>
          <w:lang w:eastAsia="en-IN"/>
        </w:rPr>
        <w:t>and then c</w:t>
      </w:r>
      <w:r w:rsidRPr="003B204E">
        <w:rPr>
          <w:lang w:eastAsia="en-IN"/>
        </w:rPr>
        <w:t xml:space="preserve">lick the </w:t>
      </w:r>
      <w:r w:rsidRPr="003B204E">
        <w:rPr>
          <w:b/>
          <w:bCs/>
          <w:lang w:eastAsia="en-IN"/>
        </w:rPr>
        <w:t>Movie</w:t>
      </w:r>
      <w:r w:rsidRPr="003B204E">
        <w:rPr>
          <w:lang w:eastAsia="en-IN"/>
        </w:rPr>
        <w:t xml:space="preserve"> button to enter time-lapse mode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 xml:space="preserve">. Set the interval time to 5 minutes </w:t>
      </w:r>
      <w:r w:rsidRPr="003B204E">
        <w:rPr>
          <w:b/>
          <w:bCs/>
          <w:lang w:eastAsia="en-IN"/>
        </w:rPr>
        <w:t>[4]</w:t>
      </w:r>
      <w:r w:rsidRPr="003B204E">
        <w:rPr>
          <w:lang w:eastAsia="en-IN"/>
        </w:rPr>
        <w:t xml:space="preserve"> </w:t>
      </w:r>
      <w:r w:rsidR="00D86465">
        <w:rPr>
          <w:lang w:eastAsia="en-IN"/>
        </w:rPr>
        <w:t>and hit</w:t>
      </w:r>
      <w:r w:rsidRPr="003B204E">
        <w:rPr>
          <w:lang w:eastAsia="en-IN"/>
        </w:rPr>
        <w:t xml:space="preserve"> the </w:t>
      </w:r>
      <w:r w:rsidRPr="003B204E">
        <w:rPr>
          <w:b/>
          <w:bCs/>
          <w:lang w:eastAsia="en-IN"/>
        </w:rPr>
        <w:t>Rec</w:t>
      </w:r>
      <w:r w:rsidRPr="003B204E">
        <w:rPr>
          <w:lang w:eastAsia="en-IN"/>
        </w:rPr>
        <w:t xml:space="preserve"> </w:t>
      </w:r>
      <w:r w:rsidR="00D86465" w:rsidRPr="00D86465">
        <w:rPr>
          <w:i/>
          <w:iCs/>
          <w:color w:val="EE0000"/>
          <w:lang w:eastAsia="en-IN"/>
        </w:rPr>
        <w:t>(</w:t>
      </w:r>
      <w:r w:rsidR="00D86465">
        <w:rPr>
          <w:i/>
          <w:iCs/>
          <w:color w:val="EE0000"/>
          <w:lang w:eastAsia="en-IN"/>
        </w:rPr>
        <w:t>record</w:t>
      </w:r>
      <w:r w:rsidR="00D86465" w:rsidRPr="00D86465">
        <w:rPr>
          <w:i/>
          <w:iCs/>
          <w:color w:val="EE0000"/>
          <w:lang w:eastAsia="en-IN"/>
        </w:rPr>
        <w:t>)</w:t>
      </w:r>
      <w:r w:rsidR="00D86465">
        <w:rPr>
          <w:lang w:eastAsia="en-IN"/>
        </w:rPr>
        <w:t xml:space="preserve"> </w:t>
      </w:r>
      <w:r w:rsidRPr="003B204E">
        <w:rPr>
          <w:lang w:eastAsia="en-IN"/>
        </w:rPr>
        <w:t xml:space="preserve">button to begin recording </w:t>
      </w:r>
      <w:r w:rsidRPr="003B204E">
        <w:rPr>
          <w:b/>
          <w:bCs/>
          <w:lang w:eastAsia="en-IN"/>
        </w:rPr>
        <w:t>[5]</w:t>
      </w:r>
      <w:r w:rsidRPr="003B204E">
        <w:rPr>
          <w:lang w:eastAsia="en-IN"/>
        </w:rPr>
        <w:t>.</w:t>
      </w:r>
    </w:p>
    <w:p w14:paraId="51F56BF2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adjusting the microscope to the 10x objective lens.</w:t>
      </w:r>
    </w:p>
    <w:p w14:paraId="4F3B1494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Show the user clicking on the </w:t>
      </w:r>
      <w:r w:rsidRPr="003B204E">
        <w:rPr>
          <w:b/>
          <w:bCs/>
          <w:lang w:val="en-IN" w:eastAsia="en-IN"/>
        </w:rPr>
        <w:t>Bright</w:t>
      </w:r>
      <w:r w:rsidRPr="003B204E">
        <w:rPr>
          <w:lang w:val="en-IN" w:eastAsia="en-IN"/>
        </w:rPr>
        <w:t xml:space="preserve"> button to activate brightfield illumination.</w:t>
      </w:r>
    </w:p>
    <w:p w14:paraId="289160A9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Show the interface as the </w:t>
      </w:r>
      <w:r w:rsidRPr="003B204E">
        <w:rPr>
          <w:b/>
          <w:bCs/>
          <w:lang w:val="en-IN" w:eastAsia="en-IN"/>
        </w:rPr>
        <w:t>Movie</w:t>
      </w:r>
      <w:r w:rsidRPr="003B204E">
        <w:rPr>
          <w:lang w:val="en-IN" w:eastAsia="en-IN"/>
        </w:rPr>
        <w:t xml:space="preserve"> button is selected for time-lapse mode.</w:t>
      </w:r>
    </w:p>
    <w:p w14:paraId="6C3606A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>: Display the interval setting panel, entering 5 minutes.</w:t>
      </w:r>
    </w:p>
    <w:p w14:paraId="6FA993D9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 xml:space="preserve">: Show the </w:t>
      </w:r>
      <w:r w:rsidRPr="003B204E">
        <w:rPr>
          <w:b/>
          <w:bCs/>
          <w:lang w:val="en-IN" w:eastAsia="en-IN"/>
        </w:rPr>
        <w:t>Rec</w:t>
      </w:r>
      <w:r w:rsidRPr="003B204E">
        <w:rPr>
          <w:lang w:val="en-IN" w:eastAsia="en-IN"/>
        </w:rPr>
        <w:t xml:space="preserve"> button being clicked to start time-lapse recording.</w:t>
      </w:r>
    </w:p>
    <w:p w14:paraId="5D538C52" w14:textId="5CD65626" w:rsidR="00D86465" w:rsidRDefault="001A3720" w:rsidP="001A3720">
      <w:pPr>
        <w:pStyle w:val="ListParagraph"/>
        <w:spacing w:line="276" w:lineRule="auto"/>
        <w:ind w:left="360"/>
        <w:jc w:val="both"/>
        <w:rPr>
          <w:lang w:val="en-IN" w:eastAsia="en-IN"/>
        </w:rPr>
      </w:pPr>
      <w:bookmarkStart w:id="2" w:name="_Hlk162020732"/>
      <w:bookmarkStart w:id="3" w:name="_Hlk162020892"/>
      <w:r w:rsidRPr="001A3720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1A3720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2"/>
      <w:r w:rsidRPr="001A3720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1A3720">
        <w:rPr>
          <w:rFonts w:ascii="Calibri" w:hAnsi="Calibri" w:cs="Calibri"/>
          <w:color w:val="000000"/>
        </w:rPr>
        <w:t xml:space="preserve"> </w:t>
      </w:r>
      <w:r w:rsidRPr="001A3720">
        <w:rPr>
          <w:rFonts w:ascii="Calibri" w:hAnsi="Calibri" w:cs="Calibri"/>
          <w:b/>
          <w:bCs/>
          <w:color w:val="000000"/>
          <w:highlight w:val="yellow"/>
        </w:rPr>
        <w:t xml:space="preserve">(download </w:t>
      </w:r>
      <w:r w:rsidRPr="001A3720">
        <w:rPr>
          <w:rFonts w:ascii="Calibri" w:hAnsi="Calibri" w:cs="Calibri"/>
          <w:b/>
          <w:bCs/>
          <w:color w:val="000000"/>
          <w:highlight w:val="yellow"/>
        </w:rPr>
        <w:lastRenderedPageBreak/>
        <w:t>the guidelines from the link given in the email)</w:t>
      </w:r>
      <w:r w:rsidRPr="001A3720">
        <w:rPr>
          <w:rFonts w:ascii="Calibri" w:hAnsi="Calibri" w:cs="Calibri"/>
          <w:b/>
          <w:bCs/>
          <w:color w:val="000000"/>
        </w:rPr>
        <w:t xml:space="preserve">: </w:t>
      </w:r>
      <w:bookmarkEnd w:id="3"/>
      <w:r>
        <w:rPr>
          <w:lang w:val="en-IN" w:eastAsia="en-IN"/>
        </w:rPr>
        <w:fldChar w:fldCharType="begin"/>
      </w:r>
      <w:r>
        <w:rPr>
          <w:lang w:val="en-IN" w:eastAsia="en-IN"/>
        </w:rPr>
        <w:instrText>HYPERLINK "</w:instrText>
      </w:r>
      <w:r w:rsidRPr="001A3720">
        <w:rPr>
          <w:lang w:val="en-IN" w:eastAsia="en-IN"/>
        </w:rPr>
        <w:instrText>https://review.jove.com/account/file-uploader?src=20837953</w:instrText>
      </w:r>
      <w:r>
        <w:rPr>
          <w:lang w:val="en-IN" w:eastAsia="en-IN"/>
        </w:rPr>
        <w:instrText>"</w:instrText>
      </w:r>
      <w:r>
        <w:rPr>
          <w:lang w:val="en-IN" w:eastAsia="en-IN"/>
        </w:rPr>
        <w:fldChar w:fldCharType="separate"/>
      </w:r>
      <w:r w:rsidRPr="00442900">
        <w:rPr>
          <w:rStyle w:val="Hyperlink"/>
          <w:lang w:val="en-IN" w:eastAsia="en-IN"/>
        </w:rPr>
        <w:t>https://review.jove.com/account/file-uploader?src=20837953</w:t>
      </w:r>
      <w:r>
        <w:rPr>
          <w:lang w:val="en-IN" w:eastAsia="en-IN"/>
        </w:rPr>
        <w:fldChar w:fldCharType="end"/>
      </w:r>
      <w:r>
        <w:rPr>
          <w:lang w:val="en-IN" w:eastAsia="en-IN"/>
        </w:rPr>
        <w:t xml:space="preserve"> </w:t>
      </w:r>
    </w:p>
    <w:p w14:paraId="7E066834" w14:textId="77777777" w:rsidR="001A3720" w:rsidRPr="001A3720" w:rsidRDefault="001A3720" w:rsidP="001A3720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</w:p>
    <w:p w14:paraId="5799D6C1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Capture brightfield images at 5-minute intervals continuously for 16 to 24 hours inside the carbon dioxide incubator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</w:t>
      </w:r>
    </w:p>
    <w:p w14:paraId="43D08BBF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microscope inside the carbon dioxide incubator with ongoing time-lapse capture visible on the screen.</w:t>
      </w:r>
    </w:p>
    <w:p w14:paraId="19A3DBB0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328DEBDD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Use ImageJ software to compile all captured images into a time-lapse video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This enables identification of the phagocytosis stages from particle internalization to their complete degradation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099E5016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>: Show ImageJ interface as the user imports multiple image frames.</w:t>
      </w:r>
    </w:p>
    <w:p w14:paraId="19730475" w14:textId="77777777" w:rsidR="00361A00" w:rsidRPr="003B204E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 w:rsidRPr="003B204E">
        <w:rPr>
          <w:lang w:val="en-IN" w:eastAsia="en-IN"/>
        </w:rPr>
        <w:t>: Show the playback of the compiled time-lapse video, highlighting progression of phagocytosis.</w:t>
      </w:r>
    </w:p>
    <w:p w14:paraId="6C7EB346" w14:textId="77777777" w:rsidR="00361A00" w:rsidRDefault="00361A00" w:rsidP="00361A00"/>
    <w:p w14:paraId="53B07C2A" w14:textId="77777777" w:rsidR="00361A00" w:rsidRDefault="00361A00" w:rsidP="00361A00"/>
    <w:p w14:paraId="34983B4A" w14:textId="77777777" w:rsidR="00361A00" w:rsidRDefault="00361A00" w:rsidP="00361A00"/>
    <w:p w14:paraId="6B3559D8" w14:textId="09F45800" w:rsidR="00D86465" w:rsidRPr="00D86465" w:rsidRDefault="00D86465" w:rsidP="00D86465">
      <w:pPr>
        <w:pStyle w:val="ListParagraph"/>
        <w:numPr>
          <w:ilvl w:val="0"/>
          <w:numId w:val="3"/>
        </w:numPr>
        <w:rPr>
          <w:b/>
          <w:bCs/>
        </w:rPr>
      </w:pPr>
      <w:r w:rsidRPr="00D86465">
        <w:rPr>
          <w:b/>
          <w:bCs/>
        </w:rPr>
        <w:t>Neutral Red Staining</w:t>
      </w:r>
      <w:r w:rsidR="00AB4CAE">
        <w:rPr>
          <w:b/>
          <w:bCs/>
        </w:rPr>
        <w:t xml:space="preserve"> of GB Treated Cells</w:t>
      </w:r>
    </w:p>
    <w:p w14:paraId="4F274C2A" w14:textId="6F07F9B5" w:rsidR="00361A00" w:rsidRDefault="00D86465" w:rsidP="00361A00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86056049"/>
          <w:placeholder>
            <w:docPart w:val="E783725D368C4235A86873095072815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1A1CFA2" w14:textId="55E3BF04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After 24 hours of cell </w:t>
      </w:r>
      <w:commentRangeStart w:id="4"/>
      <w:r w:rsidRPr="003B204E">
        <w:rPr>
          <w:lang w:eastAsia="en-IN"/>
        </w:rPr>
        <w:t xml:space="preserve">growth in 96-well plates </w:t>
      </w:r>
      <w:r w:rsidR="00D86465">
        <w:rPr>
          <w:lang w:eastAsia="en-IN"/>
        </w:rPr>
        <w:t>or</w:t>
      </w:r>
      <w:r w:rsidRPr="003B204E">
        <w:rPr>
          <w:lang w:eastAsia="en-IN"/>
        </w:rPr>
        <w:t xml:space="preserve"> cavity slides</w:t>
      </w:r>
      <w:commentRangeEnd w:id="4"/>
      <w:r w:rsidR="00D86465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Pr="003B204E">
        <w:rPr>
          <w:lang w:eastAsia="en-IN"/>
        </w:rPr>
        <w:t xml:space="preserve">, mix the GB particle stock suspension thoroughly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Add 30 microliters of the suspension to each well or cavity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27A754AB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the GB stock suspension before use.</w:t>
      </w:r>
    </w:p>
    <w:p w14:paraId="5967DD4A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30 microliters of GB suspension into each well and cavity on the slide.</w:t>
      </w:r>
    </w:p>
    <w:p w14:paraId="6D48B2CC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00A1506E" w14:textId="33C07726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Incubate the plates at 37 degrees Celsius in 5 percent carbon dioxide for 24 hours to induce vacuole formation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Use wells without GB particles as negative controls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479738B1" w14:textId="06BDA06F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treated plates into a carbon dioxide incubator.</w:t>
      </w:r>
    </w:p>
    <w:p w14:paraId="0F66C901" w14:textId="02F95C3C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</w:t>
      </w:r>
      <w:r w:rsidR="00D86465">
        <w:rPr>
          <w:lang w:val="en-IN" w:eastAsia="en-IN"/>
        </w:rPr>
        <w:t xml:space="preserve"> marking the negative control well</w:t>
      </w:r>
      <w:r w:rsidRPr="003B204E">
        <w:rPr>
          <w:lang w:val="en-IN" w:eastAsia="en-IN"/>
        </w:rPr>
        <w:t>.</w:t>
      </w:r>
    </w:p>
    <w:p w14:paraId="12A5F01E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7539DD1D" w14:textId="5FBDE14B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prepare Neutral Red solution, dissolve Neutral Red to make a 0.5 milligrams per milliliter solution in serum-free </w:t>
      </w:r>
      <w:r>
        <w:rPr>
          <w:lang w:eastAsia="en-IN"/>
        </w:rPr>
        <w:t>DMEM</w:t>
      </w:r>
      <w:r w:rsidRPr="003B204E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Filter the solution through a 0.2 </w:t>
      </w:r>
      <w:proofErr w:type="spellStart"/>
      <w:r w:rsidRPr="003B204E">
        <w:rPr>
          <w:lang w:eastAsia="en-IN"/>
        </w:rPr>
        <w:t>micrometer</w:t>
      </w:r>
      <w:proofErr w:type="spellEnd"/>
      <w:r w:rsidRPr="003B204E">
        <w:rPr>
          <w:lang w:eastAsia="en-IN"/>
        </w:rPr>
        <w:t xml:space="preserve"> filter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47E492C0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dissolving Neutral Red powder in serum-free medium and mixing.</w:t>
      </w:r>
    </w:p>
    <w:p w14:paraId="26DEBB46" w14:textId="7BCD577A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lastRenderedPageBreak/>
        <w:t xml:space="preserve">Talent </w:t>
      </w:r>
      <w:r w:rsidR="00D86465">
        <w:rPr>
          <w:lang w:val="en-IN" w:eastAsia="en-IN"/>
        </w:rPr>
        <w:t>adding the</w:t>
      </w:r>
      <w:r w:rsidRPr="003B204E">
        <w:rPr>
          <w:lang w:val="en-IN" w:eastAsia="en-IN"/>
        </w:rPr>
        <w:t xml:space="preserve"> dye solution </w:t>
      </w:r>
      <w:r w:rsidR="00D86465">
        <w:rPr>
          <w:lang w:val="en-IN" w:eastAsia="en-IN"/>
        </w:rPr>
        <w:t>into</w:t>
      </w:r>
      <w:r w:rsidRPr="003B204E">
        <w:rPr>
          <w:lang w:val="en-IN" w:eastAsia="en-IN"/>
        </w:rPr>
        <w:t xml:space="preserve"> a 0.2 </w:t>
      </w:r>
      <w:proofErr w:type="spellStart"/>
      <w:r w:rsidRPr="003B204E">
        <w:rPr>
          <w:lang w:val="en-IN" w:eastAsia="en-IN"/>
        </w:rPr>
        <w:t>micrometer</w:t>
      </w:r>
      <w:proofErr w:type="spellEnd"/>
      <w:r w:rsidRPr="003B204E">
        <w:rPr>
          <w:lang w:val="en-IN" w:eastAsia="en-IN"/>
        </w:rPr>
        <w:t xml:space="preserve"> syringe filter.</w:t>
      </w:r>
    </w:p>
    <w:p w14:paraId="4EFBD05D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49C33902" w14:textId="109BDE2D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For imaging, remove the media from 96-well plates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</w:t>
      </w:r>
      <w:r w:rsidR="00D86465">
        <w:rPr>
          <w:lang w:eastAsia="en-IN"/>
        </w:rPr>
        <w:t>After a</w:t>
      </w:r>
      <w:r w:rsidRPr="003B204E">
        <w:rPr>
          <w:lang w:eastAsia="en-IN"/>
        </w:rPr>
        <w:t>dd</w:t>
      </w:r>
      <w:r w:rsidR="00D86465">
        <w:rPr>
          <w:lang w:eastAsia="en-IN"/>
        </w:rPr>
        <w:t>ing</w:t>
      </w:r>
      <w:r w:rsidRPr="003B204E">
        <w:rPr>
          <w:lang w:eastAsia="en-IN"/>
        </w:rPr>
        <w:t xml:space="preserve"> 60 microliters of the filtered dye to each well</w:t>
      </w:r>
      <w:r w:rsidR="00D86465">
        <w:rPr>
          <w:lang w:eastAsia="en-IN"/>
        </w:rPr>
        <w:t xml:space="preserve">, </w:t>
      </w:r>
      <w:r w:rsidRPr="003B204E">
        <w:rPr>
          <w:lang w:eastAsia="en-IN"/>
        </w:rPr>
        <w:t>incubate</w:t>
      </w:r>
      <w:r w:rsidR="00D86465">
        <w:rPr>
          <w:lang w:eastAsia="en-IN"/>
        </w:rPr>
        <w:t xml:space="preserve"> the plate</w:t>
      </w:r>
      <w:r w:rsidRPr="003B204E">
        <w:rPr>
          <w:lang w:eastAsia="en-IN"/>
        </w:rPr>
        <w:t xml:space="preserve"> at 37 degrees Celsius for 15 minutes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Wash the wells three times with </w:t>
      </w:r>
      <w:r w:rsidR="00D86465">
        <w:rPr>
          <w:lang w:eastAsia="en-IN"/>
        </w:rPr>
        <w:t>PBS</w:t>
      </w:r>
      <w:r w:rsidRPr="003B204E">
        <w:rPr>
          <w:lang w:eastAsia="en-IN"/>
        </w:rPr>
        <w:t xml:space="preserve"> to remove excess dye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 xml:space="preserve">, then proceed with microscopic imaging </w:t>
      </w:r>
      <w:r w:rsidRPr="003B204E">
        <w:rPr>
          <w:b/>
          <w:bCs/>
          <w:lang w:eastAsia="en-IN"/>
        </w:rPr>
        <w:t>[4]</w:t>
      </w:r>
      <w:r w:rsidRPr="003B204E">
        <w:rPr>
          <w:lang w:eastAsia="en-IN"/>
        </w:rPr>
        <w:t>.</w:t>
      </w:r>
    </w:p>
    <w:p w14:paraId="616ECDA1" w14:textId="7FDF5389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aspirating the media from each well.</w:t>
      </w:r>
    </w:p>
    <w:p w14:paraId="72D37366" w14:textId="46A7119B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plate into the incubator.</w:t>
      </w:r>
    </w:p>
    <w:p w14:paraId="34FF0F0F" w14:textId="2F5D5385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 the wells</w:t>
      </w:r>
      <w:r w:rsidRPr="003B204E">
        <w:rPr>
          <w:lang w:val="en-IN" w:eastAsia="en-IN"/>
        </w:rPr>
        <w:t xml:space="preserve"> with </w:t>
      </w:r>
      <w:r w:rsidR="00D86465">
        <w:rPr>
          <w:lang w:val="en-IN" w:eastAsia="en-IN"/>
        </w:rPr>
        <w:t>PBS</w:t>
      </w:r>
      <w:r w:rsidRPr="003B204E">
        <w:rPr>
          <w:lang w:val="en-IN" w:eastAsia="en-IN"/>
        </w:rPr>
        <w:t>.</w:t>
      </w:r>
    </w:p>
    <w:p w14:paraId="37F187CB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stained samples under a microscope for imaging.</w:t>
      </w:r>
    </w:p>
    <w:p w14:paraId="52FFD3D4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47F34C50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Examine the stained vacuoles under a microscope using the 20x objective to assess the size, morphology, and number of vacuoles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</w:t>
      </w:r>
    </w:p>
    <w:p w14:paraId="5BC38389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adjusting the microscope to the 20x objective and observing stained vacuoles.</w:t>
      </w:r>
    </w:p>
    <w:p w14:paraId="12A85B25" w14:textId="77777777" w:rsidR="00D86465" w:rsidRDefault="00D86465" w:rsidP="00D86465">
      <w:pPr>
        <w:pStyle w:val="ShotDescription"/>
        <w:ind w:firstLine="0"/>
        <w:rPr>
          <w:lang w:val="en-IN" w:eastAsia="en-IN"/>
        </w:rPr>
      </w:pPr>
    </w:p>
    <w:p w14:paraId="7D3D7836" w14:textId="77777777" w:rsidR="00D86465" w:rsidRDefault="00D86465" w:rsidP="00D86465">
      <w:pPr>
        <w:pStyle w:val="ShotDescription"/>
        <w:ind w:firstLine="0"/>
        <w:rPr>
          <w:lang w:val="en-IN" w:eastAsia="en-IN"/>
        </w:rPr>
      </w:pPr>
    </w:p>
    <w:p w14:paraId="0133485B" w14:textId="5A021B9D" w:rsidR="00D86465" w:rsidRPr="00D86465" w:rsidRDefault="00D86465" w:rsidP="00D86465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D86465">
        <w:rPr>
          <w:rFonts w:ascii="Calibri" w:hAnsi="Calibri" w:cs="Calibri"/>
          <w:b/>
          <w:bCs/>
          <w:lang w:val="en-IN" w:eastAsia="en-IN"/>
        </w:rPr>
        <w:t xml:space="preserve">Treatment with Bafilomycin A1 for </w:t>
      </w:r>
      <w:r w:rsidRPr="00D86465">
        <w:rPr>
          <w:rFonts w:ascii="Calibri" w:hAnsi="Calibri" w:cs="Calibri"/>
          <w:b/>
          <w:bCs/>
          <w:lang w:val="en-IN" w:eastAsia="en-IN"/>
        </w:rPr>
        <w:t>Vacuole Form</w:t>
      </w:r>
      <w:r w:rsidRPr="00D86465">
        <w:rPr>
          <w:rFonts w:ascii="Calibri" w:hAnsi="Calibri" w:cs="Calibri"/>
          <w:b/>
          <w:bCs/>
          <w:lang w:val="en-IN" w:eastAsia="en-IN"/>
        </w:rPr>
        <w:t xml:space="preserve">ation and </w:t>
      </w:r>
      <w:r w:rsidRPr="00D86465">
        <w:rPr>
          <w:rFonts w:ascii="Calibri" w:hAnsi="Calibri" w:cs="Calibri"/>
          <w:b/>
          <w:bCs/>
          <w:lang w:val="en-IN" w:eastAsia="en-IN"/>
        </w:rPr>
        <w:t>Acidification Inhibition</w:t>
      </w:r>
    </w:p>
    <w:p w14:paraId="511828AD" w14:textId="66813C56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55844716"/>
          <w:placeholder>
            <w:docPart w:val="A4CA21DF3CEE48A8ABF06BB4378D953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699FCE0" w14:textId="4949AD3A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prepare Bafilomycin A1 stock solution, dissolve 100 micrograms of the compound in 50 microliters of dimethyl sulfoxide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, then dilute it with 950 microliters of </w:t>
      </w:r>
      <w:r>
        <w:rPr>
          <w:lang w:eastAsia="en-IN"/>
        </w:rPr>
        <w:t>DMEM</w:t>
      </w:r>
      <w:r w:rsidRPr="003B204E">
        <w:rPr>
          <w:lang w:eastAsia="en-IN"/>
        </w:rPr>
        <w:t xml:space="preserve">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For the working solution, dilute 1 microliter of the stock in 1.6 milliliters of </w:t>
      </w:r>
      <w:r>
        <w:rPr>
          <w:lang w:eastAsia="en-IN"/>
        </w:rPr>
        <w:t>DMEM</w:t>
      </w:r>
      <w:r w:rsidRPr="003B204E">
        <w:rPr>
          <w:lang w:eastAsia="en-IN"/>
        </w:rPr>
        <w:t xml:space="preserve"> to obtain a final concentration of 0.1 nanomolar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0C8722FA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dissolving 100 micrograms of Bafilomycin A1 in 50 microliters of dimethyl sulfoxide.</w:t>
      </w:r>
    </w:p>
    <w:p w14:paraId="37557F34" w14:textId="24F9DFDF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adding 950 microliters of </w:t>
      </w:r>
      <w:r>
        <w:rPr>
          <w:lang w:val="en-IN" w:eastAsia="en-IN"/>
        </w:rPr>
        <w:t>DMEM</w:t>
      </w:r>
      <w:r w:rsidRPr="003B204E">
        <w:rPr>
          <w:lang w:val="en-IN" w:eastAsia="en-IN"/>
        </w:rPr>
        <w:t xml:space="preserve"> to the dissolved solution</w:t>
      </w:r>
      <w:r w:rsidR="00D86465">
        <w:rPr>
          <w:lang w:val="en-IN" w:eastAsia="en-IN"/>
        </w:rPr>
        <w:t xml:space="preserve"> and shaking the tube</w:t>
      </w:r>
      <w:r w:rsidRPr="003B204E">
        <w:rPr>
          <w:lang w:val="en-IN" w:eastAsia="en-IN"/>
        </w:rPr>
        <w:t>.</w:t>
      </w:r>
    </w:p>
    <w:p w14:paraId="65FDB21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 microliter of stock into 1.6 milliliters of medium to prepare the working solution.</w:t>
      </w:r>
    </w:p>
    <w:p w14:paraId="7CDED94B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50A567FB" w14:textId="0A21F842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Mix the working solution thoroughly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 and add 100 microliters to the wells containing cells in the 96-well plates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. Then, </w:t>
      </w:r>
      <w:r w:rsidR="00D86465">
        <w:rPr>
          <w:lang w:eastAsia="en-IN"/>
        </w:rPr>
        <w:t>incubate the cells in each well with</w:t>
      </w:r>
      <w:r w:rsidRPr="003B204E">
        <w:rPr>
          <w:lang w:eastAsia="en-IN"/>
        </w:rPr>
        <w:t xml:space="preserve"> 30 microliters of GB particle suspension to study inhibition of vacuole and phagosome formation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7492E34B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vortexing or pipetting to mix the Bafilomycin A1 working solution.</w:t>
      </w:r>
    </w:p>
    <w:p w14:paraId="4226AFA7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lastRenderedPageBreak/>
        <w:t>Talent pipetting 100 microliters of the solution into cell-containing wells.</w:t>
      </w:r>
    </w:p>
    <w:p w14:paraId="612D79CD" w14:textId="1BDEEACE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placing the plate aside for incubation</w:t>
      </w:r>
      <w:r w:rsidRPr="003B204E">
        <w:rPr>
          <w:lang w:val="en-IN" w:eastAsia="en-IN"/>
        </w:rPr>
        <w:t>.</w:t>
      </w:r>
    </w:p>
    <w:p w14:paraId="37CB3734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28A68909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To inhibit phagosome acidification, add 100 microliters of the Bafilomycin A1 working solution to wells with pre-formed vacuoles previously treated with GB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all wells at 37 degrees Celsius in 5 percent carbon dioxide for 24 hours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17E3F6C3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100 microliters of the Bafilomycin A1 working solution into wells with pre-formed vacuoles.</w:t>
      </w:r>
    </w:p>
    <w:p w14:paraId="1F7E5E2D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treated plate back into the incubator.</w:t>
      </w:r>
    </w:p>
    <w:p w14:paraId="7F51B0D9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4DEF94D3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Add 60 microliters of Neutral Red dye to each well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for 15 minutes at 37 degrees Celsius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 xml:space="preserve"> and then </w:t>
      </w:r>
      <w:proofErr w:type="spellStart"/>
      <w:r w:rsidRPr="003B204E">
        <w:rPr>
          <w:lang w:eastAsia="en-IN"/>
        </w:rPr>
        <w:t>analyze</w:t>
      </w:r>
      <w:proofErr w:type="spellEnd"/>
      <w:r w:rsidRPr="003B204E">
        <w:rPr>
          <w:lang w:eastAsia="en-IN"/>
        </w:rPr>
        <w:t xml:space="preserve"> vacuole formation and acidification under the microscope </w:t>
      </w:r>
      <w:r w:rsidRPr="003B204E">
        <w:rPr>
          <w:b/>
          <w:bCs/>
          <w:lang w:eastAsia="en-IN"/>
        </w:rPr>
        <w:t>[3]</w:t>
      </w:r>
      <w:r w:rsidRPr="003B204E">
        <w:rPr>
          <w:lang w:eastAsia="en-IN"/>
        </w:rPr>
        <w:t>.</w:t>
      </w:r>
    </w:p>
    <w:p w14:paraId="7B2D507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60 microliters of dye into the wells.</w:t>
      </w:r>
    </w:p>
    <w:p w14:paraId="1475FCEB" w14:textId="0549A14E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plate into the incubator.</w:t>
      </w:r>
    </w:p>
    <w:p w14:paraId="0D7482B0" w14:textId="77777777" w:rsidR="00361A00" w:rsidRPr="003B204E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observing stained vacuoles under the microscope.</w:t>
      </w:r>
    </w:p>
    <w:p w14:paraId="49C66012" w14:textId="77777777" w:rsidR="00361A00" w:rsidRDefault="00361A00" w:rsidP="00361A00"/>
    <w:p w14:paraId="5A606CFA" w14:textId="77777777" w:rsidR="00361A00" w:rsidRDefault="00361A00" w:rsidP="00361A00"/>
    <w:p w14:paraId="404195E0" w14:textId="77777777" w:rsidR="00361A00" w:rsidRDefault="00361A00" w:rsidP="00361A00"/>
    <w:p w14:paraId="2F1F9129" w14:textId="77777777" w:rsidR="00361A00" w:rsidRDefault="00361A00" w:rsidP="00361A00"/>
    <w:p w14:paraId="6685B942" w14:textId="4B2C43BE" w:rsidR="00D86465" w:rsidRPr="00D86465" w:rsidRDefault="00D86465" w:rsidP="00D86465">
      <w:pPr>
        <w:pStyle w:val="ListParagraph"/>
        <w:numPr>
          <w:ilvl w:val="0"/>
          <w:numId w:val="3"/>
        </w:numPr>
        <w:rPr>
          <w:b/>
          <w:bCs/>
        </w:rPr>
      </w:pPr>
      <w:r w:rsidRPr="00D86465">
        <w:rPr>
          <w:b/>
          <w:bCs/>
        </w:rPr>
        <w:t xml:space="preserve">Acridine </w:t>
      </w:r>
      <w:r w:rsidRPr="00D86465">
        <w:rPr>
          <w:b/>
          <w:bCs/>
        </w:rPr>
        <w:t xml:space="preserve">Orange </w:t>
      </w:r>
      <w:r w:rsidRPr="00D86465">
        <w:rPr>
          <w:b/>
          <w:bCs/>
        </w:rPr>
        <w:t xml:space="preserve">(AO) </w:t>
      </w:r>
      <w:r w:rsidRPr="00D86465">
        <w:rPr>
          <w:b/>
          <w:bCs/>
        </w:rPr>
        <w:t>Staining</w:t>
      </w:r>
      <w:r w:rsidR="00AB4CAE">
        <w:rPr>
          <w:b/>
          <w:bCs/>
        </w:rPr>
        <w:t xml:space="preserve"> to Assess the Cells Post-Treatment</w:t>
      </w:r>
    </w:p>
    <w:p w14:paraId="6910A31D" w14:textId="55D16273" w:rsidR="00361A00" w:rsidRDefault="00D86465" w:rsidP="00361A00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335121077"/>
          <w:placeholder>
            <w:docPart w:val="F9BBAA4E1CDC49DD85E1CD76FE9F8EF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E4E8BD7" w14:textId="77777777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Treat the cells cultured in cavity slides with 50 microliters of GB suspension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 xml:space="preserve">. Incubate the slides overnight at 37 degrees Celsius in 5 percent carbon dioxide under standard experimental conditions </w:t>
      </w:r>
      <w:r w:rsidRPr="003B204E">
        <w:rPr>
          <w:b/>
          <w:bCs/>
          <w:lang w:eastAsia="en-IN"/>
        </w:rPr>
        <w:t>[2]</w:t>
      </w:r>
      <w:r w:rsidRPr="003B204E">
        <w:rPr>
          <w:lang w:eastAsia="en-IN"/>
        </w:rPr>
        <w:t>.</w:t>
      </w:r>
    </w:p>
    <w:p w14:paraId="66579E0E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pipetting 50 microliters of GB suspension into each cavity of the slide.</w:t>
      </w:r>
    </w:p>
    <w:p w14:paraId="4A576EF4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cavity slides in the carbon dioxide incubator.</w:t>
      </w:r>
    </w:p>
    <w:p w14:paraId="3EDDE753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74867C0" w14:textId="2CF56B26" w:rsidR="00361A00" w:rsidRPr="003B204E" w:rsidRDefault="00361A00" w:rsidP="00361A00">
      <w:pPr>
        <w:pStyle w:val="Narration"/>
        <w:numPr>
          <w:ilvl w:val="1"/>
          <w:numId w:val="3"/>
        </w:numPr>
        <w:rPr>
          <w:lang w:eastAsia="en-IN"/>
        </w:rPr>
      </w:pPr>
      <w:r w:rsidRPr="003B204E">
        <w:rPr>
          <w:lang w:eastAsia="en-IN"/>
        </w:rPr>
        <w:t xml:space="preserve">Following treatment, </w:t>
      </w:r>
      <w:r w:rsidR="00D86465">
        <w:rPr>
          <w:lang w:eastAsia="en-IN"/>
        </w:rPr>
        <w:t>add</w:t>
      </w:r>
      <w:r w:rsidRPr="003B204E">
        <w:rPr>
          <w:lang w:eastAsia="en-IN"/>
        </w:rPr>
        <w:t xml:space="preserve"> acridine orange solution at 1 milligram per milliliter concentration </w:t>
      </w:r>
      <w:r w:rsidR="00D86465">
        <w:rPr>
          <w:lang w:eastAsia="en-IN"/>
        </w:rPr>
        <w:t xml:space="preserve">to the cells </w:t>
      </w:r>
      <w:r w:rsidR="00D86465" w:rsidRPr="00D86465">
        <w:rPr>
          <w:b/>
          <w:bCs/>
          <w:lang w:eastAsia="en-IN"/>
        </w:rPr>
        <w:t>[</w:t>
      </w:r>
      <w:r w:rsidR="00D86465">
        <w:rPr>
          <w:b/>
          <w:bCs/>
          <w:lang w:eastAsia="en-IN"/>
        </w:rPr>
        <w:t>1</w:t>
      </w:r>
      <w:r w:rsidR="00D86465" w:rsidRPr="00D86465">
        <w:rPr>
          <w:b/>
          <w:bCs/>
          <w:lang w:eastAsia="en-IN"/>
        </w:rPr>
        <w:t>]</w:t>
      </w:r>
      <w:r w:rsidR="00D86465">
        <w:rPr>
          <w:lang w:eastAsia="en-IN"/>
        </w:rPr>
        <w:t xml:space="preserve"> and incubate </w:t>
      </w:r>
      <w:r w:rsidRPr="003B204E">
        <w:rPr>
          <w:lang w:eastAsia="en-IN"/>
        </w:rPr>
        <w:t xml:space="preserve">for 15 minutes at 37 degrees Celsius to stain vacuoles and acidic vesicular organelles </w:t>
      </w:r>
      <w:r w:rsidRPr="003B204E">
        <w:rPr>
          <w:b/>
          <w:bCs/>
          <w:lang w:eastAsia="en-IN"/>
        </w:rPr>
        <w:t>[1]</w:t>
      </w:r>
      <w:r w:rsidRPr="003B204E">
        <w:rPr>
          <w:lang w:eastAsia="en-IN"/>
        </w:rPr>
        <w:t>.</w:t>
      </w:r>
    </w:p>
    <w:p w14:paraId="6DC75681" w14:textId="77777777" w:rsidR="00D86465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adding acridine orange solution to each cavity</w:t>
      </w:r>
      <w:r w:rsidR="00D86465">
        <w:rPr>
          <w:lang w:val="en-IN" w:eastAsia="en-IN"/>
        </w:rPr>
        <w:t>.</w:t>
      </w:r>
    </w:p>
    <w:p w14:paraId="4FC0F3CF" w14:textId="04E2A110" w:rsidR="00361A00" w:rsidRDefault="00D86465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61A00" w:rsidRPr="003B204E">
        <w:rPr>
          <w:lang w:val="en-IN" w:eastAsia="en-IN"/>
        </w:rPr>
        <w:t xml:space="preserve"> placing the slides in the incuba</w:t>
      </w:r>
      <w:r>
        <w:rPr>
          <w:lang w:val="en-IN" w:eastAsia="en-IN"/>
        </w:rPr>
        <w:t>tor</w:t>
      </w:r>
      <w:r w:rsidR="00361A00" w:rsidRPr="003B204E">
        <w:rPr>
          <w:lang w:val="en-IN" w:eastAsia="en-IN"/>
        </w:rPr>
        <w:t>.</w:t>
      </w:r>
    </w:p>
    <w:p w14:paraId="6D389DC8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38563BD8" w14:textId="40820320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w</w:t>
      </w:r>
      <w:r w:rsidR="00361A00" w:rsidRPr="003B204E">
        <w:rPr>
          <w:lang w:eastAsia="en-IN"/>
        </w:rPr>
        <w:t xml:space="preserve">ash the cells three times with sterile </w:t>
      </w:r>
      <w:r>
        <w:rPr>
          <w:lang w:eastAsia="en-IN"/>
        </w:rPr>
        <w:t>PBS</w:t>
      </w:r>
      <w:r w:rsidR="00361A00" w:rsidRPr="003B204E">
        <w:rPr>
          <w:lang w:eastAsia="en-IN"/>
        </w:rPr>
        <w:t xml:space="preserve"> to remove any unbound dye and reduce </w:t>
      </w:r>
      <w:r w:rsidR="00361A00" w:rsidRPr="003B204E">
        <w:rPr>
          <w:lang w:eastAsia="en-IN"/>
        </w:rPr>
        <w:lastRenderedPageBreak/>
        <w:t xml:space="preserve">background fluorescence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>.</w:t>
      </w:r>
    </w:p>
    <w:p w14:paraId="5F4299AB" w14:textId="1CDF989E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 xml:space="preserve">Talent </w:t>
      </w:r>
      <w:r w:rsidR="00D86465">
        <w:rPr>
          <w:lang w:val="en-IN" w:eastAsia="en-IN"/>
        </w:rPr>
        <w:t>adding</w:t>
      </w:r>
      <w:r w:rsidRPr="003B204E">
        <w:rPr>
          <w:lang w:val="en-IN" w:eastAsia="en-IN"/>
        </w:rPr>
        <w:t xml:space="preserve"> the stained slides with </w:t>
      </w:r>
      <w:r w:rsidR="00D86465">
        <w:rPr>
          <w:lang w:val="en-IN" w:eastAsia="en-IN"/>
        </w:rPr>
        <w:t>PBS</w:t>
      </w:r>
      <w:r w:rsidRPr="003B204E">
        <w:rPr>
          <w:lang w:val="en-IN" w:eastAsia="en-IN"/>
        </w:rPr>
        <w:t xml:space="preserve"> using a pipette.</w:t>
      </w:r>
    </w:p>
    <w:p w14:paraId="066E23E7" w14:textId="77777777" w:rsidR="00D86465" w:rsidRPr="003B204E" w:rsidRDefault="00D86465" w:rsidP="00D86465">
      <w:pPr>
        <w:pStyle w:val="ShotDescription"/>
        <w:ind w:firstLine="0"/>
        <w:rPr>
          <w:lang w:val="en-IN" w:eastAsia="en-IN"/>
        </w:rPr>
      </w:pPr>
    </w:p>
    <w:p w14:paraId="190E2AE9" w14:textId="352B14BC" w:rsidR="00361A00" w:rsidRPr="003B204E" w:rsidRDefault="00D86465" w:rsidP="00361A0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Finally, </w:t>
      </w:r>
      <w:proofErr w:type="spellStart"/>
      <w:r>
        <w:rPr>
          <w:lang w:eastAsia="en-IN"/>
        </w:rPr>
        <w:t>a</w:t>
      </w:r>
      <w:r w:rsidR="00361A00" w:rsidRPr="003B204E">
        <w:rPr>
          <w:lang w:eastAsia="en-IN"/>
        </w:rPr>
        <w:t>nalyze</w:t>
      </w:r>
      <w:proofErr w:type="spellEnd"/>
      <w:r w:rsidR="00361A00" w:rsidRPr="003B204E">
        <w:rPr>
          <w:lang w:eastAsia="en-IN"/>
        </w:rPr>
        <w:t xml:space="preserve"> the stained slides immediately using a fluorescence microscope fitted with a 20x objective and a blue excitation filter range of 450 to 492 </w:t>
      </w:r>
      <w:proofErr w:type="spellStart"/>
      <w:r w:rsidR="00361A00" w:rsidRPr="003B204E">
        <w:rPr>
          <w:lang w:eastAsia="en-IN"/>
        </w:rPr>
        <w:t>nanometers</w:t>
      </w:r>
      <w:proofErr w:type="spellEnd"/>
      <w:r w:rsidR="00361A00" w:rsidRPr="003B204E">
        <w:rPr>
          <w:lang w:eastAsia="en-IN"/>
        </w:rPr>
        <w:t xml:space="preserve"> </w:t>
      </w:r>
      <w:r w:rsidR="00361A00" w:rsidRPr="003B204E">
        <w:rPr>
          <w:b/>
          <w:bCs/>
          <w:lang w:eastAsia="en-IN"/>
        </w:rPr>
        <w:t>[1]</w:t>
      </w:r>
      <w:r w:rsidR="00361A00" w:rsidRPr="003B204E">
        <w:rPr>
          <w:lang w:eastAsia="en-IN"/>
        </w:rPr>
        <w:t xml:space="preserve">. Assess cellular morphology and acridine orange uptake to understand </w:t>
      </w:r>
      <w:proofErr w:type="spellStart"/>
      <w:r w:rsidR="00361A00" w:rsidRPr="003B204E">
        <w:rPr>
          <w:lang w:eastAsia="en-IN"/>
        </w:rPr>
        <w:t>vacuolar</w:t>
      </w:r>
      <w:proofErr w:type="spellEnd"/>
      <w:r w:rsidR="00361A00" w:rsidRPr="003B204E">
        <w:rPr>
          <w:lang w:eastAsia="en-IN"/>
        </w:rPr>
        <w:t xml:space="preserve"> dynamics </w:t>
      </w:r>
      <w:r w:rsidR="00361A00" w:rsidRPr="003B204E">
        <w:rPr>
          <w:b/>
          <w:bCs/>
          <w:lang w:eastAsia="en-IN"/>
        </w:rPr>
        <w:t>[2]</w:t>
      </w:r>
      <w:r w:rsidR="00361A00" w:rsidRPr="003B204E">
        <w:rPr>
          <w:lang w:eastAsia="en-IN"/>
        </w:rPr>
        <w:t>.</w:t>
      </w:r>
    </w:p>
    <w:p w14:paraId="4F90F4CD" w14:textId="77777777" w:rsidR="00361A00" w:rsidRDefault="00361A00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B204E">
        <w:rPr>
          <w:lang w:val="en-IN" w:eastAsia="en-IN"/>
        </w:rPr>
        <w:t>Talent placing the slide under the fluorescence microscope and adjusting to the 20x objective.</w:t>
      </w:r>
    </w:p>
    <w:p w14:paraId="070C333E" w14:textId="5FA7C437" w:rsidR="00361A00" w:rsidRPr="003B204E" w:rsidRDefault="00D86465" w:rsidP="00361A0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A3720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 Shot of the screen while image capturing is in progress</w:t>
      </w:r>
      <w:r w:rsidR="00361A00" w:rsidRPr="003B204E">
        <w:rPr>
          <w:lang w:val="en-IN" w:eastAsia="en-IN"/>
        </w:rPr>
        <w:t>.</w:t>
      </w:r>
    </w:p>
    <w:p w14:paraId="7A169209" w14:textId="77777777" w:rsidR="00361A00" w:rsidRPr="003B204E" w:rsidRDefault="00361A00" w:rsidP="00361A0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0F4AFC23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9A1D8F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691BC1C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A3720">
        <w:rPr>
          <w:rFonts w:eastAsia="Times New Roman" w:cstheme="minorHAnsi"/>
          <w:bCs/>
        </w:rPr>
        <w:t>170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9992DA5" w14:textId="665A6FF4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After 30 minutes of G</w:t>
      </w:r>
      <w:r>
        <w:rPr>
          <w:lang w:eastAsia="en-IN"/>
        </w:rPr>
        <w:t>B</w:t>
      </w:r>
      <w:r w:rsidRPr="006B0469">
        <w:rPr>
          <w:lang w:eastAsia="en-IN"/>
        </w:rPr>
        <w:t xml:space="preserve"> treatment, particles were observed attached to the surface of 3T3-L1 cells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6478FB04" w14:textId="5DB98AAB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1. Video editor: Highlight </w:t>
      </w:r>
      <w:r>
        <w:rPr>
          <w:lang w:val="en-IN" w:eastAsia="en-IN"/>
        </w:rPr>
        <w:t>1</w:t>
      </w:r>
      <w:r w:rsidRPr="00AB4CAE">
        <w:rPr>
          <w:vertAlign w:val="superscript"/>
          <w:lang w:val="en-IN" w:eastAsia="en-IN"/>
        </w:rPr>
        <w:t>ST</w:t>
      </w:r>
      <w:r>
        <w:rPr>
          <w:lang w:val="en-IN" w:eastAsia="en-IN"/>
        </w:rPr>
        <w:t xml:space="preserve"> image on row 2, and focus on the black spot at the cell boundary</w:t>
      </w:r>
      <w:r w:rsidRPr="006B0469">
        <w:rPr>
          <w:lang w:val="en-IN" w:eastAsia="en-IN"/>
        </w:rPr>
        <w:t>.</w:t>
      </w:r>
    </w:p>
    <w:p w14:paraId="6910B521" w14:textId="3685CFC3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4101A208" w14:textId="429C0EC5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At 12 hours post-treatment, large membrane-bound vacuoles containing G</w:t>
      </w:r>
      <w:r>
        <w:rPr>
          <w:lang w:eastAsia="en-IN"/>
        </w:rPr>
        <w:t>B</w:t>
      </w:r>
      <w:r w:rsidRPr="006B0469">
        <w:rPr>
          <w:lang w:eastAsia="en-IN"/>
        </w:rPr>
        <w:t xml:space="preserve"> particles were observed inside the cells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76B1EE16" w14:textId="1EF4A66A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1D. Video editor: Highlight the </w:t>
      </w:r>
      <w:r>
        <w:rPr>
          <w:lang w:val="en-IN" w:eastAsia="en-IN"/>
        </w:rPr>
        <w:t>4</w:t>
      </w:r>
      <w:r w:rsidRPr="00AB4CAE">
        <w:rPr>
          <w:vertAlign w:val="superscript"/>
          <w:lang w:val="en-IN" w:eastAsia="en-IN"/>
        </w:rPr>
        <w:t>TH</w:t>
      </w:r>
      <w:r>
        <w:rPr>
          <w:lang w:val="en-IN" w:eastAsia="en-IN"/>
        </w:rPr>
        <w:t xml:space="preserve"> row images sequentially</w:t>
      </w:r>
      <w:r w:rsidRPr="006B0469">
        <w:rPr>
          <w:lang w:val="en-IN" w:eastAsia="en-IN"/>
        </w:rPr>
        <w:t>.</w:t>
      </w:r>
    </w:p>
    <w:p w14:paraId="7AF4F998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2307B263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Time-lapse imaging demonstrated the stepwise internalization and vacuole formation in a single live cell over 4.75 hours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>.</w:t>
      </w:r>
    </w:p>
    <w:p w14:paraId="7953451F" w14:textId="0B231EC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 2. Video editor: S</w:t>
      </w:r>
      <w:r>
        <w:rPr>
          <w:lang w:val="en-IN" w:eastAsia="en-IN"/>
        </w:rPr>
        <w:t xml:space="preserve">equentially highlight the images and </w:t>
      </w:r>
      <w:proofErr w:type="spellStart"/>
      <w:r>
        <w:rPr>
          <w:lang w:val="en-IN" w:eastAsia="en-IN"/>
        </w:rPr>
        <w:t>focuso</w:t>
      </w:r>
      <w:proofErr w:type="spellEnd"/>
      <w:r>
        <w:rPr>
          <w:lang w:val="en-IN" w:eastAsia="en-IN"/>
        </w:rPr>
        <w:t xml:space="preserve"> on the cells at the </w:t>
      </w:r>
      <w:proofErr w:type="spellStart"/>
      <w:r>
        <w:rPr>
          <w:lang w:val="en-IN" w:eastAsia="en-IN"/>
        </w:rPr>
        <w:t>center</w:t>
      </w:r>
      <w:proofErr w:type="spellEnd"/>
      <w:r>
        <w:rPr>
          <w:lang w:val="en-IN" w:eastAsia="en-IN"/>
        </w:rPr>
        <w:t xml:space="preserve"> (very light round cell which is eating up some black particles)</w:t>
      </w:r>
      <w:r w:rsidRPr="006B0469">
        <w:rPr>
          <w:lang w:val="en-IN" w:eastAsia="en-IN"/>
        </w:rPr>
        <w:t>.</w:t>
      </w:r>
    </w:p>
    <w:p w14:paraId="56EAF80C" w14:textId="77777777" w:rsidR="00AB4CAE" w:rsidRPr="006B0469" w:rsidRDefault="00AB4CAE" w:rsidP="00AB4CAE">
      <w:pPr>
        <w:pStyle w:val="ShotDescription"/>
        <w:ind w:firstLine="0"/>
        <w:rPr>
          <w:lang w:val="en-IN" w:eastAsia="en-IN"/>
        </w:rPr>
      </w:pPr>
    </w:p>
    <w:p w14:paraId="0A8FA935" w14:textId="4F965FCF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>G</w:t>
      </w:r>
      <w:r>
        <w:rPr>
          <w:lang w:eastAsia="en-IN"/>
        </w:rPr>
        <w:t>B</w:t>
      </w:r>
      <w:r w:rsidRPr="006B0469">
        <w:rPr>
          <w:lang w:eastAsia="en-IN"/>
        </w:rPr>
        <w:t xml:space="preserve"> particles within vacuoles progressively degraded over time, and the cell regained normal morphology, as indicated by </w:t>
      </w:r>
      <w:proofErr w:type="spellStart"/>
      <w:r w:rsidRPr="006B0469">
        <w:rPr>
          <w:lang w:eastAsia="en-IN"/>
        </w:rPr>
        <w:t>vacuolar</w:t>
      </w:r>
      <w:proofErr w:type="spellEnd"/>
      <w:r w:rsidRPr="006B0469">
        <w:rPr>
          <w:lang w:eastAsia="en-IN"/>
        </w:rPr>
        <w:t xml:space="preserve"> turnover </w:t>
      </w:r>
      <w:r w:rsidRPr="006B0469">
        <w:rPr>
          <w:b/>
          <w:lang w:eastAsia="en-IN"/>
        </w:rPr>
        <w:t>[</w:t>
      </w:r>
      <w:r w:rsidR="001A3720">
        <w:rPr>
          <w:b/>
          <w:lang w:eastAsia="en-IN"/>
        </w:rPr>
        <w:t>1</w:t>
      </w:r>
      <w:r w:rsidRPr="006B0469">
        <w:rPr>
          <w:b/>
          <w:lang w:eastAsia="en-IN"/>
        </w:rPr>
        <w:t>]</w:t>
      </w:r>
      <w:r w:rsidRPr="006B0469">
        <w:rPr>
          <w:lang w:eastAsia="en-IN"/>
        </w:rPr>
        <w:t>.</w:t>
      </w:r>
    </w:p>
    <w:p w14:paraId="445AFBF1" w14:textId="7E675150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3. </w:t>
      </w:r>
      <w:r w:rsidR="001A3720" w:rsidRPr="006B0469">
        <w:rPr>
          <w:lang w:val="en-IN" w:eastAsia="en-IN"/>
        </w:rPr>
        <w:t>Video editor: S</w:t>
      </w:r>
      <w:r w:rsidR="001A3720">
        <w:rPr>
          <w:lang w:val="en-IN" w:eastAsia="en-IN"/>
        </w:rPr>
        <w:t>equentially highlight the images</w:t>
      </w:r>
      <w:r w:rsidRPr="006B0469">
        <w:rPr>
          <w:lang w:val="en-IN" w:eastAsia="en-IN"/>
        </w:rPr>
        <w:t>.</w:t>
      </w:r>
    </w:p>
    <w:p w14:paraId="71803466" w14:textId="5CA766AB" w:rsidR="00AB4CAE" w:rsidRPr="006B0469" w:rsidRDefault="00AB4CAE" w:rsidP="001A3720">
      <w:pPr>
        <w:pStyle w:val="ShotDescription"/>
        <w:ind w:firstLine="0"/>
        <w:rPr>
          <w:lang w:val="en-IN" w:eastAsia="en-IN"/>
        </w:rPr>
      </w:pPr>
    </w:p>
    <w:p w14:paraId="5E6723D1" w14:textId="312AE492" w:rsidR="00AB4CAE" w:rsidRDefault="00AB4CAE" w:rsidP="001A3720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Flow cytometry analysis showed that internalized </w:t>
      </w:r>
      <w:proofErr w:type="spellStart"/>
      <w:r w:rsidRPr="006B0469">
        <w:rPr>
          <w:lang w:eastAsia="en-IN"/>
        </w:rPr>
        <w:t>Godanti</w:t>
      </w:r>
      <w:proofErr w:type="spellEnd"/>
      <w:r w:rsidRPr="006B0469">
        <w:rPr>
          <w:lang w:eastAsia="en-IN"/>
        </w:rPr>
        <w:t xml:space="preserve"> Bhasma particles were completely degraded within 24 hours, with no particles remaining in the culture medium </w:t>
      </w:r>
      <w:r w:rsidRPr="006B0469">
        <w:rPr>
          <w:b/>
          <w:lang w:eastAsia="en-IN"/>
        </w:rPr>
        <w:t>[</w:t>
      </w:r>
      <w:r w:rsidR="001A3720">
        <w:rPr>
          <w:b/>
          <w:lang w:eastAsia="en-IN"/>
        </w:rPr>
        <w:t>1</w:t>
      </w:r>
      <w:r w:rsidRPr="001A3720">
        <w:rPr>
          <w:b/>
          <w:lang w:eastAsia="en-IN"/>
        </w:rPr>
        <w:t>]</w:t>
      </w:r>
      <w:r w:rsidRPr="006B0469">
        <w:rPr>
          <w:lang w:eastAsia="en-IN"/>
        </w:rPr>
        <w:t>.</w:t>
      </w:r>
    </w:p>
    <w:p w14:paraId="35D5DF05" w14:textId="0AA56CF8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4A. Video editor: Highlight the </w:t>
      </w:r>
      <w:r w:rsidR="001A3720">
        <w:rPr>
          <w:lang w:val="en-IN" w:eastAsia="en-IN"/>
        </w:rPr>
        <w:t>24 h Images</w:t>
      </w:r>
      <w:r w:rsidRPr="006B0469">
        <w:rPr>
          <w:lang w:val="en-IN" w:eastAsia="en-IN"/>
        </w:rPr>
        <w:t>.</w:t>
      </w:r>
    </w:p>
    <w:p w14:paraId="59782E2C" w14:textId="77777777" w:rsidR="001A3720" w:rsidRDefault="001A3720" w:rsidP="001A3720">
      <w:pPr>
        <w:pStyle w:val="Narration"/>
        <w:ind w:firstLine="0"/>
        <w:rPr>
          <w:lang w:eastAsia="en-IN"/>
        </w:rPr>
      </w:pPr>
    </w:p>
    <w:p w14:paraId="7DA99E3A" w14:textId="4A74BD34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Neutral Red staining revealed significantly higher </w:t>
      </w:r>
      <w:proofErr w:type="spellStart"/>
      <w:r w:rsidRPr="006B0469">
        <w:rPr>
          <w:lang w:eastAsia="en-IN"/>
        </w:rPr>
        <w:t>vacuolar</w:t>
      </w:r>
      <w:proofErr w:type="spellEnd"/>
      <w:r w:rsidRPr="006B0469">
        <w:rPr>
          <w:lang w:eastAsia="en-IN"/>
        </w:rPr>
        <w:t xml:space="preserve"> acidification in GB-treated cells of all three cell lines compared to</w:t>
      </w:r>
      <w:r w:rsidR="001A3720">
        <w:rPr>
          <w:lang w:eastAsia="en-IN"/>
        </w:rPr>
        <w:t xml:space="preserve"> </w:t>
      </w:r>
      <w:r w:rsidR="001A3720"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 controls, which displayed only weak lysosomal staining </w:t>
      </w:r>
      <w:r w:rsidRPr="006B0469">
        <w:rPr>
          <w:b/>
          <w:lang w:eastAsia="en-IN"/>
        </w:rPr>
        <w:t>[2]</w:t>
      </w:r>
      <w:r w:rsidRPr="006B0469">
        <w:rPr>
          <w:lang w:eastAsia="en-IN"/>
        </w:rPr>
        <w:t>.</w:t>
      </w:r>
    </w:p>
    <w:p w14:paraId="6F281F4A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 5A-C. Video editor: Highlight the large red-stained vacuoles in each GB-treated cell image.</w:t>
      </w:r>
    </w:p>
    <w:p w14:paraId="71453C69" w14:textId="25ECA98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5D-F. </w:t>
      </w:r>
    </w:p>
    <w:p w14:paraId="726DCB0D" w14:textId="77777777" w:rsidR="001A3720" w:rsidRPr="006B0469" w:rsidRDefault="001A3720" w:rsidP="001A3720">
      <w:pPr>
        <w:pStyle w:val="ShotDescription"/>
        <w:ind w:firstLine="0"/>
        <w:rPr>
          <w:lang w:val="en-IN" w:eastAsia="en-IN"/>
        </w:rPr>
      </w:pPr>
    </w:p>
    <w:p w14:paraId="082B82F5" w14:textId="77777777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Acridine Orange staining showed orange-red fluorescence in vacuoles of GB-treated 3T3-L1 cells, indicating acidification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, while untreated cells showed only green fluorescence </w:t>
      </w:r>
      <w:r w:rsidRPr="006B0469">
        <w:rPr>
          <w:b/>
          <w:lang w:eastAsia="en-IN"/>
        </w:rPr>
        <w:t>[2]</w:t>
      </w:r>
      <w:r w:rsidRPr="006B0469">
        <w:rPr>
          <w:lang w:eastAsia="en-IN"/>
        </w:rPr>
        <w:t>.</w:t>
      </w:r>
    </w:p>
    <w:p w14:paraId="084B9965" w14:textId="77777777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 6A. Video editor: Highlight the vacuoles showing orange-red coloration in treated cells.</w:t>
      </w:r>
    </w:p>
    <w:p w14:paraId="5748677F" w14:textId="7ED5F17B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6B. </w:t>
      </w:r>
    </w:p>
    <w:p w14:paraId="7611B996" w14:textId="77777777" w:rsidR="001A3720" w:rsidRPr="006B0469" w:rsidRDefault="001A3720" w:rsidP="001A3720">
      <w:pPr>
        <w:pStyle w:val="ShotDescription"/>
        <w:ind w:firstLine="0"/>
        <w:rPr>
          <w:lang w:val="en-IN" w:eastAsia="en-IN"/>
        </w:rPr>
      </w:pPr>
    </w:p>
    <w:p w14:paraId="0FB748A2" w14:textId="1D015FA5" w:rsidR="00AB4CAE" w:rsidRDefault="00AB4CAE" w:rsidP="00AB4CAE">
      <w:pPr>
        <w:pStyle w:val="Narration"/>
        <w:numPr>
          <w:ilvl w:val="1"/>
          <w:numId w:val="3"/>
        </w:numPr>
        <w:rPr>
          <w:lang w:eastAsia="en-IN"/>
        </w:rPr>
      </w:pPr>
      <w:r w:rsidRPr="006B0469">
        <w:rPr>
          <w:lang w:eastAsia="en-IN"/>
        </w:rPr>
        <w:t xml:space="preserve">Co-treatment with Bafilomycin A1 inhibited vacuole formation in both 3T3-L1 </w:t>
      </w:r>
      <w:r w:rsidRPr="006B0469">
        <w:rPr>
          <w:b/>
          <w:lang w:eastAsia="en-IN"/>
        </w:rPr>
        <w:t>[1]</w:t>
      </w:r>
      <w:r w:rsidRPr="006B0469">
        <w:rPr>
          <w:lang w:eastAsia="en-IN"/>
        </w:rPr>
        <w:t xml:space="preserve"> and HeLa cells, as evidenced by the absence of vacuoles</w:t>
      </w:r>
      <w:r w:rsidR="001A3720">
        <w:rPr>
          <w:lang w:eastAsia="en-IN"/>
        </w:rPr>
        <w:t xml:space="preserve"> </w:t>
      </w:r>
      <w:r w:rsidR="001A3720" w:rsidRPr="006B0469">
        <w:rPr>
          <w:b/>
          <w:lang w:eastAsia="en-IN"/>
        </w:rPr>
        <w:t>[2]</w:t>
      </w:r>
      <w:r w:rsidRPr="006B0469">
        <w:rPr>
          <w:lang w:eastAsia="en-IN"/>
        </w:rPr>
        <w:t xml:space="preserve"> compared to their respective controls </w:t>
      </w:r>
      <w:r w:rsidRPr="006B0469">
        <w:rPr>
          <w:b/>
          <w:lang w:eastAsia="en-IN"/>
        </w:rPr>
        <w:t>[3]</w:t>
      </w:r>
      <w:r w:rsidRPr="006B0469">
        <w:rPr>
          <w:lang w:eastAsia="en-IN"/>
        </w:rPr>
        <w:t>.</w:t>
      </w:r>
    </w:p>
    <w:p w14:paraId="056A2BFF" w14:textId="678AA238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7A. </w:t>
      </w:r>
    </w:p>
    <w:p w14:paraId="55269181" w14:textId="4C7E2A64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 xml:space="preserve">LAB MEDIA: Figure 7C. </w:t>
      </w:r>
    </w:p>
    <w:p w14:paraId="43A8E0B9" w14:textId="329A0A11" w:rsidR="00AB4CAE" w:rsidRDefault="00AB4CAE" w:rsidP="00AB4CA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B0469">
        <w:rPr>
          <w:lang w:val="en-IN" w:eastAsia="en-IN"/>
        </w:rPr>
        <w:t>LAB MEDIA: Figure 7B</w:t>
      </w:r>
      <w:r w:rsidR="001A3720">
        <w:rPr>
          <w:lang w:val="en-IN" w:eastAsia="en-IN"/>
        </w:rPr>
        <w:t xml:space="preserve"> and D</w:t>
      </w:r>
      <w:r w:rsidRPr="006B0469">
        <w:rPr>
          <w:lang w:val="en-IN" w:eastAsia="en-IN"/>
        </w:rPr>
        <w:t xml:space="preserve">. Video editor: Highlight the visible </w:t>
      </w:r>
      <w:r w:rsidR="001A3720">
        <w:rPr>
          <w:lang w:val="en-IN" w:eastAsia="en-IN"/>
        </w:rPr>
        <w:t xml:space="preserve">RED </w:t>
      </w:r>
      <w:r w:rsidRPr="006B0469">
        <w:rPr>
          <w:lang w:val="en-IN" w:eastAsia="en-IN"/>
        </w:rPr>
        <w:t>vacuoles.</w:t>
      </w:r>
    </w:p>
    <w:p w14:paraId="66F473D2" w14:textId="77777777" w:rsidR="001A3720" w:rsidRDefault="001A3720" w:rsidP="001A3720">
      <w:pPr>
        <w:pStyle w:val="Narration"/>
        <w:ind w:firstLine="0"/>
        <w:rPr>
          <w:lang w:eastAsia="en-IN"/>
        </w:rPr>
      </w:pPr>
    </w:p>
    <w:sectPr w:rsidR="001A3720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6-30T09:11:00Z" w:initials="PG">
    <w:p w14:paraId="181553FB" w14:textId="77777777" w:rsidR="00D86465" w:rsidRDefault="00D86465" w:rsidP="00D86465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Authors, will you use </w:t>
      </w:r>
      <w:r>
        <w:rPr>
          <w:color w:val="000000"/>
          <w:highlight w:val="yellow"/>
        </w:rPr>
        <w:t>96-well plates or cavity slides for the shoot? Please indicate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81553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7B78A9" w16cex:dateUtc="2025-06-30T0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1553FB" w16cid:durableId="5F7B78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8564" w14:textId="77777777" w:rsidR="004844EA" w:rsidRDefault="004844EA">
      <w:r>
        <w:separator/>
      </w:r>
    </w:p>
    <w:p w14:paraId="2AACF2DE" w14:textId="77777777" w:rsidR="004844EA" w:rsidRDefault="004844EA"/>
  </w:endnote>
  <w:endnote w:type="continuationSeparator" w:id="0">
    <w:p w14:paraId="11CB54F5" w14:textId="77777777" w:rsidR="004844EA" w:rsidRDefault="004844EA">
      <w:r>
        <w:continuationSeparator/>
      </w:r>
    </w:p>
    <w:p w14:paraId="4086E9E9" w14:textId="77777777" w:rsidR="004844EA" w:rsidRDefault="00484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DA76B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61A0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A549" w14:textId="77777777" w:rsidR="004844EA" w:rsidRDefault="004844EA">
      <w:r>
        <w:separator/>
      </w:r>
    </w:p>
    <w:p w14:paraId="2FBBAB2D" w14:textId="77777777" w:rsidR="004844EA" w:rsidRDefault="004844EA"/>
  </w:footnote>
  <w:footnote w:type="continuationSeparator" w:id="0">
    <w:p w14:paraId="73C83BB9" w14:textId="77777777" w:rsidR="004844EA" w:rsidRDefault="004844EA">
      <w:r>
        <w:continuationSeparator/>
      </w:r>
    </w:p>
    <w:p w14:paraId="63A81899" w14:textId="77777777" w:rsidR="004844EA" w:rsidRDefault="00484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3720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1A00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18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4EA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CAE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6465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361A0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61A0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61A0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61A0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61A0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61A0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3795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6615F2A78FA547C7B699B0B16142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C34CE-F8F1-44C0-A161-B91699110D7E}"/>
      </w:docPartPr>
      <w:docPartBody>
        <w:p w:rsidR="00000000" w:rsidRDefault="00551034" w:rsidP="00551034">
          <w:pPr>
            <w:pStyle w:val="6615F2A78FA547C7B699B0B16142E24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783725D368C4235A868730950728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E22A-4528-4AB3-9C7B-B9B7F5F15EBC}"/>
      </w:docPartPr>
      <w:docPartBody>
        <w:p w:rsidR="00000000" w:rsidRDefault="00551034" w:rsidP="00551034">
          <w:pPr>
            <w:pStyle w:val="E783725D368C4235A86873095072815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4CA21DF3CEE48A8ABF06BB4378D9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8459C-A4C3-4603-8344-6D230C314775}"/>
      </w:docPartPr>
      <w:docPartBody>
        <w:p w:rsidR="00000000" w:rsidRDefault="00551034" w:rsidP="00551034">
          <w:pPr>
            <w:pStyle w:val="A4CA21DF3CEE48A8ABF06BB4378D953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F9BBAA4E1CDC49DD85E1CD76FE9F8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F0E9-32A1-4C40-83F5-6656898715F9}"/>
      </w:docPartPr>
      <w:docPartBody>
        <w:p w:rsidR="00000000" w:rsidRDefault="00551034" w:rsidP="00551034">
          <w:pPr>
            <w:pStyle w:val="F9BBAA4E1CDC49DD85E1CD76FE9F8EF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018C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51034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0D51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615F2A78FA547C7B699B0B16142E247">
    <w:name w:val="6615F2A78FA547C7B699B0B16142E247"/>
    <w:rsid w:val="0055103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783725D368C4235A868730950728154">
    <w:name w:val="E783725D368C4235A868730950728154"/>
    <w:rsid w:val="0055103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4CA21DF3CEE48A8ABF06BB4378D953E">
    <w:name w:val="A4CA21DF3CEE48A8ABF06BB4378D953E"/>
    <w:rsid w:val="0055103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BBAA4E1CDC49DD85E1CD76FE9F8EF0">
    <w:name w:val="F9BBAA4E1CDC49DD85E1CD76FE9F8EF0"/>
    <w:rsid w:val="0055103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3040</Words>
  <Characters>16695</Characters>
  <Application>Microsoft Office Word</Application>
  <DocSecurity>0</DocSecurity>
  <Lines>388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19514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2025-06-30T04:08:00Z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