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The JoVE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1047086B"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 </w:t>
      </w:r>
      <w:hyperlink r:id="rId6" w:history="1">
        <w:r w:rsidR="00904E82" w:rsidRPr="00F57525">
          <w:rPr>
            <w:rStyle w:val="Hyperlink"/>
            <w:rFonts w:ascii="Calibri" w:eastAsia="Times New Roman" w:hAnsi="Calibri" w:cs="Calibri"/>
            <w:bCs/>
            <w:sz w:val="24"/>
            <w:szCs w:val="24"/>
          </w:rPr>
          <w:t>https://review.jove.com/t/68308?status=a70314k</w:t>
        </w:r>
      </w:hyperlink>
    </w:p>
    <w:p w14:paraId="0000000A" w14:textId="4DA7AF01"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br/>
        <w:t xml:space="preserve">Video: </w:t>
      </w:r>
      <w:hyperlink r:id="rId7" w:history="1">
        <w:r w:rsidR="00904E82" w:rsidRPr="00F57525">
          <w:rPr>
            <w:rStyle w:val="Hyperlink"/>
            <w:rFonts w:ascii="Calibri" w:eastAsia="Times New Roman" w:hAnsi="Calibri" w:cs="Calibri"/>
            <w:bCs/>
            <w:sz w:val="24"/>
            <w:szCs w:val="24"/>
          </w:rPr>
          <w:t>https://review.jove.com/v/68308?status=a70314k</w:t>
        </w:r>
      </w:hyperlink>
    </w:p>
    <w:p w14:paraId="0000000B" w14:textId="77777777" w:rsidR="00C74D7E" w:rsidRPr="00D118E8"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br/>
      </w:r>
    </w:p>
    <w:p w14:paraId="0000000C" w14:textId="77777777" w:rsidR="00C74D7E" w:rsidRPr="00094ACE" w:rsidRDefault="00000000" w:rsidP="00094ACE">
      <w:pPr>
        <w:spacing w:before="120" w:after="0" w:line="240" w:lineRule="auto"/>
        <w:rPr>
          <w:rFonts w:ascii="Calibri" w:eastAsia="Times New Roman" w:hAnsi="Calibri" w:cs="Calibri"/>
          <w:b/>
          <w:sz w:val="24"/>
          <w:szCs w:val="24"/>
          <w:u w:val="single"/>
        </w:rPr>
      </w:pPr>
      <w:r w:rsidRPr="00094ACE">
        <w:rPr>
          <w:rFonts w:ascii="Calibri" w:eastAsia="Times New Roman" w:hAnsi="Calibri" w:cs="Calibri"/>
          <w:b/>
          <w:sz w:val="24"/>
          <w:szCs w:val="24"/>
          <w:u w:val="single"/>
        </w:rPr>
        <w:t xml:space="preserve">Reviewer 1 Comments: </w:t>
      </w:r>
    </w:p>
    <w:p w14:paraId="5502CECC" w14:textId="6873D5C1"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Time in </w:t>
      </w:r>
      <w:r w:rsidR="00787FDE">
        <w:rPr>
          <w:rFonts w:ascii="Calibri" w:hAnsi="Calibri" w:cs="Calibri"/>
          <w:b/>
          <w:bCs/>
          <w:sz w:val="24"/>
          <w:szCs w:val="24"/>
        </w:rPr>
        <w:t>V</w:t>
      </w:r>
      <w:r w:rsidRPr="00094ACE">
        <w:rPr>
          <w:rFonts w:ascii="Calibri" w:hAnsi="Calibri" w:cs="Calibri"/>
          <w:b/>
          <w:bCs/>
          <w:sz w:val="24"/>
          <w:szCs w:val="24"/>
        </w:rPr>
        <w:t>ideo</w:t>
      </w:r>
      <w:r w:rsidRPr="00094ACE">
        <w:rPr>
          <w:rFonts w:ascii="Calibri" w:hAnsi="Calibri" w:cs="Calibri"/>
          <w:sz w:val="24"/>
          <w:szCs w:val="24"/>
        </w:rPr>
        <w:t>:</w:t>
      </w:r>
      <w:r w:rsidR="000976C9">
        <w:rPr>
          <w:rFonts w:ascii="Calibri" w:hAnsi="Calibri" w:cs="Calibri"/>
          <w:sz w:val="24"/>
          <w:szCs w:val="24"/>
        </w:rPr>
        <w:t xml:space="preserve"> </w:t>
      </w:r>
      <w:r w:rsidRPr="00094ACE">
        <w:rPr>
          <w:rFonts w:ascii="Calibri" w:hAnsi="Calibri" w:cs="Calibri"/>
          <w:sz w:val="24"/>
          <w:szCs w:val="24"/>
        </w:rPr>
        <w:t>1:1</w:t>
      </w:r>
      <w:r w:rsidR="007C4751">
        <w:rPr>
          <w:rFonts w:ascii="Calibri" w:hAnsi="Calibri" w:cs="Calibri"/>
          <w:sz w:val="24"/>
          <w:szCs w:val="24"/>
        </w:rPr>
        <w:t>4</w:t>
      </w:r>
      <w:r w:rsidR="00DE2555">
        <w:rPr>
          <w:rFonts w:ascii="Calibri" w:hAnsi="Calibri" w:cs="Calibri"/>
          <w:sz w:val="24"/>
          <w:szCs w:val="24"/>
        </w:rPr>
        <w:t xml:space="preserve">, and </w:t>
      </w:r>
      <w:r w:rsidR="00DE2555" w:rsidRPr="00DE2555">
        <w:rPr>
          <w:rFonts w:ascii="Calibri" w:hAnsi="Calibri" w:cs="Calibri"/>
          <w:b/>
          <w:bCs/>
          <w:sz w:val="24"/>
          <w:szCs w:val="24"/>
        </w:rPr>
        <w:t>Location in Text</w:t>
      </w:r>
      <w:r w:rsidR="00DE2555">
        <w:rPr>
          <w:rFonts w:ascii="Calibri" w:hAnsi="Calibri" w:cs="Calibri"/>
          <w:sz w:val="24"/>
          <w:szCs w:val="24"/>
        </w:rPr>
        <w:t>:</w:t>
      </w:r>
      <w:r w:rsidR="000B7D42">
        <w:rPr>
          <w:rFonts w:ascii="Calibri" w:hAnsi="Calibri" w:cs="Calibri"/>
          <w:sz w:val="24"/>
          <w:szCs w:val="24"/>
        </w:rPr>
        <w:t xml:space="preserve"> </w:t>
      </w:r>
      <w:r w:rsidR="000B7D42" w:rsidRPr="000B7D42">
        <w:rPr>
          <w:rStyle w:val="Strong"/>
          <w:rFonts w:ascii="Calibri" w:hAnsi="Calibri" w:cs="Calibri"/>
          <w:b w:val="0"/>
          <w:bCs w:val="0"/>
          <w:color w:val="000000"/>
          <w:sz w:val="24"/>
          <w:szCs w:val="24"/>
          <w:shd w:val="clear" w:color="auto" w:fill="FFFFFF"/>
        </w:rPr>
        <w:t>2. Focal ischemic stroke model</w:t>
      </w:r>
      <w:r w:rsidR="000B7D42" w:rsidRPr="000B7D42">
        <w:rPr>
          <w:rStyle w:val="Strong"/>
          <w:rFonts w:ascii="Calibri" w:hAnsi="Calibri" w:cs="Calibri"/>
          <w:b w:val="0"/>
          <w:bCs w:val="0"/>
          <w:color w:val="000000"/>
          <w:sz w:val="24"/>
          <w:szCs w:val="24"/>
          <w:shd w:val="clear" w:color="auto" w:fill="FFFFFF"/>
        </w:rPr>
        <w:t xml:space="preserve"> and</w:t>
      </w:r>
      <w:r w:rsidR="000B7D42">
        <w:rPr>
          <w:rStyle w:val="Strong"/>
          <w:rFonts w:ascii="Roboto" w:hAnsi="Roboto"/>
          <w:color w:val="000000"/>
          <w:sz w:val="27"/>
          <w:szCs w:val="27"/>
          <w:shd w:val="clear" w:color="auto" w:fill="FFFFFF"/>
        </w:rPr>
        <w:t xml:space="preserve"> </w:t>
      </w:r>
      <w:r w:rsidR="00DE2555">
        <w:rPr>
          <w:rFonts w:ascii="Calibri" w:hAnsi="Calibri" w:cs="Calibri"/>
          <w:sz w:val="24"/>
          <w:szCs w:val="24"/>
        </w:rPr>
        <w:t>3.2</w:t>
      </w:r>
    </w:p>
    <w:p w14:paraId="58A4B5CC" w14:textId="11CE3A5F" w:rsidR="00DE2555" w:rsidRPr="00094ACE" w:rsidRDefault="007A76EA" w:rsidP="00DE2555">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w:t>
      </w:r>
      <w:r w:rsidR="00787FDE">
        <w:rPr>
          <w:rFonts w:ascii="Calibri" w:hAnsi="Calibri" w:cs="Calibri"/>
          <w:sz w:val="24"/>
          <w:szCs w:val="24"/>
        </w:rPr>
        <w:t>T</w:t>
      </w:r>
      <w:r w:rsidRPr="00094ACE">
        <w:rPr>
          <w:rFonts w:ascii="Calibri" w:hAnsi="Calibri" w:cs="Calibri"/>
          <w:sz w:val="24"/>
          <w:szCs w:val="24"/>
        </w:rPr>
        <w:t xml:space="preserve">he video </w:t>
      </w:r>
      <w:r w:rsidR="007C4751">
        <w:rPr>
          <w:rFonts w:ascii="Calibri" w:hAnsi="Calibri" w:cs="Calibri"/>
          <w:sz w:val="24"/>
          <w:szCs w:val="24"/>
        </w:rPr>
        <w:t>mention</w:t>
      </w:r>
      <w:r w:rsidR="006B493A" w:rsidRPr="00094ACE">
        <w:rPr>
          <w:rFonts w:ascii="Calibri" w:hAnsi="Calibri" w:cs="Calibri"/>
          <w:sz w:val="24"/>
          <w:szCs w:val="24"/>
        </w:rPr>
        <w:t>s,</w:t>
      </w:r>
      <w:r w:rsidRPr="00094ACE">
        <w:rPr>
          <w:rFonts w:ascii="Calibri" w:hAnsi="Calibri" w:cs="Calibri"/>
          <w:sz w:val="24"/>
          <w:szCs w:val="24"/>
        </w:rPr>
        <w:t xml:space="preserve"> “Double dose of 1.25% Avertin.” Double dose” is very imprecise.</w:t>
      </w:r>
      <w:r w:rsidR="00DE2555">
        <w:rPr>
          <w:rFonts w:ascii="Calibri" w:hAnsi="Calibri" w:cs="Calibri"/>
          <w:sz w:val="24"/>
          <w:szCs w:val="24"/>
        </w:rPr>
        <w:t xml:space="preserve"> </w:t>
      </w:r>
      <w:r w:rsidR="00DE2555" w:rsidRPr="00094ACE">
        <w:rPr>
          <w:rFonts w:ascii="Calibri" w:hAnsi="Calibri" w:cs="Calibri"/>
          <w:sz w:val="24"/>
          <w:szCs w:val="24"/>
        </w:rPr>
        <w:t xml:space="preserve">Avertin, also known as Tribromoethanol, is a controversial anesthetic agent to use in modern medicine- </w:t>
      </w:r>
      <w:r w:rsidR="00DE2555" w:rsidRPr="00DE2555">
        <w:rPr>
          <w:rFonts w:ascii="Calibri" w:hAnsi="Calibri" w:cs="Calibri"/>
          <w:sz w:val="24"/>
          <w:szCs w:val="24"/>
        </w:rPr>
        <w:t>especially for survival surgeries- due</w:t>
      </w:r>
      <w:r w:rsidR="00DE2555" w:rsidRPr="00094ACE">
        <w:rPr>
          <w:rFonts w:ascii="Calibri" w:hAnsi="Calibri" w:cs="Calibri"/>
          <w:sz w:val="24"/>
          <w:szCs w:val="24"/>
        </w:rPr>
        <w:t xml:space="preserve"> to the possibility of it causing severe and painful side effects when given IP. These side effects are attributed to tribromoethanol being non-pharmaceutical grade. Avertin is the trade name of the pharmaceutical</w:t>
      </w:r>
      <w:r w:rsidR="000B7D42">
        <w:rPr>
          <w:rFonts w:ascii="Calibri" w:hAnsi="Calibri" w:cs="Calibri"/>
          <w:sz w:val="24"/>
          <w:szCs w:val="24"/>
        </w:rPr>
        <w:t>-</w:t>
      </w:r>
      <w:r w:rsidR="00DE2555" w:rsidRPr="00094ACE">
        <w:rPr>
          <w:rFonts w:ascii="Calibri" w:hAnsi="Calibri" w:cs="Calibri"/>
          <w:sz w:val="24"/>
          <w:szCs w:val="24"/>
        </w:rPr>
        <w:t>grade product; however, the pharmaceutical</w:t>
      </w:r>
      <w:r w:rsidR="000B7D42">
        <w:rPr>
          <w:rFonts w:ascii="Calibri" w:hAnsi="Calibri" w:cs="Calibri"/>
          <w:sz w:val="24"/>
          <w:szCs w:val="24"/>
        </w:rPr>
        <w:t>-</w:t>
      </w:r>
      <w:r w:rsidR="00DE2555" w:rsidRPr="00094ACE">
        <w:rPr>
          <w:rFonts w:ascii="Calibri" w:hAnsi="Calibri" w:cs="Calibri"/>
          <w:sz w:val="24"/>
          <w:szCs w:val="24"/>
        </w:rPr>
        <w:t>grade compound is no longer produced, meaning this is a non-pharmaceutical</w:t>
      </w:r>
      <w:r w:rsidR="000B7D42">
        <w:rPr>
          <w:rFonts w:ascii="Calibri" w:hAnsi="Calibri" w:cs="Calibri"/>
          <w:sz w:val="24"/>
          <w:szCs w:val="24"/>
        </w:rPr>
        <w:t>-</w:t>
      </w:r>
      <w:r w:rsidR="00DE2555" w:rsidRPr="00094ACE">
        <w:rPr>
          <w:rFonts w:ascii="Calibri" w:hAnsi="Calibri" w:cs="Calibri"/>
          <w:sz w:val="24"/>
          <w:szCs w:val="24"/>
        </w:rPr>
        <w:t xml:space="preserve">grade product. </w:t>
      </w:r>
    </w:p>
    <w:p w14:paraId="3E9FA693" w14:textId="387D16A2" w:rsidR="00DE2555" w:rsidRDefault="007A76EA" w:rsidP="00DE2555">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xml:space="preserve">: </w:t>
      </w:r>
    </w:p>
    <w:p w14:paraId="0679B5ED" w14:textId="7441A371" w:rsidR="00DE2555" w:rsidRDefault="00DE2555" w:rsidP="00DE2555">
      <w:pPr>
        <w:spacing w:before="120" w:after="0" w:line="240" w:lineRule="auto"/>
        <w:rPr>
          <w:rFonts w:ascii="Calibri" w:hAnsi="Calibri" w:cs="Calibri"/>
          <w:sz w:val="24"/>
          <w:szCs w:val="24"/>
        </w:rPr>
      </w:pPr>
      <w:r>
        <w:rPr>
          <w:rFonts w:ascii="Calibri" w:hAnsi="Calibri" w:cs="Calibri"/>
          <w:sz w:val="24"/>
          <w:szCs w:val="24"/>
        </w:rPr>
        <w:t>Change the anesthetic agent</w:t>
      </w:r>
      <w:r w:rsidR="005F70CA">
        <w:rPr>
          <w:rFonts w:ascii="Calibri" w:hAnsi="Calibri" w:cs="Calibri"/>
          <w:sz w:val="24"/>
          <w:szCs w:val="24"/>
        </w:rPr>
        <w:t xml:space="preserve"> to any other </w:t>
      </w:r>
      <w:r w:rsidR="005F70CA" w:rsidRPr="00094ACE">
        <w:rPr>
          <w:rFonts w:ascii="Calibri" w:hAnsi="Calibri" w:cs="Calibri"/>
          <w:sz w:val="24"/>
          <w:szCs w:val="24"/>
        </w:rPr>
        <w:t xml:space="preserve">injectable anesthesia that is </w:t>
      </w:r>
      <w:proofErr w:type="gramStart"/>
      <w:r w:rsidR="005F70CA" w:rsidRPr="00094ACE">
        <w:rPr>
          <w:rFonts w:ascii="Calibri" w:hAnsi="Calibri" w:cs="Calibri"/>
          <w:sz w:val="24"/>
          <w:szCs w:val="24"/>
        </w:rPr>
        <w:t>pharmaceutical</w:t>
      </w:r>
      <w:r w:rsidR="000B7D42">
        <w:rPr>
          <w:rFonts w:ascii="Calibri" w:hAnsi="Calibri" w:cs="Calibri"/>
          <w:sz w:val="24"/>
          <w:szCs w:val="24"/>
        </w:rPr>
        <w:t>-</w:t>
      </w:r>
      <w:r w:rsidR="005F70CA" w:rsidRPr="00094ACE">
        <w:rPr>
          <w:rFonts w:ascii="Calibri" w:hAnsi="Calibri" w:cs="Calibri"/>
          <w:sz w:val="24"/>
          <w:szCs w:val="24"/>
        </w:rPr>
        <w:t>grade</w:t>
      </w:r>
      <w:proofErr w:type="gramEnd"/>
      <w:r>
        <w:rPr>
          <w:rFonts w:ascii="Calibri" w:hAnsi="Calibri" w:cs="Calibri"/>
          <w:sz w:val="24"/>
          <w:szCs w:val="24"/>
        </w:rPr>
        <w:t>.</w:t>
      </w:r>
    </w:p>
    <w:p w14:paraId="108591CE" w14:textId="77777777" w:rsidR="00DE2555" w:rsidRPr="00DE2555" w:rsidRDefault="00DE2555" w:rsidP="00DE2555">
      <w:pPr>
        <w:spacing w:before="120" w:after="0" w:line="240" w:lineRule="auto"/>
        <w:rPr>
          <w:rFonts w:ascii="Calibri" w:hAnsi="Calibri" w:cs="Calibri"/>
          <w:b/>
          <w:bCs/>
          <w:sz w:val="24"/>
          <w:szCs w:val="24"/>
        </w:rPr>
      </w:pPr>
      <w:r w:rsidRPr="00DE2555">
        <w:rPr>
          <w:rFonts w:ascii="Calibri" w:hAnsi="Calibri" w:cs="Calibri"/>
          <w:b/>
          <w:bCs/>
          <w:sz w:val="24"/>
          <w:szCs w:val="24"/>
        </w:rPr>
        <w:t>OR</w:t>
      </w:r>
    </w:p>
    <w:p w14:paraId="1C6C481E" w14:textId="42E45C73" w:rsidR="00DE2555" w:rsidRPr="00DE2555" w:rsidRDefault="00DE2555" w:rsidP="00DE2555">
      <w:pPr>
        <w:spacing w:before="120" w:after="0" w:line="240" w:lineRule="auto"/>
        <w:rPr>
          <w:rFonts w:ascii="Calibri" w:hAnsi="Calibri" w:cs="Calibri"/>
          <w:sz w:val="24"/>
          <w:szCs w:val="24"/>
        </w:rPr>
      </w:pPr>
      <w:r w:rsidRPr="00094ACE">
        <w:rPr>
          <w:rFonts w:ascii="Calibri" w:hAnsi="Calibri" w:cs="Calibri"/>
          <w:sz w:val="24"/>
          <w:szCs w:val="24"/>
        </w:rPr>
        <w:t xml:space="preserve">Add in the scientific justification for why tribromoethanol (“Avertin”) was </w:t>
      </w:r>
      <w:r>
        <w:rPr>
          <w:rFonts w:ascii="Calibri" w:hAnsi="Calibri" w:cs="Calibri"/>
          <w:sz w:val="24"/>
          <w:szCs w:val="24"/>
        </w:rPr>
        <w:t xml:space="preserve">used </w:t>
      </w:r>
      <w:r w:rsidRPr="00094ACE">
        <w:rPr>
          <w:rFonts w:ascii="Calibri" w:hAnsi="Calibri" w:cs="Calibri"/>
          <w:sz w:val="24"/>
          <w:szCs w:val="24"/>
        </w:rPr>
        <w:t>instead of simply relying on alternative anesthetic agents (such as isoflurane)</w:t>
      </w:r>
      <w:r>
        <w:rPr>
          <w:rFonts w:ascii="Calibri" w:hAnsi="Calibri" w:cs="Calibri"/>
          <w:sz w:val="24"/>
          <w:szCs w:val="24"/>
        </w:rPr>
        <w:t xml:space="preserve">. </w:t>
      </w:r>
      <w:r w:rsidRPr="00DE2555">
        <w:rPr>
          <w:rFonts w:ascii="Calibri" w:hAnsi="Calibri" w:cs="Calibri"/>
          <w:sz w:val="24"/>
          <w:szCs w:val="24"/>
        </w:rPr>
        <w:t xml:space="preserve">Also, provide specific documentation from your animal ethics committee (in English) that indicates </w:t>
      </w:r>
      <w:r>
        <w:rPr>
          <w:rFonts w:ascii="Calibri" w:hAnsi="Calibri" w:cs="Calibri"/>
          <w:sz w:val="24"/>
          <w:szCs w:val="24"/>
        </w:rPr>
        <w:t>the use of Avertin</w:t>
      </w:r>
      <w:r w:rsidRPr="00DE2555">
        <w:rPr>
          <w:rFonts w:ascii="Calibri" w:hAnsi="Calibri" w:cs="Calibri"/>
          <w:sz w:val="24"/>
          <w:szCs w:val="24"/>
        </w:rPr>
        <w:t>.</w:t>
      </w:r>
      <w:r>
        <w:rPr>
          <w:rFonts w:ascii="Calibri" w:hAnsi="Calibri" w:cs="Calibri"/>
          <w:sz w:val="24"/>
          <w:szCs w:val="24"/>
        </w:rPr>
        <w:t xml:space="preserve"> If avertin is to be </w:t>
      </w:r>
      <w:r w:rsidR="000B7D42">
        <w:rPr>
          <w:rFonts w:ascii="Calibri" w:hAnsi="Calibri" w:cs="Calibri"/>
          <w:sz w:val="24"/>
          <w:szCs w:val="24"/>
        </w:rPr>
        <w:t>used</w:t>
      </w:r>
      <w:r>
        <w:rPr>
          <w:rFonts w:ascii="Calibri" w:hAnsi="Calibri" w:cs="Calibri"/>
          <w:sz w:val="24"/>
          <w:szCs w:val="24"/>
        </w:rPr>
        <w:t>, the text overlay can simply mention</w:t>
      </w:r>
      <w:r w:rsidRPr="00094ACE">
        <w:rPr>
          <w:rFonts w:ascii="Calibri" w:hAnsi="Calibri" w:cs="Calibri"/>
          <w:sz w:val="24"/>
          <w:szCs w:val="24"/>
        </w:rPr>
        <w:t xml:space="preserve"> 0.4 mL of 1.25% Avertin per 10 g of body weight (include </w:t>
      </w:r>
      <w:r>
        <w:rPr>
          <w:rFonts w:ascii="Calibri" w:hAnsi="Calibri" w:cs="Calibri"/>
          <w:sz w:val="24"/>
          <w:szCs w:val="24"/>
        </w:rPr>
        <w:t xml:space="preserve">the </w:t>
      </w:r>
      <w:r w:rsidRPr="00094ACE">
        <w:rPr>
          <w:rFonts w:ascii="Calibri" w:hAnsi="Calibri" w:cs="Calibri"/>
          <w:sz w:val="24"/>
          <w:szCs w:val="24"/>
        </w:rPr>
        <w:t>route of administration, which is likely intraperitoneal) for terminal anesthesia</w:t>
      </w:r>
      <w:r w:rsidR="000B7D42">
        <w:rPr>
          <w:rFonts w:ascii="Calibri" w:hAnsi="Calibri" w:cs="Calibri"/>
          <w:sz w:val="24"/>
          <w:szCs w:val="24"/>
        </w:rPr>
        <w:t>.</w:t>
      </w:r>
    </w:p>
    <w:p w14:paraId="28542B4E" w14:textId="77777777" w:rsidR="007A76EA" w:rsidRPr="00094ACE" w:rsidRDefault="007A76EA" w:rsidP="00094ACE">
      <w:pPr>
        <w:spacing w:before="120" w:after="0" w:line="240" w:lineRule="auto"/>
        <w:rPr>
          <w:rFonts w:ascii="Calibri" w:hAnsi="Calibri" w:cs="Calibri"/>
          <w:sz w:val="24"/>
          <w:szCs w:val="24"/>
        </w:rPr>
      </w:pPr>
    </w:p>
    <w:p w14:paraId="77F2D02D" w14:textId="59473F3E"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Time in </w:t>
      </w:r>
      <w:r w:rsidR="006B493A">
        <w:rPr>
          <w:rFonts w:ascii="Calibri" w:hAnsi="Calibri" w:cs="Calibri"/>
          <w:b/>
          <w:bCs/>
          <w:sz w:val="24"/>
          <w:szCs w:val="24"/>
        </w:rPr>
        <w:t>V</w:t>
      </w:r>
      <w:r w:rsidRPr="00094ACE">
        <w:rPr>
          <w:rFonts w:ascii="Calibri" w:hAnsi="Calibri" w:cs="Calibri"/>
          <w:b/>
          <w:bCs/>
          <w:sz w:val="24"/>
          <w:szCs w:val="24"/>
        </w:rPr>
        <w:t>ideo</w:t>
      </w:r>
      <w:r w:rsidRPr="00094ACE">
        <w:rPr>
          <w:rFonts w:ascii="Calibri" w:hAnsi="Calibri" w:cs="Calibri"/>
          <w:sz w:val="24"/>
          <w:szCs w:val="24"/>
        </w:rPr>
        <w:t>:</w:t>
      </w:r>
      <w:r w:rsidR="006B493A">
        <w:rPr>
          <w:rFonts w:ascii="Calibri" w:hAnsi="Calibri" w:cs="Calibri"/>
          <w:sz w:val="24"/>
          <w:szCs w:val="24"/>
        </w:rPr>
        <w:t xml:space="preserve"> </w:t>
      </w:r>
      <w:r w:rsidRPr="00094ACE">
        <w:rPr>
          <w:rFonts w:ascii="Calibri" w:hAnsi="Calibri" w:cs="Calibri"/>
          <w:sz w:val="24"/>
          <w:szCs w:val="24"/>
        </w:rPr>
        <w:t>1:1</w:t>
      </w:r>
      <w:r w:rsidR="00B07F05">
        <w:rPr>
          <w:rFonts w:ascii="Calibri" w:hAnsi="Calibri" w:cs="Calibri"/>
          <w:sz w:val="24"/>
          <w:szCs w:val="24"/>
        </w:rPr>
        <w:t>4</w:t>
      </w:r>
    </w:p>
    <w:p w14:paraId="39293D2B" w14:textId="0F3528C3"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lastRenderedPageBreak/>
        <w:t>Comment</w:t>
      </w:r>
      <w:r w:rsidRPr="00094ACE">
        <w:rPr>
          <w:rFonts w:ascii="Calibri" w:hAnsi="Calibri" w:cs="Calibri"/>
          <w:sz w:val="24"/>
          <w:szCs w:val="24"/>
        </w:rPr>
        <w:t xml:space="preserve">: Check for anesthetic depth before starting all painful procedures, including the needles impaling the limbs. </w:t>
      </w:r>
      <w:r w:rsidR="006B493A">
        <w:rPr>
          <w:rFonts w:ascii="Calibri" w:hAnsi="Calibri" w:cs="Calibri"/>
          <w:sz w:val="24"/>
          <w:szCs w:val="24"/>
        </w:rPr>
        <w:t>The video includes that statement before the incision, but the disclaimer should be moved earlier</w:t>
      </w:r>
      <w:r w:rsidRPr="00094ACE">
        <w:rPr>
          <w:rFonts w:ascii="Calibri" w:hAnsi="Calibri" w:cs="Calibri"/>
          <w:sz w:val="24"/>
          <w:szCs w:val="24"/>
        </w:rPr>
        <w:t>.</w:t>
      </w:r>
    </w:p>
    <w:p w14:paraId="7E1C66F8" w14:textId="61B2D10A"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xml:space="preserve">: Move the disclaimer about checking </w:t>
      </w:r>
      <w:r w:rsidR="006B493A">
        <w:rPr>
          <w:rFonts w:ascii="Calibri" w:hAnsi="Calibri" w:cs="Calibri"/>
          <w:sz w:val="24"/>
          <w:szCs w:val="24"/>
        </w:rPr>
        <w:t xml:space="preserve">the </w:t>
      </w:r>
      <w:r w:rsidRPr="00094ACE">
        <w:rPr>
          <w:rFonts w:ascii="Calibri" w:hAnsi="Calibri" w:cs="Calibri"/>
          <w:sz w:val="24"/>
          <w:szCs w:val="24"/>
        </w:rPr>
        <w:t>depth of anesthesia earlier</w:t>
      </w:r>
      <w:r w:rsidR="007C4751">
        <w:rPr>
          <w:rFonts w:ascii="Calibri" w:hAnsi="Calibri" w:cs="Calibri"/>
          <w:sz w:val="24"/>
          <w:szCs w:val="24"/>
        </w:rPr>
        <w:t xml:space="preserve"> and modify it to “</w:t>
      </w:r>
      <w:r w:rsidR="007C4751" w:rsidRPr="007C4751">
        <w:rPr>
          <w:rFonts w:ascii="Calibri" w:hAnsi="Calibri" w:cs="Calibri"/>
          <w:b/>
          <w:bCs/>
          <w:sz w:val="24"/>
          <w:szCs w:val="24"/>
        </w:rPr>
        <w:t>Confirm the depth of anesthesia via a toe-pinch</w:t>
      </w:r>
      <w:r w:rsidR="007C4751">
        <w:rPr>
          <w:rFonts w:ascii="Calibri" w:hAnsi="Calibri" w:cs="Calibri"/>
          <w:sz w:val="24"/>
          <w:szCs w:val="24"/>
        </w:rPr>
        <w:t>”</w:t>
      </w:r>
      <w:r w:rsidRPr="00094ACE">
        <w:rPr>
          <w:rFonts w:ascii="Calibri" w:hAnsi="Calibri" w:cs="Calibri"/>
          <w:sz w:val="24"/>
          <w:szCs w:val="24"/>
        </w:rPr>
        <w:t xml:space="preserve">.  </w:t>
      </w:r>
    </w:p>
    <w:p w14:paraId="0000000E" w14:textId="77777777" w:rsidR="00C74D7E" w:rsidRPr="00094ACE" w:rsidRDefault="00C74D7E" w:rsidP="00094ACE">
      <w:pPr>
        <w:spacing w:before="120" w:after="0" w:line="240" w:lineRule="auto"/>
        <w:rPr>
          <w:rFonts w:ascii="Calibri" w:eastAsia="Times New Roman" w:hAnsi="Calibri" w:cs="Calibri"/>
          <w:b/>
          <w:sz w:val="24"/>
          <w:szCs w:val="24"/>
        </w:rPr>
      </w:pPr>
    </w:p>
    <w:p w14:paraId="7EFD66B2" w14:textId="7393602E" w:rsidR="007A76EA" w:rsidRPr="00094ACE" w:rsidRDefault="007A76EA" w:rsidP="00094ACE">
      <w:pPr>
        <w:spacing w:before="120" w:after="0" w:line="240" w:lineRule="auto"/>
        <w:rPr>
          <w:rFonts w:ascii="Calibri" w:hAnsi="Calibri" w:cs="Calibri"/>
          <w:sz w:val="24"/>
          <w:szCs w:val="24"/>
        </w:rPr>
      </w:pPr>
      <w:bookmarkStart w:id="0" w:name="_Hlk205288196"/>
      <w:r w:rsidRPr="00094ACE">
        <w:rPr>
          <w:rFonts w:ascii="Calibri" w:hAnsi="Calibri" w:cs="Calibri"/>
          <w:b/>
          <w:bCs/>
          <w:sz w:val="24"/>
          <w:szCs w:val="24"/>
        </w:rPr>
        <w:t xml:space="preserve">Location in </w:t>
      </w:r>
      <w:r w:rsidR="007C4751">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2.</w:t>
      </w:r>
      <w:r w:rsidR="007C4751">
        <w:rPr>
          <w:rFonts w:ascii="Calibri" w:hAnsi="Calibri" w:cs="Calibri"/>
          <w:sz w:val="24"/>
          <w:szCs w:val="24"/>
        </w:rPr>
        <w:t>2 and 2.7</w:t>
      </w:r>
    </w:p>
    <w:p w14:paraId="5A59C61B" w14:textId="3DAFFFA8"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w:t>
      </w:r>
      <w:r w:rsidR="007C4751">
        <w:rPr>
          <w:rFonts w:ascii="Calibri" w:hAnsi="Calibri" w:cs="Calibri"/>
          <w:sz w:val="24"/>
          <w:szCs w:val="24"/>
        </w:rPr>
        <w:t xml:space="preserve">Sterile skin preparation for survival surgery is not included in steps 2 and </w:t>
      </w:r>
      <w:r w:rsidRPr="00094ACE">
        <w:rPr>
          <w:rFonts w:ascii="Calibri" w:hAnsi="Calibri" w:cs="Calibri"/>
          <w:sz w:val="24"/>
          <w:szCs w:val="24"/>
        </w:rPr>
        <w:t xml:space="preserve">7. </w:t>
      </w:r>
    </w:p>
    <w:p w14:paraId="4111D4FF" w14:textId="42BCD508"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xml:space="preserve">: </w:t>
      </w:r>
      <w:r w:rsidR="007C4751">
        <w:rPr>
          <w:rFonts w:ascii="Calibri" w:hAnsi="Calibri" w:cs="Calibri"/>
          <w:sz w:val="24"/>
          <w:szCs w:val="24"/>
        </w:rPr>
        <w:t xml:space="preserve">Edit the text to include the methods for preparing the skin for </w:t>
      </w:r>
      <w:r w:rsidRPr="00094ACE">
        <w:rPr>
          <w:rFonts w:ascii="Calibri" w:hAnsi="Calibri" w:cs="Calibri"/>
          <w:sz w:val="24"/>
          <w:szCs w:val="24"/>
        </w:rPr>
        <w:t>sterile survival surgery</w:t>
      </w:r>
      <w:r w:rsidR="007C4751">
        <w:rPr>
          <w:rFonts w:ascii="Calibri" w:hAnsi="Calibri" w:cs="Calibri"/>
          <w:sz w:val="24"/>
          <w:szCs w:val="24"/>
        </w:rPr>
        <w:t xml:space="preserve"> (alternating rounds of chlorhexidine or iodine-based scrubs and alcohol, at least 3 times in a circular pattern)</w:t>
      </w:r>
      <w:r w:rsidRPr="00094ACE">
        <w:rPr>
          <w:rFonts w:ascii="Calibri" w:hAnsi="Calibri" w:cs="Calibri"/>
          <w:sz w:val="24"/>
          <w:szCs w:val="24"/>
        </w:rPr>
        <w:t xml:space="preserve">. </w:t>
      </w:r>
    </w:p>
    <w:bookmarkEnd w:id="0"/>
    <w:p w14:paraId="642516A6" w14:textId="77777777" w:rsidR="007A76EA" w:rsidRPr="00094ACE" w:rsidRDefault="007A76EA" w:rsidP="00094ACE">
      <w:pPr>
        <w:spacing w:before="120" w:after="0" w:line="240" w:lineRule="auto"/>
        <w:rPr>
          <w:rFonts w:ascii="Calibri" w:hAnsi="Calibri" w:cs="Calibri"/>
          <w:sz w:val="24"/>
          <w:szCs w:val="24"/>
        </w:rPr>
      </w:pPr>
    </w:p>
    <w:p w14:paraId="7E0FB17D" w14:textId="316047D6"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426598">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2.</w:t>
      </w:r>
      <w:r w:rsidR="00426598">
        <w:rPr>
          <w:rFonts w:ascii="Calibri" w:hAnsi="Calibri" w:cs="Calibri"/>
          <w:sz w:val="24"/>
          <w:szCs w:val="24"/>
        </w:rPr>
        <w:t>13</w:t>
      </w:r>
    </w:p>
    <w:p w14:paraId="3B190803" w14:textId="2B37D54A"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w:t>
      </w:r>
      <w:r w:rsidR="000B7D42">
        <w:rPr>
          <w:rFonts w:ascii="Calibri" w:hAnsi="Calibri" w:cs="Calibri"/>
          <w:sz w:val="24"/>
          <w:szCs w:val="24"/>
        </w:rPr>
        <w:t>There is no inclusion of post-operative analgesia for survival surgery nor any justification for</w:t>
      </w:r>
      <w:r w:rsidRPr="00094ACE">
        <w:rPr>
          <w:rFonts w:ascii="Calibri" w:hAnsi="Calibri" w:cs="Calibri"/>
          <w:sz w:val="24"/>
          <w:szCs w:val="24"/>
        </w:rPr>
        <w:t xml:space="preserve"> why it is not administered.</w:t>
      </w:r>
    </w:p>
    <w:p w14:paraId="1AB2A065" w14:textId="77777777" w:rsidR="00426598"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xml:space="preserve">: </w:t>
      </w:r>
    </w:p>
    <w:p w14:paraId="2CB1F6CB" w14:textId="77777777" w:rsidR="00426598" w:rsidRPr="00DE2555" w:rsidRDefault="007A76EA" w:rsidP="00094ACE">
      <w:pPr>
        <w:spacing w:before="120" w:after="0" w:line="240" w:lineRule="auto"/>
        <w:rPr>
          <w:rFonts w:ascii="Calibri" w:hAnsi="Calibri" w:cs="Calibri"/>
          <w:sz w:val="24"/>
          <w:szCs w:val="24"/>
        </w:rPr>
      </w:pPr>
      <w:r w:rsidRPr="00DE2555">
        <w:rPr>
          <w:rFonts w:ascii="Calibri" w:hAnsi="Calibri" w:cs="Calibri"/>
          <w:sz w:val="24"/>
          <w:szCs w:val="24"/>
        </w:rPr>
        <w:t xml:space="preserve">Include any post-operative medications given for the survival </w:t>
      </w:r>
      <w:r w:rsidR="00426598" w:rsidRPr="00DE2555">
        <w:rPr>
          <w:rFonts w:ascii="Calibri" w:hAnsi="Calibri" w:cs="Calibri"/>
          <w:sz w:val="24"/>
          <w:szCs w:val="24"/>
        </w:rPr>
        <w:t>surgery.</w:t>
      </w:r>
    </w:p>
    <w:p w14:paraId="1F485572" w14:textId="77777777" w:rsidR="00426598" w:rsidRPr="00DE2555" w:rsidRDefault="00426598" w:rsidP="00094ACE">
      <w:pPr>
        <w:spacing w:before="120" w:after="0" w:line="240" w:lineRule="auto"/>
        <w:rPr>
          <w:rFonts w:ascii="Calibri" w:hAnsi="Calibri" w:cs="Calibri"/>
          <w:b/>
          <w:bCs/>
          <w:sz w:val="24"/>
          <w:szCs w:val="24"/>
        </w:rPr>
      </w:pPr>
      <w:r w:rsidRPr="00DE2555">
        <w:rPr>
          <w:rFonts w:ascii="Calibri" w:hAnsi="Calibri" w:cs="Calibri"/>
          <w:b/>
          <w:bCs/>
          <w:sz w:val="24"/>
          <w:szCs w:val="24"/>
        </w:rPr>
        <w:t>OR</w:t>
      </w:r>
    </w:p>
    <w:p w14:paraId="4A5541D1" w14:textId="500C2576" w:rsidR="007A76EA" w:rsidRPr="00DE2555" w:rsidRDefault="00426598" w:rsidP="00094ACE">
      <w:pPr>
        <w:spacing w:before="120" w:after="0" w:line="240" w:lineRule="auto"/>
        <w:rPr>
          <w:rFonts w:ascii="Calibri" w:hAnsi="Calibri" w:cs="Calibri"/>
          <w:sz w:val="24"/>
          <w:szCs w:val="24"/>
        </w:rPr>
      </w:pPr>
      <w:r w:rsidRPr="00DE2555">
        <w:rPr>
          <w:rFonts w:ascii="Calibri" w:hAnsi="Calibri" w:cs="Calibri"/>
          <w:sz w:val="24"/>
          <w:szCs w:val="24"/>
        </w:rPr>
        <w:t>I</w:t>
      </w:r>
      <w:r w:rsidR="007A76EA" w:rsidRPr="00DE2555">
        <w:rPr>
          <w:rFonts w:ascii="Calibri" w:hAnsi="Calibri" w:cs="Calibri"/>
          <w:sz w:val="24"/>
          <w:szCs w:val="24"/>
        </w:rPr>
        <w:t xml:space="preserve">nclude the justification for why </w:t>
      </w:r>
      <w:proofErr w:type="gramStart"/>
      <w:r w:rsidR="007A76EA" w:rsidRPr="00DE2555">
        <w:rPr>
          <w:rFonts w:ascii="Calibri" w:hAnsi="Calibri" w:cs="Calibri"/>
          <w:sz w:val="24"/>
          <w:szCs w:val="24"/>
        </w:rPr>
        <w:t>none</w:t>
      </w:r>
      <w:proofErr w:type="gramEnd"/>
      <w:r w:rsidR="007A76EA" w:rsidRPr="00DE2555">
        <w:rPr>
          <w:rFonts w:ascii="Calibri" w:hAnsi="Calibri" w:cs="Calibri"/>
          <w:sz w:val="24"/>
          <w:szCs w:val="24"/>
        </w:rPr>
        <w:t xml:space="preserve"> was given. </w:t>
      </w:r>
      <w:r w:rsidRPr="00DE2555">
        <w:rPr>
          <w:rFonts w:ascii="Calibri" w:hAnsi="Calibri" w:cs="Calibri"/>
          <w:sz w:val="24"/>
          <w:szCs w:val="24"/>
        </w:rPr>
        <w:t xml:space="preserve">Also, provide specific documentation from your animal ethics committee (in English) </w:t>
      </w:r>
      <w:r w:rsidR="00DE2555" w:rsidRPr="00DE2555">
        <w:rPr>
          <w:rFonts w:ascii="Calibri" w:hAnsi="Calibri" w:cs="Calibri"/>
          <w:sz w:val="24"/>
          <w:szCs w:val="24"/>
        </w:rPr>
        <w:t>that indicates analgesia is not used</w:t>
      </w:r>
      <w:r w:rsidRPr="00DE2555">
        <w:rPr>
          <w:rFonts w:ascii="Calibri" w:hAnsi="Calibri" w:cs="Calibri"/>
          <w:sz w:val="24"/>
          <w:szCs w:val="24"/>
        </w:rPr>
        <w:t>.</w:t>
      </w:r>
    </w:p>
    <w:p w14:paraId="50270299" w14:textId="77777777" w:rsidR="007A76EA" w:rsidRPr="00094ACE" w:rsidRDefault="007A76EA" w:rsidP="00094ACE">
      <w:pPr>
        <w:spacing w:before="120" w:after="0" w:line="240" w:lineRule="auto"/>
        <w:rPr>
          <w:rFonts w:ascii="Calibri" w:eastAsia="Times New Roman" w:hAnsi="Calibri" w:cs="Calibri"/>
          <w:b/>
          <w:sz w:val="24"/>
          <w:szCs w:val="24"/>
        </w:rPr>
      </w:pPr>
    </w:p>
    <w:p w14:paraId="0000000F" w14:textId="77777777" w:rsidR="00C74D7E" w:rsidRPr="00094ACE" w:rsidRDefault="00C74D7E" w:rsidP="00094ACE">
      <w:pPr>
        <w:spacing w:before="120" w:after="0" w:line="240" w:lineRule="auto"/>
        <w:rPr>
          <w:rFonts w:ascii="Calibri" w:eastAsia="Times New Roman" w:hAnsi="Calibri" w:cs="Calibri"/>
          <w:sz w:val="24"/>
          <w:szCs w:val="24"/>
        </w:rPr>
      </w:pPr>
    </w:p>
    <w:p w14:paraId="00000010" w14:textId="77777777" w:rsidR="00C74D7E" w:rsidRPr="00094ACE" w:rsidRDefault="00000000" w:rsidP="00094ACE">
      <w:pPr>
        <w:spacing w:before="120" w:after="0" w:line="240" w:lineRule="auto"/>
        <w:rPr>
          <w:rFonts w:ascii="Calibri" w:eastAsia="Times New Roman" w:hAnsi="Calibri" w:cs="Calibri"/>
          <w:b/>
          <w:sz w:val="24"/>
          <w:szCs w:val="24"/>
          <w:u w:val="single"/>
        </w:rPr>
      </w:pPr>
      <w:r w:rsidRPr="00094ACE">
        <w:rPr>
          <w:rFonts w:ascii="Calibri" w:eastAsia="Times New Roman" w:hAnsi="Calibri" w:cs="Calibri"/>
          <w:b/>
          <w:sz w:val="24"/>
          <w:szCs w:val="24"/>
          <w:u w:val="single"/>
        </w:rPr>
        <w:t xml:space="preserve">Reviewer 2 Comments: </w:t>
      </w:r>
    </w:p>
    <w:p w14:paraId="55BDC5FC" w14:textId="3FE518B0"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Time in </w:t>
      </w:r>
      <w:r w:rsidR="005F70CA">
        <w:rPr>
          <w:rFonts w:ascii="Calibri" w:hAnsi="Calibri" w:cs="Calibri"/>
          <w:b/>
          <w:bCs/>
          <w:sz w:val="24"/>
          <w:szCs w:val="24"/>
        </w:rPr>
        <w:t>V</w:t>
      </w:r>
      <w:r w:rsidRPr="00094ACE">
        <w:rPr>
          <w:rFonts w:ascii="Calibri" w:hAnsi="Calibri" w:cs="Calibri"/>
          <w:b/>
          <w:bCs/>
          <w:sz w:val="24"/>
          <w:szCs w:val="24"/>
        </w:rPr>
        <w:t>ideo</w:t>
      </w:r>
      <w:r w:rsidRPr="00094ACE">
        <w:rPr>
          <w:rFonts w:ascii="Calibri" w:hAnsi="Calibri" w:cs="Calibri"/>
          <w:sz w:val="24"/>
          <w:szCs w:val="24"/>
        </w:rPr>
        <w:t>: 01:1</w:t>
      </w:r>
      <w:r w:rsidR="000870D7">
        <w:rPr>
          <w:rFonts w:ascii="Calibri" w:hAnsi="Calibri" w:cs="Calibri"/>
          <w:sz w:val="24"/>
          <w:szCs w:val="24"/>
        </w:rPr>
        <w:t>4</w:t>
      </w:r>
      <w:r w:rsidR="00AC0480">
        <w:rPr>
          <w:rFonts w:ascii="Calibri" w:hAnsi="Calibri" w:cs="Calibri"/>
          <w:sz w:val="24"/>
          <w:szCs w:val="24"/>
        </w:rPr>
        <w:t xml:space="preserve">, and </w:t>
      </w:r>
      <w:r w:rsidR="00AC0480" w:rsidRPr="00AC0480">
        <w:rPr>
          <w:rFonts w:ascii="Calibri" w:hAnsi="Calibri" w:cs="Calibri"/>
          <w:b/>
          <w:bCs/>
          <w:sz w:val="24"/>
          <w:szCs w:val="24"/>
        </w:rPr>
        <w:t>Location in Text</w:t>
      </w:r>
      <w:r w:rsidR="00AC0480">
        <w:rPr>
          <w:rFonts w:ascii="Calibri" w:hAnsi="Calibri" w:cs="Calibri"/>
          <w:sz w:val="24"/>
          <w:szCs w:val="24"/>
        </w:rPr>
        <w:t>: 3.2</w:t>
      </w:r>
    </w:p>
    <w:p w14:paraId="6C61294A" w14:textId="18A20586"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The use of non-pharmaceutical</w:t>
      </w:r>
      <w:r w:rsidR="000B7D42">
        <w:rPr>
          <w:rFonts w:ascii="Calibri" w:hAnsi="Calibri" w:cs="Calibri"/>
          <w:sz w:val="24"/>
          <w:szCs w:val="24"/>
        </w:rPr>
        <w:t>-grade anesthetics does not align</w:t>
      </w:r>
      <w:r w:rsidRPr="00094ACE">
        <w:rPr>
          <w:rFonts w:ascii="Calibri" w:hAnsi="Calibri" w:cs="Calibri"/>
          <w:sz w:val="24"/>
          <w:szCs w:val="24"/>
        </w:rPr>
        <w:t xml:space="preserve"> with the Guide for the Care and Use of Laboratory Animals or contemporary veterinary standards. </w:t>
      </w:r>
      <w:r w:rsidR="002D3A7C" w:rsidRPr="00094ACE">
        <w:rPr>
          <w:rFonts w:ascii="Calibri" w:hAnsi="Calibri" w:cs="Calibri"/>
          <w:sz w:val="24"/>
          <w:szCs w:val="24"/>
        </w:rPr>
        <w:t>Continued publication of the use of such agents falsely perpetuates the validity of the use of these agents when pharmaceutical</w:t>
      </w:r>
      <w:r w:rsidR="000B7D42">
        <w:rPr>
          <w:rFonts w:ascii="Calibri" w:hAnsi="Calibri" w:cs="Calibri"/>
          <w:sz w:val="24"/>
          <w:szCs w:val="24"/>
        </w:rPr>
        <w:t>-</w:t>
      </w:r>
      <w:r w:rsidR="002D3A7C" w:rsidRPr="00094ACE">
        <w:rPr>
          <w:rFonts w:ascii="Calibri" w:hAnsi="Calibri" w:cs="Calibri"/>
          <w:sz w:val="24"/>
          <w:szCs w:val="24"/>
        </w:rPr>
        <w:t xml:space="preserve">grade alternatives exist.  </w:t>
      </w:r>
    </w:p>
    <w:p w14:paraId="6CD2E6B0" w14:textId="0760D95E" w:rsidR="005F70CA" w:rsidRDefault="007A76EA" w:rsidP="005F70CA">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xml:space="preserve">: </w:t>
      </w:r>
      <w:r w:rsidR="005F70CA">
        <w:rPr>
          <w:rFonts w:ascii="Calibri" w:hAnsi="Calibri" w:cs="Calibri"/>
          <w:sz w:val="24"/>
          <w:szCs w:val="24"/>
        </w:rPr>
        <w:t xml:space="preserve">Change the anesthetic agent to any other </w:t>
      </w:r>
      <w:r w:rsidR="005F70CA" w:rsidRPr="00094ACE">
        <w:rPr>
          <w:rFonts w:ascii="Calibri" w:hAnsi="Calibri" w:cs="Calibri"/>
          <w:sz w:val="24"/>
          <w:szCs w:val="24"/>
        </w:rPr>
        <w:t xml:space="preserve">injectable anesthesia that is </w:t>
      </w:r>
      <w:proofErr w:type="gramStart"/>
      <w:r w:rsidR="005F70CA" w:rsidRPr="00094ACE">
        <w:rPr>
          <w:rFonts w:ascii="Calibri" w:hAnsi="Calibri" w:cs="Calibri"/>
          <w:sz w:val="24"/>
          <w:szCs w:val="24"/>
        </w:rPr>
        <w:t>pharmaceutical</w:t>
      </w:r>
      <w:r w:rsidR="000B7D42">
        <w:rPr>
          <w:rFonts w:ascii="Calibri" w:hAnsi="Calibri" w:cs="Calibri"/>
          <w:sz w:val="24"/>
          <w:szCs w:val="24"/>
        </w:rPr>
        <w:t>-</w:t>
      </w:r>
      <w:r w:rsidR="005F70CA" w:rsidRPr="00094ACE">
        <w:rPr>
          <w:rFonts w:ascii="Calibri" w:hAnsi="Calibri" w:cs="Calibri"/>
          <w:sz w:val="24"/>
          <w:szCs w:val="24"/>
        </w:rPr>
        <w:t>grade</w:t>
      </w:r>
      <w:proofErr w:type="gramEnd"/>
      <w:r w:rsidR="005F70CA">
        <w:rPr>
          <w:rFonts w:ascii="Calibri" w:hAnsi="Calibri" w:cs="Calibri"/>
          <w:sz w:val="24"/>
          <w:szCs w:val="24"/>
        </w:rPr>
        <w:t>.</w:t>
      </w:r>
    </w:p>
    <w:p w14:paraId="6D89EF30" w14:textId="77777777" w:rsidR="007A76EA" w:rsidRPr="00094ACE" w:rsidRDefault="007A76EA" w:rsidP="00094ACE">
      <w:pPr>
        <w:spacing w:before="120" w:after="0" w:line="240" w:lineRule="auto"/>
        <w:rPr>
          <w:rFonts w:ascii="Calibri" w:hAnsi="Calibri" w:cs="Calibri"/>
          <w:sz w:val="24"/>
          <w:szCs w:val="24"/>
        </w:rPr>
      </w:pPr>
    </w:p>
    <w:p w14:paraId="1508A15D" w14:textId="4CAA1E99"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Time in </w:t>
      </w:r>
      <w:r w:rsidR="005F70CA">
        <w:rPr>
          <w:rFonts w:ascii="Calibri" w:hAnsi="Calibri" w:cs="Calibri"/>
          <w:b/>
          <w:bCs/>
          <w:sz w:val="24"/>
          <w:szCs w:val="24"/>
        </w:rPr>
        <w:t>V</w:t>
      </w:r>
      <w:r w:rsidRPr="00094ACE">
        <w:rPr>
          <w:rFonts w:ascii="Calibri" w:hAnsi="Calibri" w:cs="Calibri"/>
          <w:b/>
          <w:bCs/>
          <w:sz w:val="24"/>
          <w:szCs w:val="24"/>
        </w:rPr>
        <w:t>ideo</w:t>
      </w:r>
      <w:r w:rsidRPr="00094ACE">
        <w:rPr>
          <w:rFonts w:ascii="Calibri" w:hAnsi="Calibri" w:cs="Calibri"/>
          <w:sz w:val="24"/>
          <w:szCs w:val="24"/>
        </w:rPr>
        <w:t>: 01:1</w:t>
      </w:r>
      <w:r w:rsidR="00F56BF5">
        <w:rPr>
          <w:rFonts w:ascii="Calibri" w:hAnsi="Calibri" w:cs="Calibri"/>
          <w:sz w:val="24"/>
          <w:szCs w:val="24"/>
        </w:rPr>
        <w:t>4</w:t>
      </w:r>
    </w:p>
    <w:p w14:paraId="0723352B" w14:textId="452FB852"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No assessment of anesthetic depth is performed </w:t>
      </w:r>
      <w:r w:rsidR="000B7D42">
        <w:rPr>
          <w:rFonts w:ascii="Calibri" w:hAnsi="Calibri" w:cs="Calibri"/>
          <w:sz w:val="24"/>
          <w:szCs w:val="24"/>
        </w:rPr>
        <w:t>before the animal is pinned (painful procedure)</w:t>
      </w:r>
      <w:r w:rsidRPr="00094ACE">
        <w:rPr>
          <w:rFonts w:ascii="Calibri" w:hAnsi="Calibri" w:cs="Calibri"/>
          <w:sz w:val="24"/>
          <w:szCs w:val="24"/>
        </w:rPr>
        <w:t xml:space="preserve"> to the board.</w:t>
      </w:r>
    </w:p>
    <w:p w14:paraId="6CBB77ED" w14:textId="1DFC5267"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lastRenderedPageBreak/>
        <w:t>Suggested change</w:t>
      </w:r>
      <w:r w:rsidRPr="00094ACE">
        <w:rPr>
          <w:rFonts w:ascii="Calibri" w:hAnsi="Calibri" w:cs="Calibri"/>
          <w:sz w:val="24"/>
          <w:szCs w:val="24"/>
        </w:rPr>
        <w:t xml:space="preserve">: </w:t>
      </w:r>
      <w:r w:rsidR="00F56BF5" w:rsidRPr="00094ACE">
        <w:rPr>
          <w:rFonts w:ascii="Calibri" w:hAnsi="Calibri" w:cs="Calibri"/>
          <w:sz w:val="24"/>
          <w:szCs w:val="24"/>
        </w:rPr>
        <w:t xml:space="preserve">Move the disclaimer about checking </w:t>
      </w:r>
      <w:r w:rsidR="00F56BF5">
        <w:rPr>
          <w:rFonts w:ascii="Calibri" w:hAnsi="Calibri" w:cs="Calibri"/>
          <w:sz w:val="24"/>
          <w:szCs w:val="24"/>
        </w:rPr>
        <w:t xml:space="preserve">the </w:t>
      </w:r>
      <w:r w:rsidR="00F56BF5" w:rsidRPr="00094ACE">
        <w:rPr>
          <w:rFonts w:ascii="Calibri" w:hAnsi="Calibri" w:cs="Calibri"/>
          <w:sz w:val="24"/>
          <w:szCs w:val="24"/>
        </w:rPr>
        <w:t>depth of anesthesia earlier</w:t>
      </w:r>
      <w:r w:rsidR="00F56BF5">
        <w:rPr>
          <w:rFonts w:ascii="Calibri" w:hAnsi="Calibri" w:cs="Calibri"/>
          <w:sz w:val="24"/>
          <w:szCs w:val="24"/>
        </w:rPr>
        <w:t xml:space="preserve"> and modify it to “</w:t>
      </w:r>
      <w:r w:rsidR="00F56BF5" w:rsidRPr="007C4751">
        <w:rPr>
          <w:rFonts w:ascii="Calibri" w:hAnsi="Calibri" w:cs="Calibri"/>
          <w:b/>
          <w:bCs/>
          <w:sz w:val="24"/>
          <w:szCs w:val="24"/>
        </w:rPr>
        <w:t>Confirm the depth of anesthesia via a toe-pinch</w:t>
      </w:r>
      <w:r w:rsidR="00F56BF5">
        <w:rPr>
          <w:rFonts w:ascii="Calibri" w:hAnsi="Calibri" w:cs="Calibri"/>
          <w:sz w:val="24"/>
          <w:szCs w:val="24"/>
        </w:rPr>
        <w:t>”</w:t>
      </w:r>
      <w:r w:rsidR="00F56BF5" w:rsidRPr="00094ACE">
        <w:rPr>
          <w:rFonts w:ascii="Calibri" w:hAnsi="Calibri" w:cs="Calibri"/>
          <w:sz w:val="24"/>
          <w:szCs w:val="24"/>
        </w:rPr>
        <w:t xml:space="preserve">.  </w:t>
      </w:r>
    </w:p>
    <w:p w14:paraId="6EF4BFF9" w14:textId="77777777" w:rsidR="007A76EA" w:rsidRPr="00094ACE" w:rsidRDefault="007A76EA" w:rsidP="00094ACE">
      <w:pPr>
        <w:spacing w:before="120" w:after="0" w:line="240" w:lineRule="auto"/>
        <w:rPr>
          <w:rFonts w:ascii="Calibri" w:hAnsi="Calibri" w:cs="Calibri"/>
          <w:sz w:val="24"/>
          <w:szCs w:val="24"/>
        </w:rPr>
      </w:pPr>
    </w:p>
    <w:p w14:paraId="4127526C" w14:textId="134AA470"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Time in </w:t>
      </w:r>
      <w:r w:rsidR="00F56BF5">
        <w:rPr>
          <w:rFonts w:ascii="Calibri" w:hAnsi="Calibri" w:cs="Calibri"/>
          <w:b/>
          <w:bCs/>
          <w:sz w:val="24"/>
          <w:szCs w:val="24"/>
        </w:rPr>
        <w:t>V</w:t>
      </w:r>
      <w:r w:rsidRPr="00094ACE">
        <w:rPr>
          <w:rFonts w:ascii="Calibri" w:hAnsi="Calibri" w:cs="Calibri"/>
          <w:b/>
          <w:bCs/>
          <w:sz w:val="24"/>
          <w:szCs w:val="24"/>
        </w:rPr>
        <w:t>ideo</w:t>
      </w:r>
      <w:r w:rsidRPr="00094ACE">
        <w:rPr>
          <w:rFonts w:ascii="Calibri" w:hAnsi="Calibri" w:cs="Calibri"/>
          <w:sz w:val="24"/>
          <w:szCs w:val="24"/>
        </w:rPr>
        <w:t>: 01:26</w:t>
      </w:r>
    </w:p>
    <w:p w14:paraId="1C91D1CD" w14:textId="4A51ECAB"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Ophthalmic forceps are </w:t>
      </w:r>
      <w:r w:rsidR="00F56BF5" w:rsidRPr="00094ACE">
        <w:rPr>
          <w:rFonts w:ascii="Calibri" w:hAnsi="Calibri" w:cs="Calibri"/>
          <w:sz w:val="24"/>
          <w:szCs w:val="24"/>
        </w:rPr>
        <w:t>referenced;</w:t>
      </w:r>
      <w:r w:rsidRPr="00094ACE">
        <w:rPr>
          <w:rFonts w:ascii="Calibri" w:hAnsi="Calibri" w:cs="Calibri"/>
          <w:sz w:val="24"/>
          <w:szCs w:val="24"/>
        </w:rPr>
        <w:t xml:space="preserve"> however</w:t>
      </w:r>
      <w:r w:rsidR="00F56BF5">
        <w:rPr>
          <w:rFonts w:ascii="Calibri" w:hAnsi="Calibri" w:cs="Calibri"/>
          <w:sz w:val="24"/>
          <w:szCs w:val="24"/>
        </w:rPr>
        <w:t>,</w:t>
      </w:r>
      <w:r w:rsidRPr="00094ACE">
        <w:rPr>
          <w:rFonts w:ascii="Calibri" w:hAnsi="Calibri" w:cs="Calibri"/>
          <w:sz w:val="24"/>
          <w:szCs w:val="24"/>
        </w:rPr>
        <w:t xml:space="preserve"> ophthalmic forceps are typically very small (0.1-0.3mm wide) to allow for very fine detailed work. These appear to be standard serrated thumb forceps. </w:t>
      </w:r>
    </w:p>
    <w:p w14:paraId="212A73C6" w14:textId="77777777"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Change wording to reflect tools in use.</w:t>
      </w:r>
    </w:p>
    <w:p w14:paraId="00000012" w14:textId="77777777" w:rsidR="00C74D7E" w:rsidRPr="00094ACE" w:rsidRDefault="00C74D7E" w:rsidP="00094ACE">
      <w:pPr>
        <w:spacing w:before="120" w:after="0" w:line="240" w:lineRule="auto"/>
        <w:rPr>
          <w:rFonts w:ascii="Calibri" w:eastAsia="Times New Roman" w:hAnsi="Calibri" w:cs="Calibri"/>
          <w:sz w:val="24"/>
          <w:szCs w:val="24"/>
        </w:rPr>
      </w:pPr>
    </w:p>
    <w:p w14:paraId="28873BD9" w14:textId="3DA7E090" w:rsidR="00FE68B7"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F56BF5">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FE68B7" w:rsidRPr="00FE68B7">
        <w:rPr>
          <w:rFonts w:ascii="Calibri" w:hAnsi="Calibri" w:cs="Calibri"/>
          <w:sz w:val="24"/>
          <w:szCs w:val="24"/>
        </w:rPr>
        <w:t>2. Focal ischemic stroke model</w:t>
      </w:r>
    </w:p>
    <w:p w14:paraId="78987C57" w14:textId="1B627AFE" w:rsidR="007A76EA" w:rsidRPr="00094ACE" w:rsidRDefault="00FE68B7"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w:t>
      </w:r>
      <w:r w:rsidR="007A76EA" w:rsidRPr="00094ACE">
        <w:rPr>
          <w:rFonts w:ascii="Calibri" w:hAnsi="Calibri" w:cs="Calibri"/>
          <w:sz w:val="24"/>
          <w:szCs w:val="24"/>
        </w:rPr>
        <w:t>“</w:t>
      </w:r>
      <w:r w:rsidR="007A76EA" w:rsidRPr="00ED17D9">
        <w:rPr>
          <w:rFonts w:ascii="Calibri" w:hAnsi="Calibri" w:cs="Calibri"/>
          <w:i/>
          <w:iCs/>
          <w:sz w:val="24"/>
          <w:szCs w:val="24"/>
        </w:rPr>
        <w:t>Mice may be alternatively anesthetized using a solution of 1.25% avertin at a dosage of 0.2 mL per 10 g of body weight</w:t>
      </w:r>
      <w:r w:rsidR="007A76EA" w:rsidRPr="00094ACE">
        <w:rPr>
          <w:rFonts w:ascii="Calibri" w:hAnsi="Calibri" w:cs="Calibri"/>
          <w:sz w:val="24"/>
          <w:szCs w:val="24"/>
        </w:rPr>
        <w:t xml:space="preserve">.” The use of non-pharmaceutical grade anesthetics is not in alignment with the Guide for the Care and Use of Laboratory Animals or contemporary veterinary standards. </w:t>
      </w:r>
    </w:p>
    <w:p w14:paraId="0CE72060" w14:textId="3C47315D"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xml:space="preserve">: Remove the statement and </w:t>
      </w:r>
      <w:r w:rsidR="00FE68B7" w:rsidRPr="00094ACE">
        <w:rPr>
          <w:rFonts w:ascii="Calibri" w:hAnsi="Calibri" w:cs="Calibri"/>
          <w:sz w:val="24"/>
          <w:szCs w:val="24"/>
        </w:rPr>
        <w:t>indicate</w:t>
      </w:r>
      <w:r w:rsidRPr="00094ACE">
        <w:rPr>
          <w:rFonts w:ascii="Calibri" w:hAnsi="Calibri" w:cs="Calibri"/>
          <w:sz w:val="24"/>
          <w:szCs w:val="24"/>
        </w:rPr>
        <w:t xml:space="preserve"> </w:t>
      </w:r>
      <w:r w:rsidR="000B7D42">
        <w:rPr>
          <w:rFonts w:ascii="Calibri" w:hAnsi="Calibri" w:cs="Calibri"/>
          <w:sz w:val="24"/>
          <w:szCs w:val="24"/>
        </w:rPr>
        <w:t xml:space="preserve">that any </w:t>
      </w:r>
      <w:r w:rsidRPr="00094ACE">
        <w:rPr>
          <w:rFonts w:ascii="Calibri" w:hAnsi="Calibri" w:cs="Calibri"/>
          <w:sz w:val="24"/>
          <w:szCs w:val="24"/>
        </w:rPr>
        <w:t>alternative injectable anesthetic regimens</w:t>
      </w:r>
      <w:r w:rsidR="00FE68B7">
        <w:rPr>
          <w:rFonts w:ascii="Calibri" w:hAnsi="Calibri" w:cs="Calibri"/>
          <w:sz w:val="24"/>
          <w:szCs w:val="24"/>
        </w:rPr>
        <w:t xml:space="preserve"> </w:t>
      </w:r>
      <w:r w:rsidR="00FE68B7" w:rsidRPr="00094ACE">
        <w:rPr>
          <w:rFonts w:ascii="Calibri" w:hAnsi="Calibri" w:cs="Calibri"/>
          <w:sz w:val="24"/>
          <w:szCs w:val="24"/>
        </w:rPr>
        <w:t>well described for rodents may be used</w:t>
      </w:r>
      <w:r w:rsidR="00FE68B7">
        <w:rPr>
          <w:rFonts w:ascii="Calibri" w:hAnsi="Calibri" w:cs="Calibri"/>
          <w:sz w:val="24"/>
          <w:szCs w:val="24"/>
        </w:rPr>
        <w:t>.</w:t>
      </w:r>
      <w:r w:rsidRPr="00094ACE">
        <w:rPr>
          <w:rFonts w:ascii="Calibri" w:hAnsi="Calibri" w:cs="Calibri"/>
          <w:sz w:val="24"/>
          <w:szCs w:val="24"/>
        </w:rPr>
        <w:t xml:space="preserve"> </w:t>
      </w:r>
    </w:p>
    <w:p w14:paraId="19D1C5A4" w14:textId="042F0C6B" w:rsidR="007A76EA" w:rsidRPr="00094ACE" w:rsidRDefault="007A76EA" w:rsidP="00094ACE">
      <w:pPr>
        <w:spacing w:before="120" w:after="0" w:line="240" w:lineRule="auto"/>
        <w:rPr>
          <w:rFonts w:ascii="Calibri" w:hAnsi="Calibri" w:cs="Calibri"/>
          <w:sz w:val="24"/>
          <w:szCs w:val="24"/>
        </w:rPr>
      </w:pPr>
    </w:p>
    <w:p w14:paraId="092B9CDE" w14:textId="77777777" w:rsidR="00ED17D9"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FE68B7">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ED17D9">
        <w:rPr>
          <w:rFonts w:ascii="Calibri" w:hAnsi="Calibri" w:cs="Calibri"/>
          <w:sz w:val="24"/>
          <w:szCs w:val="24"/>
        </w:rPr>
        <w:t>2.1</w:t>
      </w:r>
    </w:p>
    <w:p w14:paraId="43152F3D" w14:textId="1DB0075E" w:rsidR="007A76EA" w:rsidRPr="00ED17D9" w:rsidRDefault="00ED17D9" w:rsidP="00094ACE">
      <w:pPr>
        <w:spacing w:before="120" w:after="0" w:line="240" w:lineRule="auto"/>
        <w:rPr>
          <w:rFonts w:ascii="Calibri" w:hAnsi="Calibri" w:cs="Calibri"/>
          <w:b/>
          <w:bCs/>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w:t>
      </w:r>
      <w:r w:rsidRPr="00ED17D9">
        <w:rPr>
          <w:rFonts w:ascii="Calibri" w:hAnsi="Calibri" w:cs="Calibri"/>
          <w:i/>
          <w:iCs/>
          <w:sz w:val="24"/>
          <w:szCs w:val="24"/>
        </w:rPr>
        <w:t>“</w:t>
      </w:r>
      <w:r w:rsidR="007A76EA" w:rsidRPr="00ED17D9">
        <w:rPr>
          <w:rFonts w:ascii="Calibri" w:hAnsi="Calibri" w:cs="Calibri"/>
          <w:i/>
          <w:iCs/>
          <w:sz w:val="24"/>
          <w:szCs w:val="24"/>
        </w:rPr>
        <w:t>Anesthetize the mice using 3% isoflurane, maintaining a dosage of 1.5% with a gas anesthesia apparatus.</w:t>
      </w:r>
      <w:r w:rsidRPr="00ED17D9">
        <w:rPr>
          <w:rFonts w:ascii="Calibri" w:hAnsi="Calibri" w:cs="Calibri"/>
          <w:i/>
          <w:iCs/>
          <w:sz w:val="24"/>
          <w:szCs w:val="24"/>
        </w:rPr>
        <w:t>”</w:t>
      </w:r>
      <w:r>
        <w:rPr>
          <w:rFonts w:ascii="Calibri" w:hAnsi="Calibri" w:cs="Calibri"/>
          <w:b/>
          <w:bCs/>
          <w:sz w:val="24"/>
          <w:szCs w:val="24"/>
        </w:rPr>
        <w:t xml:space="preserve"> </w:t>
      </w:r>
    </w:p>
    <w:p w14:paraId="1EC2168C" w14:textId="3EC9B8A1" w:rsidR="007A76EA" w:rsidRPr="00094ACE" w:rsidRDefault="007A76EA" w:rsidP="00094ACE">
      <w:pPr>
        <w:spacing w:before="120" w:after="0" w:line="240" w:lineRule="auto"/>
        <w:rPr>
          <w:rFonts w:ascii="Calibri" w:hAnsi="Calibri" w:cs="Calibri"/>
          <w:sz w:val="24"/>
          <w:szCs w:val="24"/>
        </w:rPr>
      </w:pPr>
      <w:r w:rsidRPr="00ED17D9">
        <w:rPr>
          <w:rFonts w:ascii="Calibri" w:hAnsi="Calibri" w:cs="Calibri"/>
          <w:b/>
          <w:bCs/>
          <w:sz w:val="24"/>
          <w:szCs w:val="24"/>
        </w:rPr>
        <w:t>Suggested change</w:t>
      </w:r>
      <w:r w:rsidRPr="00ED17D9">
        <w:rPr>
          <w:rFonts w:ascii="Calibri" w:hAnsi="Calibri" w:cs="Calibri"/>
          <w:sz w:val="24"/>
          <w:szCs w:val="24"/>
        </w:rPr>
        <w:t xml:space="preserve">: </w:t>
      </w:r>
      <w:r w:rsidR="00ED17D9" w:rsidRPr="00ED17D9">
        <w:rPr>
          <w:rFonts w:ascii="Calibri" w:hAnsi="Calibri" w:cs="Calibri"/>
          <w:sz w:val="24"/>
          <w:szCs w:val="24"/>
        </w:rPr>
        <w:t xml:space="preserve">Edits for clarity with respect to induction and maintenance. Something like </w:t>
      </w:r>
      <w:r w:rsidR="00ED17D9" w:rsidRPr="00ED17D9">
        <w:rPr>
          <w:rFonts w:ascii="Calibri" w:hAnsi="Calibri" w:cs="Calibri"/>
          <w:i/>
          <w:iCs/>
          <w:sz w:val="24"/>
          <w:szCs w:val="24"/>
        </w:rPr>
        <w:t>“</w:t>
      </w:r>
      <w:r w:rsidRPr="00ED17D9">
        <w:rPr>
          <w:rFonts w:ascii="Calibri" w:hAnsi="Calibri" w:cs="Calibri"/>
          <w:i/>
          <w:iCs/>
          <w:sz w:val="24"/>
          <w:szCs w:val="24"/>
        </w:rPr>
        <w:t xml:space="preserve">Induce anesthesia of the mouse with 3-4% isoflurane in 0.8-1.0 </w:t>
      </w:r>
      <w:r w:rsidR="00ED17D9" w:rsidRPr="00ED17D9">
        <w:rPr>
          <w:rFonts w:ascii="Calibri" w:hAnsi="Calibri" w:cs="Calibri"/>
          <w:i/>
          <w:iCs/>
          <w:sz w:val="24"/>
          <w:szCs w:val="24"/>
        </w:rPr>
        <w:t>L/min</w:t>
      </w:r>
      <w:r w:rsidRPr="00ED17D9">
        <w:rPr>
          <w:rFonts w:ascii="Calibri" w:hAnsi="Calibri" w:cs="Calibri"/>
          <w:i/>
          <w:iCs/>
          <w:sz w:val="24"/>
          <w:szCs w:val="24"/>
        </w:rPr>
        <w:t xml:space="preserve"> of oxygen, then maintain anesthesia with 1-1.5% isoflurane.</w:t>
      </w:r>
      <w:r w:rsidR="00ED17D9" w:rsidRPr="00ED17D9">
        <w:rPr>
          <w:rFonts w:ascii="Calibri" w:hAnsi="Calibri" w:cs="Calibri"/>
          <w:i/>
          <w:iCs/>
          <w:sz w:val="24"/>
          <w:szCs w:val="24"/>
        </w:rPr>
        <w:t>”</w:t>
      </w:r>
    </w:p>
    <w:p w14:paraId="16E7B51B" w14:textId="77777777" w:rsidR="007A76EA" w:rsidRPr="00094ACE" w:rsidRDefault="007A76EA" w:rsidP="00094ACE">
      <w:pPr>
        <w:spacing w:before="120" w:after="0" w:line="240" w:lineRule="auto"/>
        <w:rPr>
          <w:rFonts w:ascii="Calibri" w:hAnsi="Calibri" w:cs="Calibri"/>
          <w:sz w:val="24"/>
          <w:szCs w:val="24"/>
        </w:rPr>
      </w:pPr>
    </w:p>
    <w:p w14:paraId="0B28B2FE" w14:textId="77777777" w:rsidR="00ED17D9"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ED17D9">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ED17D9">
        <w:rPr>
          <w:rFonts w:ascii="Calibri" w:hAnsi="Calibri" w:cs="Calibri"/>
          <w:sz w:val="24"/>
          <w:szCs w:val="24"/>
        </w:rPr>
        <w:t>2.1 NOTE</w:t>
      </w:r>
    </w:p>
    <w:p w14:paraId="044EBF9C" w14:textId="7A00A9D3" w:rsidR="007A76EA" w:rsidRPr="00094ACE" w:rsidRDefault="00ED17D9"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w:t>
      </w:r>
      <w:r w:rsidR="007A76EA" w:rsidRPr="00ED17D9">
        <w:rPr>
          <w:rFonts w:ascii="Calibri" w:hAnsi="Calibri" w:cs="Calibri"/>
          <w:i/>
          <w:iCs/>
          <w:sz w:val="24"/>
          <w:szCs w:val="24"/>
        </w:rPr>
        <w:t>“NOTE: This study emphasizes the importance of verifying the attainment of the surgical plane prior to the initiation of the procedure. This step is crucial to ensure optimal access to the targeted area and to minimize potential complications during the surgery.”</w:t>
      </w:r>
    </w:p>
    <w:p w14:paraId="57110915" w14:textId="21BF72F8"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xml:space="preserve">: </w:t>
      </w:r>
      <w:r w:rsidR="00ED17D9" w:rsidRPr="00094ACE">
        <w:rPr>
          <w:rFonts w:ascii="Calibri" w:hAnsi="Calibri" w:cs="Calibri"/>
          <w:sz w:val="24"/>
          <w:szCs w:val="24"/>
        </w:rPr>
        <w:t>State the process for this assessment.</w:t>
      </w:r>
      <w:r w:rsidR="00ED17D9">
        <w:rPr>
          <w:rFonts w:ascii="Calibri" w:hAnsi="Calibri" w:cs="Calibri"/>
          <w:sz w:val="24"/>
          <w:szCs w:val="24"/>
        </w:rPr>
        <w:t xml:space="preserve"> Something like </w:t>
      </w:r>
      <w:r w:rsidR="00ED17D9" w:rsidRPr="00ED17D9">
        <w:rPr>
          <w:rFonts w:ascii="Calibri" w:hAnsi="Calibri" w:cs="Calibri"/>
          <w:i/>
          <w:iCs/>
          <w:sz w:val="24"/>
          <w:szCs w:val="24"/>
        </w:rPr>
        <w:t>“</w:t>
      </w:r>
      <w:r w:rsidRPr="00ED17D9">
        <w:rPr>
          <w:rFonts w:ascii="Calibri" w:hAnsi="Calibri" w:cs="Calibri"/>
          <w:i/>
          <w:iCs/>
          <w:sz w:val="24"/>
          <w:szCs w:val="24"/>
        </w:rPr>
        <w:t>NOTE: this study emphasizes the importance of verifying that anesthetized animals have reached a surgical plane of anesthesia prior to incision. This is accomplished by assessing the paw withdrawal reflex by performing a firm pinch of the hindlimb digits to confirm an absence of response. If none observed, the animal is adequately anesthetized.</w:t>
      </w:r>
      <w:r w:rsidR="00ED17D9" w:rsidRPr="00ED17D9">
        <w:rPr>
          <w:rFonts w:ascii="Calibri" w:hAnsi="Calibri" w:cs="Calibri"/>
          <w:i/>
          <w:iCs/>
          <w:sz w:val="24"/>
          <w:szCs w:val="24"/>
        </w:rPr>
        <w:t>”</w:t>
      </w:r>
    </w:p>
    <w:p w14:paraId="43963CAD" w14:textId="77777777" w:rsidR="007A76EA" w:rsidRPr="00094ACE" w:rsidRDefault="007A76EA" w:rsidP="00094ACE">
      <w:pPr>
        <w:spacing w:before="120" w:after="0" w:line="240" w:lineRule="auto"/>
        <w:rPr>
          <w:rFonts w:ascii="Calibri" w:hAnsi="Calibri" w:cs="Calibri"/>
          <w:sz w:val="24"/>
          <w:szCs w:val="24"/>
        </w:rPr>
      </w:pPr>
    </w:p>
    <w:p w14:paraId="41A8AE6D" w14:textId="77777777" w:rsidR="00A45CDF"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A45CDF">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A45CDF">
        <w:rPr>
          <w:rFonts w:ascii="Calibri" w:hAnsi="Calibri" w:cs="Calibri"/>
          <w:sz w:val="24"/>
          <w:szCs w:val="24"/>
        </w:rPr>
        <w:t>2.2</w:t>
      </w:r>
    </w:p>
    <w:p w14:paraId="4581BCEE" w14:textId="3C934F35"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lastRenderedPageBreak/>
        <w:t>Comment</w:t>
      </w:r>
      <w:r w:rsidRPr="00094ACE">
        <w:rPr>
          <w:rFonts w:ascii="Calibri" w:hAnsi="Calibri" w:cs="Calibri"/>
          <w:sz w:val="24"/>
          <w:szCs w:val="24"/>
        </w:rPr>
        <w:t xml:space="preserve">: No pain relief, no local anesthetic is provided for incisional pain. Preemptive and multimodal analgesia are standards of care that should be included. A </w:t>
      </w:r>
      <w:r w:rsidR="00231B9A" w:rsidRPr="00094ACE">
        <w:rPr>
          <w:rFonts w:ascii="Calibri" w:hAnsi="Calibri" w:cs="Calibri"/>
          <w:sz w:val="24"/>
          <w:szCs w:val="24"/>
        </w:rPr>
        <w:t>preemptive</w:t>
      </w:r>
      <w:r w:rsidRPr="00094ACE">
        <w:rPr>
          <w:rFonts w:ascii="Calibri" w:hAnsi="Calibri" w:cs="Calibri"/>
          <w:sz w:val="24"/>
          <w:szCs w:val="24"/>
        </w:rPr>
        <w:t xml:space="preserve"> dose of a non-steroidal anti-inflammatory and long-lasting opioid should be given.  A local block should be performed for </w:t>
      </w:r>
      <w:r w:rsidR="00231B9A" w:rsidRPr="00094ACE">
        <w:rPr>
          <w:rFonts w:ascii="Calibri" w:hAnsi="Calibri" w:cs="Calibri"/>
          <w:sz w:val="24"/>
          <w:szCs w:val="24"/>
        </w:rPr>
        <w:t>skin</w:t>
      </w:r>
      <w:r w:rsidRPr="00094ACE">
        <w:rPr>
          <w:rFonts w:ascii="Calibri" w:hAnsi="Calibri" w:cs="Calibri"/>
          <w:sz w:val="24"/>
          <w:szCs w:val="24"/>
        </w:rPr>
        <w:t xml:space="preserve"> incision using lidocaine or</w:t>
      </w:r>
      <w:r w:rsidR="000B7D42">
        <w:rPr>
          <w:rFonts w:ascii="Calibri" w:hAnsi="Calibri" w:cs="Calibri"/>
          <w:sz w:val="24"/>
          <w:szCs w:val="24"/>
        </w:rPr>
        <w:t xml:space="preserve"> </w:t>
      </w:r>
      <w:r w:rsidRPr="00094ACE">
        <w:rPr>
          <w:rFonts w:ascii="Calibri" w:hAnsi="Calibri" w:cs="Calibri"/>
          <w:sz w:val="24"/>
          <w:szCs w:val="24"/>
        </w:rPr>
        <w:t>similar.</w:t>
      </w:r>
      <w:r w:rsidR="00231B9A">
        <w:rPr>
          <w:rFonts w:ascii="Calibri" w:hAnsi="Calibri" w:cs="Calibri"/>
          <w:sz w:val="24"/>
          <w:szCs w:val="24"/>
        </w:rPr>
        <w:t xml:space="preserve"> </w:t>
      </w:r>
      <w:r w:rsidR="00231B9A" w:rsidRPr="00094ACE">
        <w:rPr>
          <w:rFonts w:ascii="Calibri" w:hAnsi="Calibri" w:cs="Calibri"/>
          <w:sz w:val="24"/>
          <w:szCs w:val="24"/>
        </w:rPr>
        <w:t>Add</w:t>
      </w:r>
      <w:r w:rsidR="000B7D42">
        <w:rPr>
          <w:rFonts w:ascii="Calibri" w:hAnsi="Calibri" w:cs="Calibri"/>
          <w:sz w:val="24"/>
          <w:szCs w:val="24"/>
        </w:rPr>
        <w:t xml:space="preserve"> 5 mg/kg of meloxicam subcutaneously prior to injection, and 3.25 mg/kg of</w:t>
      </w:r>
      <w:r w:rsidR="00231B9A" w:rsidRPr="00094ACE">
        <w:rPr>
          <w:rFonts w:ascii="Calibri" w:hAnsi="Calibri" w:cs="Calibri"/>
          <w:sz w:val="24"/>
          <w:szCs w:val="24"/>
        </w:rPr>
        <w:t xml:space="preserve"> </w:t>
      </w:r>
      <w:r w:rsidR="00231B9A">
        <w:rPr>
          <w:rFonts w:ascii="Calibri" w:hAnsi="Calibri" w:cs="Calibri"/>
          <w:sz w:val="24"/>
          <w:szCs w:val="24"/>
        </w:rPr>
        <w:t>sustained</w:t>
      </w:r>
      <w:r w:rsidR="000B7D42">
        <w:rPr>
          <w:rFonts w:ascii="Calibri" w:hAnsi="Calibri" w:cs="Calibri"/>
          <w:sz w:val="24"/>
          <w:szCs w:val="24"/>
        </w:rPr>
        <w:t>-release</w:t>
      </w:r>
      <w:r w:rsidR="00231B9A">
        <w:rPr>
          <w:rFonts w:ascii="Calibri" w:hAnsi="Calibri" w:cs="Calibri"/>
          <w:sz w:val="24"/>
          <w:szCs w:val="24"/>
        </w:rPr>
        <w:t xml:space="preserve"> </w:t>
      </w:r>
      <w:r w:rsidR="00231B9A" w:rsidRPr="00094ACE">
        <w:rPr>
          <w:rFonts w:ascii="Calibri" w:hAnsi="Calibri" w:cs="Calibri"/>
          <w:sz w:val="24"/>
          <w:szCs w:val="24"/>
        </w:rPr>
        <w:t xml:space="preserve">buprenorphine or 0.05 mg/kg buprenorphine SQ prior to incision. Prior to incision, </w:t>
      </w:r>
      <w:r w:rsidR="000B7D42">
        <w:rPr>
          <w:rFonts w:ascii="Calibri" w:hAnsi="Calibri" w:cs="Calibri"/>
          <w:sz w:val="24"/>
          <w:szCs w:val="24"/>
        </w:rPr>
        <w:t>intradermal injection of up to 4 mg/kg lidocaine diluted in saline along the incision line is performed</w:t>
      </w:r>
      <w:r w:rsidR="00231B9A" w:rsidRPr="00094ACE">
        <w:rPr>
          <w:rFonts w:ascii="Calibri" w:hAnsi="Calibri" w:cs="Calibri"/>
          <w:sz w:val="24"/>
          <w:szCs w:val="24"/>
        </w:rPr>
        <w:t>.</w:t>
      </w:r>
    </w:p>
    <w:p w14:paraId="1D39DE3D" w14:textId="61B67B20"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xml:space="preserve">: </w:t>
      </w:r>
    </w:p>
    <w:p w14:paraId="0EEBCFF6" w14:textId="12BE4AFE" w:rsidR="00231B9A" w:rsidRPr="00DE2555" w:rsidRDefault="00231B9A" w:rsidP="00231B9A">
      <w:pPr>
        <w:spacing w:before="120" w:after="0" w:line="240" w:lineRule="auto"/>
        <w:rPr>
          <w:rFonts w:ascii="Calibri" w:hAnsi="Calibri" w:cs="Calibri"/>
          <w:sz w:val="24"/>
          <w:szCs w:val="24"/>
        </w:rPr>
      </w:pPr>
      <w:r w:rsidRPr="00DE2555">
        <w:rPr>
          <w:rFonts w:ascii="Calibri" w:hAnsi="Calibri" w:cs="Calibri"/>
          <w:sz w:val="24"/>
          <w:szCs w:val="24"/>
        </w:rPr>
        <w:t>Include any p</w:t>
      </w:r>
      <w:r>
        <w:rPr>
          <w:rFonts w:ascii="Calibri" w:hAnsi="Calibri" w:cs="Calibri"/>
          <w:sz w:val="24"/>
          <w:szCs w:val="24"/>
        </w:rPr>
        <w:t>re</w:t>
      </w:r>
      <w:r w:rsidRPr="00DE2555">
        <w:rPr>
          <w:rFonts w:ascii="Calibri" w:hAnsi="Calibri" w:cs="Calibri"/>
          <w:sz w:val="24"/>
          <w:szCs w:val="24"/>
        </w:rPr>
        <w:t>-operative medications given for the survival surgery.</w:t>
      </w:r>
    </w:p>
    <w:p w14:paraId="0795D72E" w14:textId="77777777" w:rsidR="00231B9A" w:rsidRPr="00DE2555" w:rsidRDefault="00231B9A" w:rsidP="00231B9A">
      <w:pPr>
        <w:spacing w:before="120" w:after="0" w:line="240" w:lineRule="auto"/>
        <w:rPr>
          <w:rFonts w:ascii="Calibri" w:hAnsi="Calibri" w:cs="Calibri"/>
          <w:b/>
          <w:bCs/>
          <w:sz w:val="24"/>
          <w:szCs w:val="24"/>
        </w:rPr>
      </w:pPr>
      <w:r w:rsidRPr="00DE2555">
        <w:rPr>
          <w:rFonts w:ascii="Calibri" w:hAnsi="Calibri" w:cs="Calibri"/>
          <w:b/>
          <w:bCs/>
          <w:sz w:val="24"/>
          <w:szCs w:val="24"/>
        </w:rPr>
        <w:t>OR</w:t>
      </w:r>
    </w:p>
    <w:p w14:paraId="1A6CA5C7" w14:textId="088E87C2" w:rsidR="00231B9A" w:rsidRPr="00DE2555" w:rsidRDefault="00231B9A" w:rsidP="00231B9A">
      <w:pPr>
        <w:spacing w:before="120" w:after="0" w:line="240" w:lineRule="auto"/>
        <w:rPr>
          <w:rFonts w:ascii="Calibri" w:hAnsi="Calibri" w:cs="Calibri"/>
          <w:sz w:val="24"/>
          <w:szCs w:val="24"/>
        </w:rPr>
      </w:pPr>
      <w:r>
        <w:rPr>
          <w:rFonts w:ascii="Calibri" w:hAnsi="Calibri" w:cs="Calibri"/>
          <w:sz w:val="24"/>
          <w:szCs w:val="24"/>
        </w:rPr>
        <w:t>Provide</w:t>
      </w:r>
      <w:r w:rsidRPr="00DE2555">
        <w:rPr>
          <w:rFonts w:ascii="Calibri" w:hAnsi="Calibri" w:cs="Calibri"/>
          <w:sz w:val="24"/>
          <w:szCs w:val="24"/>
        </w:rPr>
        <w:t xml:space="preserve"> justification for why none was given. Also, provide specific documentation from your animal ethics committee (in English) that indicates </w:t>
      </w:r>
      <w:r>
        <w:rPr>
          <w:rFonts w:ascii="Calibri" w:hAnsi="Calibri" w:cs="Calibri"/>
          <w:sz w:val="24"/>
          <w:szCs w:val="24"/>
        </w:rPr>
        <w:t>none of these are</w:t>
      </w:r>
      <w:r w:rsidRPr="00DE2555">
        <w:rPr>
          <w:rFonts w:ascii="Calibri" w:hAnsi="Calibri" w:cs="Calibri"/>
          <w:sz w:val="24"/>
          <w:szCs w:val="24"/>
        </w:rPr>
        <w:t xml:space="preserve"> used.</w:t>
      </w:r>
    </w:p>
    <w:p w14:paraId="009DE200" w14:textId="60E466E7" w:rsidR="007A76EA" w:rsidRPr="00094ACE" w:rsidRDefault="007A76EA" w:rsidP="00094ACE">
      <w:pPr>
        <w:spacing w:before="120" w:after="0" w:line="240" w:lineRule="auto"/>
        <w:rPr>
          <w:rFonts w:ascii="Calibri" w:hAnsi="Calibri" w:cs="Calibri"/>
          <w:b/>
          <w:bCs/>
          <w:sz w:val="24"/>
          <w:szCs w:val="24"/>
        </w:rPr>
      </w:pPr>
    </w:p>
    <w:p w14:paraId="43F3BAD2" w14:textId="05E44659"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231B9A">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231B9A">
        <w:rPr>
          <w:rFonts w:ascii="Calibri" w:hAnsi="Calibri" w:cs="Calibri"/>
          <w:sz w:val="24"/>
          <w:szCs w:val="24"/>
        </w:rPr>
        <w:t>2.2</w:t>
      </w:r>
    </w:p>
    <w:p w14:paraId="7852D331" w14:textId="4854E08E"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Application of ophthalmic lubricant to prevent painful corneal </w:t>
      </w:r>
      <w:r w:rsidR="00231B9A" w:rsidRPr="00094ACE">
        <w:rPr>
          <w:rFonts w:ascii="Calibri" w:hAnsi="Calibri" w:cs="Calibri"/>
          <w:sz w:val="24"/>
          <w:szCs w:val="24"/>
        </w:rPr>
        <w:t>desiccation</w:t>
      </w:r>
      <w:r w:rsidRPr="00094ACE">
        <w:rPr>
          <w:rFonts w:ascii="Calibri" w:hAnsi="Calibri" w:cs="Calibri"/>
          <w:sz w:val="24"/>
          <w:szCs w:val="24"/>
        </w:rPr>
        <w:t xml:space="preserve"> is the veterinary standard of care for surgery. Indicate the length of the incision (0.5</w:t>
      </w:r>
      <w:r w:rsidR="00231B9A">
        <w:rPr>
          <w:rFonts w:ascii="Calibri" w:hAnsi="Calibri" w:cs="Calibri"/>
          <w:sz w:val="24"/>
          <w:szCs w:val="24"/>
        </w:rPr>
        <w:t xml:space="preserve"> </w:t>
      </w:r>
      <w:r w:rsidRPr="00094ACE">
        <w:rPr>
          <w:rFonts w:ascii="Calibri" w:hAnsi="Calibri" w:cs="Calibri"/>
          <w:sz w:val="24"/>
          <w:szCs w:val="24"/>
        </w:rPr>
        <w:t>cm?).</w:t>
      </w:r>
      <w:r w:rsidR="00231B9A">
        <w:rPr>
          <w:rFonts w:ascii="Calibri" w:hAnsi="Calibri" w:cs="Calibri"/>
          <w:sz w:val="24"/>
          <w:szCs w:val="24"/>
        </w:rPr>
        <w:t xml:space="preserve"> </w:t>
      </w:r>
      <w:r w:rsidR="00231B9A" w:rsidRPr="00094ACE">
        <w:rPr>
          <w:rFonts w:ascii="Calibri" w:hAnsi="Calibri" w:cs="Calibri"/>
          <w:sz w:val="24"/>
          <w:szCs w:val="24"/>
        </w:rPr>
        <w:t xml:space="preserve">Aseptic </w:t>
      </w:r>
      <w:r w:rsidR="000B7D42">
        <w:rPr>
          <w:rFonts w:ascii="Calibri" w:hAnsi="Calibri" w:cs="Calibri"/>
          <w:sz w:val="24"/>
          <w:szCs w:val="24"/>
        </w:rPr>
        <w:t>surgical site preparation</w:t>
      </w:r>
      <w:r w:rsidR="00231B9A" w:rsidRPr="00094ACE">
        <w:rPr>
          <w:rFonts w:ascii="Calibri" w:hAnsi="Calibri" w:cs="Calibri"/>
          <w:sz w:val="24"/>
          <w:szCs w:val="24"/>
        </w:rPr>
        <w:t xml:space="preserve"> is not indicated in the text and should be a requisite step for surgical incision. </w:t>
      </w:r>
    </w:p>
    <w:p w14:paraId="068DF2F2" w14:textId="77777777" w:rsidR="00231B9A"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00231B9A">
        <w:rPr>
          <w:rFonts w:ascii="Calibri" w:hAnsi="Calibri" w:cs="Calibri"/>
          <w:b/>
          <w:bCs/>
          <w:sz w:val="24"/>
          <w:szCs w:val="24"/>
        </w:rPr>
        <w:t>s</w:t>
      </w:r>
      <w:r w:rsidRPr="00094ACE">
        <w:rPr>
          <w:rFonts w:ascii="Calibri" w:hAnsi="Calibri" w:cs="Calibri"/>
          <w:sz w:val="24"/>
          <w:szCs w:val="24"/>
        </w:rPr>
        <w:t xml:space="preserve">: </w:t>
      </w:r>
    </w:p>
    <w:p w14:paraId="72BA9E4C" w14:textId="77777777" w:rsidR="00231B9A" w:rsidRDefault="00231B9A" w:rsidP="00231B9A">
      <w:pPr>
        <w:pStyle w:val="ListParagraph"/>
        <w:numPr>
          <w:ilvl w:val="0"/>
          <w:numId w:val="2"/>
        </w:numPr>
        <w:spacing w:before="120" w:after="0" w:line="240" w:lineRule="auto"/>
        <w:rPr>
          <w:rFonts w:ascii="Calibri" w:hAnsi="Calibri" w:cs="Calibri"/>
          <w:sz w:val="24"/>
          <w:szCs w:val="24"/>
        </w:rPr>
      </w:pPr>
      <w:r w:rsidRPr="00231B9A">
        <w:rPr>
          <w:rFonts w:ascii="Calibri" w:hAnsi="Calibri" w:cs="Calibri"/>
          <w:sz w:val="24"/>
          <w:szCs w:val="24"/>
        </w:rPr>
        <w:t xml:space="preserve">Edit the text to include </w:t>
      </w:r>
      <w:r w:rsidR="007A76EA" w:rsidRPr="00231B9A">
        <w:rPr>
          <w:rFonts w:ascii="Calibri" w:hAnsi="Calibri" w:cs="Calibri"/>
          <w:sz w:val="24"/>
          <w:szCs w:val="24"/>
        </w:rPr>
        <w:t>ophthalmic lubricant on the surface of the eyes to prevent corneal desiccation.</w:t>
      </w:r>
      <w:r w:rsidRPr="00231B9A">
        <w:rPr>
          <w:rFonts w:ascii="Calibri" w:hAnsi="Calibri" w:cs="Calibri"/>
          <w:sz w:val="24"/>
          <w:szCs w:val="24"/>
        </w:rPr>
        <w:t xml:space="preserve"> </w:t>
      </w:r>
    </w:p>
    <w:p w14:paraId="1C7D005B" w14:textId="582A8845" w:rsidR="007A76EA" w:rsidRDefault="00231B9A" w:rsidP="00231B9A">
      <w:pPr>
        <w:pStyle w:val="ListParagraph"/>
        <w:numPr>
          <w:ilvl w:val="0"/>
          <w:numId w:val="2"/>
        </w:numPr>
        <w:spacing w:before="120" w:after="0" w:line="240" w:lineRule="auto"/>
        <w:rPr>
          <w:rFonts w:ascii="Calibri" w:hAnsi="Calibri" w:cs="Calibri"/>
          <w:sz w:val="24"/>
          <w:szCs w:val="24"/>
        </w:rPr>
      </w:pPr>
      <w:r w:rsidRPr="00231B9A">
        <w:rPr>
          <w:rFonts w:ascii="Calibri" w:hAnsi="Calibri" w:cs="Calibri"/>
          <w:sz w:val="24"/>
          <w:szCs w:val="24"/>
        </w:rPr>
        <w:t>Mention the length of the incision.</w:t>
      </w:r>
    </w:p>
    <w:p w14:paraId="4E1FAB4F" w14:textId="59208D28" w:rsidR="00231B9A" w:rsidRPr="00231B9A" w:rsidRDefault="00231B9A" w:rsidP="00231B9A">
      <w:pPr>
        <w:pStyle w:val="ListParagraph"/>
        <w:numPr>
          <w:ilvl w:val="0"/>
          <w:numId w:val="2"/>
        </w:numPr>
        <w:spacing w:before="120" w:after="0" w:line="240" w:lineRule="auto"/>
        <w:rPr>
          <w:rFonts w:ascii="Calibri" w:hAnsi="Calibri" w:cs="Calibri"/>
          <w:sz w:val="24"/>
          <w:szCs w:val="24"/>
        </w:rPr>
      </w:pPr>
      <w:r>
        <w:rPr>
          <w:rFonts w:ascii="Calibri" w:hAnsi="Calibri" w:cs="Calibri"/>
          <w:sz w:val="24"/>
          <w:szCs w:val="24"/>
        </w:rPr>
        <w:t xml:space="preserve">Add disinfection details </w:t>
      </w:r>
      <w:r w:rsidRPr="00231B9A">
        <w:rPr>
          <w:rFonts w:ascii="Calibri" w:hAnsi="Calibri" w:cs="Calibri"/>
          <w:sz w:val="24"/>
          <w:szCs w:val="24"/>
        </w:rPr>
        <w:t>(</w:t>
      </w:r>
      <w:r>
        <w:rPr>
          <w:rFonts w:ascii="Calibri" w:hAnsi="Calibri" w:cs="Calibri"/>
          <w:sz w:val="24"/>
          <w:szCs w:val="24"/>
        </w:rPr>
        <w:t>something like, a</w:t>
      </w:r>
      <w:r w:rsidRPr="00231B9A">
        <w:rPr>
          <w:rFonts w:ascii="Calibri" w:hAnsi="Calibri" w:cs="Calibri"/>
          <w:sz w:val="24"/>
          <w:szCs w:val="24"/>
        </w:rPr>
        <w:t xml:space="preserve">septically prepare the skin for incision by cleaning the site </w:t>
      </w:r>
      <w:proofErr w:type="gramStart"/>
      <w:r w:rsidRPr="00231B9A">
        <w:rPr>
          <w:rFonts w:ascii="Calibri" w:hAnsi="Calibri" w:cs="Calibri"/>
          <w:sz w:val="24"/>
          <w:szCs w:val="24"/>
        </w:rPr>
        <w:t>with</w:t>
      </w:r>
      <w:proofErr w:type="gramEnd"/>
      <w:r w:rsidRPr="00231B9A">
        <w:rPr>
          <w:rFonts w:ascii="Calibri" w:hAnsi="Calibri" w:cs="Calibri"/>
          <w:sz w:val="24"/>
          <w:szCs w:val="24"/>
        </w:rPr>
        <w:t xml:space="preserve"> alternating 1:10 dilute povidone iodine with 70% isopropyl alcohol three times, taking care not to introduce cleaning solutions or alcohol to the eye</w:t>
      </w:r>
      <w:r>
        <w:rPr>
          <w:rFonts w:ascii="Calibri" w:hAnsi="Calibri" w:cs="Calibri"/>
          <w:sz w:val="24"/>
          <w:szCs w:val="24"/>
        </w:rPr>
        <w:t xml:space="preserve"> </w:t>
      </w:r>
      <w:r w:rsidRPr="00231B9A">
        <w:rPr>
          <w:rFonts w:ascii="Calibri" w:hAnsi="Calibri" w:cs="Calibri"/>
          <w:sz w:val="24"/>
          <w:szCs w:val="24"/>
        </w:rPr>
        <w:t>surface).</w:t>
      </w:r>
    </w:p>
    <w:p w14:paraId="6B438025" w14:textId="77777777" w:rsidR="007A76EA" w:rsidRPr="00094ACE" w:rsidRDefault="007A76EA" w:rsidP="00094ACE">
      <w:pPr>
        <w:spacing w:before="120" w:after="0" w:line="240" w:lineRule="auto"/>
        <w:rPr>
          <w:rFonts w:ascii="Calibri" w:hAnsi="Calibri" w:cs="Calibri"/>
          <w:sz w:val="24"/>
          <w:szCs w:val="24"/>
        </w:rPr>
      </w:pPr>
    </w:p>
    <w:p w14:paraId="775E2B8E" w14:textId="5389885B" w:rsidR="0075590C"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75590C">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75590C">
        <w:rPr>
          <w:rFonts w:ascii="Calibri" w:hAnsi="Calibri" w:cs="Calibri"/>
          <w:sz w:val="24"/>
          <w:szCs w:val="24"/>
        </w:rPr>
        <w:t>2.5</w:t>
      </w:r>
    </w:p>
    <w:p w14:paraId="67AB74CA" w14:textId="6F26290E" w:rsidR="00CA7969" w:rsidRPr="00094ACE" w:rsidRDefault="007A76EA" w:rsidP="00CA7969">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Please indicate </w:t>
      </w:r>
      <w:r w:rsidR="0075590C">
        <w:rPr>
          <w:rFonts w:ascii="Calibri" w:hAnsi="Calibri" w:cs="Calibri"/>
          <w:sz w:val="24"/>
          <w:szCs w:val="24"/>
        </w:rPr>
        <w:t xml:space="preserve">the </w:t>
      </w:r>
      <w:r w:rsidRPr="00094ACE">
        <w:rPr>
          <w:rFonts w:ascii="Calibri" w:hAnsi="Calibri" w:cs="Calibri"/>
          <w:sz w:val="24"/>
          <w:szCs w:val="24"/>
        </w:rPr>
        <w:t>suture type</w:t>
      </w:r>
      <w:r w:rsidR="0075590C">
        <w:rPr>
          <w:rFonts w:ascii="Calibri" w:hAnsi="Calibri" w:cs="Calibri"/>
          <w:sz w:val="24"/>
          <w:szCs w:val="24"/>
        </w:rPr>
        <w:t>.</w:t>
      </w:r>
      <w:r w:rsidR="00CA7969">
        <w:rPr>
          <w:rFonts w:ascii="Calibri" w:hAnsi="Calibri" w:cs="Calibri"/>
          <w:sz w:val="24"/>
          <w:szCs w:val="24"/>
        </w:rPr>
        <w:t xml:space="preserve"> </w:t>
      </w:r>
      <w:r w:rsidR="00CA7969" w:rsidRPr="00094ACE">
        <w:rPr>
          <w:rFonts w:ascii="Calibri" w:hAnsi="Calibri" w:cs="Calibri"/>
          <w:sz w:val="24"/>
          <w:szCs w:val="24"/>
        </w:rPr>
        <w:t>More details are needed. What type of knot is used</w:t>
      </w:r>
      <w:r w:rsidR="000B7D42">
        <w:rPr>
          <w:rFonts w:ascii="Calibri" w:hAnsi="Calibri" w:cs="Calibri"/>
          <w:sz w:val="24"/>
          <w:szCs w:val="24"/>
        </w:rPr>
        <w:t>? A</w:t>
      </w:r>
      <w:r w:rsidR="00CA7969" w:rsidRPr="00094ACE">
        <w:rPr>
          <w:rFonts w:ascii="Calibri" w:hAnsi="Calibri" w:cs="Calibri"/>
          <w:sz w:val="24"/>
          <w:szCs w:val="24"/>
        </w:rPr>
        <w:t xml:space="preserve">re the ends of </w:t>
      </w:r>
      <w:r w:rsidR="000B7D42">
        <w:rPr>
          <w:rFonts w:ascii="Calibri" w:hAnsi="Calibri" w:cs="Calibri"/>
          <w:sz w:val="24"/>
          <w:szCs w:val="24"/>
        </w:rPr>
        <w:t xml:space="preserve">the </w:t>
      </w:r>
      <w:r w:rsidR="00CA7969" w:rsidRPr="00094ACE">
        <w:rPr>
          <w:rFonts w:ascii="Calibri" w:hAnsi="Calibri" w:cs="Calibri"/>
          <w:sz w:val="24"/>
          <w:szCs w:val="24"/>
        </w:rPr>
        <w:t>suture cut and removed?</w:t>
      </w:r>
    </w:p>
    <w:p w14:paraId="5FE704C4" w14:textId="77777777" w:rsidR="00CA7969"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00CA7969">
        <w:rPr>
          <w:rFonts w:ascii="Calibri" w:hAnsi="Calibri" w:cs="Calibri"/>
          <w:b/>
          <w:bCs/>
          <w:sz w:val="24"/>
          <w:szCs w:val="24"/>
        </w:rPr>
        <w:t>s</w:t>
      </w:r>
      <w:r w:rsidRPr="00094ACE">
        <w:rPr>
          <w:rFonts w:ascii="Calibri" w:hAnsi="Calibri" w:cs="Calibri"/>
          <w:sz w:val="24"/>
          <w:szCs w:val="24"/>
        </w:rPr>
        <w:t xml:space="preserve">: </w:t>
      </w:r>
    </w:p>
    <w:p w14:paraId="5C51AC98" w14:textId="77777777" w:rsidR="00CA7969" w:rsidRDefault="007A76EA" w:rsidP="00CA7969">
      <w:pPr>
        <w:pStyle w:val="ListParagraph"/>
        <w:numPr>
          <w:ilvl w:val="0"/>
          <w:numId w:val="3"/>
        </w:numPr>
        <w:spacing w:before="120" w:after="0" w:line="240" w:lineRule="auto"/>
        <w:rPr>
          <w:rFonts w:ascii="Calibri" w:hAnsi="Calibri" w:cs="Calibri"/>
          <w:sz w:val="24"/>
          <w:szCs w:val="24"/>
        </w:rPr>
      </w:pPr>
      <w:r w:rsidRPr="00CA7969">
        <w:rPr>
          <w:rFonts w:ascii="Calibri" w:hAnsi="Calibri" w:cs="Calibri"/>
          <w:sz w:val="24"/>
          <w:szCs w:val="24"/>
        </w:rPr>
        <w:t xml:space="preserve">Add the type of suture (nylon, silk, </w:t>
      </w:r>
      <w:r w:rsidR="0075590C" w:rsidRPr="00CA7969">
        <w:rPr>
          <w:rFonts w:ascii="Calibri" w:hAnsi="Calibri" w:cs="Calibri"/>
          <w:sz w:val="24"/>
          <w:szCs w:val="24"/>
        </w:rPr>
        <w:t>etc.</w:t>
      </w:r>
      <w:r w:rsidRPr="00CA7969">
        <w:rPr>
          <w:rFonts w:ascii="Calibri" w:hAnsi="Calibri" w:cs="Calibri"/>
          <w:sz w:val="24"/>
          <w:szCs w:val="24"/>
        </w:rPr>
        <w:t>)</w:t>
      </w:r>
      <w:r w:rsidR="00CA7969" w:rsidRPr="00CA7969">
        <w:rPr>
          <w:rFonts w:ascii="Calibri" w:hAnsi="Calibri" w:cs="Calibri"/>
          <w:sz w:val="24"/>
          <w:szCs w:val="24"/>
        </w:rPr>
        <w:t>.</w:t>
      </w:r>
    </w:p>
    <w:p w14:paraId="3D0C0EF0" w14:textId="2601F61F" w:rsidR="007A76EA" w:rsidRPr="00CA7969" w:rsidRDefault="00CA7969" w:rsidP="00CA7969">
      <w:pPr>
        <w:pStyle w:val="ListParagraph"/>
        <w:numPr>
          <w:ilvl w:val="0"/>
          <w:numId w:val="3"/>
        </w:numPr>
        <w:spacing w:before="120" w:after="0" w:line="240" w:lineRule="auto"/>
        <w:rPr>
          <w:rFonts w:ascii="Calibri" w:hAnsi="Calibri" w:cs="Calibri"/>
          <w:sz w:val="24"/>
          <w:szCs w:val="24"/>
        </w:rPr>
      </w:pPr>
      <w:r>
        <w:rPr>
          <w:rFonts w:ascii="Calibri" w:hAnsi="Calibri" w:cs="Calibri"/>
          <w:sz w:val="24"/>
          <w:szCs w:val="24"/>
        </w:rPr>
        <w:t xml:space="preserve">Add </w:t>
      </w:r>
      <w:r w:rsidRPr="00CA7969">
        <w:rPr>
          <w:rFonts w:ascii="Calibri" w:hAnsi="Calibri" w:cs="Calibri"/>
          <w:sz w:val="24"/>
          <w:szCs w:val="24"/>
        </w:rPr>
        <w:t>details on the knot type, suture cut</w:t>
      </w:r>
      <w:r w:rsidR="000B7D42">
        <w:rPr>
          <w:rFonts w:ascii="Calibri" w:hAnsi="Calibri" w:cs="Calibri"/>
          <w:sz w:val="24"/>
          <w:szCs w:val="24"/>
        </w:rPr>
        <w:t>,</w:t>
      </w:r>
      <w:r w:rsidRPr="00CA7969">
        <w:rPr>
          <w:rFonts w:ascii="Calibri" w:hAnsi="Calibri" w:cs="Calibri"/>
          <w:sz w:val="24"/>
          <w:szCs w:val="24"/>
        </w:rPr>
        <w:t xml:space="preserve"> and removal</w:t>
      </w:r>
      <w:r w:rsidR="007A76EA" w:rsidRPr="00CA7969">
        <w:rPr>
          <w:rFonts w:ascii="Calibri" w:hAnsi="Calibri" w:cs="Calibri"/>
          <w:sz w:val="24"/>
          <w:szCs w:val="24"/>
        </w:rPr>
        <w:t>.</w:t>
      </w:r>
    </w:p>
    <w:p w14:paraId="53123CED" w14:textId="77777777" w:rsidR="007A76EA" w:rsidRPr="00094ACE" w:rsidRDefault="007A76EA" w:rsidP="00094ACE">
      <w:pPr>
        <w:spacing w:before="120" w:after="0" w:line="240" w:lineRule="auto"/>
        <w:rPr>
          <w:rFonts w:ascii="Calibri" w:hAnsi="Calibri" w:cs="Calibri"/>
          <w:sz w:val="24"/>
          <w:szCs w:val="24"/>
        </w:rPr>
      </w:pPr>
    </w:p>
    <w:p w14:paraId="3A760974" w14:textId="45A3BF93" w:rsidR="00495428"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495428">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495428">
        <w:rPr>
          <w:rFonts w:ascii="Calibri" w:hAnsi="Calibri" w:cs="Calibri"/>
          <w:sz w:val="24"/>
          <w:szCs w:val="24"/>
        </w:rPr>
        <w:t>2.6</w:t>
      </w:r>
    </w:p>
    <w:p w14:paraId="25F8DA1F" w14:textId="5D6280A2" w:rsidR="007A76EA" w:rsidRPr="00094ACE" w:rsidRDefault="00495428"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w:t>
      </w:r>
      <w:r w:rsidR="007A76EA" w:rsidRPr="00495428">
        <w:rPr>
          <w:rFonts w:ascii="Calibri" w:hAnsi="Calibri" w:cs="Calibri"/>
          <w:i/>
          <w:iCs/>
          <w:sz w:val="24"/>
          <w:szCs w:val="24"/>
        </w:rPr>
        <w:t>“Reposition the tissue to its original state and close the facial skin incision with tissue adhesive.”</w:t>
      </w:r>
      <w:r>
        <w:rPr>
          <w:rFonts w:ascii="Calibri" w:hAnsi="Calibri" w:cs="Calibri"/>
          <w:sz w:val="24"/>
          <w:szCs w:val="24"/>
        </w:rPr>
        <w:t xml:space="preserve"> </w:t>
      </w:r>
      <w:r w:rsidR="007A76EA" w:rsidRPr="00094ACE">
        <w:rPr>
          <w:rFonts w:ascii="Calibri" w:hAnsi="Calibri" w:cs="Calibri"/>
          <w:sz w:val="24"/>
          <w:szCs w:val="24"/>
        </w:rPr>
        <w:t xml:space="preserve">An incision in an area that is associated with high movement (during eating, </w:t>
      </w:r>
      <w:r w:rsidR="007A76EA" w:rsidRPr="00094ACE">
        <w:rPr>
          <w:rFonts w:ascii="Calibri" w:hAnsi="Calibri" w:cs="Calibri"/>
          <w:sz w:val="24"/>
          <w:szCs w:val="24"/>
        </w:rPr>
        <w:lastRenderedPageBreak/>
        <w:t xml:space="preserve">drinking) should be closed with </w:t>
      </w:r>
      <w:r w:rsidR="000B7D42">
        <w:rPr>
          <w:rFonts w:ascii="Calibri" w:hAnsi="Calibri" w:cs="Calibri"/>
          <w:sz w:val="24"/>
          <w:szCs w:val="24"/>
        </w:rPr>
        <w:t xml:space="preserve">a </w:t>
      </w:r>
      <w:r w:rsidR="007A76EA" w:rsidRPr="00094ACE">
        <w:rPr>
          <w:rFonts w:ascii="Calibri" w:hAnsi="Calibri" w:cs="Calibri"/>
          <w:sz w:val="24"/>
          <w:szCs w:val="24"/>
        </w:rPr>
        <w:t xml:space="preserve">suture. Nylon sutures should be used to </w:t>
      </w:r>
      <w:r w:rsidRPr="00094ACE">
        <w:rPr>
          <w:rFonts w:ascii="Calibri" w:hAnsi="Calibri" w:cs="Calibri"/>
          <w:sz w:val="24"/>
          <w:szCs w:val="24"/>
        </w:rPr>
        <w:t>close,</w:t>
      </w:r>
      <w:r w:rsidR="007A76EA" w:rsidRPr="00094ACE">
        <w:rPr>
          <w:rFonts w:ascii="Calibri" w:hAnsi="Calibri" w:cs="Calibri"/>
          <w:sz w:val="24"/>
          <w:szCs w:val="24"/>
        </w:rPr>
        <w:t xml:space="preserve"> and removal should occur 7-14 days later.</w:t>
      </w:r>
    </w:p>
    <w:p w14:paraId="56D48B1C" w14:textId="068C315D"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xml:space="preserve">: </w:t>
      </w:r>
      <w:r w:rsidR="00495428">
        <w:rPr>
          <w:rFonts w:ascii="Calibri" w:hAnsi="Calibri" w:cs="Calibri"/>
          <w:sz w:val="24"/>
          <w:szCs w:val="24"/>
        </w:rPr>
        <w:t>If appropriate, edit the text as needed</w:t>
      </w:r>
      <w:r w:rsidRPr="00094ACE">
        <w:rPr>
          <w:rFonts w:ascii="Calibri" w:hAnsi="Calibri" w:cs="Calibri"/>
          <w:sz w:val="24"/>
          <w:szCs w:val="24"/>
        </w:rPr>
        <w:t>.</w:t>
      </w:r>
    </w:p>
    <w:p w14:paraId="32E9A5B0" w14:textId="77777777" w:rsidR="007A76EA" w:rsidRPr="00094ACE" w:rsidRDefault="007A76EA" w:rsidP="00094ACE">
      <w:pPr>
        <w:spacing w:before="120" w:after="0" w:line="240" w:lineRule="auto"/>
        <w:rPr>
          <w:rFonts w:ascii="Calibri" w:hAnsi="Calibri" w:cs="Calibri"/>
          <w:sz w:val="24"/>
          <w:szCs w:val="24"/>
        </w:rPr>
      </w:pPr>
    </w:p>
    <w:p w14:paraId="5AFC2A4E" w14:textId="3E2268AF"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495428">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495428">
        <w:rPr>
          <w:rFonts w:ascii="Calibri" w:hAnsi="Calibri" w:cs="Calibri"/>
          <w:sz w:val="24"/>
          <w:szCs w:val="24"/>
        </w:rPr>
        <w:t>2.8</w:t>
      </w:r>
    </w:p>
    <w:p w14:paraId="16EFD2D9" w14:textId="07A19C4D"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w:t>
      </w:r>
      <w:r w:rsidR="00495428" w:rsidRPr="00094ACE">
        <w:rPr>
          <w:rFonts w:ascii="Calibri" w:hAnsi="Calibri" w:cs="Calibri"/>
          <w:sz w:val="24"/>
          <w:szCs w:val="24"/>
        </w:rPr>
        <w:t>There are not enough details to reproduce</w:t>
      </w:r>
      <w:r w:rsidR="00495428">
        <w:rPr>
          <w:rFonts w:ascii="Calibri" w:hAnsi="Calibri" w:cs="Calibri"/>
          <w:sz w:val="24"/>
          <w:szCs w:val="24"/>
        </w:rPr>
        <w:t xml:space="preserve">. </w:t>
      </w:r>
      <w:r w:rsidRPr="00094ACE">
        <w:rPr>
          <w:rFonts w:ascii="Calibri" w:hAnsi="Calibri" w:cs="Calibri"/>
          <w:sz w:val="24"/>
          <w:szCs w:val="24"/>
        </w:rPr>
        <w:t xml:space="preserve">The instrument used and purpose of the dissection of the submandibular glands should be stated. </w:t>
      </w:r>
      <w:r w:rsidR="00495428" w:rsidRPr="00094ACE">
        <w:rPr>
          <w:rFonts w:ascii="Calibri" w:hAnsi="Calibri" w:cs="Calibri"/>
          <w:sz w:val="24"/>
          <w:szCs w:val="24"/>
        </w:rPr>
        <w:t>A transverse incision using a scalpel is made through the skin</w:t>
      </w:r>
      <w:r w:rsidR="000B7D42">
        <w:rPr>
          <w:rFonts w:ascii="Calibri" w:hAnsi="Calibri" w:cs="Calibri"/>
          <w:sz w:val="24"/>
          <w:szCs w:val="24"/>
        </w:rPr>
        <w:t>,</w:t>
      </w:r>
      <w:r w:rsidR="00495428" w:rsidRPr="00094ACE">
        <w:rPr>
          <w:rFonts w:ascii="Calibri" w:hAnsi="Calibri" w:cs="Calibri"/>
          <w:sz w:val="24"/>
          <w:szCs w:val="24"/>
        </w:rPr>
        <w:t xml:space="preserve"> allowing visualization of the submandibular glands to either side of </w:t>
      </w:r>
      <w:r w:rsidR="000B7D42">
        <w:rPr>
          <w:rFonts w:ascii="Calibri" w:hAnsi="Calibri" w:cs="Calibri"/>
          <w:sz w:val="24"/>
          <w:szCs w:val="24"/>
        </w:rPr>
        <w:t xml:space="preserve">the </w:t>
      </w:r>
      <w:proofErr w:type="gramStart"/>
      <w:r w:rsidR="00495428" w:rsidRPr="00094ACE">
        <w:rPr>
          <w:rFonts w:ascii="Calibri" w:hAnsi="Calibri" w:cs="Calibri"/>
          <w:sz w:val="24"/>
          <w:szCs w:val="24"/>
        </w:rPr>
        <w:t>midline</w:t>
      </w:r>
      <w:proofErr w:type="gramEnd"/>
      <w:r w:rsidR="00495428" w:rsidRPr="00094ACE">
        <w:rPr>
          <w:rFonts w:ascii="Calibri" w:hAnsi="Calibri" w:cs="Calibri"/>
          <w:sz w:val="24"/>
          <w:szCs w:val="24"/>
        </w:rPr>
        <w:t>. The submandibular gland is blunt dissected using forceps and blunt-ended scissors to expose the underlying carotid artery.</w:t>
      </w:r>
    </w:p>
    <w:p w14:paraId="09788083" w14:textId="3E09B273"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xml:space="preserve">: </w:t>
      </w:r>
      <w:r w:rsidR="00495428">
        <w:rPr>
          <w:rFonts w:ascii="Calibri" w:hAnsi="Calibri" w:cs="Calibri"/>
          <w:sz w:val="24"/>
          <w:szCs w:val="24"/>
        </w:rPr>
        <w:t xml:space="preserve">Consider adding additional details </w:t>
      </w:r>
      <w:r w:rsidR="000B7D42">
        <w:rPr>
          <w:rFonts w:ascii="Calibri" w:hAnsi="Calibri" w:cs="Calibri"/>
          <w:sz w:val="24"/>
          <w:szCs w:val="24"/>
        </w:rPr>
        <w:t>to the</w:t>
      </w:r>
      <w:r w:rsidR="00495428">
        <w:rPr>
          <w:rFonts w:ascii="Calibri" w:hAnsi="Calibri" w:cs="Calibri"/>
          <w:sz w:val="24"/>
          <w:szCs w:val="24"/>
        </w:rPr>
        <w:t xml:space="preserve"> dissection.</w:t>
      </w:r>
    </w:p>
    <w:p w14:paraId="6EE6E579" w14:textId="77777777" w:rsidR="007A76EA" w:rsidRPr="00094ACE" w:rsidRDefault="007A76EA" w:rsidP="00094ACE">
      <w:pPr>
        <w:spacing w:before="120" w:after="0" w:line="240" w:lineRule="auto"/>
        <w:rPr>
          <w:rFonts w:ascii="Calibri" w:hAnsi="Calibri" w:cs="Calibri"/>
          <w:b/>
          <w:bCs/>
          <w:sz w:val="24"/>
          <w:szCs w:val="24"/>
        </w:rPr>
      </w:pPr>
    </w:p>
    <w:p w14:paraId="6EEF17DD" w14:textId="15DE8CD1"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495428">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DB0D4F">
        <w:rPr>
          <w:rFonts w:ascii="Calibri" w:hAnsi="Calibri" w:cs="Calibri"/>
          <w:sz w:val="24"/>
          <w:szCs w:val="24"/>
        </w:rPr>
        <w:t>2.10</w:t>
      </w:r>
      <w:r w:rsidRPr="00094ACE">
        <w:rPr>
          <w:rFonts w:ascii="Calibri" w:hAnsi="Calibri" w:cs="Calibri"/>
          <w:sz w:val="24"/>
          <w:szCs w:val="24"/>
        </w:rPr>
        <w:t>.</w:t>
      </w:r>
    </w:p>
    <w:p w14:paraId="657371FE" w14:textId="77777777"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Please indicate the suture type (nylon).</w:t>
      </w:r>
    </w:p>
    <w:p w14:paraId="18E90F18" w14:textId="77777777"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See comment.</w:t>
      </w:r>
    </w:p>
    <w:p w14:paraId="3FF4BBD3" w14:textId="77777777" w:rsidR="007A76EA" w:rsidRPr="00094ACE" w:rsidRDefault="007A76EA" w:rsidP="00094ACE">
      <w:pPr>
        <w:spacing w:before="120" w:after="0" w:line="240" w:lineRule="auto"/>
        <w:rPr>
          <w:rFonts w:ascii="Calibri" w:hAnsi="Calibri" w:cs="Calibri"/>
          <w:sz w:val="24"/>
          <w:szCs w:val="24"/>
        </w:rPr>
      </w:pPr>
    </w:p>
    <w:p w14:paraId="0C8F352D" w14:textId="0037AF52"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DB0D4F">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DB0D4F">
        <w:rPr>
          <w:rFonts w:ascii="Calibri" w:hAnsi="Calibri" w:cs="Calibri"/>
          <w:sz w:val="24"/>
          <w:szCs w:val="24"/>
        </w:rPr>
        <w:t>2.12</w:t>
      </w:r>
    </w:p>
    <w:p w14:paraId="6CF7A555" w14:textId="1825A2D9"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Tissue adhesive is </w:t>
      </w:r>
      <w:r w:rsidR="000B7D42">
        <w:rPr>
          <w:rFonts w:ascii="Calibri" w:hAnsi="Calibri" w:cs="Calibri"/>
          <w:sz w:val="24"/>
          <w:szCs w:val="24"/>
        </w:rPr>
        <w:t>inappropriate for incisions &gt;1cm; if this incision is &gt;1cm, the closure should be made with non-absorbable sutures that</w:t>
      </w:r>
      <w:r w:rsidRPr="00094ACE">
        <w:rPr>
          <w:rFonts w:ascii="Calibri" w:hAnsi="Calibri" w:cs="Calibri"/>
          <w:sz w:val="24"/>
          <w:szCs w:val="24"/>
        </w:rPr>
        <w:t xml:space="preserve"> must be removed 7-14 days later.</w:t>
      </w:r>
    </w:p>
    <w:p w14:paraId="738EB19A" w14:textId="77777777"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See comment.</w:t>
      </w:r>
    </w:p>
    <w:p w14:paraId="4440475F" w14:textId="77777777" w:rsidR="007A76EA" w:rsidRPr="00094ACE" w:rsidRDefault="007A76EA" w:rsidP="00094ACE">
      <w:pPr>
        <w:spacing w:before="120" w:after="0" w:line="240" w:lineRule="auto"/>
        <w:rPr>
          <w:rFonts w:ascii="Calibri" w:hAnsi="Calibri" w:cs="Calibri"/>
          <w:b/>
          <w:bCs/>
          <w:sz w:val="24"/>
          <w:szCs w:val="24"/>
        </w:rPr>
      </w:pPr>
    </w:p>
    <w:p w14:paraId="4EAFB16D" w14:textId="77777777" w:rsidR="00DB0D4F"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DB0D4F">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DB0D4F">
        <w:rPr>
          <w:rFonts w:ascii="Calibri" w:hAnsi="Calibri" w:cs="Calibri"/>
          <w:sz w:val="24"/>
          <w:szCs w:val="24"/>
        </w:rPr>
        <w:t>2.13</w:t>
      </w:r>
    </w:p>
    <w:p w14:paraId="516175A1" w14:textId="3D5ACE4F"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w:t>
      </w:r>
      <w:r w:rsidR="00DB0D4F">
        <w:rPr>
          <w:rFonts w:ascii="Calibri" w:hAnsi="Calibri" w:cs="Calibri"/>
          <w:sz w:val="24"/>
          <w:szCs w:val="24"/>
        </w:rPr>
        <w:t>“</w:t>
      </w:r>
      <w:r w:rsidR="00DB0D4F" w:rsidRPr="000B7D42">
        <w:rPr>
          <w:rFonts w:ascii="Calibri" w:hAnsi="Calibri" w:cs="Calibri"/>
          <w:i/>
          <w:iCs/>
          <w:sz w:val="24"/>
          <w:szCs w:val="24"/>
        </w:rPr>
        <w:t>Keep the mouse on a warming pad until it is completely awake.”</w:t>
      </w:r>
      <w:r w:rsidR="00DB0D4F">
        <w:rPr>
          <w:rFonts w:ascii="Calibri" w:hAnsi="Calibri" w:cs="Calibri"/>
          <w:sz w:val="24"/>
          <w:szCs w:val="24"/>
        </w:rPr>
        <w:t xml:space="preserve"> </w:t>
      </w:r>
      <w:r w:rsidRPr="00094ACE">
        <w:rPr>
          <w:rFonts w:ascii="Calibri" w:hAnsi="Calibri" w:cs="Calibri"/>
          <w:sz w:val="24"/>
          <w:szCs w:val="24"/>
        </w:rPr>
        <w:t xml:space="preserve">Mice should be recovered in a cage devoid of bedding and placed halfway atop the heating pad </w:t>
      </w:r>
      <w:proofErr w:type="gramStart"/>
      <w:r w:rsidRPr="00094ACE">
        <w:rPr>
          <w:rFonts w:ascii="Calibri" w:hAnsi="Calibri" w:cs="Calibri"/>
          <w:sz w:val="24"/>
          <w:szCs w:val="24"/>
        </w:rPr>
        <w:t>so as to</w:t>
      </w:r>
      <w:proofErr w:type="gramEnd"/>
      <w:r w:rsidRPr="00094ACE">
        <w:rPr>
          <w:rFonts w:ascii="Calibri" w:hAnsi="Calibri" w:cs="Calibri"/>
          <w:sz w:val="24"/>
          <w:szCs w:val="24"/>
        </w:rPr>
        <w:t xml:space="preserve"> allow the animal to move away from the heat source if the animal begins to overheat.</w:t>
      </w:r>
    </w:p>
    <w:p w14:paraId="22EA91CF" w14:textId="0EC3446C"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xml:space="preserve">: See </w:t>
      </w:r>
      <w:r w:rsidR="00DB0D4F">
        <w:rPr>
          <w:rFonts w:ascii="Calibri" w:hAnsi="Calibri" w:cs="Calibri"/>
          <w:sz w:val="24"/>
          <w:szCs w:val="24"/>
        </w:rPr>
        <w:t>comment</w:t>
      </w:r>
      <w:r w:rsidRPr="00094ACE">
        <w:rPr>
          <w:rFonts w:ascii="Calibri" w:hAnsi="Calibri" w:cs="Calibri"/>
          <w:sz w:val="24"/>
          <w:szCs w:val="24"/>
        </w:rPr>
        <w:t>.</w:t>
      </w:r>
    </w:p>
    <w:p w14:paraId="1BE87064" w14:textId="77777777" w:rsidR="007A76EA" w:rsidRPr="00094ACE" w:rsidRDefault="007A76EA" w:rsidP="00094ACE">
      <w:pPr>
        <w:spacing w:before="120" w:after="0" w:line="240" w:lineRule="auto"/>
        <w:rPr>
          <w:rFonts w:ascii="Calibri" w:hAnsi="Calibri" w:cs="Calibri"/>
          <w:b/>
          <w:bCs/>
          <w:sz w:val="24"/>
          <w:szCs w:val="24"/>
        </w:rPr>
      </w:pPr>
    </w:p>
    <w:p w14:paraId="20805D90" w14:textId="77777777" w:rsidR="002D3A7C"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2D3A7C">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2D3A7C">
        <w:rPr>
          <w:rFonts w:ascii="Calibri" w:hAnsi="Calibri" w:cs="Calibri"/>
          <w:sz w:val="24"/>
          <w:szCs w:val="24"/>
        </w:rPr>
        <w:t>3.2 NOTE</w:t>
      </w:r>
    </w:p>
    <w:p w14:paraId="79060B50" w14:textId="10AA64E4"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w:t>
      </w:r>
      <w:r w:rsidR="002D3A7C">
        <w:rPr>
          <w:rFonts w:ascii="Calibri" w:hAnsi="Calibri" w:cs="Calibri"/>
          <w:sz w:val="24"/>
          <w:szCs w:val="24"/>
        </w:rPr>
        <w:t>“</w:t>
      </w:r>
      <w:r w:rsidR="002D3A7C" w:rsidRPr="00094ACE">
        <w:rPr>
          <w:rFonts w:ascii="Calibri" w:hAnsi="Calibri" w:cs="Calibri"/>
          <w:sz w:val="24"/>
          <w:szCs w:val="24"/>
        </w:rPr>
        <w:t>NOTE: The mouse should be thoroughly confirmed to be fully anesthetized before proceeding to the next step.</w:t>
      </w:r>
      <w:r w:rsidR="002D3A7C">
        <w:rPr>
          <w:rFonts w:ascii="Calibri" w:hAnsi="Calibri" w:cs="Calibri"/>
          <w:sz w:val="24"/>
          <w:szCs w:val="24"/>
        </w:rPr>
        <w:t xml:space="preserve">” </w:t>
      </w:r>
    </w:p>
    <w:p w14:paraId="77ECEA21" w14:textId="23876648"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xml:space="preserve">: </w:t>
      </w:r>
      <w:r w:rsidR="002D3A7C" w:rsidRPr="00094ACE">
        <w:rPr>
          <w:rFonts w:ascii="Calibri" w:hAnsi="Calibri" w:cs="Calibri"/>
          <w:sz w:val="24"/>
          <w:szCs w:val="24"/>
        </w:rPr>
        <w:t>State the process for this assessment.</w:t>
      </w:r>
      <w:r w:rsidR="002D3A7C">
        <w:rPr>
          <w:rFonts w:ascii="Calibri" w:hAnsi="Calibri" w:cs="Calibri"/>
          <w:sz w:val="24"/>
          <w:szCs w:val="24"/>
        </w:rPr>
        <w:t xml:space="preserve"> Something like </w:t>
      </w:r>
      <w:r w:rsidR="002D3A7C" w:rsidRPr="002D3A7C">
        <w:rPr>
          <w:rFonts w:ascii="Calibri" w:hAnsi="Calibri" w:cs="Calibri"/>
          <w:i/>
          <w:iCs/>
          <w:sz w:val="24"/>
          <w:szCs w:val="24"/>
        </w:rPr>
        <w:t>“</w:t>
      </w:r>
      <w:r w:rsidRPr="002D3A7C">
        <w:rPr>
          <w:rFonts w:ascii="Calibri" w:hAnsi="Calibri" w:cs="Calibri"/>
          <w:i/>
          <w:iCs/>
          <w:sz w:val="24"/>
          <w:szCs w:val="24"/>
        </w:rPr>
        <w:t>NOTE: this study emphasizes the importance of verifying that anesthetized animals have reached a surgical plane of anesthesia prior to incision.  This is accomplished by assessing the paw withdrawal reflex by performing a firm pinch of the hindlimb digits to confirm an absence of response.  If none observed, the animal is adequately anesthetized.</w:t>
      </w:r>
      <w:r w:rsidR="002D3A7C" w:rsidRPr="002D3A7C">
        <w:rPr>
          <w:rFonts w:ascii="Calibri" w:hAnsi="Calibri" w:cs="Calibri"/>
          <w:i/>
          <w:iCs/>
          <w:sz w:val="24"/>
          <w:szCs w:val="24"/>
        </w:rPr>
        <w:t>”</w:t>
      </w:r>
    </w:p>
    <w:p w14:paraId="56DEEDBF" w14:textId="77777777" w:rsidR="007A76EA" w:rsidRPr="00094ACE" w:rsidRDefault="007A76EA" w:rsidP="00094ACE">
      <w:pPr>
        <w:spacing w:before="120" w:after="0" w:line="240" w:lineRule="auto"/>
        <w:rPr>
          <w:rFonts w:ascii="Calibri" w:hAnsi="Calibri" w:cs="Calibri"/>
          <w:sz w:val="24"/>
          <w:szCs w:val="24"/>
        </w:rPr>
      </w:pPr>
    </w:p>
    <w:p w14:paraId="3F14C19F" w14:textId="3E5B8EFD"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2D3A7C">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2D3A7C">
        <w:rPr>
          <w:rFonts w:ascii="Calibri" w:hAnsi="Calibri" w:cs="Calibri"/>
          <w:sz w:val="24"/>
          <w:szCs w:val="24"/>
        </w:rPr>
        <w:t>3.4</w:t>
      </w:r>
    </w:p>
    <w:p w14:paraId="1A54C103" w14:textId="77777777"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Ophthalmic forceps do not appear to be used in the video and are not necessary- please </w:t>
      </w:r>
      <w:proofErr w:type="gramStart"/>
      <w:r w:rsidRPr="00094ACE">
        <w:rPr>
          <w:rFonts w:ascii="Calibri" w:hAnsi="Calibri" w:cs="Calibri"/>
          <w:sz w:val="24"/>
          <w:szCs w:val="24"/>
        </w:rPr>
        <w:t>change</w:t>
      </w:r>
      <w:proofErr w:type="gramEnd"/>
      <w:r w:rsidRPr="00094ACE">
        <w:rPr>
          <w:rFonts w:ascii="Calibri" w:hAnsi="Calibri" w:cs="Calibri"/>
          <w:sz w:val="24"/>
          <w:szCs w:val="24"/>
        </w:rPr>
        <w:t xml:space="preserve"> to serrated thumb forceps.</w:t>
      </w:r>
    </w:p>
    <w:p w14:paraId="407D582C" w14:textId="77777777"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See comment.</w:t>
      </w:r>
    </w:p>
    <w:p w14:paraId="23AC5FC9" w14:textId="77777777" w:rsidR="007A76EA" w:rsidRPr="00094ACE" w:rsidRDefault="007A76EA" w:rsidP="00094ACE">
      <w:pPr>
        <w:spacing w:before="120" w:after="0" w:line="240" w:lineRule="auto"/>
        <w:rPr>
          <w:rFonts w:ascii="Calibri" w:hAnsi="Calibri" w:cs="Calibri"/>
          <w:sz w:val="24"/>
          <w:szCs w:val="24"/>
        </w:rPr>
      </w:pPr>
    </w:p>
    <w:p w14:paraId="7CE5FD31" w14:textId="05187554"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2D3A7C">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2D3A7C">
        <w:rPr>
          <w:rFonts w:ascii="Calibri" w:hAnsi="Calibri" w:cs="Calibri"/>
          <w:sz w:val="24"/>
          <w:szCs w:val="24"/>
        </w:rPr>
        <w:t>3</w:t>
      </w:r>
      <w:r w:rsidR="00500895">
        <w:rPr>
          <w:rFonts w:ascii="Calibri" w:hAnsi="Calibri" w:cs="Calibri"/>
          <w:sz w:val="24"/>
          <w:szCs w:val="24"/>
        </w:rPr>
        <w:t>.</w:t>
      </w:r>
      <w:r w:rsidR="002D3A7C">
        <w:rPr>
          <w:rFonts w:ascii="Calibri" w:hAnsi="Calibri" w:cs="Calibri"/>
          <w:sz w:val="24"/>
          <w:szCs w:val="24"/>
        </w:rPr>
        <w:t>5</w:t>
      </w:r>
    </w:p>
    <w:p w14:paraId="1E2F298E" w14:textId="77777777"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Indicate which </w:t>
      </w:r>
      <w:proofErr w:type="gramStart"/>
      <w:r w:rsidRPr="00094ACE">
        <w:rPr>
          <w:rFonts w:ascii="Calibri" w:hAnsi="Calibri" w:cs="Calibri"/>
          <w:sz w:val="24"/>
          <w:szCs w:val="24"/>
        </w:rPr>
        <w:t>auricle</w:t>
      </w:r>
      <w:proofErr w:type="gramEnd"/>
      <w:r w:rsidRPr="00094ACE">
        <w:rPr>
          <w:rFonts w:ascii="Calibri" w:hAnsi="Calibri" w:cs="Calibri"/>
          <w:sz w:val="24"/>
          <w:szCs w:val="24"/>
        </w:rPr>
        <w:t>.</w:t>
      </w:r>
    </w:p>
    <w:p w14:paraId="1259DDAB" w14:textId="2856EE2E"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xml:space="preserve">: </w:t>
      </w:r>
      <w:r w:rsidR="002D3A7C" w:rsidRPr="002D3A7C">
        <w:rPr>
          <w:rFonts w:ascii="Calibri" w:hAnsi="Calibri" w:cs="Calibri"/>
          <w:i/>
          <w:iCs/>
          <w:sz w:val="24"/>
          <w:szCs w:val="24"/>
        </w:rPr>
        <w:t>“</w:t>
      </w:r>
      <w:r w:rsidRPr="002D3A7C">
        <w:rPr>
          <w:rFonts w:ascii="Calibri" w:hAnsi="Calibri" w:cs="Calibri"/>
          <w:i/>
          <w:iCs/>
          <w:sz w:val="24"/>
          <w:szCs w:val="24"/>
        </w:rPr>
        <w:t xml:space="preserve">…and sever the </w:t>
      </w:r>
      <w:r w:rsidRPr="002D3A7C">
        <w:rPr>
          <w:rFonts w:ascii="Calibri" w:hAnsi="Calibri" w:cs="Calibri"/>
          <w:b/>
          <w:bCs/>
          <w:i/>
          <w:iCs/>
          <w:sz w:val="24"/>
          <w:szCs w:val="24"/>
        </w:rPr>
        <w:t>right</w:t>
      </w:r>
      <w:r w:rsidRPr="002D3A7C">
        <w:rPr>
          <w:rFonts w:ascii="Calibri" w:hAnsi="Calibri" w:cs="Calibri"/>
          <w:i/>
          <w:iCs/>
          <w:sz w:val="24"/>
          <w:szCs w:val="24"/>
        </w:rPr>
        <w:t xml:space="preserve"> auricle, then depress</w:t>
      </w:r>
      <w:r w:rsidR="002D3A7C" w:rsidRPr="002D3A7C">
        <w:rPr>
          <w:rFonts w:ascii="Calibri" w:hAnsi="Calibri" w:cs="Calibri"/>
          <w:i/>
          <w:iCs/>
          <w:sz w:val="24"/>
          <w:szCs w:val="24"/>
        </w:rPr>
        <w:t>”</w:t>
      </w:r>
    </w:p>
    <w:p w14:paraId="1C999BA0" w14:textId="77777777" w:rsidR="007A76EA" w:rsidRPr="00094ACE" w:rsidRDefault="007A76EA" w:rsidP="00094ACE">
      <w:pPr>
        <w:spacing w:before="120" w:after="0" w:line="240" w:lineRule="auto"/>
        <w:rPr>
          <w:rFonts w:ascii="Calibri" w:hAnsi="Calibri" w:cs="Calibri"/>
          <w:sz w:val="24"/>
          <w:szCs w:val="24"/>
        </w:rPr>
      </w:pPr>
    </w:p>
    <w:p w14:paraId="24D126AD" w14:textId="79A59E16" w:rsidR="00500895"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 xml:space="preserve">Location in </w:t>
      </w:r>
      <w:r w:rsidR="00500895">
        <w:rPr>
          <w:rFonts w:ascii="Calibri" w:hAnsi="Calibri" w:cs="Calibri"/>
          <w:b/>
          <w:bCs/>
          <w:sz w:val="24"/>
          <w:szCs w:val="24"/>
        </w:rPr>
        <w:t>T</w:t>
      </w:r>
      <w:r w:rsidRPr="00094ACE">
        <w:rPr>
          <w:rFonts w:ascii="Calibri" w:hAnsi="Calibri" w:cs="Calibri"/>
          <w:b/>
          <w:bCs/>
          <w:sz w:val="24"/>
          <w:szCs w:val="24"/>
        </w:rPr>
        <w:t>ext</w:t>
      </w:r>
      <w:r w:rsidRPr="00094ACE">
        <w:rPr>
          <w:rFonts w:ascii="Calibri" w:hAnsi="Calibri" w:cs="Calibri"/>
          <w:sz w:val="24"/>
          <w:szCs w:val="24"/>
        </w:rPr>
        <w:t xml:space="preserve">: </w:t>
      </w:r>
      <w:r w:rsidR="00500895">
        <w:rPr>
          <w:rFonts w:ascii="Calibri" w:hAnsi="Calibri" w:cs="Calibri"/>
          <w:sz w:val="24"/>
          <w:szCs w:val="24"/>
        </w:rPr>
        <w:t>3.7</w:t>
      </w:r>
    </w:p>
    <w:p w14:paraId="6CA1156C" w14:textId="509F8878" w:rsidR="007A76EA" w:rsidRPr="00094ACE" w:rsidRDefault="00500895" w:rsidP="00094ACE">
      <w:pPr>
        <w:spacing w:before="120" w:after="0" w:line="240" w:lineRule="auto"/>
        <w:rPr>
          <w:rFonts w:ascii="Calibri" w:hAnsi="Calibri" w:cs="Calibri"/>
          <w:sz w:val="24"/>
          <w:szCs w:val="24"/>
        </w:rPr>
      </w:pPr>
      <w:r w:rsidRPr="00094ACE">
        <w:rPr>
          <w:rFonts w:ascii="Calibri" w:hAnsi="Calibri" w:cs="Calibri"/>
          <w:b/>
          <w:bCs/>
          <w:sz w:val="24"/>
          <w:szCs w:val="24"/>
        </w:rPr>
        <w:t>Comment</w:t>
      </w:r>
      <w:r w:rsidRPr="00094ACE">
        <w:rPr>
          <w:rFonts w:ascii="Calibri" w:hAnsi="Calibri" w:cs="Calibri"/>
          <w:sz w:val="24"/>
          <w:szCs w:val="24"/>
        </w:rPr>
        <w:t xml:space="preserve">: </w:t>
      </w:r>
      <w:r>
        <w:rPr>
          <w:rFonts w:ascii="Calibri" w:hAnsi="Calibri" w:cs="Calibri"/>
          <w:sz w:val="24"/>
          <w:szCs w:val="24"/>
        </w:rPr>
        <w:t>“</w:t>
      </w:r>
      <w:r w:rsidR="007A76EA" w:rsidRPr="00094ACE">
        <w:rPr>
          <w:rFonts w:ascii="Calibri" w:hAnsi="Calibri" w:cs="Calibri"/>
          <w:sz w:val="24"/>
          <w:szCs w:val="24"/>
        </w:rPr>
        <w:t>Decapitate the mouse just above the spinal cord using straight surgical scissors</w:t>
      </w:r>
      <w:r>
        <w:rPr>
          <w:rFonts w:ascii="Calibri" w:hAnsi="Calibri" w:cs="Calibri"/>
          <w:sz w:val="24"/>
          <w:szCs w:val="24"/>
        </w:rPr>
        <w:t xml:space="preserve">.” </w:t>
      </w:r>
      <w:r w:rsidRPr="00094ACE">
        <w:rPr>
          <w:rFonts w:ascii="Calibri" w:hAnsi="Calibri" w:cs="Calibri"/>
          <w:sz w:val="24"/>
          <w:szCs w:val="24"/>
        </w:rPr>
        <w:t xml:space="preserve">The spinal cord continues from </w:t>
      </w:r>
      <w:r w:rsidR="000B7D42">
        <w:rPr>
          <w:rFonts w:ascii="Calibri" w:hAnsi="Calibri" w:cs="Calibri"/>
          <w:sz w:val="24"/>
          <w:szCs w:val="24"/>
        </w:rPr>
        <w:t xml:space="preserve">the </w:t>
      </w:r>
      <w:r w:rsidRPr="00094ACE">
        <w:rPr>
          <w:rFonts w:ascii="Calibri" w:hAnsi="Calibri" w:cs="Calibri"/>
          <w:sz w:val="24"/>
          <w:szCs w:val="24"/>
        </w:rPr>
        <w:t>proximal tail to the brain. This should be edited for clarity.</w:t>
      </w:r>
    </w:p>
    <w:p w14:paraId="2933C6E3" w14:textId="180D8AF9" w:rsidR="007A76EA" w:rsidRPr="00094ACE" w:rsidRDefault="007A76EA" w:rsidP="00094ACE">
      <w:pPr>
        <w:spacing w:before="120" w:after="0" w:line="240" w:lineRule="auto"/>
        <w:rPr>
          <w:rFonts w:ascii="Calibri" w:hAnsi="Calibri" w:cs="Calibri"/>
          <w:sz w:val="24"/>
          <w:szCs w:val="24"/>
        </w:rPr>
      </w:pPr>
      <w:r w:rsidRPr="00094ACE">
        <w:rPr>
          <w:rFonts w:ascii="Calibri" w:hAnsi="Calibri" w:cs="Calibri"/>
          <w:b/>
          <w:bCs/>
          <w:sz w:val="24"/>
          <w:szCs w:val="24"/>
        </w:rPr>
        <w:t>Suggested change</w:t>
      </w:r>
      <w:r w:rsidRPr="00094ACE">
        <w:rPr>
          <w:rFonts w:ascii="Calibri" w:hAnsi="Calibri" w:cs="Calibri"/>
          <w:sz w:val="24"/>
          <w:szCs w:val="24"/>
        </w:rPr>
        <w:t xml:space="preserve">: </w:t>
      </w:r>
      <w:r w:rsidR="00500895" w:rsidRPr="00500895">
        <w:rPr>
          <w:rFonts w:ascii="Calibri" w:hAnsi="Calibri" w:cs="Calibri"/>
          <w:i/>
          <w:iCs/>
          <w:sz w:val="24"/>
          <w:szCs w:val="24"/>
        </w:rPr>
        <w:t>“</w:t>
      </w:r>
      <w:r w:rsidRPr="00500895">
        <w:rPr>
          <w:rFonts w:ascii="Calibri" w:hAnsi="Calibri" w:cs="Calibri"/>
          <w:i/>
          <w:iCs/>
          <w:sz w:val="24"/>
          <w:szCs w:val="24"/>
        </w:rPr>
        <w:t xml:space="preserve">Decapitate the mouse </w:t>
      </w:r>
      <w:r w:rsidRPr="00500895">
        <w:rPr>
          <w:rFonts w:ascii="Calibri" w:hAnsi="Calibri" w:cs="Calibri"/>
          <w:b/>
          <w:bCs/>
          <w:i/>
          <w:iCs/>
          <w:sz w:val="24"/>
          <w:szCs w:val="24"/>
        </w:rPr>
        <w:t>by severing the cervical spine</w:t>
      </w:r>
      <w:r w:rsidRPr="00500895">
        <w:rPr>
          <w:rFonts w:ascii="Calibri" w:hAnsi="Calibri" w:cs="Calibri"/>
          <w:i/>
          <w:iCs/>
          <w:sz w:val="24"/>
          <w:szCs w:val="24"/>
        </w:rPr>
        <w:t xml:space="preserve"> using straight surgical scissors.</w:t>
      </w:r>
      <w:r w:rsidR="00500895" w:rsidRPr="00500895">
        <w:rPr>
          <w:rFonts w:ascii="Calibri" w:hAnsi="Calibri" w:cs="Calibri"/>
          <w:i/>
          <w:iCs/>
          <w:sz w:val="24"/>
          <w:szCs w:val="24"/>
        </w:rPr>
        <w:t>”</w:t>
      </w:r>
    </w:p>
    <w:p w14:paraId="4261C4D0" w14:textId="77777777" w:rsidR="007A76EA" w:rsidRPr="00094ACE" w:rsidRDefault="007A76EA" w:rsidP="00094ACE">
      <w:pPr>
        <w:spacing w:before="120" w:after="0" w:line="240" w:lineRule="auto"/>
        <w:rPr>
          <w:rFonts w:ascii="Calibri" w:hAnsi="Calibri" w:cs="Calibri"/>
          <w:sz w:val="24"/>
          <w:szCs w:val="24"/>
        </w:rPr>
      </w:pPr>
    </w:p>
    <w:p w14:paraId="5CAA606D" w14:textId="77777777" w:rsidR="007A76EA" w:rsidRPr="00094ACE" w:rsidRDefault="007A76EA" w:rsidP="00094ACE">
      <w:pPr>
        <w:spacing w:before="120" w:after="0" w:line="240" w:lineRule="auto"/>
        <w:rPr>
          <w:rFonts w:ascii="Calibri" w:eastAsia="Times New Roman" w:hAnsi="Calibri" w:cs="Calibri"/>
          <w:sz w:val="24"/>
          <w:szCs w:val="24"/>
        </w:rPr>
      </w:pPr>
    </w:p>
    <w:sectPr w:rsidR="007A76EA" w:rsidRPr="00094A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D9A87F7-F459-4DDD-9722-A847F51CF3E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C22C6AAD-82E7-4AEC-BE4C-853D38B95C56}"/>
    <w:embedBold r:id="rId3" w:fontKey="{913C8447-F7E2-4F88-ACCE-E5637DD16C58}"/>
    <w:embedItalic r:id="rId4" w:fontKey="{30C78BB7-4211-4216-B874-7822D5CE8C70}"/>
    <w:embedBoldItalic r:id="rId5" w:fontKey="{556C19B5-E2EA-4C0C-A994-EBF6E5F3E42B}"/>
  </w:font>
  <w:font w:name="Aptos Display">
    <w:charset w:val="00"/>
    <w:family w:val="swiss"/>
    <w:pitch w:val="variable"/>
    <w:sig w:usb0="20000287" w:usb1="00000003" w:usb2="00000000" w:usb3="00000000" w:csb0="0000019F" w:csb1="00000000"/>
    <w:embedRegular r:id="rId6" w:fontKey="{33BBEF79-42F9-4103-BB5E-08F98FC2AD1F}"/>
  </w:font>
  <w:font w:name="Calibri">
    <w:panose1 w:val="020F0502020204030204"/>
    <w:charset w:val="00"/>
    <w:family w:val="swiss"/>
    <w:pitch w:val="variable"/>
    <w:sig w:usb0="E4002EFF" w:usb1="C200247B" w:usb2="00000009" w:usb3="00000000" w:csb0="000001FF" w:csb1="00000000"/>
    <w:embedRegular r:id="rId7" w:fontKey="{3577C715-7386-474B-9438-58FAF54E3FC6}"/>
    <w:embedBold r:id="rId8" w:fontKey="{CE25C75B-E2A3-4CA6-8784-CED18CE46B15}"/>
    <w:embedItalic r:id="rId9" w:fontKey="{91B5FFE4-E84E-444F-9463-DDC39B2E5F89}"/>
    <w:embedBoldItalic r:id="rId10" w:fontKey="{31AA477A-904D-420A-BD16-F7B46E811E0F}"/>
  </w:font>
  <w:font w:name="Roboto">
    <w:charset w:val="00"/>
    <w:family w:val="auto"/>
    <w:pitch w:val="variable"/>
    <w:sig w:usb0="E0000AFF" w:usb1="5000217F" w:usb2="00000021" w:usb3="00000000" w:csb0="0000019F" w:csb1="00000000"/>
    <w:embedBold r:id="rId11" w:fontKey="{D587DC80-5584-4F35-9B22-214A9D7E9F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1601787"/>
    <w:multiLevelType w:val="hybridMultilevel"/>
    <w:tmpl w:val="2EAA9D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1C3324D"/>
    <w:multiLevelType w:val="hybridMultilevel"/>
    <w:tmpl w:val="CED0B3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81248646">
    <w:abstractNumId w:val="0"/>
  </w:num>
  <w:num w:numId="2" w16cid:durableId="720592085">
    <w:abstractNumId w:val="1"/>
  </w:num>
  <w:num w:numId="3" w16cid:durableId="13779729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0870D7"/>
    <w:rsid w:val="00094ACE"/>
    <w:rsid w:val="000976C9"/>
    <w:rsid w:val="000B7D42"/>
    <w:rsid w:val="00231B9A"/>
    <w:rsid w:val="002D3A7C"/>
    <w:rsid w:val="00426598"/>
    <w:rsid w:val="00495428"/>
    <w:rsid w:val="00500895"/>
    <w:rsid w:val="005F70CA"/>
    <w:rsid w:val="00650442"/>
    <w:rsid w:val="00671319"/>
    <w:rsid w:val="006714B7"/>
    <w:rsid w:val="006B493A"/>
    <w:rsid w:val="0075590C"/>
    <w:rsid w:val="00787FDE"/>
    <w:rsid w:val="007A76EA"/>
    <w:rsid w:val="007C4751"/>
    <w:rsid w:val="007D3FB3"/>
    <w:rsid w:val="00904E82"/>
    <w:rsid w:val="00A45CDF"/>
    <w:rsid w:val="00AC0480"/>
    <w:rsid w:val="00B07F05"/>
    <w:rsid w:val="00C74D7E"/>
    <w:rsid w:val="00CA7969"/>
    <w:rsid w:val="00D118E8"/>
    <w:rsid w:val="00DB0D4F"/>
    <w:rsid w:val="00DC6097"/>
    <w:rsid w:val="00DE2555"/>
    <w:rsid w:val="00ED17D9"/>
    <w:rsid w:val="00F56BF5"/>
    <w:rsid w:val="00FE68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B9A"/>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 w:type="character" w:styleId="Strong">
    <w:name w:val="Strong"/>
    <w:basedOn w:val="DefaultParagraphFont"/>
    <w:uiPriority w:val="22"/>
    <w:qFormat/>
    <w:rsid w:val="000B7D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308?status=a70314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308?status=a70314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1602</Words>
  <Characters>8926</Characters>
  <Application>Microsoft Office Word</Application>
  <DocSecurity>0</DocSecurity>
  <Lines>198</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25</cp:revision>
  <dcterms:created xsi:type="dcterms:W3CDTF">2024-11-12T12:06:00Z</dcterms:created>
  <dcterms:modified xsi:type="dcterms:W3CDTF">2025-08-14T10:50:00Z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