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2009C5" w:rsidRDefault="003A49C2" w:rsidP="009A0E7C">
      <w:pPr>
        <w:pStyle w:val="BodyText"/>
        <w:outlineLvl w:val="0"/>
        <w:rPr>
          <w:rStyle w:val="Emphasis"/>
        </w:rPr>
      </w:pPr>
    </w:p>
    <w:p w14:paraId="2D8055D2" w14:textId="37A279F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</w:t>
      </w:r>
      <w:proofErr w:type="gramStart"/>
      <w:r w:rsidRPr="00B07A3B">
        <w:rPr>
          <w:rFonts w:eastAsia="Times New Roman" w:cstheme="minorHAnsi"/>
          <w:b/>
        </w:rPr>
        <w:t>ID #:</w:t>
      </w:r>
      <w:proofErr w:type="gramEnd"/>
      <w:r w:rsidRPr="00B07A3B">
        <w:rPr>
          <w:rFonts w:eastAsia="Times New Roman" w:cstheme="minorHAnsi"/>
          <w:b/>
        </w:rPr>
        <w:t xml:space="preserve"> </w:t>
      </w:r>
      <w:r w:rsidR="00427BFA">
        <w:rPr>
          <w:rFonts w:eastAsia="Times New Roman" w:cstheme="minorHAnsi"/>
          <w:b/>
        </w:rPr>
        <w:t>68280</w:t>
      </w:r>
    </w:p>
    <w:p w14:paraId="2F6924E5" w14:textId="637FB00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427BFA">
        <w:rPr>
          <w:rFonts w:eastAsia="Times New Roman" w:cstheme="minorHAnsi"/>
          <w:b/>
        </w:rPr>
        <w:t>Poornima G</w:t>
      </w:r>
    </w:p>
    <w:p w14:paraId="6FB9233B" w14:textId="127CA6A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87986" w:rsidRPr="00D759A7">
          <w:rPr>
            <w:rStyle w:val="Hyperlink"/>
            <w:rFonts w:eastAsia="Times New Roman" w:cstheme="minorHAnsi"/>
            <w:b/>
          </w:rPr>
          <w:t>https://review.jove.com/account/file-uploader?src=20825448</w:t>
        </w:r>
      </w:hyperlink>
      <w:r w:rsidR="00287986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2757C6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87986" w:rsidRPr="00287986">
        <w:rPr>
          <w:rStyle w:val="ArticleTitle"/>
          <w:rFonts w:cstheme="minorHAnsi"/>
        </w:rPr>
        <w:t>Prone Lateral Minimally Invasive Retropleural Corpectomy Using a Rotatable Radiolucent Jackson Table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4C5A080" w14:textId="77777777" w:rsidR="00287986" w:rsidRPr="00287986" w:rsidRDefault="00287986" w:rsidP="00287986">
      <w:pPr>
        <w:outlineLvl w:val="0"/>
        <w:rPr>
          <w:rFonts w:eastAsia="Times New Roman" w:cstheme="minorHAnsi"/>
          <w:b/>
          <w:sz w:val="28"/>
          <w:szCs w:val="28"/>
        </w:rPr>
      </w:pPr>
      <w:r w:rsidRPr="00287986">
        <w:rPr>
          <w:rFonts w:eastAsia="Times New Roman" w:cstheme="minorHAnsi"/>
          <w:b/>
          <w:sz w:val="28"/>
          <w:szCs w:val="28"/>
        </w:rPr>
        <w:t>Hsuan-Lun Yang, Yung-Hsueh Hu, Ming-Kai Hsieh, Tsung-Ting Tsai, Po-Liang Lai, Yu-Cheng Yeh</w:t>
      </w:r>
    </w:p>
    <w:p w14:paraId="6CAB20D8" w14:textId="77777777" w:rsidR="00287986" w:rsidRPr="00287986" w:rsidRDefault="00287986" w:rsidP="0028798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022ACB8E" w:rsidR="00D6314B" w:rsidRPr="00B07A3B" w:rsidRDefault="002009C5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2009C5">
        <w:rPr>
          <w:rFonts w:eastAsia="Times New Roman" w:cstheme="minorHAnsi"/>
          <w:bCs/>
          <w:sz w:val="28"/>
          <w:szCs w:val="28"/>
        </w:rPr>
        <w:t xml:space="preserve">Department of </w:t>
      </w:r>
      <w:proofErr w:type="spellStart"/>
      <w:r w:rsidRPr="002009C5">
        <w:rPr>
          <w:rFonts w:eastAsia="Times New Roman" w:cstheme="minorHAnsi"/>
          <w:bCs/>
          <w:sz w:val="28"/>
          <w:szCs w:val="28"/>
        </w:rPr>
        <w:t>Orthopaedic</w:t>
      </w:r>
      <w:proofErr w:type="spellEnd"/>
      <w:r w:rsidRPr="002009C5">
        <w:rPr>
          <w:rFonts w:eastAsia="Times New Roman" w:cstheme="minorHAnsi"/>
          <w:bCs/>
          <w:sz w:val="28"/>
          <w:szCs w:val="28"/>
        </w:rPr>
        <w:t xml:space="preserve"> Surgery, Spine Section, Bone and Joint Research Center, Chang Gung Memorial Hospital and Chang Gung University College of Medicine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AEDEED5" w14:textId="3DE8202F" w:rsidR="006D73EF" w:rsidRPr="00926FE8" w:rsidRDefault="006D73EF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FF0000"/>
        </w:rPr>
      </w:pPr>
    </w:p>
    <w:p w14:paraId="0BB27C4E" w14:textId="77777777" w:rsidR="00926FE8" w:rsidRPr="00B07A3B" w:rsidRDefault="00926FE8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058D622D" w:rsidR="004E0C5A" w:rsidRDefault="00287986" w:rsidP="004E0C5A">
      <w:pPr>
        <w:outlineLvl w:val="0"/>
        <w:rPr>
          <w:rFonts w:eastAsia="Times New Roman" w:cstheme="minorHAnsi"/>
        </w:rPr>
      </w:pPr>
      <w:bookmarkStart w:id="0" w:name="_Hlk25233958"/>
      <w:r w:rsidRPr="00287986">
        <w:rPr>
          <w:rFonts w:eastAsia="Times New Roman" w:cstheme="minorHAnsi"/>
        </w:rPr>
        <w:t xml:space="preserve">Yu-Cheng Yeh </w:t>
      </w:r>
      <w:r w:rsidRPr="00287986">
        <w:rPr>
          <w:rFonts w:eastAsia="Times New Roman" w:cstheme="minorHAnsi"/>
        </w:rPr>
        <w:tab/>
      </w:r>
      <w:r w:rsidRPr="00287986">
        <w:rPr>
          <w:rFonts w:eastAsia="Times New Roman" w:cstheme="minorHAnsi"/>
        </w:rPr>
        <w:tab/>
        <w:t>yehchrist2@cgmh.org.tw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02026EE3" w14:textId="07674137" w:rsidR="00287986" w:rsidRPr="00287986" w:rsidRDefault="00287986" w:rsidP="00287986">
      <w:pPr>
        <w:widowControl w:val="0"/>
        <w:jc w:val="both"/>
        <w:rPr>
          <w:rFonts w:ascii="Calibri" w:hAnsi="Calibri" w:cs="Calibri"/>
          <w:iCs w:val="0"/>
          <w:color w:val="000000"/>
        </w:rPr>
      </w:pPr>
      <w:r w:rsidRPr="00287986">
        <w:rPr>
          <w:rFonts w:ascii="Calibri" w:hAnsi="Calibri" w:cs="Calibri"/>
          <w:iCs w:val="0"/>
          <w:color w:val="000000"/>
        </w:rPr>
        <w:t xml:space="preserve">Hsuan-Lun Yang </w:t>
      </w:r>
      <w:r w:rsidRPr="00287986">
        <w:rPr>
          <w:rFonts w:ascii="Calibri" w:hAnsi="Calibri" w:cs="Calibri"/>
          <w:iCs w:val="0"/>
          <w:color w:val="000000"/>
        </w:rPr>
        <w:tab/>
        <w:t>cgmhr199@cgmh.org.tw</w:t>
      </w:r>
    </w:p>
    <w:p w14:paraId="3264B7E8" w14:textId="718B4872" w:rsidR="00287986" w:rsidRPr="00287986" w:rsidRDefault="00287986" w:rsidP="00287986">
      <w:pPr>
        <w:widowControl w:val="0"/>
        <w:jc w:val="both"/>
        <w:rPr>
          <w:rFonts w:ascii="Calibri" w:hAnsi="Calibri" w:cs="Calibri"/>
          <w:iCs w:val="0"/>
          <w:color w:val="000000"/>
        </w:rPr>
      </w:pPr>
      <w:r w:rsidRPr="00287986">
        <w:rPr>
          <w:rFonts w:ascii="Calibri" w:hAnsi="Calibri" w:cs="Calibri"/>
          <w:iCs w:val="0"/>
          <w:color w:val="000000"/>
        </w:rPr>
        <w:t>Yung-Hsueh Hu</w:t>
      </w:r>
      <w:r w:rsidRPr="00287986">
        <w:rPr>
          <w:rFonts w:ascii="Calibri" w:hAnsi="Calibri" w:cs="Calibri"/>
          <w:iCs w:val="0"/>
          <w:color w:val="000000"/>
        </w:rPr>
        <w:tab/>
        <w:t>erichu10965@gmail.com</w:t>
      </w:r>
    </w:p>
    <w:p w14:paraId="5CF01706" w14:textId="485149DC" w:rsidR="00287986" w:rsidRPr="00287986" w:rsidRDefault="00287986" w:rsidP="00287986">
      <w:pPr>
        <w:widowControl w:val="0"/>
        <w:jc w:val="both"/>
        <w:rPr>
          <w:rFonts w:ascii="Calibri" w:hAnsi="Calibri" w:cs="Calibri"/>
          <w:iCs w:val="0"/>
          <w:color w:val="000000"/>
        </w:rPr>
      </w:pPr>
      <w:r w:rsidRPr="00287986">
        <w:rPr>
          <w:rFonts w:ascii="Calibri" w:hAnsi="Calibri" w:cs="Calibri"/>
          <w:iCs w:val="0"/>
          <w:color w:val="000000"/>
        </w:rPr>
        <w:t>Ming-Kai Hsieh</w:t>
      </w:r>
      <w:r w:rsidRPr="00287986">
        <w:rPr>
          <w:rFonts w:ascii="Calibri" w:hAnsi="Calibri" w:cs="Calibri"/>
          <w:iCs w:val="0"/>
          <w:color w:val="000000"/>
        </w:rPr>
        <w:tab/>
        <w:t>stock-best@yahoo.com.tw</w:t>
      </w:r>
    </w:p>
    <w:p w14:paraId="01B02690" w14:textId="3729593D" w:rsidR="00287986" w:rsidRPr="00287986" w:rsidRDefault="00287986" w:rsidP="00287986">
      <w:pPr>
        <w:widowControl w:val="0"/>
        <w:jc w:val="both"/>
        <w:rPr>
          <w:rFonts w:ascii="Calibri" w:hAnsi="Calibri" w:cs="Calibri"/>
          <w:iCs w:val="0"/>
          <w:color w:val="000000"/>
        </w:rPr>
      </w:pPr>
      <w:r w:rsidRPr="00287986">
        <w:rPr>
          <w:rFonts w:ascii="Calibri" w:hAnsi="Calibri" w:cs="Calibri"/>
          <w:iCs w:val="0"/>
          <w:color w:val="000000"/>
        </w:rPr>
        <w:t>Tsung-Ting Tsai</w:t>
      </w:r>
      <w:r w:rsidRPr="00287986">
        <w:rPr>
          <w:rFonts w:ascii="Calibri" w:hAnsi="Calibri" w:cs="Calibri"/>
          <w:iCs w:val="0"/>
          <w:color w:val="000000"/>
        </w:rPr>
        <w:tab/>
        <w:t>tsai1129@gmail.com</w:t>
      </w:r>
    </w:p>
    <w:p w14:paraId="12916965" w14:textId="42C5BE7B" w:rsidR="003B5E26" w:rsidRPr="00B07A3B" w:rsidRDefault="00287986" w:rsidP="00287986">
      <w:pPr>
        <w:outlineLvl w:val="0"/>
        <w:rPr>
          <w:rFonts w:cstheme="minorHAnsi"/>
          <w:b/>
          <w:sz w:val="22"/>
          <w:szCs w:val="22"/>
        </w:rPr>
      </w:pPr>
      <w:r w:rsidRPr="00287986">
        <w:rPr>
          <w:rFonts w:ascii="Calibri" w:hAnsi="Calibri" w:cs="Calibri"/>
          <w:iCs w:val="0"/>
          <w:color w:val="000000"/>
        </w:rPr>
        <w:t>Po-Liang Lai</w:t>
      </w:r>
      <w:r w:rsidRPr="00287986">
        <w:rPr>
          <w:rFonts w:ascii="Calibri" w:hAnsi="Calibri" w:cs="Calibri"/>
          <w:iCs w:val="0"/>
          <w:color w:val="000000"/>
        </w:rPr>
        <w:tab/>
      </w:r>
      <w:r w:rsidRPr="00287986">
        <w:rPr>
          <w:rFonts w:ascii="Calibri" w:hAnsi="Calibri" w:cs="Calibri"/>
          <w:iCs w:val="0"/>
          <w:color w:val="000000"/>
        </w:rPr>
        <w:tab/>
        <w:t>hardbone@cgmh.org.tw</w:t>
      </w:r>
    </w:p>
    <w:p w14:paraId="6124534F" w14:textId="30F9FC44" w:rsidR="00287986" w:rsidRDefault="00287986" w:rsidP="00287986">
      <w:pPr>
        <w:outlineLvl w:val="0"/>
        <w:rPr>
          <w:rFonts w:eastAsia="Times New Roman" w:cstheme="minorHAnsi"/>
        </w:rPr>
      </w:pPr>
      <w:r w:rsidRPr="00287986">
        <w:rPr>
          <w:rFonts w:eastAsia="Times New Roman" w:cstheme="minorHAnsi"/>
        </w:rPr>
        <w:t xml:space="preserve">Yu-Cheng Yeh </w:t>
      </w:r>
      <w:r w:rsidRPr="00287986">
        <w:rPr>
          <w:rFonts w:eastAsia="Times New Roman" w:cstheme="minorHAnsi"/>
        </w:rPr>
        <w:tab/>
        <w:t>yehchrist2@cgmh.org.tw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46328744" w:rsidR="00C70C90" w:rsidRPr="00B07A3B" w:rsidRDefault="00C70C90">
      <w:pPr>
        <w:rPr>
          <w:rFonts w:cstheme="minorHAnsi"/>
          <w:b/>
          <w:sz w:val="22"/>
          <w:szCs w:val="22"/>
        </w:rPr>
      </w:pPr>
    </w:p>
    <w:p w14:paraId="6C62FEF6" w14:textId="77777777" w:rsidR="002009C5" w:rsidRDefault="002009C5">
      <w:pPr>
        <w:rPr>
          <w:rFonts w:eastAsia="Times New Roman" w:cstheme="minorHAnsi"/>
          <w:bCs/>
          <w:sz w:val="36"/>
          <w:szCs w:val="36"/>
        </w:rPr>
      </w:pPr>
      <w:r>
        <w:rPr>
          <w:rFonts w:cstheme="minorHAnsi"/>
          <w:sz w:val="36"/>
          <w:szCs w:val="36"/>
        </w:rPr>
        <w:br w:type="page"/>
      </w:r>
    </w:p>
    <w:p w14:paraId="1667ADCD" w14:textId="490F55FF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41A6E8E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926FE8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68F1EE0A" w:rsidR="00E25BB7" w:rsidRPr="005018E6" w:rsidRDefault="00E25BB7" w:rsidP="00E25BB7">
      <w:pPr>
        <w:spacing w:before="120"/>
        <w:rPr>
          <w:rFonts w:cstheme="minorHAnsi"/>
        </w:rPr>
      </w:pPr>
      <w:r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4C3495DA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2009C5">
        <w:rPr>
          <w:rFonts w:eastAsia="Times New Roman" w:cstheme="minorHAnsi"/>
          <w:b/>
          <w:bCs/>
        </w:rPr>
        <w:t xml:space="preserve">No </w:t>
      </w:r>
      <w:r w:rsidRPr="00B07A3B">
        <w:rPr>
          <w:rFonts w:eastAsia="Times New Roman" w:cstheme="minorHAnsi"/>
        </w:rPr>
        <w:t xml:space="preserve">  </w:t>
      </w:r>
    </w:p>
    <w:p w14:paraId="1EBF8B98" w14:textId="1865A23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23BABAA0" w:rsidR="005F1ADF" w:rsidRDefault="00E25BB7" w:rsidP="005F1ADF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2009C5">
        <w:rPr>
          <w:rFonts w:eastAsia="Times New Roman" w:cstheme="minorHAnsi"/>
          <w:b/>
          <w:bCs/>
        </w:rPr>
        <w:t xml:space="preserve">No 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39B12072" w14:textId="70D38D35" w:rsidR="000A7C4F" w:rsidRDefault="00E25BB7" w:rsidP="002009C5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2009C5">
        <w:rPr>
          <w:rFonts w:ascii="Calibri" w:hAnsi="Calibri" w:cs="Calibri"/>
          <w:b/>
          <w:bCs/>
          <w:color w:val="222222"/>
        </w:rPr>
        <w:t>all done</w:t>
      </w:r>
      <w:r w:rsidR="00287986">
        <w:rPr>
          <w:rFonts w:ascii="Calibri" w:hAnsi="Calibri" w:cs="Calibri"/>
          <w:b/>
          <w:bCs/>
          <w:color w:val="222222"/>
        </w:rPr>
        <w:br/>
      </w:r>
    </w:p>
    <w:p w14:paraId="685E1DF4" w14:textId="499CE09B" w:rsidR="005F1ADF" w:rsidRDefault="000A7C4F" w:rsidP="00287986">
      <w:pPr>
        <w:rPr>
          <w:rFonts w:cstheme="minorHAnsi"/>
          <w:b/>
          <w:sz w:val="22"/>
          <w:szCs w:val="22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8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5703AF7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427BFA">
        <w:rPr>
          <w:rFonts w:cstheme="minorHAnsi"/>
          <w:bCs/>
          <w:sz w:val="22"/>
          <w:szCs w:val="22"/>
        </w:rPr>
        <w:t>12</w:t>
      </w:r>
    </w:p>
    <w:p w14:paraId="5AAC9C6C" w14:textId="1AA21D4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427BFA">
        <w:rPr>
          <w:rFonts w:cstheme="minorHAnsi"/>
          <w:bCs/>
          <w:sz w:val="22"/>
          <w:szCs w:val="22"/>
        </w:rPr>
        <w:t>17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099B0AB5" w14:textId="77777777" w:rsidR="002009C5" w:rsidRPr="002009C5" w:rsidRDefault="0088012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2009C5">
        <w:rPr>
          <w:rFonts w:eastAsia="Times New Roman" w:cstheme="minorHAnsi"/>
          <w:b/>
          <w:bCs/>
          <w:iCs w:val="0"/>
          <w:color w:val="auto"/>
          <w:u w:val="single"/>
        </w:rPr>
        <w:t>Yu-Cheng Yeh</w:t>
      </w:r>
      <w:r w:rsidR="00927B12" w:rsidRPr="002009C5">
        <w:rPr>
          <w:rStyle w:val="AuthorName"/>
          <w:rFonts w:asciiTheme="minorHAnsi" w:eastAsia="Times" w:hAnsiTheme="minorHAnsi" w:cstheme="minorHAnsi"/>
          <w:color w:val="auto"/>
        </w:rPr>
        <w:t>:</w:t>
      </w:r>
      <w:r w:rsidR="005A33C6" w:rsidRPr="002009C5">
        <w:rPr>
          <w:rFonts w:cstheme="minorHAnsi"/>
          <w:color w:val="auto"/>
        </w:rPr>
        <w:t xml:space="preserve"> </w:t>
      </w:r>
      <w:r w:rsidR="002009C5" w:rsidRPr="002009C5">
        <w:rPr>
          <w:color w:val="auto"/>
        </w:rPr>
        <w:t xml:space="preserve">Recently, single position dual approach surgery has </w:t>
      </w:r>
      <w:proofErr w:type="gramStart"/>
      <w:r w:rsidR="002009C5" w:rsidRPr="002009C5">
        <w:rPr>
          <w:color w:val="auto"/>
        </w:rPr>
        <w:t>gain</w:t>
      </w:r>
      <w:proofErr w:type="gramEnd"/>
      <w:r w:rsidR="002009C5" w:rsidRPr="002009C5">
        <w:rPr>
          <w:color w:val="auto"/>
        </w:rPr>
        <w:t xml:space="preserve"> attention for its ability to enhance operating room efficiency, here, we propose a prone lateral surgical technique by utilizing rotatable Jackson table. Spinal surgeon can easily switch from the posterior approach by rotating Jackson table without need for re-draping and repositioning the patients. </w:t>
      </w:r>
    </w:p>
    <w:p w14:paraId="25928288" w14:textId="5819A3B3" w:rsidR="007D61A8" w:rsidRPr="002009C5" w:rsidRDefault="002009C5" w:rsidP="002009C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bookmarkStart w:id="1" w:name="_Hlk194676695"/>
      <w:r w:rsidRPr="0032078E">
        <w:rPr>
          <w:rFonts w:ascii="Calibri" w:eastAsia="Times" w:hAnsi="Calibri" w:cs="Calibri"/>
          <w:color w:val="000000"/>
        </w:rPr>
        <w:t>INTERVIEW</w:t>
      </w:r>
      <w:proofErr w:type="gramStart"/>
      <w:r w:rsidRPr="0032078E">
        <w:rPr>
          <w:rFonts w:ascii="Calibri" w:eastAsia="Times" w:hAnsi="Calibri" w:cs="Calibri"/>
          <w:color w:val="000000"/>
        </w:rPr>
        <w:t xml:space="preserve">:  </w:t>
      </w:r>
      <w:r>
        <w:rPr>
          <w:rFonts w:ascii="Calibri" w:eastAsia="Times" w:hAnsi="Calibri" w:cs="Calibri"/>
          <w:color w:val="000000"/>
        </w:rPr>
        <w:t>LAB</w:t>
      </w:r>
      <w:proofErr w:type="gramEnd"/>
      <w:r>
        <w:rPr>
          <w:rFonts w:ascii="Calibri" w:eastAsia="Times" w:hAnsi="Calibri" w:cs="Calibri"/>
          <w:color w:val="000000"/>
        </w:rPr>
        <w:t xml:space="preserve"> MEDIA: </w:t>
      </w:r>
      <w:r w:rsidRPr="002009C5">
        <w:rPr>
          <w:rFonts w:cstheme="minorHAnsi"/>
          <w:color w:val="auto"/>
        </w:rPr>
        <w:t xml:space="preserve">68280.0.0 </w:t>
      </w:r>
      <w:proofErr w:type="gramStart"/>
      <w:r w:rsidRPr="002009C5">
        <w:rPr>
          <w:rFonts w:cstheme="minorHAnsi"/>
          <w:color w:val="auto"/>
        </w:rPr>
        <w:t>Introduction</w:t>
      </w:r>
      <w:r>
        <w:rPr>
          <w:rFonts w:cstheme="minorHAnsi"/>
          <w:color w:val="auto"/>
        </w:rPr>
        <w:t xml:space="preserve"> </w:t>
      </w:r>
      <w:r w:rsidRPr="0032078E">
        <w:rPr>
          <w:rFonts w:ascii="Calibri" w:eastAsia="Times" w:hAnsi="Calibri" w:cs="Calibri"/>
          <w:i/>
          <w:color w:val="3333FF"/>
        </w:rPr>
        <w:t>:</w:t>
      </w:r>
      <w:proofErr w:type="gramEnd"/>
      <w:r w:rsidRPr="0032078E">
        <w:rPr>
          <w:rFonts w:ascii="Calibri" w:eastAsia="Times" w:hAnsi="Calibri" w:cs="Calibri"/>
          <w:i/>
          <w:color w:val="3333FF"/>
        </w:rPr>
        <w:t xml:space="preserve"> </w:t>
      </w:r>
      <w:r w:rsidRPr="002009C5">
        <w:rPr>
          <w:color w:val="auto"/>
        </w:rPr>
        <w:t>00:23-00:</w:t>
      </w:r>
      <w:proofErr w:type="gramStart"/>
      <w:r w:rsidRPr="002009C5">
        <w:rPr>
          <w:color w:val="auto"/>
        </w:rPr>
        <w:t>49</w:t>
      </w:r>
      <w:r>
        <w:rPr>
          <w:rFonts w:cstheme="minorHAnsi"/>
          <w:color w:val="auto"/>
        </w:rPr>
        <w:t xml:space="preserve"> </w:t>
      </w:r>
      <w:r w:rsidRPr="0032078E">
        <w:rPr>
          <w:rFonts w:ascii="Calibri" w:eastAsia="Times" w:hAnsi="Calibri" w:cs="Calibri"/>
          <w:color w:val="000000"/>
        </w:rPr>
        <w:t>.</w:t>
      </w:r>
      <w:proofErr w:type="gramEnd"/>
      <w:r w:rsidRPr="0032078E">
        <w:rPr>
          <w:rFonts w:ascii="Calibri" w:eastAsia="Times" w:hAnsi="Calibri" w:cs="Calibri"/>
          <w:color w:val="000000"/>
        </w:rPr>
        <w:t xml:space="preserve"> </w:t>
      </w:r>
      <w:r w:rsidRPr="0032078E">
        <w:rPr>
          <w:rFonts w:ascii="Calibri" w:eastAsia="Times" w:hAnsi="Calibri" w:cs="Calibri"/>
          <w:i/>
          <w:color w:val="3333FF"/>
        </w:rPr>
        <w:t>Suggested B-ro</w:t>
      </w:r>
      <w:bookmarkEnd w:id="1"/>
      <w:r>
        <w:rPr>
          <w:rFonts w:ascii="Calibri" w:eastAsia="Times" w:hAnsi="Calibri" w:cs="Calibri"/>
          <w:i/>
          <w:color w:val="3333FF"/>
        </w:rPr>
        <w:t>ll: 2.3.1</w:t>
      </w:r>
    </w:p>
    <w:p w14:paraId="00A66870" w14:textId="77777777" w:rsidR="007D61A8" w:rsidRPr="002009C5" w:rsidRDefault="007D61A8" w:rsidP="007D61A8">
      <w:pPr>
        <w:rPr>
          <w:rFonts w:eastAsia="Times New Roman" w:cstheme="minorHAnsi"/>
          <w:b/>
          <w:bCs/>
          <w:color w:val="auto"/>
        </w:rPr>
      </w:pPr>
    </w:p>
    <w:p w14:paraId="4BA4BEFE" w14:textId="55CA1FAA" w:rsidR="00D75084" w:rsidRPr="002009C5" w:rsidRDefault="00D75084" w:rsidP="002009C5">
      <w:pPr>
        <w:pStyle w:val="ListParagraph"/>
        <w:spacing w:before="120" w:after="240"/>
        <w:ind w:left="907"/>
        <w:contextualSpacing w:val="0"/>
        <w:rPr>
          <w:rFonts w:eastAsia="Times New Roman" w:cstheme="minorHAnsi"/>
          <w:color w:val="auto"/>
        </w:rPr>
      </w:pPr>
    </w:p>
    <w:p w14:paraId="793DF302" w14:textId="54B4649E" w:rsidR="00D75084" w:rsidRPr="002009C5" w:rsidRDefault="00D75084" w:rsidP="00D75084">
      <w:pPr>
        <w:spacing w:before="120"/>
        <w:rPr>
          <w:rFonts w:eastAsia="Times New Roman" w:cstheme="minorHAnsi"/>
          <w:color w:val="auto"/>
        </w:rPr>
      </w:pPr>
      <w:r w:rsidRPr="002009C5">
        <w:rPr>
          <w:rFonts w:cstheme="minorHAnsi"/>
          <w:color w:val="auto"/>
          <w:shd w:val="clear" w:color="auto" w:fill="FFFFFF"/>
        </w:rPr>
        <w:t>What are the current experimental challenges?</w:t>
      </w:r>
    </w:p>
    <w:p w14:paraId="59662501" w14:textId="04828FA4" w:rsidR="002009C5" w:rsidRDefault="002009C5" w:rsidP="002009C5">
      <w:pPr>
        <w:pStyle w:val="ListParagraph"/>
        <w:numPr>
          <w:ilvl w:val="1"/>
          <w:numId w:val="3"/>
        </w:numPr>
        <w:rPr>
          <w:color w:val="auto"/>
        </w:rPr>
      </w:pPr>
      <w:r w:rsidRPr="007A25E1">
        <w:rPr>
          <w:rFonts w:eastAsia="Times New Roman" w:cstheme="minorHAnsi"/>
          <w:b/>
          <w:bCs/>
          <w:iCs w:val="0"/>
          <w:color w:val="auto"/>
          <w:u w:val="single"/>
        </w:rPr>
        <w:t>Yu-Cheng Yeh</w:t>
      </w:r>
      <w:r w:rsidR="00D75084" w:rsidRPr="002009C5">
        <w:rPr>
          <w:rFonts w:eastAsia="Times New Roman" w:cstheme="minorHAnsi"/>
          <w:b/>
          <w:bCs/>
          <w:color w:val="auto"/>
          <w:u w:val="single"/>
        </w:rPr>
        <w:t>:</w:t>
      </w:r>
      <w:r w:rsidR="00D75084" w:rsidRPr="002009C5">
        <w:rPr>
          <w:rFonts w:eastAsia="Times New Roman" w:cstheme="minorHAnsi"/>
          <w:color w:val="auto"/>
        </w:rPr>
        <w:t xml:space="preserve"> </w:t>
      </w:r>
      <w:r w:rsidRPr="002009C5">
        <w:rPr>
          <w:color w:val="auto"/>
        </w:rPr>
        <w:t xml:space="preserve">The </w:t>
      </w:r>
      <w:r w:rsidRPr="002009C5">
        <w:rPr>
          <w:rFonts w:hint="eastAsia"/>
          <w:color w:val="auto"/>
          <w:lang w:eastAsia="zh-TW"/>
        </w:rPr>
        <w:t>a</w:t>
      </w:r>
      <w:r w:rsidRPr="002009C5">
        <w:rPr>
          <w:color w:val="auto"/>
        </w:rPr>
        <w:t xml:space="preserve">nterolateral approaches to the thoracic spine can be performed via either a </w:t>
      </w:r>
      <w:proofErr w:type="spellStart"/>
      <w:r w:rsidRPr="002009C5">
        <w:rPr>
          <w:color w:val="auto"/>
        </w:rPr>
        <w:t>transpleural</w:t>
      </w:r>
      <w:proofErr w:type="spellEnd"/>
      <w:r w:rsidRPr="002009C5">
        <w:rPr>
          <w:color w:val="auto"/>
        </w:rPr>
        <w:t xml:space="preserve"> (TP) or </w:t>
      </w:r>
      <w:proofErr w:type="spellStart"/>
      <w:r w:rsidRPr="002009C5">
        <w:rPr>
          <w:color w:val="auto"/>
        </w:rPr>
        <w:t>retropleural</w:t>
      </w:r>
      <w:proofErr w:type="spellEnd"/>
      <w:r w:rsidRPr="002009C5">
        <w:rPr>
          <w:color w:val="auto"/>
        </w:rPr>
        <w:t xml:space="preserve"> (RP) approach. Typically, one lung ventilation and pleura violation were needed while </w:t>
      </w:r>
      <w:proofErr w:type="gramStart"/>
      <w:r w:rsidRPr="002009C5">
        <w:rPr>
          <w:color w:val="auto"/>
        </w:rPr>
        <w:t>preforming</w:t>
      </w:r>
      <w:proofErr w:type="gramEnd"/>
      <w:r w:rsidRPr="002009C5">
        <w:rPr>
          <w:color w:val="auto"/>
        </w:rPr>
        <w:t xml:space="preserve"> </w:t>
      </w:r>
      <w:proofErr w:type="spellStart"/>
      <w:r w:rsidRPr="002009C5">
        <w:rPr>
          <w:color w:val="auto"/>
        </w:rPr>
        <w:t>transpleural</w:t>
      </w:r>
      <w:proofErr w:type="spellEnd"/>
      <w:r w:rsidRPr="002009C5">
        <w:rPr>
          <w:color w:val="auto"/>
        </w:rPr>
        <w:t xml:space="preserve"> approach, and this increase the risk of pulmonary complications such as pleura effusion or pneumonia. </w:t>
      </w:r>
    </w:p>
    <w:p w14:paraId="225B1E99" w14:textId="14882D3F" w:rsidR="002009C5" w:rsidRPr="002009C5" w:rsidRDefault="002009C5" w:rsidP="002009C5">
      <w:pPr>
        <w:pStyle w:val="ListParagraph"/>
        <w:numPr>
          <w:ilvl w:val="2"/>
          <w:numId w:val="3"/>
        </w:numPr>
        <w:rPr>
          <w:color w:val="auto"/>
        </w:rPr>
      </w:pPr>
      <w:r w:rsidRPr="0032078E">
        <w:rPr>
          <w:rFonts w:ascii="Calibri" w:eastAsia="Times" w:hAnsi="Calibri" w:cs="Calibri"/>
          <w:color w:val="000000"/>
        </w:rPr>
        <w:t>INTERVIEW</w:t>
      </w:r>
      <w:proofErr w:type="gramStart"/>
      <w:r w:rsidRPr="0032078E">
        <w:rPr>
          <w:rFonts w:ascii="Calibri" w:eastAsia="Times" w:hAnsi="Calibri" w:cs="Calibri"/>
          <w:color w:val="000000"/>
        </w:rPr>
        <w:t xml:space="preserve">:  </w:t>
      </w:r>
      <w:r>
        <w:rPr>
          <w:rFonts w:ascii="Calibri" w:eastAsia="Times" w:hAnsi="Calibri" w:cs="Calibri"/>
          <w:color w:val="000000"/>
        </w:rPr>
        <w:t>LAB</w:t>
      </w:r>
      <w:proofErr w:type="gramEnd"/>
      <w:r>
        <w:rPr>
          <w:rFonts w:ascii="Calibri" w:eastAsia="Times" w:hAnsi="Calibri" w:cs="Calibri"/>
          <w:color w:val="000000"/>
        </w:rPr>
        <w:t xml:space="preserve"> MEDIA: </w:t>
      </w:r>
      <w:r w:rsidRPr="002009C5">
        <w:rPr>
          <w:rFonts w:cstheme="minorHAnsi"/>
          <w:color w:val="auto"/>
        </w:rPr>
        <w:t>68280.0.0</w:t>
      </w:r>
      <w:proofErr w:type="gramStart"/>
      <w:r w:rsidRPr="002009C5">
        <w:rPr>
          <w:rFonts w:cstheme="minorHAnsi"/>
          <w:color w:val="auto"/>
        </w:rPr>
        <w:t xml:space="preserve"> Introduction</w:t>
      </w:r>
      <w:proofErr w:type="gramEnd"/>
      <w:r>
        <w:rPr>
          <w:rFonts w:cstheme="minorHAnsi"/>
          <w:color w:val="auto"/>
        </w:rPr>
        <w:t xml:space="preserve"> </w:t>
      </w:r>
      <w:r w:rsidRPr="002009C5">
        <w:rPr>
          <w:color w:val="auto"/>
        </w:rPr>
        <w:t>00:00-00:</w:t>
      </w:r>
      <w:proofErr w:type="gramStart"/>
      <w:r w:rsidRPr="002009C5">
        <w:rPr>
          <w:color w:val="auto"/>
        </w:rPr>
        <w:t>22</w:t>
      </w:r>
      <w:r>
        <w:rPr>
          <w:rFonts w:cstheme="minorHAnsi"/>
          <w:color w:val="auto"/>
        </w:rPr>
        <w:t xml:space="preserve"> </w:t>
      </w:r>
      <w:r w:rsidRPr="0032078E">
        <w:rPr>
          <w:rFonts w:ascii="Calibri" w:eastAsia="Times" w:hAnsi="Calibri" w:cs="Calibri"/>
          <w:color w:val="000000"/>
        </w:rPr>
        <w:t>.</w:t>
      </w:r>
      <w:proofErr w:type="gramEnd"/>
      <w:r w:rsidRPr="0032078E">
        <w:rPr>
          <w:rFonts w:ascii="Calibri" w:eastAsia="Times" w:hAnsi="Calibri" w:cs="Calibri"/>
          <w:color w:val="000000"/>
        </w:rPr>
        <w:t xml:space="preserve"> </w:t>
      </w:r>
      <w:r w:rsidRPr="0032078E">
        <w:rPr>
          <w:rFonts w:ascii="Calibri" w:eastAsia="Times" w:hAnsi="Calibri" w:cs="Calibri"/>
          <w:i/>
          <w:color w:val="3333FF"/>
        </w:rPr>
        <w:t>Suggested B-roll:</w:t>
      </w:r>
      <w:r>
        <w:rPr>
          <w:rFonts w:ascii="Calibri" w:eastAsia="Times" w:hAnsi="Calibri" w:cs="Calibri"/>
          <w:i/>
          <w:color w:val="3333FF"/>
        </w:rPr>
        <w:t xml:space="preserve"> 2.5.1</w:t>
      </w:r>
      <w:r w:rsidRPr="0032078E">
        <w:rPr>
          <w:rFonts w:ascii="Calibri" w:eastAsia="Times" w:hAnsi="Calibri" w:cs="Calibri"/>
          <w:i/>
          <w:color w:val="3333FF"/>
        </w:rPr>
        <w:t xml:space="preserve"> </w:t>
      </w:r>
    </w:p>
    <w:p w14:paraId="074ECE87" w14:textId="135A1DAB" w:rsidR="00D75084" w:rsidRDefault="00D75084" w:rsidP="002009C5">
      <w:pPr>
        <w:pStyle w:val="ListParagraph"/>
        <w:spacing w:before="120"/>
        <w:ind w:left="907"/>
        <w:contextualSpacing w:val="0"/>
        <w:rPr>
          <w:color w:val="auto"/>
        </w:rPr>
      </w:pPr>
    </w:p>
    <w:p w14:paraId="7D53E431" w14:textId="77777777" w:rsidR="0071156C" w:rsidRPr="002009C5" w:rsidRDefault="0071156C" w:rsidP="002009C5">
      <w:pPr>
        <w:rPr>
          <w:rFonts w:eastAsia="Times New Roman" w:cstheme="minorHAnsi"/>
          <w:b/>
          <w:bCs/>
          <w:color w:val="auto"/>
        </w:rPr>
      </w:pPr>
    </w:p>
    <w:p w14:paraId="284E017B" w14:textId="462D976C" w:rsidR="007D61A8" w:rsidRPr="002009C5" w:rsidRDefault="007D61A8" w:rsidP="002009C5">
      <w:pPr>
        <w:pStyle w:val="ListParagraph"/>
        <w:spacing w:before="120"/>
        <w:ind w:left="907"/>
        <w:contextualSpacing w:val="0"/>
        <w:rPr>
          <w:rFonts w:eastAsia="Times New Roman" w:cstheme="minorHAnsi"/>
          <w:color w:val="auto"/>
        </w:rPr>
      </w:pPr>
    </w:p>
    <w:p w14:paraId="524AC04E" w14:textId="77777777" w:rsidR="007D61A8" w:rsidRPr="002009C5" w:rsidRDefault="007D61A8" w:rsidP="002009C5">
      <w:pPr>
        <w:rPr>
          <w:rFonts w:eastAsia="Times New Roman" w:cstheme="minorHAnsi"/>
          <w:b/>
          <w:bCs/>
          <w:color w:val="auto"/>
        </w:rPr>
      </w:pPr>
    </w:p>
    <w:p w14:paraId="18C04A67" w14:textId="67420A7E" w:rsidR="007D61A8" w:rsidRPr="002009C5" w:rsidRDefault="00D75084" w:rsidP="002009C5">
      <w:pPr>
        <w:rPr>
          <w:rFonts w:eastAsia="Times New Roman" w:cstheme="minorHAnsi"/>
          <w:color w:val="auto"/>
          <w:sz w:val="28"/>
          <w:szCs w:val="28"/>
        </w:rPr>
      </w:pPr>
      <w:r w:rsidRPr="002009C5">
        <w:rPr>
          <w:rFonts w:cstheme="minorHAnsi"/>
          <w:color w:val="auto"/>
          <w:shd w:val="clear" w:color="auto" w:fill="FFFFFF"/>
        </w:rPr>
        <w:t xml:space="preserve">What </w:t>
      </w:r>
      <w:proofErr w:type="gramStart"/>
      <w:r w:rsidRPr="002009C5">
        <w:rPr>
          <w:rFonts w:cstheme="minorHAnsi"/>
          <w:color w:val="auto"/>
          <w:shd w:val="clear" w:color="auto" w:fill="FFFFFF"/>
        </w:rPr>
        <w:t>advantage</w:t>
      </w:r>
      <w:proofErr w:type="gramEnd"/>
      <w:r w:rsidRPr="002009C5">
        <w:rPr>
          <w:rFonts w:cstheme="minorHAnsi"/>
          <w:color w:val="auto"/>
          <w:shd w:val="clear" w:color="auto" w:fill="FFFFFF"/>
        </w:rPr>
        <w:t xml:space="preserve"> does your protocol offer compared to other techniques?</w:t>
      </w:r>
    </w:p>
    <w:p w14:paraId="5F1BDD75" w14:textId="77777777" w:rsidR="002009C5" w:rsidRPr="002009C5" w:rsidRDefault="002009C5" w:rsidP="002009C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7A25E1">
        <w:rPr>
          <w:rFonts w:eastAsia="Times New Roman" w:cstheme="minorHAnsi"/>
          <w:b/>
          <w:bCs/>
          <w:iCs w:val="0"/>
          <w:color w:val="auto"/>
          <w:u w:val="single"/>
        </w:rPr>
        <w:t>Yu-Cheng Yeh</w:t>
      </w:r>
      <w:r w:rsidR="00070A13" w:rsidRPr="002009C5">
        <w:rPr>
          <w:rFonts w:eastAsia="Times New Roman" w:cstheme="minorHAnsi"/>
          <w:b/>
          <w:bCs/>
          <w:color w:val="auto"/>
          <w:u w:val="single"/>
        </w:rPr>
        <w:t>:</w:t>
      </w:r>
      <w:r w:rsidR="00070A13" w:rsidRPr="002009C5">
        <w:rPr>
          <w:rFonts w:eastAsia="Times New Roman" w:cstheme="minorHAnsi"/>
          <w:color w:val="auto"/>
        </w:rPr>
        <w:t xml:space="preserve"> </w:t>
      </w:r>
      <w:r w:rsidRPr="002009C5">
        <w:rPr>
          <w:color w:val="auto"/>
        </w:rPr>
        <w:t xml:space="preserve">Combining these two concepts, prone lateral </w:t>
      </w:r>
      <w:proofErr w:type="spellStart"/>
      <w:r w:rsidRPr="002009C5">
        <w:rPr>
          <w:color w:val="auto"/>
        </w:rPr>
        <w:t>retropleural</w:t>
      </w:r>
      <w:proofErr w:type="spellEnd"/>
      <w:r w:rsidRPr="002009C5">
        <w:rPr>
          <w:color w:val="auto"/>
        </w:rPr>
        <w:t xml:space="preserve"> approach using the ratable Jackson table </w:t>
      </w:r>
      <w:proofErr w:type="gramStart"/>
      <w:r w:rsidRPr="002009C5">
        <w:rPr>
          <w:color w:val="auto"/>
        </w:rPr>
        <w:t>offer</w:t>
      </w:r>
      <w:proofErr w:type="gramEnd"/>
      <w:r w:rsidRPr="002009C5">
        <w:rPr>
          <w:color w:val="auto"/>
        </w:rPr>
        <w:t xml:space="preserve"> several major advantages, including minimal pleura invasion, enhanced operating room efficiency and familiarity for surgeon to perform posterior procedure in the prone position. </w:t>
      </w:r>
    </w:p>
    <w:p w14:paraId="4009BB87" w14:textId="5623325B" w:rsidR="00070A13" w:rsidRPr="002009C5" w:rsidRDefault="002009C5" w:rsidP="002009C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32078E">
        <w:rPr>
          <w:rFonts w:ascii="Calibri" w:eastAsia="Times" w:hAnsi="Calibri" w:cs="Calibri"/>
          <w:color w:val="000000"/>
        </w:rPr>
        <w:t xml:space="preserve">INTERVIEW: </w:t>
      </w:r>
      <w:r>
        <w:rPr>
          <w:rFonts w:ascii="Calibri" w:eastAsia="Times" w:hAnsi="Calibri" w:cs="Calibri"/>
          <w:color w:val="000000"/>
        </w:rPr>
        <w:t xml:space="preserve">LAB MEDIA: </w:t>
      </w:r>
      <w:r w:rsidRPr="002009C5">
        <w:rPr>
          <w:rFonts w:cstheme="minorHAnsi"/>
          <w:color w:val="auto"/>
        </w:rPr>
        <w:t xml:space="preserve">68280.0.0 </w:t>
      </w:r>
      <w:proofErr w:type="gramStart"/>
      <w:r w:rsidRPr="002009C5">
        <w:rPr>
          <w:rFonts w:cstheme="minorHAnsi"/>
          <w:color w:val="auto"/>
        </w:rPr>
        <w:t>Introduction</w:t>
      </w:r>
      <w:r>
        <w:rPr>
          <w:rFonts w:cstheme="minorHAnsi"/>
          <w:color w:val="auto"/>
        </w:rPr>
        <w:t xml:space="preserve">  </w:t>
      </w:r>
      <w:r w:rsidRPr="002009C5">
        <w:rPr>
          <w:color w:val="auto"/>
        </w:rPr>
        <w:t>00</w:t>
      </w:r>
      <w:proofErr w:type="gramEnd"/>
      <w:r w:rsidRPr="002009C5">
        <w:rPr>
          <w:color w:val="auto"/>
        </w:rPr>
        <w:t>:50-01:11</w:t>
      </w:r>
      <w:r w:rsidRPr="0032078E">
        <w:rPr>
          <w:rFonts w:ascii="Calibri" w:eastAsia="Times" w:hAnsi="Calibri" w:cs="Calibri"/>
          <w:color w:val="000000"/>
        </w:rPr>
        <w:t xml:space="preserve">. </w:t>
      </w:r>
      <w:r w:rsidRPr="0032078E">
        <w:rPr>
          <w:rFonts w:ascii="Calibri" w:eastAsia="Times" w:hAnsi="Calibri" w:cs="Calibri"/>
          <w:i/>
          <w:color w:val="3333FF"/>
        </w:rPr>
        <w:t>Suggested B-roll:</w:t>
      </w:r>
      <w:r>
        <w:rPr>
          <w:rFonts w:ascii="Calibri" w:eastAsia="Times" w:hAnsi="Calibri" w:cs="Calibri"/>
          <w:i/>
          <w:color w:val="3333FF"/>
        </w:rPr>
        <w:t xml:space="preserve"> 2.7.1</w:t>
      </w:r>
      <w:r w:rsidRPr="0032078E">
        <w:rPr>
          <w:rFonts w:ascii="Calibri" w:eastAsia="Times" w:hAnsi="Calibri" w:cs="Calibri"/>
          <w:i/>
          <w:color w:val="3333FF"/>
        </w:rPr>
        <w:t xml:space="preserve"> </w:t>
      </w:r>
    </w:p>
    <w:p w14:paraId="6CA73779" w14:textId="6B73F548" w:rsidR="00070A13" w:rsidRPr="002009C5" w:rsidRDefault="00070A13" w:rsidP="00070A13">
      <w:pPr>
        <w:spacing w:before="120"/>
        <w:rPr>
          <w:rFonts w:cstheme="minorHAnsi"/>
          <w:color w:val="auto"/>
        </w:rPr>
      </w:pPr>
    </w:p>
    <w:p w14:paraId="66080B8D" w14:textId="77777777" w:rsidR="00070A13" w:rsidRPr="00070A13" w:rsidRDefault="00070A13" w:rsidP="00070A13">
      <w:pPr>
        <w:spacing w:before="120"/>
        <w:rPr>
          <w:rFonts w:cstheme="minorHAnsi"/>
          <w:color w:val="FF0000"/>
        </w:rPr>
      </w:pPr>
    </w:p>
    <w:p w14:paraId="175A95B2" w14:textId="77777777" w:rsidR="00831189" w:rsidRDefault="00831189" w:rsidP="00000E22">
      <w:pPr>
        <w:spacing w:before="120"/>
        <w:rPr>
          <w:rFonts w:cstheme="minorHAnsi"/>
        </w:rPr>
      </w:pPr>
    </w:p>
    <w:p w14:paraId="428030D0" w14:textId="77777777" w:rsidR="00831189" w:rsidRDefault="0083118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1665FD06" w14:textId="20F06C8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5C250588" w14:textId="7F7B9584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</w:t>
      </w:r>
      <w:r w:rsidR="00427BFA">
        <w:rPr>
          <w:rFonts w:eastAsia="Times New Roman" w:cstheme="minorHAnsi"/>
        </w:rPr>
        <w:t xml:space="preserve">at the </w:t>
      </w:r>
      <w:r w:rsidR="00427BFA" w:rsidRPr="00427BFA">
        <w:rPr>
          <w:rFonts w:eastAsia="Times New Roman" w:cstheme="minorHAnsi"/>
        </w:rPr>
        <w:t>Chang Gung Medical Foundation</w:t>
      </w:r>
      <w:r w:rsidR="002009C5">
        <w:rPr>
          <w:rFonts w:eastAsia="Times New Roman" w:cstheme="minorHAnsi"/>
        </w:rPr>
        <w:t xml:space="preserve"> 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208A765" w14:textId="3CE096F0" w:rsidR="00E722CE" w:rsidRDefault="00E722CE" w:rsidP="00E722CE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E722CE">
        <w:rPr>
          <w:rFonts w:cstheme="minorHAnsi"/>
          <w:b/>
          <w:bCs/>
          <w:highlight w:val="green"/>
        </w:rPr>
        <w:t>NOTE: All the footage w</w:t>
      </w:r>
      <w:r>
        <w:rPr>
          <w:rFonts w:cstheme="minorHAnsi"/>
          <w:b/>
          <w:bCs/>
          <w:highlight w:val="green"/>
        </w:rPr>
        <w:t>as</w:t>
      </w:r>
      <w:r w:rsidRPr="00E722CE">
        <w:rPr>
          <w:rFonts w:cstheme="minorHAnsi"/>
          <w:b/>
          <w:bCs/>
          <w:highlight w:val="green"/>
        </w:rPr>
        <w:t xml:space="preserve"> given before scripting and all timestamps </w:t>
      </w:r>
      <w:r>
        <w:rPr>
          <w:rFonts w:cstheme="minorHAnsi"/>
          <w:b/>
          <w:bCs/>
          <w:highlight w:val="green"/>
        </w:rPr>
        <w:t>were</w:t>
      </w:r>
      <w:r w:rsidRPr="00E722CE">
        <w:rPr>
          <w:rFonts w:cstheme="minorHAnsi"/>
          <w:b/>
          <w:bCs/>
          <w:highlight w:val="green"/>
        </w:rPr>
        <w:t xml:space="preserve"> added</w:t>
      </w:r>
    </w:p>
    <w:p w14:paraId="75DFC648" w14:textId="27206D2A" w:rsidR="00CE10F2" w:rsidRDefault="00427BFA" w:rsidP="00070A1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proofErr w:type="spellStart"/>
      <w:r w:rsidRPr="00427BFA">
        <w:rPr>
          <w:rFonts w:cstheme="minorHAnsi"/>
          <w:b/>
          <w:bCs/>
        </w:rPr>
        <w:t>Retropleural</w:t>
      </w:r>
      <w:proofErr w:type="spellEnd"/>
      <w:r w:rsidRPr="00427BFA">
        <w:rPr>
          <w:rFonts w:cstheme="minorHAnsi"/>
          <w:b/>
          <w:bCs/>
        </w:rPr>
        <w:t xml:space="preserve"> Corpectomy </w:t>
      </w:r>
      <w:r>
        <w:rPr>
          <w:rFonts w:cstheme="minorHAnsi"/>
          <w:b/>
          <w:bCs/>
        </w:rPr>
        <w:t>Procedure</w:t>
      </w:r>
    </w:p>
    <w:p w14:paraId="753B71A2" w14:textId="1D8A2653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64040A" w:rsidRPr="0064040A">
        <w:rPr>
          <w:rFonts w:ascii="Calibri" w:hAnsi="Calibri" w:cs="Calibri"/>
          <w:iCs w:val="0"/>
          <w:color w:val="000000"/>
        </w:rPr>
        <w:t>Yung-Hsueh Hu</w:t>
      </w:r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2780363" w14:textId="2F701629" w:rsidR="00E33A16" w:rsidRPr="006B60AF" w:rsidRDefault="00E33A16" w:rsidP="00070A1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rFonts w:cstheme="minorHAnsi"/>
        </w:rPr>
        <w:t>To begin, p</w:t>
      </w:r>
      <w:r w:rsidRPr="006B60AF">
        <w:rPr>
          <w:lang w:eastAsia="en-IN"/>
        </w:rPr>
        <w:t xml:space="preserve">lace pads on the Jackson table, ensuring they do not obstruct the surgical field for a retropleural approach </w:t>
      </w:r>
      <w:r w:rsidRPr="006B60AF">
        <w:rPr>
          <w:b/>
          <w:bCs/>
          <w:lang w:eastAsia="en-IN"/>
        </w:rPr>
        <w:t>[1]</w:t>
      </w:r>
      <w:r w:rsidRPr="006B60AF">
        <w:rPr>
          <w:lang w:eastAsia="en-IN"/>
        </w:rPr>
        <w:t>.</w:t>
      </w:r>
    </w:p>
    <w:p w14:paraId="33F38118" w14:textId="548A5B0E" w:rsidR="00E33A16" w:rsidRDefault="00E33A16" w:rsidP="003F785B">
      <w:pPr>
        <w:pStyle w:val="ShotDescription"/>
        <w:numPr>
          <w:ilvl w:val="2"/>
          <w:numId w:val="3"/>
        </w:numPr>
        <w:ind w:firstLine="0"/>
        <w:rPr>
          <w:lang w:eastAsia="en-IN"/>
        </w:rPr>
      </w:pPr>
      <w:r w:rsidRPr="002009C5">
        <w:rPr>
          <w:lang w:val="en-IN" w:eastAsia="en-IN"/>
        </w:rPr>
        <w:t xml:space="preserve">68280.1.3 </w:t>
      </w:r>
      <w:proofErr w:type="spellStart"/>
      <w:r w:rsidRPr="002009C5">
        <w:rPr>
          <w:lang w:val="en-IN" w:eastAsia="en-IN"/>
        </w:rPr>
        <w:t>pad_placement</w:t>
      </w:r>
      <w:proofErr w:type="spellEnd"/>
      <w:r w:rsidRPr="002009C5">
        <w:rPr>
          <w:lang w:val="en-IN" w:eastAsia="en-IN"/>
        </w:rPr>
        <w:t>.</w:t>
      </w:r>
      <w:r w:rsidR="0064040A" w:rsidRPr="002009C5">
        <w:rPr>
          <w:lang w:val="en-IN" w:eastAsia="en-IN"/>
        </w:rPr>
        <w:br/>
      </w:r>
    </w:p>
    <w:p w14:paraId="267AABF6" w14:textId="569FA5D3" w:rsidR="00E33A16" w:rsidRPr="006B60AF" w:rsidRDefault="00E33A16" w:rsidP="00070A13">
      <w:pPr>
        <w:pStyle w:val="Narration"/>
        <w:numPr>
          <w:ilvl w:val="1"/>
          <w:numId w:val="3"/>
        </w:numPr>
        <w:rPr>
          <w:lang w:eastAsia="en-IN"/>
        </w:rPr>
      </w:pPr>
      <w:r w:rsidRPr="006B60AF">
        <w:rPr>
          <w:lang w:eastAsia="en-IN"/>
        </w:rPr>
        <w:t xml:space="preserve">Using the Mizuho Jackson Modular Table System, position the patient prone after the induction of general anesthesia </w:t>
      </w:r>
      <w:r w:rsidRPr="006B60AF">
        <w:rPr>
          <w:b/>
          <w:bCs/>
          <w:lang w:eastAsia="en-IN"/>
        </w:rPr>
        <w:t>[1</w:t>
      </w:r>
      <w:r w:rsidR="00905D5D">
        <w:rPr>
          <w:b/>
          <w:bCs/>
          <w:lang w:eastAsia="en-IN"/>
        </w:rPr>
        <w:t>-TXT</w:t>
      </w:r>
      <w:r w:rsidRPr="006B60AF">
        <w:rPr>
          <w:b/>
          <w:bCs/>
          <w:lang w:eastAsia="en-IN"/>
        </w:rPr>
        <w:t>]</w:t>
      </w:r>
      <w:r w:rsidRPr="006B60AF">
        <w:rPr>
          <w:lang w:eastAsia="en-IN"/>
        </w:rPr>
        <w:t>.</w:t>
      </w:r>
    </w:p>
    <w:p w14:paraId="6770468B" w14:textId="3859D4DB" w:rsidR="00E33A16" w:rsidRDefault="00E33A16" w:rsidP="006704CC">
      <w:pPr>
        <w:pStyle w:val="ShotDescription"/>
        <w:numPr>
          <w:ilvl w:val="2"/>
          <w:numId w:val="3"/>
        </w:numPr>
        <w:ind w:firstLine="0"/>
        <w:rPr>
          <w:lang w:eastAsia="en-IN"/>
        </w:rPr>
      </w:pPr>
      <w:r w:rsidRPr="002009C5">
        <w:rPr>
          <w:lang w:val="en-IN" w:eastAsia="en-IN"/>
        </w:rPr>
        <w:t xml:space="preserve">File name: 68280.1.4 </w:t>
      </w:r>
      <w:proofErr w:type="spellStart"/>
      <w:r w:rsidRPr="002009C5">
        <w:rPr>
          <w:lang w:val="en-IN" w:eastAsia="en-IN"/>
        </w:rPr>
        <w:t>patient_in_prone</w:t>
      </w:r>
      <w:proofErr w:type="spellEnd"/>
      <w:r w:rsidRPr="002009C5">
        <w:rPr>
          <w:lang w:val="en-IN" w:eastAsia="en-IN"/>
        </w:rPr>
        <w:t>.</w:t>
      </w:r>
      <w:r w:rsidR="00905D5D" w:rsidRPr="002009C5">
        <w:rPr>
          <w:lang w:val="en-IN" w:eastAsia="en-IN"/>
        </w:rPr>
        <w:t xml:space="preserve"> </w:t>
      </w:r>
      <w:r w:rsidR="00905D5D" w:rsidRPr="002009C5">
        <w:rPr>
          <w:b/>
          <w:bCs/>
          <w:lang w:val="en-IN" w:eastAsia="en-IN"/>
        </w:rPr>
        <w:t xml:space="preserve">TXT: </w:t>
      </w:r>
      <w:r w:rsidR="00905D5D" w:rsidRPr="002009C5">
        <w:rPr>
          <w:b/>
          <w:bCs/>
          <w:lang w:eastAsia="en-IN"/>
        </w:rPr>
        <w:t>Place 2 radiolucent lateral positioners on the contralateral side</w:t>
      </w:r>
      <w:r w:rsidR="00905D5D" w:rsidRPr="006B60AF">
        <w:rPr>
          <w:lang w:eastAsia="en-IN"/>
        </w:rPr>
        <w:t xml:space="preserve"> </w:t>
      </w:r>
      <w:r w:rsidR="0064040A">
        <w:rPr>
          <w:lang w:eastAsia="en-IN"/>
        </w:rPr>
        <w:br/>
      </w:r>
    </w:p>
    <w:p w14:paraId="3019CE4E" w14:textId="43100B65" w:rsidR="00E33A16" w:rsidRPr="006B60AF" w:rsidRDefault="00E33A16" w:rsidP="00070A13">
      <w:pPr>
        <w:pStyle w:val="Narration"/>
        <w:numPr>
          <w:ilvl w:val="1"/>
          <w:numId w:val="3"/>
        </w:numPr>
        <w:rPr>
          <w:lang w:eastAsia="en-IN"/>
        </w:rPr>
      </w:pPr>
      <w:r w:rsidRPr="006B60AF">
        <w:rPr>
          <w:lang w:eastAsia="en-IN"/>
        </w:rPr>
        <w:t xml:space="preserve">Apply tape to the legs, arms, and head for additional stabilization. Carefully tape the head to the table, ensuring it remains cushioned and free from excess tension during rotation </w:t>
      </w:r>
      <w:r w:rsidRPr="006B60AF">
        <w:rPr>
          <w:b/>
          <w:bCs/>
          <w:lang w:eastAsia="en-IN"/>
        </w:rPr>
        <w:t>[2]</w:t>
      </w:r>
      <w:r w:rsidRPr="006B60AF">
        <w:rPr>
          <w:lang w:eastAsia="en-IN"/>
        </w:rPr>
        <w:t>.</w:t>
      </w:r>
    </w:p>
    <w:p w14:paraId="50F55BDF" w14:textId="21AC8E4A" w:rsidR="00CB0A0B" w:rsidRDefault="00CB0A0B" w:rsidP="00E413D1">
      <w:pPr>
        <w:pStyle w:val="ShotDescription"/>
        <w:numPr>
          <w:ilvl w:val="2"/>
          <w:numId w:val="3"/>
        </w:numPr>
        <w:ind w:firstLine="0"/>
        <w:rPr>
          <w:lang w:eastAsia="en-IN"/>
        </w:rPr>
      </w:pPr>
      <w:r w:rsidRPr="002009C5">
        <w:rPr>
          <w:lang w:val="en-IN" w:eastAsia="en-IN"/>
        </w:rPr>
        <w:t>68280.1.6 taping</w:t>
      </w:r>
      <w:r w:rsidR="00E33A16" w:rsidRPr="002009C5">
        <w:rPr>
          <w:lang w:val="en-IN" w:eastAsia="en-IN"/>
        </w:rPr>
        <w:t>.</w:t>
      </w:r>
      <w:r w:rsidR="0064040A" w:rsidRPr="002009C5">
        <w:rPr>
          <w:lang w:val="en-IN" w:eastAsia="en-IN"/>
        </w:rPr>
        <w:br/>
      </w:r>
    </w:p>
    <w:p w14:paraId="63B436B0" w14:textId="5991FF20" w:rsidR="00E33A16" w:rsidRPr="006B60AF" w:rsidRDefault="00E33A16" w:rsidP="00070A13">
      <w:pPr>
        <w:pStyle w:val="Narration"/>
        <w:numPr>
          <w:ilvl w:val="1"/>
          <w:numId w:val="3"/>
        </w:numPr>
        <w:rPr>
          <w:lang w:eastAsia="en-IN"/>
        </w:rPr>
      </w:pPr>
      <w:r w:rsidRPr="006B60AF">
        <w:rPr>
          <w:lang w:eastAsia="en-IN"/>
        </w:rPr>
        <w:t xml:space="preserve">Once the patient is fully secured, manually rotate the patient 30 to 40 degrees away from the surgical approach side </w:t>
      </w:r>
      <w:r w:rsidRPr="006B60AF">
        <w:rPr>
          <w:b/>
          <w:bCs/>
          <w:lang w:eastAsia="en-IN"/>
        </w:rPr>
        <w:t>[1]</w:t>
      </w:r>
      <w:r w:rsidRPr="006B60AF">
        <w:rPr>
          <w:lang w:eastAsia="en-IN"/>
        </w:rPr>
        <w:t xml:space="preserve">. For thoracic or thoracolumbar spine procedures, rotate approximately 30 degrees </w:t>
      </w:r>
      <w:r w:rsidRPr="006B60AF">
        <w:rPr>
          <w:b/>
          <w:bCs/>
          <w:lang w:eastAsia="en-IN"/>
        </w:rPr>
        <w:t>[2]</w:t>
      </w:r>
      <w:r w:rsidRPr="006B60AF">
        <w:rPr>
          <w:lang w:eastAsia="en-IN"/>
        </w:rPr>
        <w:t>.</w:t>
      </w:r>
    </w:p>
    <w:p w14:paraId="13A2F022" w14:textId="667699FC" w:rsidR="00E33A16" w:rsidRDefault="00CB0A0B" w:rsidP="00070A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B0A0B">
        <w:rPr>
          <w:lang w:val="en-IN" w:eastAsia="en-IN"/>
        </w:rPr>
        <w:t xml:space="preserve">68280.1.7.1 </w:t>
      </w:r>
      <w:proofErr w:type="spellStart"/>
      <w:r w:rsidRPr="00CB0A0B">
        <w:rPr>
          <w:lang w:val="en-IN" w:eastAsia="en-IN"/>
        </w:rPr>
        <w:t>final_stablization</w:t>
      </w:r>
      <w:proofErr w:type="spellEnd"/>
      <w:r w:rsidR="00E33A16" w:rsidRPr="006B60AF">
        <w:rPr>
          <w:lang w:val="en-IN" w:eastAsia="en-IN"/>
        </w:rPr>
        <w:t>.</w:t>
      </w:r>
    </w:p>
    <w:p w14:paraId="6CE2F4EE" w14:textId="2BD0EFC1" w:rsidR="00E33A16" w:rsidRDefault="00CB0A0B" w:rsidP="00070A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B0A0B">
        <w:rPr>
          <w:lang w:val="en-IN" w:eastAsia="en-IN"/>
        </w:rPr>
        <w:t xml:space="preserve">68280.1.7.2 </w:t>
      </w:r>
      <w:proofErr w:type="spellStart"/>
      <w:r w:rsidRPr="00CB0A0B">
        <w:rPr>
          <w:lang w:val="en-IN" w:eastAsia="en-IN"/>
        </w:rPr>
        <w:t>patient_rotation</w:t>
      </w:r>
      <w:proofErr w:type="spellEnd"/>
      <w:r w:rsidR="00E33A16" w:rsidRPr="006B60AF">
        <w:rPr>
          <w:lang w:val="en-IN" w:eastAsia="en-IN"/>
        </w:rPr>
        <w:t>.</w:t>
      </w:r>
    </w:p>
    <w:p w14:paraId="2434A4A9" w14:textId="77777777" w:rsidR="00CB0A0B" w:rsidRPr="006B60AF" w:rsidRDefault="00CB0A0B" w:rsidP="00CB0A0B">
      <w:pPr>
        <w:pStyle w:val="ShotDescription"/>
        <w:ind w:firstLine="0"/>
        <w:rPr>
          <w:lang w:val="en-IN" w:eastAsia="en-IN"/>
        </w:rPr>
      </w:pPr>
    </w:p>
    <w:p w14:paraId="59DB5196" w14:textId="7758F6CC" w:rsidR="00E33A16" w:rsidRPr="006B60AF" w:rsidRDefault="00E33A16" w:rsidP="00070A13">
      <w:pPr>
        <w:pStyle w:val="Narration"/>
        <w:numPr>
          <w:ilvl w:val="1"/>
          <w:numId w:val="3"/>
        </w:numPr>
        <w:rPr>
          <w:lang w:eastAsia="en-IN"/>
        </w:rPr>
      </w:pPr>
      <w:r w:rsidRPr="006B60AF">
        <w:rPr>
          <w:lang w:eastAsia="en-IN"/>
        </w:rPr>
        <w:t xml:space="preserve">In the rotated prone position, make a skin incision. Perform a circumferential subperiosteal dissection of the rib as dorsally as possible </w:t>
      </w:r>
      <w:r w:rsidRPr="006B60AF">
        <w:rPr>
          <w:b/>
          <w:bCs/>
          <w:lang w:eastAsia="en-IN"/>
        </w:rPr>
        <w:t>[</w:t>
      </w:r>
      <w:r w:rsidR="00CB0A0B">
        <w:rPr>
          <w:b/>
          <w:bCs/>
          <w:lang w:eastAsia="en-IN"/>
        </w:rPr>
        <w:t>1</w:t>
      </w:r>
      <w:r w:rsidRPr="006B60AF">
        <w:rPr>
          <w:b/>
          <w:bCs/>
          <w:lang w:eastAsia="en-IN"/>
        </w:rPr>
        <w:t>]</w:t>
      </w:r>
      <w:r w:rsidRPr="006B60AF">
        <w:rPr>
          <w:lang w:eastAsia="en-IN"/>
        </w:rPr>
        <w:t>.</w:t>
      </w:r>
    </w:p>
    <w:p w14:paraId="70D027BE" w14:textId="7594C6A9" w:rsidR="00CB0A0B" w:rsidRPr="002009C5" w:rsidRDefault="00CB0A0B" w:rsidP="00AC1874">
      <w:pPr>
        <w:pStyle w:val="ShotDescription"/>
        <w:numPr>
          <w:ilvl w:val="2"/>
          <w:numId w:val="3"/>
        </w:numPr>
        <w:ind w:firstLine="0"/>
        <w:rPr>
          <w:lang w:val="en-IN" w:eastAsia="en-IN"/>
        </w:rPr>
      </w:pPr>
      <w:r w:rsidRPr="002009C5">
        <w:rPr>
          <w:lang w:val="en-IN" w:eastAsia="en-IN"/>
        </w:rPr>
        <w:t xml:space="preserve">68280.2.3.1 </w:t>
      </w:r>
      <w:proofErr w:type="spellStart"/>
      <w:r w:rsidRPr="002009C5">
        <w:rPr>
          <w:lang w:val="en-IN" w:eastAsia="en-IN"/>
        </w:rPr>
        <w:t>rib_dissect</w:t>
      </w:r>
      <w:proofErr w:type="spellEnd"/>
      <w:r w:rsidR="00E33A16" w:rsidRPr="002009C5">
        <w:rPr>
          <w:lang w:val="en-IN" w:eastAsia="en-IN"/>
        </w:rPr>
        <w:t>.</w:t>
      </w:r>
      <w:r w:rsidR="0064040A" w:rsidRPr="002009C5">
        <w:rPr>
          <w:lang w:val="en-IN" w:eastAsia="en-IN"/>
        </w:rPr>
        <w:br/>
      </w:r>
    </w:p>
    <w:p w14:paraId="1835A09D" w14:textId="77777777" w:rsidR="00E33A16" w:rsidRPr="006B60AF" w:rsidRDefault="00E33A16" w:rsidP="00070A13">
      <w:pPr>
        <w:pStyle w:val="Narration"/>
        <w:numPr>
          <w:ilvl w:val="1"/>
          <w:numId w:val="3"/>
        </w:numPr>
        <w:rPr>
          <w:lang w:eastAsia="en-IN"/>
        </w:rPr>
      </w:pPr>
      <w:r w:rsidRPr="006B60AF">
        <w:rPr>
          <w:lang w:eastAsia="en-IN"/>
        </w:rPr>
        <w:t xml:space="preserve">Using a rib cutter and rongeur, resect part of the rib after detaching it from the subcostal neurovascular bundle and parietal pleura </w:t>
      </w:r>
      <w:r w:rsidRPr="006B60AF">
        <w:rPr>
          <w:b/>
          <w:bCs/>
          <w:lang w:eastAsia="en-IN"/>
        </w:rPr>
        <w:t>[1]</w:t>
      </w:r>
      <w:r w:rsidRPr="006B60AF">
        <w:rPr>
          <w:lang w:eastAsia="en-IN"/>
        </w:rPr>
        <w:t>.</w:t>
      </w:r>
    </w:p>
    <w:p w14:paraId="5C5F5D48" w14:textId="0016E551" w:rsidR="00E33A16" w:rsidRPr="002009C5" w:rsidRDefault="00CB0A0B" w:rsidP="00BD4418">
      <w:pPr>
        <w:pStyle w:val="ShotDescription"/>
        <w:numPr>
          <w:ilvl w:val="2"/>
          <w:numId w:val="3"/>
        </w:numPr>
        <w:ind w:firstLine="0"/>
        <w:rPr>
          <w:lang w:val="en-IN" w:eastAsia="en-IN"/>
        </w:rPr>
      </w:pPr>
      <w:r w:rsidRPr="002009C5">
        <w:rPr>
          <w:lang w:val="en-IN" w:eastAsia="en-IN"/>
        </w:rPr>
        <w:t xml:space="preserve">68280.2.3.2 </w:t>
      </w:r>
      <w:proofErr w:type="spellStart"/>
      <w:r w:rsidRPr="002009C5">
        <w:rPr>
          <w:lang w:val="en-IN" w:eastAsia="en-IN"/>
        </w:rPr>
        <w:t>rib_cut</w:t>
      </w:r>
      <w:proofErr w:type="spellEnd"/>
      <w:r w:rsidRPr="002009C5">
        <w:rPr>
          <w:lang w:val="en-IN" w:eastAsia="en-IN"/>
        </w:rPr>
        <w:t>.</w:t>
      </w:r>
      <w:r w:rsidR="0064040A" w:rsidRPr="002009C5">
        <w:rPr>
          <w:lang w:val="en-IN" w:eastAsia="en-IN"/>
        </w:rPr>
        <w:br/>
      </w:r>
    </w:p>
    <w:p w14:paraId="518A807A" w14:textId="77777777" w:rsidR="00E33A16" w:rsidRPr="006B60AF" w:rsidRDefault="00E33A16" w:rsidP="00070A13">
      <w:pPr>
        <w:pStyle w:val="Narration"/>
        <w:numPr>
          <w:ilvl w:val="1"/>
          <w:numId w:val="3"/>
        </w:numPr>
        <w:rPr>
          <w:lang w:eastAsia="en-IN"/>
        </w:rPr>
      </w:pPr>
      <w:r w:rsidRPr="006B60AF">
        <w:rPr>
          <w:lang w:eastAsia="en-IN"/>
        </w:rPr>
        <w:lastRenderedPageBreak/>
        <w:t xml:space="preserve">Develop the retropleural space by gently separating the endothoracic fascia from the parietal pleura </w:t>
      </w:r>
      <w:r w:rsidRPr="006B60AF">
        <w:rPr>
          <w:b/>
          <w:bCs/>
          <w:lang w:eastAsia="en-IN"/>
        </w:rPr>
        <w:t>[1]</w:t>
      </w:r>
      <w:r w:rsidRPr="006B60AF">
        <w:rPr>
          <w:lang w:eastAsia="en-IN"/>
        </w:rPr>
        <w:t xml:space="preserve">. Carefully perform a blunt dissection above and below the target disc to minimize parietal pleura injury </w:t>
      </w:r>
      <w:r w:rsidRPr="006B60AF">
        <w:rPr>
          <w:b/>
          <w:bCs/>
          <w:lang w:eastAsia="en-IN"/>
        </w:rPr>
        <w:t>[2]</w:t>
      </w:r>
      <w:r w:rsidRPr="006B60AF">
        <w:rPr>
          <w:lang w:eastAsia="en-IN"/>
        </w:rPr>
        <w:t>.</w:t>
      </w:r>
    </w:p>
    <w:p w14:paraId="34589C4C" w14:textId="230554D7" w:rsidR="00CB0A0B" w:rsidRDefault="00CB0A0B" w:rsidP="00070A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B0A0B">
        <w:rPr>
          <w:lang w:val="en-IN" w:eastAsia="en-IN"/>
        </w:rPr>
        <w:t>68280.2.4 Retropleural develop</w:t>
      </w:r>
      <w:r>
        <w:rPr>
          <w:lang w:val="en-IN" w:eastAsia="en-IN"/>
        </w:rPr>
        <w:t xml:space="preserve"> 00:00-00:15</w:t>
      </w:r>
    </w:p>
    <w:p w14:paraId="5AC0EFA9" w14:textId="69788773" w:rsidR="00E33A16" w:rsidRDefault="00CB0A0B" w:rsidP="00070A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B0A0B">
        <w:rPr>
          <w:lang w:val="en-IN" w:eastAsia="en-IN"/>
        </w:rPr>
        <w:t>68280.2.4 Retropleural develop</w:t>
      </w:r>
      <w:r w:rsidR="00E33A16" w:rsidRPr="006B60AF">
        <w:rPr>
          <w:lang w:val="en-IN" w:eastAsia="en-IN"/>
        </w:rPr>
        <w:t>.</w:t>
      </w:r>
      <w:r>
        <w:rPr>
          <w:lang w:val="en-IN" w:eastAsia="en-IN"/>
        </w:rPr>
        <w:t xml:space="preserve"> 00:16-00:27</w:t>
      </w:r>
    </w:p>
    <w:p w14:paraId="7587C500" w14:textId="77777777" w:rsidR="00CB0A0B" w:rsidRPr="006B60AF" w:rsidRDefault="00CB0A0B" w:rsidP="00CB0A0B">
      <w:pPr>
        <w:pStyle w:val="ShotDescription"/>
        <w:ind w:firstLine="0"/>
        <w:rPr>
          <w:lang w:val="en-IN" w:eastAsia="en-IN"/>
        </w:rPr>
      </w:pPr>
    </w:p>
    <w:p w14:paraId="36B7094D" w14:textId="77777777" w:rsidR="00E33A16" w:rsidRPr="006B60AF" w:rsidRDefault="00E33A16" w:rsidP="00070A13">
      <w:pPr>
        <w:pStyle w:val="Narration"/>
        <w:numPr>
          <w:ilvl w:val="1"/>
          <w:numId w:val="3"/>
        </w:numPr>
        <w:rPr>
          <w:lang w:eastAsia="en-IN"/>
        </w:rPr>
      </w:pPr>
      <w:r w:rsidRPr="006B60AF">
        <w:rPr>
          <w:lang w:eastAsia="en-IN"/>
        </w:rPr>
        <w:t xml:space="preserve">After developing the retropleural space, dock a table-mounted oblique lateral interbody fusion retractor to retract the parietal pleura ventrally </w:t>
      </w:r>
      <w:r w:rsidRPr="006B60AF">
        <w:rPr>
          <w:b/>
          <w:bCs/>
          <w:lang w:eastAsia="en-IN"/>
        </w:rPr>
        <w:t>[1]</w:t>
      </w:r>
      <w:r w:rsidRPr="006B60AF">
        <w:rPr>
          <w:lang w:eastAsia="en-IN"/>
        </w:rPr>
        <w:t>.</w:t>
      </w:r>
    </w:p>
    <w:p w14:paraId="26EC9FD2" w14:textId="013231D8" w:rsidR="00E33A16" w:rsidRDefault="00CB0A0B" w:rsidP="00070A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B0A0B">
        <w:rPr>
          <w:lang w:val="en-IN" w:eastAsia="en-IN"/>
        </w:rPr>
        <w:t>68280.2.5.2 retractor docking</w:t>
      </w:r>
      <w:r>
        <w:rPr>
          <w:lang w:val="en-IN" w:eastAsia="en-IN"/>
        </w:rPr>
        <w:t xml:space="preserve"> 00:00-00:14</w:t>
      </w:r>
      <w:r w:rsidR="00E33A16" w:rsidRPr="006B60AF">
        <w:rPr>
          <w:lang w:val="en-IN" w:eastAsia="en-IN"/>
        </w:rPr>
        <w:t>.</w:t>
      </w:r>
    </w:p>
    <w:p w14:paraId="54596F54" w14:textId="77777777" w:rsidR="00E33A16" w:rsidRDefault="00E33A16" w:rsidP="00E33A16"/>
    <w:p w14:paraId="0610DC3C" w14:textId="77777777" w:rsidR="00E33A16" w:rsidRDefault="00E33A16" w:rsidP="00E33A16"/>
    <w:p w14:paraId="4FDDA0CB" w14:textId="77777777" w:rsidR="00E33A16" w:rsidRPr="006B60AF" w:rsidRDefault="00E33A16" w:rsidP="00070A13">
      <w:pPr>
        <w:pStyle w:val="Narration"/>
        <w:numPr>
          <w:ilvl w:val="1"/>
          <w:numId w:val="3"/>
        </w:numPr>
        <w:rPr>
          <w:lang w:eastAsia="en-IN"/>
        </w:rPr>
      </w:pPr>
      <w:r w:rsidRPr="006B60AF">
        <w:rPr>
          <w:lang w:eastAsia="en-IN"/>
        </w:rPr>
        <w:t xml:space="preserve">After fully exposing the surgical corridor, perform </w:t>
      </w:r>
      <w:proofErr w:type="spellStart"/>
      <w:r w:rsidRPr="006B60AF">
        <w:rPr>
          <w:lang w:eastAsia="en-IN"/>
        </w:rPr>
        <w:t>annulotomies</w:t>
      </w:r>
      <w:proofErr w:type="spellEnd"/>
      <w:r w:rsidRPr="006B60AF">
        <w:rPr>
          <w:lang w:eastAsia="en-IN"/>
        </w:rPr>
        <w:t xml:space="preserve"> at the discs above and below the target vertebral body using a scalpel </w:t>
      </w:r>
      <w:r w:rsidRPr="006B60AF">
        <w:rPr>
          <w:b/>
          <w:bCs/>
          <w:lang w:eastAsia="en-IN"/>
        </w:rPr>
        <w:t>[1]</w:t>
      </w:r>
      <w:r w:rsidRPr="006B60AF">
        <w:rPr>
          <w:lang w:eastAsia="en-IN"/>
        </w:rPr>
        <w:t xml:space="preserve">. Then, use a disc shaver and rongeur to carry out discectomy at both levels </w:t>
      </w:r>
      <w:r w:rsidRPr="006B60AF">
        <w:rPr>
          <w:b/>
          <w:bCs/>
          <w:lang w:eastAsia="en-IN"/>
        </w:rPr>
        <w:t>[2]</w:t>
      </w:r>
      <w:r w:rsidRPr="006B60AF">
        <w:rPr>
          <w:lang w:eastAsia="en-IN"/>
        </w:rPr>
        <w:t>.</w:t>
      </w:r>
    </w:p>
    <w:p w14:paraId="046E7207" w14:textId="379962C0" w:rsidR="00E33A16" w:rsidRDefault="00CB0A0B" w:rsidP="00070A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B0A0B">
        <w:rPr>
          <w:lang w:val="en-IN" w:eastAsia="en-IN"/>
        </w:rPr>
        <w:t xml:space="preserve">68280.2.6.1 </w:t>
      </w:r>
      <w:proofErr w:type="spellStart"/>
      <w:r w:rsidRPr="00CB0A0B">
        <w:rPr>
          <w:lang w:val="en-IN" w:eastAsia="en-IN"/>
        </w:rPr>
        <w:t>disc_preparation</w:t>
      </w:r>
      <w:proofErr w:type="spellEnd"/>
      <w:r w:rsidR="00E33A16" w:rsidRPr="006B60AF">
        <w:rPr>
          <w:lang w:val="en-IN" w:eastAsia="en-IN"/>
        </w:rPr>
        <w:t>.</w:t>
      </w:r>
    </w:p>
    <w:p w14:paraId="1C1927B3" w14:textId="46C9BE02" w:rsidR="00E33A16" w:rsidRDefault="00CB0A0B" w:rsidP="00070A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B0A0B">
        <w:rPr>
          <w:lang w:val="en-IN" w:eastAsia="en-IN"/>
        </w:rPr>
        <w:t xml:space="preserve">68280.2.6.2 </w:t>
      </w:r>
      <w:proofErr w:type="spellStart"/>
      <w:r w:rsidRPr="00CB0A0B">
        <w:rPr>
          <w:lang w:val="en-IN" w:eastAsia="en-IN"/>
        </w:rPr>
        <w:t>disc_preparation</w:t>
      </w:r>
      <w:proofErr w:type="spellEnd"/>
      <w:r w:rsidR="00E33A16" w:rsidRPr="006B60AF">
        <w:rPr>
          <w:lang w:val="en-IN" w:eastAsia="en-IN"/>
        </w:rPr>
        <w:t>.</w:t>
      </w:r>
    </w:p>
    <w:p w14:paraId="75F545BD" w14:textId="77777777" w:rsidR="00CB0A0B" w:rsidRPr="006B60AF" w:rsidRDefault="00CB0A0B" w:rsidP="00CB0A0B">
      <w:pPr>
        <w:pStyle w:val="ShotDescription"/>
        <w:ind w:firstLine="0"/>
        <w:rPr>
          <w:lang w:val="en-IN" w:eastAsia="en-IN"/>
        </w:rPr>
      </w:pPr>
    </w:p>
    <w:p w14:paraId="0C14B780" w14:textId="77777777" w:rsidR="00E33A16" w:rsidRPr="006B60AF" w:rsidRDefault="00E33A16" w:rsidP="00070A13">
      <w:pPr>
        <w:pStyle w:val="Narration"/>
        <w:numPr>
          <w:ilvl w:val="1"/>
          <w:numId w:val="3"/>
        </w:numPr>
        <w:rPr>
          <w:lang w:eastAsia="en-IN"/>
        </w:rPr>
      </w:pPr>
      <w:r w:rsidRPr="006B60AF">
        <w:rPr>
          <w:lang w:eastAsia="en-IN"/>
        </w:rPr>
        <w:t xml:space="preserve">Carefully remove the targeted vertebral body using an osteotome, rongeur, and high-speed burr </w:t>
      </w:r>
      <w:r w:rsidRPr="006B60AF">
        <w:rPr>
          <w:b/>
          <w:bCs/>
          <w:lang w:eastAsia="en-IN"/>
        </w:rPr>
        <w:t>[1]</w:t>
      </w:r>
      <w:r w:rsidRPr="006B60AF">
        <w:rPr>
          <w:lang w:eastAsia="en-IN"/>
        </w:rPr>
        <w:t xml:space="preserve">. Under a surgical microscope, perform direct decompression and cut the anterior longitudinal ligament if significant angular realignment is necessary </w:t>
      </w:r>
      <w:r w:rsidRPr="006B60AF">
        <w:rPr>
          <w:b/>
          <w:bCs/>
          <w:lang w:eastAsia="en-IN"/>
        </w:rPr>
        <w:t>[2]</w:t>
      </w:r>
      <w:r w:rsidRPr="006B60AF">
        <w:rPr>
          <w:lang w:eastAsia="en-IN"/>
        </w:rPr>
        <w:t>.</w:t>
      </w:r>
    </w:p>
    <w:p w14:paraId="11D06931" w14:textId="73085C9B" w:rsidR="00E33A16" w:rsidRDefault="002E1889" w:rsidP="00070A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E1889">
        <w:rPr>
          <w:lang w:val="en-IN" w:eastAsia="en-IN"/>
        </w:rPr>
        <w:t>68280.2.7.3 L1 corpectomy</w:t>
      </w:r>
      <w:r w:rsidR="00CC113D">
        <w:rPr>
          <w:lang w:val="en-IN" w:eastAsia="en-IN"/>
        </w:rPr>
        <w:t xml:space="preserve"> 00:00-00:08 and </w:t>
      </w:r>
      <w:r w:rsidR="00CC113D" w:rsidRPr="002E1889">
        <w:rPr>
          <w:lang w:val="en-IN" w:eastAsia="en-IN"/>
        </w:rPr>
        <w:t>68280.2.7.4 L1 Osteotomy</w:t>
      </w:r>
      <w:r w:rsidR="00E33A16" w:rsidRPr="006B60AF">
        <w:rPr>
          <w:lang w:val="en-IN" w:eastAsia="en-IN"/>
        </w:rPr>
        <w:t>.</w:t>
      </w:r>
    </w:p>
    <w:p w14:paraId="03603F6B" w14:textId="1CF63AD9" w:rsidR="00E33A16" w:rsidRDefault="00CC113D" w:rsidP="00070A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C113D">
        <w:rPr>
          <w:lang w:val="en-IN" w:eastAsia="en-IN"/>
        </w:rPr>
        <w:t>68280.2.7.2 ALL release</w:t>
      </w:r>
      <w:r w:rsidR="00E33A16" w:rsidRPr="006B60AF">
        <w:rPr>
          <w:lang w:val="en-IN" w:eastAsia="en-IN"/>
        </w:rPr>
        <w:t>.</w:t>
      </w:r>
    </w:p>
    <w:p w14:paraId="0E122CAA" w14:textId="77777777" w:rsidR="002E1889" w:rsidRPr="006B60AF" w:rsidRDefault="002E1889" w:rsidP="002E1889">
      <w:pPr>
        <w:pStyle w:val="ShotDescription"/>
        <w:ind w:firstLine="0"/>
        <w:rPr>
          <w:lang w:val="en-IN" w:eastAsia="en-IN"/>
        </w:rPr>
      </w:pPr>
    </w:p>
    <w:p w14:paraId="1E6D8B58" w14:textId="77777777" w:rsidR="00E33A16" w:rsidRPr="006B60AF" w:rsidRDefault="00E33A16" w:rsidP="00070A13">
      <w:pPr>
        <w:pStyle w:val="Narration"/>
        <w:numPr>
          <w:ilvl w:val="1"/>
          <w:numId w:val="3"/>
        </w:numPr>
        <w:rPr>
          <w:lang w:eastAsia="en-IN"/>
        </w:rPr>
      </w:pPr>
      <w:r w:rsidRPr="006B60AF">
        <w:rPr>
          <w:lang w:eastAsia="en-IN"/>
        </w:rPr>
        <w:t xml:space="preserve">To test for pleural integrity, fill the surgical wound with sterile water using a syringe while maintaining the patient in the 30-degree rotated prone position </w:t>
      </w:r>
      <w:r w:rsidRPr="006B60AF">
        <w:rPr>
          <w:b/>
          <w:bCs/>
          <w:lang w:eastAsia="en-IN"/>
        </w:rPr>
        <w:t>[1]</w:t>
      </w:r>
      <w:r w:rsidRPr="006B60AF">
        <w:rPr>
          <w:lang w:eastAsia="en-IN"/>
        </w:rPr>
        <w:t xml:space="preserve">. Begin Ambu bag ventilation; observe for air bubbles on the water’s surface, which would indicate a visceral pleura breach requiring chest tube insertion </w:t>
      </w:r>
      <w:r w:rsidRPr="006B60AF">
        <w:rPr>
          <w:b/>
          <w:bCs/>
          <w:lang w:eastAsia="en-IN"/>
        </w:rPr>
        <w:t>[2]</w:t>
      </w:r>
      <w:r w:rsidRPr="006B60AF">
        <w:rPr>
          <w:lang w:eastAsia="en-IN"/>
        </w:rPr>
        <w:t>.</w:t>
      </w:r>
    </w:p>
    <w:p w14:paraId="6B876D88" w14:textId="41AD2B4D" w:rsidR="00E33A16" w:rsidRDefault="00CC113D" w:rsidP="00070A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C113D">
        <w:rPr>
          <w:lang w:val="en-IN" w:eastAsia="en-IN"/>
        </w:rPr>
        <w:t xml:space="preserve">68280.2.8 </w:t>
      </w:r>
      <w:proofErr w:type="spellStart"/>
      <w:r w:rsidRPr="00CC113D">
        <w:rPr>
          <w:lang w:val="en-IN" w:eastAsia="en-IN"/>
        </w:rPr>
        <w:t>air_leak_test</w:t>
      </w:r>
      <w:proofErr w:type="spellEnd"/>
      <w:r>
        <w:rPr>
          <w:lang w:val="en-IN" w:eastAsia="en-IN"/>
        </w:rPr>
        <w:t xml:space="preserve"> 00:00-00:15</w:t>
      </w:r>
      <w:r w:rsidR="00E33A16" w:rsidRPr="006B60AF">
        <w:rPr>
          <w:lang w:val="en-IN" w:eastAsia="en-IN"/>
        </w:rPr>
        <w:t>.</w:t>
      </w:r>
    </w:p>
    <w:p w14:paraId="4581EDF2" w14:textId="3D3DFC62" w:rsidR="00E33A16" w:rsidRDefault="00CC113D" w:rsidP="00070A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C113D">
        <w:rPr>
          <w:lang w:val="en-IN" w:eastAsia="en-IN"/>
        </w:rPr>
        <w:t xml:space="preserve">68280.2.8 </w:t>
      </w:r>
      <w:proofErr w:type="spellStart"/>
      <w:r w:rsidRPr="00CC113D">
        <w:rPr>
          <w:lang w:val="en-IN" w:eastAsia="en-IN"/>
        </w:rPr>
        <w:t>air_leak_test</w:t>
      </w:r>
      <w:proofErr w:type="spellEnd"/>
      <w:r>
        <w:rPr>
          <w:lang w:val="en-IN" w:eastAsia="en-IN"/>
        </w:rPr>
        <w:t xml:space="preserve"> 00:17-00:26</w:t>
      </w:r>
      <w:r w:rsidR="00E33A16" w:rsidRPr="006B60AF">
        <w:rPr>
          <w:lang w:val="en-IN" w:eastAsia="en-IN"/>
        </w:rPr>
        <w:t>.</w:t>
      </w:r>
    </w:p>
    <w:p w14:paraId="65653627" w14:textId="77777777" w:rsidR="00CC113D" w:rsidRPr="006B60AF" w:rsidRDefault="00CC113D" w:rsidP="00CC113D">
      <w:pPr>
        <w:pStyle w:val="ShotDescription"/>
        <w:ind w:firstLine="0"/>
        <w:rPr>
          <w:lang w:val="en-IN" w:eastAsia="en-IN"/>
        </w:rPr>
      </w:pPr>
    </w:p>
    <w:p w14:paraId="24923A5A" w14:textId="77777777" w:rsidR="00E33A16" w:rsidRPr="006B60AF" w:rsidRDefault="00E33A16" w:rsidP="00070A13">
      <w:pPr>
        <w:pStyle w:val="Narration"/>
        <w:numPr>
          <w:ilvl w:val="1"/>
          <w:numId w:val="3"/>
        </w:numPr>
        <w:rPr>
          <w:lang w:eastAsia="en-IN"/>
        </w:rPr>
      </w:pPr>
      <w:r w:rsidRPr="006B60AF">
        <w:rPr>
          <w:lang w:eastAsia="en-IN"/>
        </w:rPr>
        <w:t xml:space="preserve">After completing the air leak test, rotate the table back to a horizontal position without changing the surgical drapes </w:t>
      </w:r>
      <w:r w:rsidRPr="006B60AF">
        <w:rPr>
          <w:b/>
          <w:bCs/>
          <w:lang w:eastAsia="en-IN"/>
        </w:rPr>
        <w:t>[1]</w:t>
      </w:r>
      <w:r w:rsidRPr="006B60AF">
        <w:rPr>
          <w:lang w:eastAsia="en-IN"/>
        </w:rPr>
        <w:t>.</w:t>
      </w:r>
    </w:p>
    <w:p w14:paraId="18D55595" w14:textId="29979A58" w:rsidR="00E33A16" w:rsidRDefault="00CC113D" w:rsidP="00070A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C113D">
        <w:rPr>
          <w:lang w:val="en-IN" w:eastAsia="en-IN"/>
        </w:rPr>
        <w:t xml:space="preserve">68280.2.9.1 </w:t>
      </w:r>
      <w:proofErr w:type="spellStart"/>
      <w:r w:rsidRPr="00CC113D">
        <w:rPr>
          <w:lang w:val="en-IN" w:eastAsia="en-IN"/>
        </w:rPr>
        <w:t>rotate_back</w:t>
      </w:r>
      <w:proofErr w:type="spellEnd"/>
      <w:r w:rsidR="00E33A16" w:rsidRPr="006B60AF">
        <w:rPr>
          <w:lang w:val="en-IN" w:eastAsia="en-IN"/>
        </w:rPr>
        <w:t>.</w:t>
      </w:r>
    </w:p>
    <w:p w14:paraId="3AFD5551" w14:textId="77777777" w:rsidR="00CC113D" w:rsidRDefault="00CC113D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2C14F4BA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23BEE4C9" w:rsidR="001E0433" w:rsidRPr="00985FE6" w:rsidRDefault="001E0433" w:rsidP="00070A1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6E8A171" w14:textId="4E8FD084" w:rsidR="001E0433" w:rsidRPr="00B07A3B" w:rsidRDefault="001621DC" w:rsidP="00070A1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427BFA">
        <w:rPr>
          <w:rFonts w:cstheme="minorHAnsi"/>
          <w:color w:val="7030A0"/>
        </w:rPr>
        <w:t xml:space="preserve">27 consecutive patients underwent single-position prone-lateral retropleural corpectomy </w:t>
      </w:r>
      <w:r w:rsidRPr="00427BFA">
        <w:rPr>
          <w:rFonts w:cstheme="minorHAnsi"/>
          <w:b/>
          <w:bCs/>
          <w:color w:val="7030A0"/>
        </w:rPr>
        <w:t>[1]</w:t>
      </w:r>
      <w:r w:rsidRPr="00427BFA">
        <w:rPr>
          <w:rFonts w:cstheme="minorHAnsi"/>
          <w:color w:val="7030A0"/>
        </w:rPr>
        <w:t xml:space="preserve">. This cohort was compared to 54 patients who underwent a conventional two-stage transpleural approach corpectomy in the decubitus position combined with a posterior approach in the prone position </w:t>
      </w:r>
      <w:r w:rsidRPr="001621DC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1621DC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2586333C" w14:textId="577B6E87" w:rsidR="001E0433" w:rsidRDefault="001E0433" w:rsidP="00070A1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1621DC">
        <w:rPr>
          <w:rFonts w:cstheme="minorHAnsi"/>
        </w:rPr>
        <w:t xml:space="preserve"> Table </w:t>
      </w:r>
      <w:proofErr w:type="gramStart"/>
      <w:r w:rsidR="001621DC">
        <w:rPr>
          <w:rFonts w:cstheme="minorHAnsi"/>
        </w:rPr>
        <w:t xml:space="preserve">1 </w:t>
      </w:r>
      <w:r w:rsidR="001621DC" w:rsidRPr="001621DC">
        <w:rPr>
          <w:rFonts w:cstheme="minorHAnsi"/>
        </w:rPr>
        <w:t>.</w:t>
      </w:r>
      <w:proofErr w:type="gramEnd"/>
      <w:r w:rsidR="001621DC" w:rsidRPr="001621DC">
        <w:rPr>
          <w:rFonts w:cstheme="minorHAnsi"/>
        </w:rPr>
        <w:t xml:space="preserve"> </w:t>
      </w:r>
      <w:r w:rsidR="001621DC" w:rsidRPr="00427BFA">
        <w:rPr>
          <w:rFonts w:ascii="Calibri" w:hAnsi="Calibri" w:cs="Calibri"/>
          <w:i/>
          <w:color w:val="3333FF"/>
        </w:rPr>
        <w:t>Video editor: Highlight the row “Patient number” and the value “27” under “Retropleural approach”</w:t>
      </w:r>
    </w:p>
    <w:p w14:paraId="2635EEAA" w14:textId="41AED470" w:rsidR="001621DC" w:rsidRPr="00427BFA" w:rsidRDefault="001621DC" w:rsidP="00070A1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1621DC">
        <w:rPr>
          <w:rFonts w:cstheme="minorHAnsi"/>
        </w:rPr>
        <w:t xml:space="preserve">LAB MEDIA: Table 1. </w:t>
      </w:r>
      <w:r w:rsidRPr="00427BFA">
        <w:rPr>
          <w:rFonts w:ascii="Calibri" w:hAnsi="Calibri" w:cs="Calibri"/>
          <w:i/>
          <w:color w:val="3333FF"/>
        </w:rPr>
        <w:t>Video editor: Highlight the row “Patient number” and the value “54” under “Transpleural approach”</w:t>
      </w:r>
    </w:p>
    <w:p w14:paraId="76868F46" w14:textId="77777777" w:rsidR="0064040A" w:rsidRPr="00B07A3B" w:rsidRDefault="0064040A" w:rsidP="00427BFA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0A6274A3" w14:textId="597D1B7E" w:rsidR="00427BFA" w:rsidRPr="00C96A67" w:rsidRDefault="00427BFA" w:rsidP="00070A13">
      <w:pPr>
        <w:pStyle w:val="Narration"/>
        <w:numPr>
          <w:ilvl w:val="1"/>
          <w:numId w:val="3"/>
        </w:numPr>
        <w:rPr>
          <w:lang w:eastAsia="en-IN"/>
        </w:rPr>
      </w:pPr>
      <w:r w:rsidRPr="00C96A67">
        <w:rPr>
          <w:lang w:eastAsia="en-IN"/>
        </w:rPr>
        <w:t xml:space="preserve">Compared to the transpleural group, the retropleural group showed significantly lower values in chest tube placement </w:t>
      </w:r>
      <w:r w:rsidRPr="00C96A67">
        <w:rPr>
          <w:b/>
          <w:lang w:eastAsia="en-IN"/>
        </w:rPr>
        <w:t>[1]</w:t>
      </w:r>
      <w:r w:rsidRPr="00C96A67">
        <w:rPr>
          <w:lang w:eastAsia="en-IN"/>
        </w:rPr>
        <w:t xml:space="preserve">, postoperative drainage duration </w:t>
      </w:r>
      <w:r w:rsidRPr="00C96A67">
        <w:rPr>
          <w:b/>
          <w:lang w:eastAsia="en-IN"/>
        </w:rPr>
        <w:t>[2]</w:t>
      </w:r>
      <w:r w:rsidRPr="00C96A67">
        <w:rPr>
          <w:lang w:eastAsia="en-IN"/>
        </w:rPr>
        <w:t xml:space="preserve">, hospital stay length </w:t>
      </w:r>
      <w:r w:rsidRPr="00C96A67">
        <w:rPr>
          <w:b/>
          <w:lang w:eastAsia="en-IN"/>
        </w:rPr>
        <w:t>[3]</w:t>
      </w:r>
      <w:r w:rsidRPr="00C96A67">
        <w:rPr>
          <w:lang w:eastAsia="en-IN"/>
        </w:rPr>
        <w:t xml:space="preserve">, costophrenic angle blunting </w:t>
      </w:r>
      <w:r w:rsidRPr="00C96A67">
        <w:rPr>
          <w:b/>
          <w:lang w:eastAsia="en-IN"/>
        </w:rPr>
        <w:t>[4]</w:t>
      </w:r>
      <w:r w:rsidRPr="00C96A67">
        <w:rPr>
          <w:lang w:eastAsia="en-IN"/>
        </w:rPr>
        <w:t xml:space="preserve">, pneumonia requiring antibiotic treatment </w:t>
      </w:r>
      <w:r w:rsidRPr="00C96A67">
        <w:rPr>
          <w:b/>
          <w:lang w:eastAsia="en-IN"/>
        </w:rPr>
        <w:t>[5]</w:t>
      </w:r>
      <w:r w:rsidRPr="00C96A67">
        <w:rPr>
          <w:lang w:eastAsia="en-IN"/>
        </w:rPr>
        <w:t xml:space="preserve">, and corpectomy number </w:t>
      </w:r>
      <w:r w:rsidRPr="00C96A67">
        <w:rPr>
          <w:b/>
          <w:lang w:eastAsia="en-IN"/>
        </w:rPr>
        <w:t>[6]</w:t>
      </w:r>
      <w:r w:rsidRPr="00C96A67">
        <w:rPr>
          <w:lang w:eastAsia="en-IN"/>
        </w:rPr>
        <w:t>.</w:t>
      </w:r>
    </w:p>
    <w:p w14:paraId="7E214762" w14:textId="244FDB28" w:rsidR="00427BFA" w:rsidRDefault="00427BFA" w:rsidP="00070A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6A67">
        <w:rPr>
          <w:lang w:val="en-IN" w:eastAsia="en-IN"/>
        </w:rPr>
        <w:t xml:space="preserve">LAB MEDIA: Table 2. </w:t>
      </w:r>
      <w:r w:rsidRPr="00427BFA">
        <w:rPr>
          <w:i/>
          <w:iCs/>
          <w:color w:val="3333FF"/>
        </w:rPr>
        <w:t>Video editor: Highlight the row “Chest tube placement at wound closure” for the column “Retropleural approach”</w:t>
      </w:r>
    </w:p>
    <w:p w14:paraId="5DBC8751" w14:textId="5F9DB605" w:rsidR="00427BFA" w:rsidRDefault="00427BFA" w:rsidP="00070A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6A67">
        <w:rPr>
          <w:lang w:val="en-IN" w:eastAsia="en-IN"/>
        </w:rPr>
        <w:t xml:space="preserve">LAB MEDIA: Table 2. </w:t>
      </w:r>
      <w:r w:rsidRPr="00427BFA">
        <w:rPr>
          <w:i/>
          <w:iCs/>
          <w:color w:val="3333FF"/>
        </w:rPr>
        <w:t>Video editor: Highlight the row “Post-op drainage duration” values for the column “Retropleural approach”</w:t>
      </w:r>
    </w:p>
    <w:p w14:paraId="24A00D10" w14:textId="1F05DE20" w:rsidR="00427BFA" w:rsidRDefault="00427BFA" w:rsidP="00070A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6A67">
        <w:rPr>
          <w:lang w:val="en-IN" w:eastAsia="en-IN"/>
        </w:rPr>
        <w:t xml:space="preserve">LAB MEDIA: Table 2. </w:t>
      </w:r>
      <w:r w:rsidRPr="00427BFA">
        <w:rPr>
          <w:i/>
          <w:iCs/>
          <w:color w:val="3333FF"/>
        </w:rPr>
        <w:t>Video editor: Highlight the row “Length of hospital stay” value for the column “Retropleural approach”</w:t>
      </w:r>
    </w:p>
    <w:p w14:paraId="2B21E21A" w14:textId="393E1146" w:rsidR="00427BFA" w:rsidRDefault="00427BFA" w:rsidP="00070A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6A67">
        <w:rPr>
          <w:lang w:val="en-IN" w:eastAsia="en-IN"/>
        </w:rPr>
        <w:t xml:space="preserve">LAB MEDIA: Table 2. </w:t>
      </w:r>
      <w:r w:rsidRPr="00427BFA">
        <w:rPr>
          <w:i/>
          <w:iCs/>
          <w:color w:val="3333FF"/>
        </w:rPr>
        <w:t>Video editor: Highlight the row “Costophrenic angle blunting on chest x-ray” value for the column “Retropleural approach”</w:t>
      </w:r>
    </w:p>
    <w:p w14:paraId="4DEBB744" w14:textId="1925B0D9" w:rsidR="00427BFA" w:rsidRDefault="00427BFA" w:rsidP="00070A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6A67">
        <w:rPr>
          <w:lang w:val="en-IN" w:eastAsia="en-IN"/>
        </w:rPr>
        <w:t xml:space="preserve">LAB MEDIA: Table 2. </w:t>
      </w:r>
      <w:r w:rsidRPr="00427BFA">
        <w:rPr>
          <w:i/>
          <w:iCs/>
          <w:color w:val="3333FF"/>
        </w:rPr>
        <w:t>Video editor: Highlight the row “Pneumonia requiring antibiotic treatment” value for the column “Retropleural approach”</w:t>
      </w:r>
    </w:p>
    <w:p w14:paraId="66E291E7" w14:textId="14CA1471" w:rsidR="00427BFA" w:rsidRPr="0064040A" w:rsidRDefault="00427BFA" w:rsidP="00070A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6A67">
        <w:rPr>
          <w:lang w:val="en-IN" w:eastAsia="en-IN"/>
        </w:rPr>
        <w:t xml:space="preserve">LAB MEDIA: Table 2. </w:t>
      </w:r>
      <w:r w:rsidRPr="00427BFA">
        <w:rPr>
          <w:i/>
          <w:iCs/>
          <w:color w:val="3333FF"/>
        </w:rPr>
        <w:t xml:space="preserve">Video editor: Highlight the row “Corpectomy </w:t>
      </w:r>
      <w:proofErr w:type="spellStart"/>
      <w:r w:rsidRPr="00427BFA">
        <w:rPr>
          <w:i/>
          <w:iCs/>
          <w:color w:val="3333FF"/>
        </w:rPr>
        <w:t>number”value</w:t>
      </w:r>
      <w:proofErr w:type="spellEnd"/>
      <w:r w:rsidRPr="00427BFA">
        <w:rPr>
          <w:i/>
          <w:iCs/>
          <w:color w:val="3333FF"/>
        </w:rPr>
        <w:t xml:space="preserve"> for the column “Retropleural approach”</w:t>
      </w:r>
    </w:p>
    <w:p w14:paraId="1D0441D5" w14:textId="77777777" w:rsidR="00427BFA" w:rsidRPr="00C96A67" w:rsidRDefault="00427BFA" w:rsidP="00427BFA"/>
    <w:p w14:paraId="54ABE736" w14:textId="7FFF704B" w:rsidR="00427BFA" w:rsidRDefault="00427BFA" w:rsidP="00070A13">
      <w:pPr>
        <w:pStyle w:val="Narration"/>
        <w:numPr>
          <w:ilvl w:val="1"/>
          <w:numId w:val="3"/>
        </w:numPr>
      </w:pPr>
      <w:r>
        <w:t xml:space="preserve">Compared to the transpleural group, the retropleural group had significantly higher values in the rate of single-session anterior and posterior procedures </w:t>
      </w:r>
      <w:r w:rsidRPr="00C96A67">
        <w:rPr>
          <w:b/>
        </w:rPr>
        <w:t>[1]</w:t>
      </w:r>
      <w:r>
        <w:t xml:space="preserve"> and the degree of kyphosis correction </w:t>
      </w:r>
      <w:r w:rsidRPr="00C96A67">
        <w:rPr>
          <w:b/>
        </w:rPr>
        <w:t>[2]</w:t>
      </w:r>
      <w:r>
        <w:t>.</w:t>
      </w:r>
    </w:p>
    <w:p w14:paraId="61D1E512" w14:textId="77777777" w:rsidR="00427BFA" w:rsidRDefault="00427BFA" w:rsidP="00427BFA"/>
    <w:p w14:paraId="6F1EE73B" w14:textId="77777777" w:rsidR="00427BFA" w:rsidRPr="00C96A67" w:rsidRDefault="00427BFA" w:rsidP="00070A1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t xml:space="preserve">LAB MEDIA: Table 2. </w:t>
      </w:r>
      <w:r w:rsidRPr="00427BFA">
        <w:rPr>
          <w:i/>
          <w:iCs/>
          <w:color w:val="3333FF"/>
        </w:rPr>
        <w:t>Video editor: Highlight the row “A+P in one anesthesia” for the column “Retropleural approach”</w:t>
      </w:r>
    </w:p>
    <w:p w14:paraId="243784B6" w14:textId="77777777" w:rsidR="00427BFA" w:rsidRPr="00C96A67" w:rsidRDefault="00427BFA" w:rsidP="00070A1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lastRenderedPageBreak/>
        <w:t xml:space="preserve">LAB MEDIA: Table 2. </w:t>
      </w:r>
      <w:r w:rsidRPr="00427BFA">
        <w:rPr>
          <w:i/>
          <w:iCs/>
          <w:color w:val="3333FF"/>
        </w:rPr>
        <w:t xml:space="preserve">Video editor: Highlight the row “Cobb angle difference” and the values “21.0 ± 16.5” </w:t>
      </w:r>
      <w:r w:rsidRPr="00427BFA">
        <w:rPr>
          <w:i/>
          <w:iCs/>
          <w:color w:val="3333FF"/>
          <w:lang w:val="en-IN" w:eastAsia="en-IN"/>
        </w:rPr>
        <w:t>for the column “Retropleural approach</w:t>
      </w:r>
      <w:r>
        <w:rPr>
          <w:lang w:val="en-IN" w:eastAsia="en-IN"/>
        </w:rPr>
        <w:t>”</w:t>
      </w:r>
    </w:p>
    <w:p w14:paraId="61499729" w14:textId="1DCE81B6" w:rsidR="00427BFA" w:rsidRPr="00C96A67" w:rsidRDefault="00427BFA" w:rsidP="00427BFA">
      <w:pPr>
        <w:pStyle w:val="ShotDescription"/>
        <w:ind w:firstLine="0"/>
      </w:pPr>
    </w:p>
    <w:sectPr w:rsidR="00427BFA" w:rsidRPr="00C96A67" w:rsidSect="00BA553A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B6A25" w14:textId="77777777" w:rsidR="002C5974" w:rsidRDefault="002C5974">
      <w:r>
        <w:separator/>
      </w:r>
    </w:p>
    <w:p w14:paraId="3643B814" w14:textId="77777777" w:rsidR="002C5974" w:rsidRDefault="002C5974"/>
  </w:endnote>
  <w:endnote w:type="continuationSeparator" w:id="0">
    <w:p w14:paraId="2854B54A" w14:textId="77777777" w:rsidR="002C5974" w:rsidRDefault="002C5974">
      <w:r>
        <w:continuationSeparator/>
      </w:r>
    </w:p>
    <w:p w14:paraId="54BBA043" w14:textId="77777777" w:rsidR="002C5974" w:rsidRDefault="002C59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D7FF054" w:rsidR="00ED23F4" w:rsidRPr="00790E8C" w:rsidRDefault="00336C61" w:rsidP="00E722CE">
    <w:pPr>
      <w:pStyle w:val="Footer"/>
      <w:tabs>
        <w:tab w:val="clear" w:pos="8640"/>
        <w:tab w:val="left" w:pos="5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8260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E722CE">
      <w:rPr>
        <w:rFonts w:cstheme="minorHAnsi"/>
      </w:rPr>
      <w:t xml:space="preserve"> July </w:t>
    </w:r>
    <w:r w:rsidR="00E722CE">
      <w:rPr>
        <w:rFonts w:cstheme="minorHAnsi"/>
      </w:rPr>
      <w:t>16</w:t>
    </w:r>
    <w:r w:rsidR="00E722CE">
      <w:rPr>
        <w:rFonts w:cstheme="minorHAnsi"/>
      </w:rPr>
      <w:t xml:space="preserve">, </w:t>
    </w:r>
    <w:proofErr w:type="gramStart"/>
    <w:r w:rsidR="00E722CE">
      <w:rPr>
        <w:rFonts w:cstheme="minorHAnsi"/>
      </w:rPr>
      <w:t>2025</w:t>
    </w:r>
    <w:proofErr w:type="gramEnd"/>
    <w:r w:rsidR="00E722CE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DEC52" w14:textId="77777777" w:rsidR="002C5974" w:rsidRDefault="002C5974">
      <w:r>
        <w:separator/>
      </w:r>
    </w:p>
    <w:p w14:paraId="7ADFED09" w14:textId="77777777" w:rsidR="002C5974" w:rsidRDefault="002C5974"/>
  </w:footnote>
  <w:footnote w:type="continuationSeparator" w:id="0">
    <w:p w14:paraId="3115C988" w14:textId="77777777" w:rsidR="002C5974" w:rsidRDefault="002C5974">
      <w:r>
        <w:continuationSeparator/>
      </w:r>
    </w:p>
    <w:p w14:paraId="2BE129C5" w14:textId="77777777" w:rsidR="002C5974" w:rsidRDefault="002C59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64CEC08" w:rsidR="00336C61" w:rsidRPr="006D3AC7" w:rsidRDefault="00336C61" w:rsidP="00E722C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22CE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0060F54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 w:numId="43" w16cid:durableId="1276329856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0A13"/>
    <w:rsid w:val="00071746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1DC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43DA"/>
    <w:rsid w:val="001F615E"/>
    <w:rsid w:val="002009C5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8798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C5974"/>
    <w:rsid w:val="002D52A1"/>
    <w:rsid w:val="002E1889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E47E5"/>
    <w:rsid w:val="003F4B52"/>
    <w:rsid w:val="004001E9"/>
    <w:rsid w:val="004034B6"/>
    <w:rsid w:val="004114EA"/>
    <w:rsid w:val="00414B4F"/>
    <w:rsid w:val="00426350"/>
    <w:rsid w:val="00427BFA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0C0F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040A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3EF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329D7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1189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0129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5D5D"/>
    <w:rsid w:val="00906EFB"/>
    <w:rsid w:val="009114D8"/>
    <w:rsid w:val="009149A4"/>
    <w:rsid w:val="00914BB3"/>
    <w:rsid w:val="00916F12"/>
    <w:rsid w:val="009212DD"/>
    <w:rsid w:val="00921AB9"/>
    <w:rsid w:val="00926FE8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26290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2600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16B2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A0B"/>
    <w:rsid w:val="00CB0B79"/>
    <w:rsid w:val="00CB0EED"/>
    <w:rsid w:val="00CB5DE5"/>
    <w:rsid w:val="00CC0C58"/>
    <w:rsid w:val="00CC113D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F7E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03BB"/>
    <w:rsid w:val="00E04EFB"/>
    <w:rsid w:val="00E072C2"/>
    <w:rsid w:val="00E24673"/>
    <w:rsid w:val="00E24898"/>
    <w:rsid w:val="00E25BB7"/>
    <w:rsid w:val="00E33A16"/>
    <w:rsid w:val="00E355EE"/>
    <w:rsid w:val="00E35FB3"/>
    <w:rsid w:val="00E44C46"/>
    <w:rsid w:val="00E47B65"/>
    <w:rsid w:val="00E517FE"/>
    <w:rsid w:val="00E65758"/>
    <w:rsid w:val="00E662CA"/>
    <w:rsid w:val="00E722CE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11A9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E33A16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E33A16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E33A16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33A16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E33A16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E33A16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9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016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karsh.khare@jov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2544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1200</Words>
  <Characters>7385</Characters>
  <Application>Microsoft Office Word</Application>
  <DocSecurity>0</DocSecurity>
  <Lines>202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8545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cp:lastPrinted>2025-07-16T05:37:00Z</cp:lastPrinted>
  <dcterms:created xsi:type="dcterms:W3CDTF">2025-07-16T05:37:00Z</dcterms:created>
  <dcterms:modified xsi:type="dcterms:W3CDTF">2025-07-16T06:37:00Z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