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9FD456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922F3">
        <w:rPr>
          <w:rFonts w:eastAsia="Times New Roman" w:cstheme="minorHAnsi"/>
          <w:b/>
        </w:rPr>
        <w:t>68276</w:t>
      </w:r>
    </w:p>
    <w:p w14:paraId="2F6924E5" w14:textId="14EB41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922F3">
        <w:rPr>
          <w:rFonts w:eastAsia="Times New Roman" w:cstheme="minorHAnsi"/>
          <w:b/>
        </w:rPr>
        <w:t>Poornima G</w:t>
      </w:r>
    </w:p>
    <w:p w14:paraId="6FB9233B" w14:textId="76318CD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B4E1B" w:rsidRPr="00373EEC">
          <w:rPr>
            <w:rStyle w:val="Hyperlink"/>
            <w:rFonts w:eastAsia="Times New Roman" w:cstheme="minorHAnsi"/>
            <w:b/>
          </w:rPr>
          <w:t>https://review.jove.com/account/file-uploader?src=20824228</w:t>
        </w:r>
      </w:hyperlink>
      <w:r w:rsidR="004B4E1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09D315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922F3" w:rsidRPr="006922F3">
        <w:rPr>
          <w:rStyle w:val="ArticleTitle"/>
          <w:rFonts w:cstheme="minorHAnsi"/>
        </w:rPr>
        <w:t xml:space="preserve">Nasolacrimal Lavage as a Treatment for Ocular Surface Toxic Soup Syndrome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42897B8" w14:textId="77777777" w:rsidR="006922F3" w:rsidRPr="006922F3" w:rsidRDefault="006922F3" w:rsidP="006922F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6922F3">
        <w:rPr>
          <w:rFonts w:eastAsia="Times New Roman" w:cstheme="minorHAnsi"/>
          <w:b/>
          <w:sz w:val="28"/>
          <w:szCs w:val="28"/>
        </w:rPr>
        <w:t>Kaleb S. Abbott</w:t>
      </w:r>
      <w:r w:rsidRPr="006922F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922F3">
        <w:rPr>
          <w:rFonts w:eastAsia="Times New Roman" w:cstheme="minorHAnsi"/>
          <w:b/>
          <w:sz w:val="28"/>
          <w:szCs w:val="28"/>
        </w:rPr>
        <w:t>, Peter Pham</w:t>
      </w:r>
      <w:r w:rsidRPr="006922F3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545161AF" w14:textId="77777777" w:rsidR="006922F3" w:rsidRPr="006922F3" w:rsidRDefault="006922F3" w:rsidP="006922F3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511D4985" w14:textId="712EE5B5" w:rsidR="006922F3" w:rsidRPr="006922F3" w:rsidRDefault="006922F3" w:rsidP="006922F3">
      <w:pPr>
        <w:outlineLvl w:val="0"/>
        <w:rPr>
          <w:rFonts w:eastAsia="Times New Roman" w:cstheme="minorHAnsi"/>
          <w:bCs/>
          <w:sz w:val="28"/>
          <w:szCs w:val="28"/>
        </w:rPr>
      </w:pPr>
      <w:r w:rsidRPr="006922F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6922F3">
        <w:rPr>
          <w:rFonts w:eastAsia="Times New Roman" w:cstheme="minorHAnsi"/>
          <w:bCs/>
          <w:sz w:val="28"/>
          <w:szCs w:val="28"/>
        </w:rPr>
        <w:t>Department of Ophthalmology, University of Colorado School of Medicine</w:t>
      </w:r>
    </w:p>
    <w:p w14:paraId="33CD999C" w14:textId="6B9A5013" w:rsidR="00D6314B" w:rsidRPr="006922F3" w:rsidRDefault="006922F3" w:rsidP="006922F3">
      <w:pPr>
        <w:outlineLvl w:val="0"/>
        <w:rPr>
          <w:rFonts w:eastAsia="Times New Roman" w:cstheme="minorHAnsi"/>
          <w:bCs/>
          <w:sz w:val="28"/>
          <w:szCs w:val="28"/>
        </w:rPr>
      </w:pPr>
      <w:r w:rsidRPr="006922F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6922F3">
        <w:rPr>
          <w:rFonts w:eastAsia="Times New Roman" w:cstheme="minorHAnsi"/>
          <w:bCs/>
          <w:sz w:val="28"/>
          <w:szCs w:val="28"/>
        </w:rPr>
        <w:t>Aphado Eye Care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C3BB3D6" w14:textId="77777777" w:rsidR="006922F3" w:rsidRPr="00B07A3B" w:rsidRDefault="006922F3" w:rsidP="006922F3">
      <w:pPr>
        <w:outlineLvl w:val="0"/>
        <w:rPr>
          <w:rFonts w:cstheme="minorHAnsi"/>
          <w:b/>
          <w:sz w:val="22"/>
          <w:szCs w:val="22"/>
        </w:rPr>
      </w:pPr>
      <w:bookmarkStart w:id="0" w:name="_Hlk25233958"/>
      <w:r w:rsidRPr="006922F3">
        <w:rPr>
          <w:rFonts w:ascii="Calibri" w:eastAsia="Times New Roman" w:hAnsi="Calibri" w:cs="Calibri"/>
          <w:color w:val="000000"/>
          <w:kern w:val="2"/>
          <w14:ligatures w14:val="standardContextual"/>
        </w:rPr>
        <w:t>Kaleb Abbott</w:t>
      </w:r>
      <w:r w:rsidRPr="006922F3">
        <w:rPr>
          <w:rFonts w:ascii="Calibri" w:eastAsia="Times New Roman" w:hAnsi="Calibri" w:cs="Calibri"/>
          <w:color w:val="000000"/>
          <w:kern w:val="2"/>
          <w14:ligatures w14:val="standardContextual"/>
        </w:rPr>
        <w:tab/>
      </w:r>
      <w:r w:rsidRPr="006922F3">
        <w:rPr>
          <w:rFonts w:ascii="Calibri" w:eastAsia="Times New Roman" w:hAnsi="Calibri" w:cs="Calibri"/>
          <w:color w:val="000000"/>
          <w:kern w:val="2"/>
          <w14:ligatures w14:val="standardContextual"/>
        </w:rPr>
        <w:tab/>
      </w:r>
      <w:hyperlink r:id="rId8" w:history="1">
        <w:r w:rsidRPr="00373EEC">
          <w:rPr>
            <w:rStyle w:val="Hyperlink"/>
            <w:rFonts w:ascii="Calibri" w:eastAsia="Times New Roman" w:hAnsi="Calibri" w:cs="Calibri"/>
            <w:kern w:val="2"/>
            <w:lang w:val="fr-FR"/>
            <w14:ligatures w14:val="standardContextual"/>
          </w:rPr>
          <w:t>kaleb.abbott@cuanschutz.edu</w:t>
        </w:r>
      </w:hyperlink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19DA3EE9" w:rsidR="003B5E26" w:rsidRPr="00B07A3B" w:rsidRDefault="006922F3" w:rsidP="009A0E7C">
      <w:pPr>
        <w:outlineLvl w:val="0"/>
        <w:rPr>
          <w:rFonts w:cstheme="minorHAnsi"/>
          <w:b/>
          <w:sz w:val="22"/>
          <w:szCs w:val="22"/>
        </w:rPr>
      </w:pPr>
      <w:r w:rsidRPr="00615080">
        <w:rPr>
          <w:rFonts w:ascii="Calibri" w:hAnsi="Calibri" w:cs="Calibri"/>
        </w:rPr>
        <w:t>Peter Pham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15080">
        <w:rPr>
          <w:rFonts w:ascii="Calibri" w:hAnsi="Calibri" w:cs="Calibri"/>
        </w:rPr>
        <w:t>phammo@hotmail.com</w:t>
      </w:r>
    </w:p>
    <w:p w14:paraId="6F84F159" w14:textId="7BC1F19A" w:rsidR="003B5E26" w:rsidRPr="00B07A3B" w:rsidRDefault="006922F3" w:rsidP="009A0E7C">
      <w:pPr>
        <w:outlineLvl w:val="0"/>
        <w:rPr>
          <w:rFonts w:cstheme="minorHAnsi"/>
          <w:b/>
          <w:sz w:val="22"/>
          <w:szCs w:val="22"/>
        </w:rPr>
      </w:pPr>
      <w:r w:rsidRPr="006922F3">
        <w:rPr>
          <w:rFonts w:ascii="Calibri" w:eastAsia="Times New Roman" w:hAnsi="Calibri" w:cs="Calibri"/>
          <w:color w:val="000000"/>
          <w:kern w:val="2"/>
          <w14:ligatures w14:val="standardContextual"/>
        </w:rPr>
        <w:t>Kaleb Abbott</w:t>
      </w:r>
      <w:r w:rsidRPr="006922F3">
        <w:rPr>
          <w:rFonts w:ascii="Calibri" w:eastAsia="Times New Roman" w:hAnsi="Calibri" w:cs="Calibri"/>
          <w:color w:val="000000"/>
          <w:kern w:val="2"/>
          <w14:ligatures w14:val="standardContextual"/>
        </w:rPr>
        <w:tab/>
      </w:r>
      <w:r w:rsidRPr="006922F3">
        <w:rPr>
          <w:rFonts w:ascii="Calibri" w:eastAsia="Times New Roman" w:hAnsi="Calibri" w:cs="Calibri"/>
          <w:color w:val="000000"/>
          <w:kern w:val="2"/>
          <w14:ligatures w14:val="standardContextual"/>
        </w:rPr>
        <w:tab/>
      </w:r>
      <w:hyperlink r:id="rId9" w:history="1">
        <w:r w:rsidRPr="00373EEC">
          <w:rPr>
            <w:rStyle w:val="Hyperlink"/>
            <w:rFonts w:ascii="Calibri" w:eastAsia="Times New Roman" w:hAnsi="Calibri" w:cs="Calibri"/>
            <w:kern w:val="2"/>
            <w:lang w:val="fr-FR"/>
            <w14:ligatures w14:val="standardContextual"/>
          </w:rPr>
          <w:t>kaleb.abbott@cuanschutz.edu</w:t>
        </w:r>
      </w:hyperlink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7D5192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922F3">
        <w:rPr>
          <w:rFonts w:cstheme="minorHAnsi"/>
          <w:bCs/>
          <w:sz w:val="22"/>
          <w:szCs w:val="22"/>
        </w:rPr>
        <w:t>8</w:t>
      </w:r>
      <w:proofErr w:type="gramEnd"/>
    </w:p>
    <w:p w14:paraId="5AAC9C6C" w14:textId="3E347E6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922F3">
        <w:rPr>
          <w:rFonts w:cstheme="minorHAnsi"/>
          <w:bCs/>
          <w:sz w:val="22"/>
          <w:szCs w:val="22"/>
        </w:rPr>
        <w:t>24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47A9D1C0" w:rsidR="00A13CC3" w:rsidRDefault="00FF25E5" w:rsidP="006922F3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6922F3" w:rsidRPr="006922F3">
        <w:rPr>
          <w:rFonts w:eastAsia="Times New Roman" w:cstheme="minorHAnsi"/>
        </w:rPr>
        <w:t>Colorado Multiple Institutional Review Board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4AC11C8" w:rsidR="00CE10F2" w:rsidRDefault="006922F3" w:rsidP="006922F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922F3">
        <w:rPr>
          <w:rFonts w:cstheme="minorHAnsi"/>
          <w:b/>
          <w:bCs/>
        </w:rPr>
        <w:t xml:space="preserve">Nasolacrimal Lavage </w:t>
      </w:r>
      <w:r>
        <w:rPr>
          <w:rFonts w:cstheme="minorHAnsi"/>
          <w:b/>
          <w:bCs/>
        </w:rPr>
        <w:t>Procedure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8B44D0D" w14:textId="096A7438" w:rsidR="00C84319" w:rsidRPr="00ED70AA" w:rsidRDefault="00C84319" w:rsidP="00ED70AA">
      <w:pPr>
        <w:pStyle w:val="Narration"/>
        <w:numPr>
          <w:ilvl w:val="1"/>
          <w:numId w:val="3"/>
        </w:numPr>
        <w:rPr>
          <w:bCs/>
        </w:rPr>
      </w:pPr>
      <w:r>
        <w:t xml:space="preserve">To begin, wash hands thoroughly </w:t>
      </w:r>
      <w:proofErr w:type="gramStart"/>
      <w:r>
        <w:t>and don</w:t>
      </w:r>
      <w:proofErr w:type="gramEnd"/>
      <w:r>
        <w:t xml:space="preserve"> clean gloves </w:t>
      </w:r>
      <w:r>
        <w:rPr>
          <w:b/>
        </w:rPr>
        <w:t>[1]</w:t>
      </w:r>
      <w:r>
        <w:t xml:space="preserve">. Verify that all required instruments are available in the sterile field </w:t>
      </w:r>
      <w:r>
        <w:rPr>
          <w:b/>
        </w:rPr>
        <w:t>[2]</w:t>
      </w:r>
      <w:r>
        <w:t xml:space="preserve">. </w:t>
      </w:r>
      <w:r w:rsidR="00ED70AA">
        <w:t xml:space="preserve">Then, </w:t>
      </w:r>
      <w:r w:rsidR="00ED70AA">
        <w:rPr>
          <w:bCs/>
        </w:rPr>
        <w:t>h</w:t>
      </w:r>
      <w:r w:rsidR="00ED70AA" w:rsidRPr="00ED70AA">
        <w:rPr>
          <w:bCs/>
        </w:rPr>
        <w:t>ave the patient sit back and relax</w:t>
      </w:r>
      <w:r w:rsidR="00ED70AA">
        <w:rPr>
          <w:bCs/>
        </w:rPr>
        <w:t>, e</w:t>
      </w:r>
      <w:r w:rsidR="00ED70AA" w:rsidRPr="00ED70AA">
        <w:rPr>
          <w:bCs/>
        </w:rPr>
        <w:t>nsur</w:t>
      </w:r>
      <w:r w:rsidR="00ED70AA">
        <w:rPr>
          <w:bCs/>
        </w:rPr>
        <w:t>ing</w:t>
      </w:r>
      <w:r w:rsidR="00ED70AA" w:rsidRPr="00ED70AA">
        <w:rPr>
          <w:bCs/>
        </w:rPr>
        <w:t xml:space="preserve"> the back of their head is supported by </w:t>
      </w:r>
      <w:r w:rsidR="00ED70AA">
        <w:rPr>
          <w:bCs/>
        </w:rPr>
        <w:t xml:space="preserve">the </w:t>
      </w:r>
      <w:r w:rsidR="00ED70AA" w:rsidRPr="00ED70AA">
        <w:rPr>
          <w:bCs/>
        </w:rPr>
        <w:t>headrest</w:t>
      </w:r>
      <w:r w:rsidR="00ED70AA">
        <w:rPr>
          <w:bCs/>
        </w:rPr>
        <w:t xml:space="preserve"> </w:t>
      </w:r>
      <w:r w:rsidR="00ED70AA" w:rsidRPr="00ED70AA">
        <w:rPr>
          <w:b/>
        </w:rPr>
        <w:t>[</w:t>
      </w:r>
      <w:r w:rsidR="00ED70AA">
        <w:rPr>
          <w:b/>
        </w:rPr>
        <w:t>3</w:t>
      </w:r>
      <w:r w:rsidR="00ED70AA" w:rsidRPr="00ED70AA">
        <w:rPr>
          <w:b/>
        </w:rPr>
        <w:t>]</w:t>
      </w:r>
      <w:r w:rsidR="00ED70AA" w:rsidRPr="00ED70AA">
        <w:rPr>
          <w:bCs/>
        </w:rPr>
        <w:t>.</w:t>
      </w:r>
      <w:r w:rsidR="00ED70AA">
        <w:rPr>
          <w:bCs/>
        </w:rPr>
        <w:t xml:space="preserve"> </w:t>
      </w:r>
      <w:r w:rsidR="00ED70AA">
        <w:t>Attach a</w:t>
      </w:r>
      <w:r>
        <w:t xml:space="preserve"> </w:t>
      </w:r>
      <w:r>
        <w:t>3-milliliter</w:t>
      </w:r>
      <w:r>
        <w:t xml:space="preserve"> syringe filled with saline to the lacrimal cannula </w:t>
      </w:r>
      <w:r w:rsidRPr="00ED70AA">
        <w:rPr>
          <w:b/>
        </w:rPr>
        <w:t>[</w:t>
      </w:r>
      <w:r w:rsidR="00ED70AA">
        <w:rPr>
          <w:b/>
        </w:rPr>
        <w:t>4</w:t>
      </w:r>
      <w:r w:rsidRPr="00ED70AA">
        <w:rPr>
          <w:b/>
        </w:rPr>
        <w:t>]</w:t>
      </w:r>
      <w:r>
        <w:t>.</w:t>
      </w:r>
    </w:p>
    <w:p w14:paraId="17FCDC7E" w14:textId="4F1B5852" w:rsidR="00C84319" w:rsidRDefault="00C84319" w:rsidP="00C84319">
      <w:pPr>
        <w:pStyle w:val="ShotDescription"/>
        <w:numPr>
          <w:ilvl w:val="2"/>
          <w:numId w:val="3"/>
        </w:numPr>
      </w:pPr>
      <w:r>
        <w:t xml:space="preserve">WIDE: Talent </w:t>
      </w:r>
      <w:r>
        <w:t>donning gloves standing beside the sink</w:t>
      </w:r>
      <w:r>
        <w:t>.</w:t>
      </w:r>
    </w:p>
    <w:p w14:paraId="4FC18D7B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checking the sterile field to confirm all listed instruments are present.</w:t>
      </w:r>
    </w:p>
    <w:p w14:paraId="1B255CB7" w14:textId="524C5E3A" w:rsidR="00ED70AA" w:rsidRDefault="00ED70AA" w:rsidP="00C84319">
      <w:pPr>
        <w:pStyle w:val="ShotDescription"/>
        <w:numPr>
          <w:ilvl w:val="2"/>
          <w:numId w:val="3"/>
        </w:numPr>
      </w:pPr>
      <w:r>
        <w:t>Talent assisting the patient to take the position on the operating chair.</w:t>
      </w:r>
    </w:p>
    <w:p w14:paraId="4F5D7575" w14:textId="53F939A5" w:rsidR="00C84319" w:rsidRDefault="00C84319" w:rsidP="00C84319">
      <w:pPr>
        <w:pStyle w:val="ShotDescription"/>
        <w:numPr>
          <w:ilvl w:val="2"/>
          <w:numId w:val="3"/>
        </w:numPr>
      </w:pPr>
      <w:r>
        <w:t xml:space="preserve">Talent connecting the </w:t>
      </w:r>
      <w:proofErr w:type="gramStart"/>
      <w:r>
        <w:t>3 milliliter</w:t>
      </w:r>
      <w:proofErr w:type="gramEnd"/>
      <w:r>
        <w:t xml:space="preserve"> syringe filled with saline to the lacrimal cannula.</w:t>
      </w:r>
    </w:p>
    <w:p w14:paraId="4F6FF82C" w14:textId="77777777" w:rsidR="00C84319" w:rsidRDefault="00C84319" w:rsidP="00C84319"/>
    <w:p w14:paraId="159094B1" w14:textId="77777777" w:rsidR="00C84319" w:rsidRDefault="00C84319" w:rsidP="00C84319">
      <w:pPr>
        <w:pStyle w:val="Narration"/>
        <w:numPr>
          <w:ilvl w:val="1"/>
          <w:numId w:val="3"/>
        </w:numPr>
      </w:pPr>
      <w:r>
        <w:t xml:space="preserve">Instill one drop of topical anesthetic such as proparacaine into the intended eye or eyes </w:t>
      </w:r>
      <w:r>
        <w:rPr>
          <w:b/>
        </w:rPr>
        <w:t>[1]</w:t>
      </w:r>
      <w:r>
        <w:t xml:space="preserve">. Wait for 30 to 60 seconds to allow the anesthetic to take effect while monitoring the patient for comfort </w:t>
      </w:r>
      <w:r>
        <w:rPr>
          <w:b/>
        </w:rPr>
        <w:t>[2]</w:t>
      </w:r>
      <w:r>
        <w:t>.</w:t>
      </w:r>
    </w:p>
    <w:p w14:paraId="66A50292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instilling one drop of topical anesthetic into the patient’s eye.</w:t>
      </w:r>
    </w:p>
    <w:p w14:paraId="636084B0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observing the patient while waiting for anesthetic effect.</w:t>
      </w:r>
    </w:p>
    <w:p w14:paraId="08CF3220" w14:textId="77777777" w:rsidR="00C84319" w:rsidRDefault="00C84319" w:rsidP="00C84319"/>
    <w:p w14:paraId="0FC2B578" w14:textId="74438B3F" w:rsidR="00C84319" w:rsidRDefault="00ED70AA" w:rsidP="00C84319">
      <w:pPr>
        <w:pStyle w:val="Narration"/>
        <w:numPr>
          <w:ilvl w:val="1"/>
          <w:numId w:val="3"/>
        </w:numPr>
      </w:pPr>
      <w:r>
        <w:t xml:space="preserve">After instilling a drop of </w:t>
      </w:r>
      <w:r>
        <w:t>topical anesthetic</w:t>
      </w:r>
      <w:r>
        <w:t>,</w:t>
      </w:r>
      <w:r>
        <w:t xml:space="preserve"> </w:t>
      </w:r>
      <w:r w:rsidR="00C84319">
        <w:t xml:space="preserve">select the smallest punctal dilator </w:t>
      </w:r>
      <w:r w:rsidR="00BD2268">
        <w:t>if the punctum is too small to proceed with cannulation</w:t>
      </w:r>
      <w:r w:rsidR="00BD2268">
        <w:t xml:space="preserve"> </w:t>
      </w:r>
      <w:r w:rsidR="00BD2268" w:rsidRPr="00BD2268">
        <w:rPr>
          <w:b/>
          <w:bCs/>
        </w:rPr>
        <w:t>[</w:t>
      </w:r>
      <w:r w:rsidR="00BD2268">
        <w:rPr>
          <w:b/>
          <w:bCs/>
        </w:rPr>
        <w:t>1</w:t>
      </w:r>
      <w:r w:rsidR="00BD2268" w:rsidRPr="00BD2268">
        <w:rPr>
          <w:b/>
          <w:bCs/>
        </w:rPr>
        <w:t>]</w:t>
      </w:r>
      <w:r w:rsidR="00BD2268">
        <w:t xml:space="preserve"> </w:t>
      </w:r>
      <w:r w:rsidR="00C84319">
        <w:t xml:space="preserve">and gently insert it vertically 1 to 2 millimeters into the lower punctum </w:t>
      </w:r>
      <w:r w:rsidR="00C84319">
        <w:rPr>
          <w:b/>
        </w:rPr>
        <w:t>[</w:t>
      </w:r>
      <w:r w:rsidR="00BD2268">
        <w:rPr>
          <w:b/>
        </w:rPr>
        <w:t>2</w:t>
      </w:r>
      <w:r w:rsidR="00C84319">
        <w:rPr>
          <w:b/>
        </w:rPr>
        <w:t>]</w:t>
      </w:r>
      <w:r w:rsidR="00C84319">
        <w:t xml:space="preserve">. Rotate the dilator 90 degrees so that the tip points toward the nose </w:t>
      </w:r>
      <w:r w:rsidR="00C84319">
        <w:rPr>
          <w:b/>
        </w:rPr>
        <w:t>[</w:t>
      </w:r>
      <w:r w:rsidR="00BD2268">
        <w:rPr>
          <w:b/>
        </w:rPr>
        <w:t>3</w:t>
      </w:r>
      <w:r w:rsidR="00C84319">
        <w:rPr>
          <w:b/>
        </w:rPr>
        <w:t>]</w:t>
      </w:r>
      <w:r w:rsidR="00C84319">
        <w:t xml:space="preserve">. Gradually increase the size of the dilator until it comfortably accommodates the lacrimal cannula, ensuring the punctum is dilated without causing </w:t>
      </w:r>
      <w:r w:rsidR="00C84319">
        <w:lastRenderedPageBreak/>
        <w:t xml:space="preserve">trauma </w:t>
      </w:r>
      <w:r w:rsidR="00C84319">
        <w:rPr>
          <w:b/>
        </w:rPr>
        <w:t>[</w:t>
      </w:r>
      <w:r w:rsidR="00BD2268">
        <w:rPr>
          <w:b/>
        </w:rPr>
        <w:t>4</w:t>
      </w:r>
      <w:r w:rsidR="00C84319">
        <w:rPr>
          <w:b/>
        </w:rPr>
        <w:t>]</w:t>
      </w:r>
      <w:r w:rsidR="00C84319">
        <w:t>.</w:t>
      </w:r>
    </w:p>
    <w:p w14:paraId="3D1A0858" w14:textId="77777777" w:rsidR="00BD2268" w:rsidRDefault="00C84319" w:rsidP="00C84319">
      <w:pPr>
        <w:pStyle w:val="ShotDescription"/>
        <w:numPr>
          <w:ilvl w:val="2"/>
          <w:numId w:val="3"/>
        </w:numPr>
      </w:pPr>
      <w:r>
        <w:t xml:space="preserve">Talent </w:t>
      </w:r>
      <w:r w:rsidR="00BD2268">
        <w:t xml:space="preserve">picking up </w:t>
      </w:r>
      <w:r>
        <w:t>the smallest punctal dilator</w:t>
      </w:r>
      <w:r w:rsidR="00BD2268">
        <w:t>.</w:t>
      </w:r>
    </w:p>
    <w:p w14:paraId="3BB866C7" w14:textId="5DFAC1F6" w:rsidR="00C84319" w:rsidRDefault="00BD2268" w:rsidP="00C84319">
      <w:pPr>
        <w:pStyle w:val="ShotDescription"/>
        <w:numPr>
          <w:ilvl w:val="2"/>
          <w:numId w:val="3"/>
        </w:numPr>
      </w:pPr>
      <w:r>
        <w:t>Talent inserting the dilator</w:t>
      </w:r>
      <w:r w:rsidR="00C84319">
        <w:t xml:space="preserve"> vertically into the lower punctum.</w:t>
      </w:r>
    </w:p>
    <w:p w14:paraId="2C4BC440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rotating the dilator 90 degrees to orient toward the nose.</w:t>
      </w:r>
    </w:p>
    <w:p w14:paraId="71B48A90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gradually increasing dilator size to achieve appropriate punctum dilation.</w:t>
      </w:r>
    </w:p>
    <w:p w14:paraId="3634A2CF" w14:textId="77777777" w:rsidR="00C84319" w:rsidRDefault="00C84319" w:rsidP="00C84319"/>
    <w:p w14:paraId="1C56B9A4" w14:textId="6FE9EE04" w:rsidR="00C84319" w:rsidRDefault="00BD2268" w:rsidP="00C84319">
      <w:pPr>
        <w:pStyle w:val="Narration"/>
        <w:numPr>
          <w:ilvl w:val="1"/>
          <w:numId w:val="3"/>
        </w:numPr>
      </w:pPr>
      <w:r>
        <w:t>Now, g</w:t>
      </w:r>
      <w:r w:rsidR="00C84319">
        <w:t xml:space="preserve">ently insert the lacrimal cannula into the lower punctum and advance it into the vertical canaliculus </w:t>
      </w:r>
      <w:r w:rsidR="00C84319">
        <w:rPr>
          <w:b/>
        </w:rPr>
        <w:t>[1]</w:t>
      </w:r>
      <w:r w:rsidR="00C84319">
        <w:t xml:space="preserve">. Rotate the cannula horizontally with the blunt tip facing toward the nose </w:t>
      </w:r>
      <w:r w:rsidR="00C84319">
        <w:rPr>
          <w:b/>
        </w:rPr>
        <w:t>[2]</w:t>
      </w:r>
      <w:r w:rsidR="00C84319">
        <w:t xml:space="preserve">. Gently advance the cannula 3 to 6 millimeters into the canaliculus, ensuring smooth, resistance-free movement </w:t>
      </w:r>
      <w:r w:rsidR="00C84319">
        <w:rPr>
          <w:b/>
        </w:rPr>
        <w:t>[3]</w:t>
      </w:r>
      <w:r w:rsidR="00C84319">
        <w:t>.</w:t>
      </w:r>
    </w:p>
    <w:p w14:paraId="461C8545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inserting the lacrimal cannula into the lower punctum.</w:t>
      </w:r>
    </w:p>
    <w:p w14:paraId="4F3186DA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rotating the cannula horizontally toward the nose.</w:t>
      </w:r>
    </w:p>
    <w:p w14:paraId="3A0F2A6B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advancing the cannula into the canaliculus without resistance.</w:t>
      </w:r>
    </w:p>
    <w:p w14:paraId="72DB20D0" w14:textId="77777777" w:rsidR="00C84319" w:rsidRDefault="00C84319" w:rsidP="00C84319"/>
    <w:p w14:paraId="5B86B283" w14:textId="6F96D5E2" w:rsidR="00C84319" w:rsidRDefault="00C84319" w:rsidP="00C84319">
      <w:pPr>
        <w:pStyle w:val="Narration"/>
        <w:numPr>
          <w:ilvl w:val="1"/>
          <w:numId w:val="3"/>
        </w:numPr>
      </w:pPr>
      <w:r>
        <w:t xml:space="preserve">Slowly inject 2 to 3 milliliters of saline solution through the cannula into the lacrimal duct system, applying gentle pressure to avoid discomfort or trauma </w:t>
      </w:r>
      <w:r>
        <w:rPr>
          <w:b/>
        </w:rPr>
        <w:t>[1</w:t>
      </w:r>
      <w:r w:rsidR="00BD2268">
        <w:rPr>
          <w:b/>
        </w:rPr>
        <w:t>-TXT</w:t>
      </w:r>
      <w:r>
        <w:rPr>
          <w:b/>
        </w:rPr>
        <w:t>]</w:t>
      </w:r>
      <w:r>
        <w:t xml:space="preserve">. Remove the cannula from the punctum </w:t>
      </w:r>
      <w:r>
        <w:rPr>
          <w:b/>
        </w:rPr>
        <w:t>[</w:t>
      </w:r>
      <w:r w:rsidR="00BD2268">
        <w:rPr>
          <w:b/>
        </w:rPr>
        <w:t>2</w:t>
      </w:r>
      <w:r>
        <w:rPr>
          <w:b/>
        </w:rPr>
        <w:t>]</w:t>
      </w:r>
      <w:r>
        <w:t>.</w:t>
      </w:r>
    </w:p>
    <w:p w14:paraId="597B3B9B" w14:textId="30045DD5" w:rsidR="00C84319" w:rsidRDefault="00C84319" w:rsidP="00C84319">
      <w:pPr>
        <w:pStyle w:val="ShotDescription"/>
        <w:numPr>
          <w:ilvl w:val="2"/>
          <w:numId w:val="3"/>
        </w:numPr>
      </w:pPr>
      <w:r>
        <w:t>Talent slowly injecting saline solution through the cannula into the duct system.</w:t>
      </w:r>
      <w:r w:rsidR="00BD2268">
        <w:t xml:space="preserve"> </w:t>
      </w:r>
      <w:r w:rsidR="00BD2268" w:rsidRPr="00BD2268">
        <w:rPr>
          <w:b/>
          <w:bCs/>
        </w:rPr>
        <w:t xml:space="preserve">TXT: </w:t>
      </w:r>
      <w:r w:rsidR="00BD2268" w:rsidRPr="00BD2268">
        <w:rPr>
          <w:b/>
          <w:bCs/>
        </w:rPr>
        <w:t xml:space="preserve">Observe for resistance or reflux during irrigation </w:t>
      </w:r>
    </w:p>
    <w:p w14:paraId="16A395E1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 xml:space="preserve">Talent gently </w:t>
      </w:r>
      <w:proofErr w:type="gramStart"/>
      <w:r>
        <w:t>removing</w:t>
      </w:r>
      <w:proofErr w:type="gramEnd"/>
      <w:r>
        <w:t xml:space="preserve"> the cannula from the punctum.</w:t>
      </w:r>
    </w:p>
    <w:p w14:paraId="1CB9A2C5" w14:textId="77777777" w:rsidR="00C84319" w:rsidRDefault="00C84319" w:rsidP="00C84319"/>
    <w:p w14:paraId="3BF30B33" w14:textId="77777777" w:rsidR="006922F3" w:rsidRDefault="00C84319" w:rsidP="00C84319">
      <w:pPr>
        <w:pStyle w:val="Narration"/>
        <w:numPr>
          <w:ilvl w:val="1"/>
          <w:numId w:val="3"/>
        </w:numPr>
      </w:pPr>
      <w:r>
        <w:t xml:space="preserve">After irrigation, observe for displaced mucus or improvement in ocular discomfort symptoms </w:t>
      </w:r>
      <w:r>
        <w:rPr>
          <w:b/>
        </w:rPr>
        <w:t>[1]</w:t>
      </w:r>
      <w:r>
        <w:t xml:space="preserve">. Use a slit lamp to assess tear flow by observing small particles moving toward the punctum along the lower tear meniscus </w:t>
      </w:r>
      <w:r>
        <w:rPr>
          <w:b/>
        </w:rPr>
        <w:t>[2]</w:t>
      </w:r>
      <w:r>
        <w:t xml:space="preserve">. If the patient detects irrigated fluid in the back of the throat with the head tilted back or in the nose with the head tilted forward, confirm lacrimal system patency </w:t>
      </w:r>
      <w:r>
        <w:rPr>
          <w:b/>
        </w:rPr>
        <w:t>[3]</w:t>
      </w:r>
      <w:r>
        <w:t xml:space="preserve">. </w:t>
      </w:r>
    </w:p>
    <w:p w14:paraId="4CAB5747" w14:textId="77777777" w:rsidR="006922F3" w:rsidRDefault="006922F3" w:rsidP="006922F3">
      <w:pPr>
        <w:pStyle w:val="ShotDescription"/>
        <w:numPr>
          <w:ilvl w:val="2"/>
          <w:numId w:val="3"/>
        </w:numPr>
      </w:pPr>
      <w:r>
        <w:t>Talent pointing to the area showing no displaced mucus.</w:t>
      </w:r>
    </w:p>
    <w:p w14:paraId="64402F69" w14:textId="77777777" w:rsidR="006922F3" w:rsidRDefault="006922F3" w:rsidP="006922F3">
      <w:pPr>
        <w:pStyle w:val="ShotDescription"/>
        <w:numPr>
          <w:ilvl w:val="2"/>
          <w:numId w:val="3"/>
        </w:numPr>
      </w:pPr>
      <w:r>
        <w:t>Shot of the view through slit lamp showing tear flow and particle movement along the tear meniscus.</w:t>
      </w:r>
    </w:p>
    <w:p w14:paraId="0D67A936" w14:textId="77777777" w:rsidR="006922F3" w:rsidRDefault="006922F3" w:rsidP="006922F3">
      <w:pPr>
        <w:pStyle w:val="ShotDescription"/>
        <w:numPr>
          <w:ilvl w:val="2"/>
          <w:numId w:val="3"/>
        </w:numPr>
      </w:pPr>
      <w:r>
        <w:t>Talent conversing with the patient</w:t>
      </w:r>
    </w:p>
    <w:p w14:paraId="75E77CCA" w14:textId="77777777" w:rsidR="006922F3" w:rsidRDefault="006922F3" w:rsidP="006922F3">
      <w:pPr>
        <w:pStyle w:val="Narration"/>
        <w:ind w:left="1627" w:firstLine="0"/>
      </w:pPr>
    </w:p>
    <w:p w14:paraId="18A624BA" w14:textId="7B19E1CA" w:rsidR="00C84319" w:rsidRDefault="00C84319" w:rsidP="00C84319">
      <w:pPr>
        <w:pStyle w:val="Narration"/>
        <w:numPr>
          <w:ilvl w:val="1"/>
          <w:numId w:val="3"/>
        </w:numPr>
      </w:pPr>
      <w:r>
        <w:t>If the patient experiences pain during irrigation, suspect distal obstruction at the nasolacrimal duct, replace saline with topical anesthetic</w:t>
      </w:r>
      <w:r w:rsidR="006922F3">
        <w:t xml:space="preserve"> </w:t>
      </w:r>
      <w:r w:rsidR="006922F3">
        <w:rPr>
          <w:b/>
        </w:rPr>
        <w:t>[</w:t>
      </w:r>
      <w:r w:rsidR="006922F3">
        <w:rPr>
          <w:b/>
        </w:rPr>
        <w:t>1]</w:t>
      </w:r>
      <w:r>
        <w:t xml:space="preserve">, and continue irrigation to attempt to clear the obstruction </w:t>
      </w:r>
      <w:r>
        <w:rPr>
          <w:b/>
        </w:rPr>
        <w:t>[</w:t>
      </w:r>
      <w:r w:rsidR="006922F3">
        <w:rPr>
          <w:b/>
        </w:rPr>
        <w:t>2</w:t>
      </w:r>
      <w:r w:rsidR="00BD2268">
        <w:rPr>
          <w:b/>
        </w:rPr>
        <w:t>-TXT</w:t>
      </w:r>
      <w:r>
        <w:rPr>
          <w:b/>
        </w:rPr>
        <w:t>]</w:t>
      </w:r>
      <w:r>
        <w:t>.</w:t>
      </w:r>
    </w:p>
    <w:p w14:paraId="209ADDE1" w14:textId="77777777" w:rsidR="006922F3" w:rsidRDefault="00C84319" w:rsidP="00C84319">
      <w:pPr>
        <w:pStyle w:val="ShotDescription"/>
        <w:numPr>
          <w:ilvl w:val="2"/>
          <w:numId w:val="3"/>
        </w:numPr>
      </w:pPr>
      <w:r>
        <w:t>Talent replacing saline with topical anesthetic</w:t>
      </w:r>
      <w:r w:rsidR="006922F3">
        <w:t>.</w:t>
      </w:r>
    </w:p>
    <w:p w14:paraId="1CB9D2C4" w14:textId="4392C4B7" w:rsidR="00C84319" w:rsidRDefault="006922F3" w:rsidP="00C84319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proofErr w:type="gramStart"/>
      <w:r w:rsidR="00C84319">
        <w:t>continuing</w:t>
      </w:r>
      <w:proofErr w:type="gramEnd"/>
      <w:r w:rsidR="00C84319">
        <w:t xml:space="preserve"> </w:t>
      </w:r>
      <w:r>
        <w:t xml:space="preserve">the </w:t>
      </w:r>
      <w:r w:rsidR="00C84319">
        <w:t>irrigation</w:t>
      </w:r>
      <w:r>
        <w:t xml:space="preserve"> process</w:t>
      </w:r>
      <w:r w:rsidR="00C84319">
        <w:t>.</w:t>
      </w:r>
      <w:r w:rsidR="00BD2268">
        <w:t xml:space="preserve"> </w:t>
      </w:r>
      <w:r w:rsidR="00BD2268" w:rsidRPr="00BD2268">
        <w:rPr>
          <w:b/>
          <w:bCs/>
        </w:rPr>
        <w:t xml:space="preserve">TXT: If required, </w:t>
      </w:r>
      <w:r w:rsidR="00BD2268" w:rsidRPr="00BD2268">
        <w:rPr>
          <w:b/>
          <w:bCs/>
        </w:rPr>
        <w:t xml:space="preserve">repeat the procedure </w:t>
      </w:r>
      <w:r w:rsidR="00BD2268">
        <w:rPr>
          <w:b/>
          <w:bCs/>
        </w:rPr>
        <w:t>f</w:t>
      </w:r>
      <w:r w:rsidR="00BD2268" w:rsidRPr="00BD2268">
        <w:rPr>
          <w:b/>
          <w:bCs/>
        </w:rPr>
        <w:t>or the contralateral lower punctum</w:t>
      </w:r>
    </w:p>
    <w:p w14:paraId="1FD7581C" w14:textId="77777777" w:rsidR="00C84319" w:rsidRDefault="00C84319" w:rsidP="00C84319"/>
    <w:p w14:paraId="7804DEA0" w14:textId="77777777" w:rsidR="00C84319" w:rsidRDefault="00C84319" w:rsidP="00C84319"/>
    <w:p w14:paraId="6DDDA93E" w14:textId="03B6F898" w:rsidR="00C84319" w:rsidRDefault="00BD2268" w:rsidP="00C84319">
      <w:pPr>
        <w:pStyle w:val="Narration"/>
        <w:numPr>
          <w:ilvl w:val="1"/>
          <w:numId w:val="3"/>
        </w:numPr>
      </w:pPr>
      <w:r>
        <w:t>Finally, r</w:t>
      </w:r>
      <w:r w:rsidR="00C84319">
        <w:t>emove</w:t>
      </w:r>
      <w:r>
        <w:t xml:space="preserve"> the</w:t>
      </w:r>
      <w:r w:rsidR="00C84319">
        <w:t xml:space="preserve"> excess discharge or mucus from the eye using a clean tissue </w:t>
      </w:r>
      <w:r w:rsidR="00C84319">
        <w:rPr>
          <w:b/>
        </w:rPr>
        <w:t>[1]</w:t>
      </w:r>
      <w:r w:rsidR="00C84319">
        <w:t xml:space="preserve">. Monitor the patient for signs of discomfort, redness, or significant discharge </w:t>
      </w:r>
      <w:r w:rsidR="00C84319">
        <w:rPr>
          <w:b/>
        </w:rPr>
        <w:t>[2]</w:t>
      </w:r>
      <w:r w:rsidR="00C84319">
        <w:t xml:space="preserve">. Provide post-procedure instructions including the use of cold compresses and preservative-free artificial tears if needed </w:t>
      </w:r>
      <w:r w:rsidR="00C84319">
        <w:rPr>
          <w:b/>
        </w:rPr>
        <w:t>[3]</w:t>
      </w:r>
      <w:r w:rsidR="00C84319">
        <w:t>.</w:t>
      </w:r>
    </w:p>
    <w:p w14:paraId="6BB298F2" w14:textId="77777777" w:rsidR="00C84319" w:rsidRDefault="00C84319" w:rsidP="00C84319">
      <w:pPr>
        <w:pStyle w:val="ShotDescription"/>
        <w:numPr>
          <w:ilvl w:val="2"/>
          <w:numId w:val="3"/>
        </w:numPr>
      </w:pPr>
      <w:r>
        <w:t>Talent cleaning the patient’s eye with a tissue.</w:t>
      </w:r>
    </w:p>
    <w:p w14:paraId="3DA26BA2" w14:textId="1165DCA2" w:rsidR="00C84319" w:rsidRDefault="00C84319" w:rsidP="00C84319">
      <w:pPr>
        <w:pStyle w:val="ShotDescription"/>
        <w:numPr>
          <w:ilvl w:val="2"/>
          <w:numId w:val="3"/>
        </w:numPr>
      </w:pPr>
      <w:r>
        <w:t xml:space="preserve">Talent </w:t>
      </w:r>
      <w:r w:rsidR="00BD2268">
        <w:t>examini</w:t>
      </w:r>
      <w:r>
        <w:t>ng the patient’s eye.</w:t>
      </w:r>
    </w:p>
    <w:p w14:paraId="1B07F919" w14:textId="354B4A58" w:rsidR="00C84319" w:rsidRDefault="00C84319" w:rsidP="00C84319">
      <w:pPr>
        <w:pStyle w:val="ShotDescription"/>
        <w:numPr>
          <w:ilvl w:val="2"/>
          <w:numId w:val="3"/>
        </w:numPr>
      </w:pPr>
      <w:r>
        <w:t xml:space="preserve">Talent </w:t>
      </w:r>
      <w:r w:rsidR="002D2DD9">
        <w:t xml:space="preserve">applying </w:t>
      </w:r>
      <w:r w:rsidR="002D2DD9">
        <w:t xml:space="preserve">cold compresses </w:t>
      </w:r>
      <w:r>
        <w:t>to the patient.</w:t>
      </w:r>
    </w:p>
    <w:p w14:paraId="1BEC065B" w14:textId="77777777" w:rsidR="00C84319" w:rsidRDefault="00C84319" w:rsidP="00C84319"/>
    <w:p w14:paraId="67235146" w14:textId="77777777" w:rsidR="002D2DD9" w:rsidRDefault="002D2DD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800860D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6BD0D07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922F3">
        <w:rPr>
          <w:rFonts w:eastAsia="Times New Roman" w:cstheme="minorHAnsi"/>
          <w:bCs/>
        </w:rPr>
        <w:t>33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154B500D" w:rsidR="00495959" w:rsidRPr="006922F3" w:rsidRDefault="006922F3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Four</w:t>
      </w:r>
      <w:r w:rsidR="002D2DD9" w:rsidRPr="002D2DD9">
        <w:rPr>
          <w:rFonts w:cstheme="minorHAnsi"/>
        </w:rPr>
        <w:t xml:space="preserve"> patients underwent nasolacrimal lavage without confounding treatment changes </w:t>
      </w:r>
      <w:r w:rsidR="002D2DD9" w:rsidRPr="006922F3">
        <w:rPr>
          <w:rFonts w:cstheme="minorHAnsi"/>
          <w:b/>
          <w:bCs/>
        </w:rPr>
        <w:t>[1]</w:t>
      </w:r>
      <w:r w:rsidR="002D2DD9" w:rsidRPr="002D2DD9">
        <w:rPr>
          <w:rFonts w:cstheme="minorHAnsi"/>
        </w:rPr>
        <w:t>.</w:t>
      </w:r>
      <w:r w:rsidR="002D2DD9" w:rsidRPr="006922F3">
        <w:rPr>
          <w:rFonts w:cstheme="minorHAnsi"/>
        </w:rPr>
        <w:br/>
        <w:t>3.9.1 LAB MEDIA: Table 1</w:t>
      </w:r>
    </w:p>
    <w:p w14:paraId="4DFEE96F" w14:textId="77777777" w:rsidR="006922F3" w:rsidRPr="006922F3" w:rsidRDefault="006922F3" w:rsidP="006922F3">
      <w:pPr>
        <w:pStyle w:val="ListParagraph"/>
        <w:spacing w:before="120"/>
        <w:ind w:left="907"/>
        <w:outlineLvl w:val="0"/>
      </w:pPr>
    </w:p>
    <w:p w14:paraId="4217D61D" w14:textId="78F79AEA" w:rsidR="006922F3" w:rsidRPr="006922F3" w:rsidRDefault="006922F3" w:rsidP="006922F3">
      <w:pPr>
        <w:pStyle w:val="ListParagraph"/>
        <w:numPr>
          <w:ilvl w:val="1"/>
          <w:numId w:val="3"/>
        </w:numPr>
        <w:spacing w:before="120"/>
        <w:outlineLvl w:val="0"/>
      </w:pPr>
      <w:r>
        <w:rPr>
          <w:rFonts w:cstheme="minorHAnsi"/>
        </w:rPr>
        <w:t xml:space="preserve">All the </w:t>
      </w:r>
      <w:r>
        <w:t xml:space="preserve">patients reported good improvement in itchiness post-treatment </w:t>
      </w:r>
      <w:r w:rsidRPr="006922F3">
        <w:rPr>
          <w:b/>
          <w:bCs/>
        </w:rPr>
        <w:t>[</w:t>
      </w:r>
      <w:r>
        <w:rPr>
          <w:b/>
          <w:bCs/>
        </w:rPr>
        <w:t>1</w:t>
      </w:r>
      <w:r w:rsidRPr="006922F3">
        <w:rPr>
          <w:b/>
          <w:bCs/>
        </w:rPr>
        <w:t>]</w:t>
      </w:r>
      <w:r>
        <w:t xml:space="preserve"> </w:t>
      </w:r>
      <w:proofErr w:type="gramStart"/>
      <w:r>
        <w:t xml:space="preserve">and </w:t>
      </w:r>
      <w:r>
        <w:t xml:space="preserve"> </w:t>
      </w:r>
      <w:bookmarkStart w:id="2" w:name="_Hlk196116882"/>
      <w:r>
        <w:t>duration</w:t>
      </w:r>
      <w:proofErr w:type="gramEnd"/>
      <w:r>
        <w:t xml:space="preserve"> of symptom relief </w:t>
      </w:r>
      <w:bookmarkEnd w:id="2"/>
      <w:r>
        <w:t xml:space="preserve">ranged between 3 weeks to 7 months </w:t>
      </w:r>
      <w:r w:rsidRPr="006922F3">
        <w:rPr>
          <w:b/>
          <w:bCs/>
        </w:rPr>
        <w:t>[</w:t>
      </w:r>
      <w:r>
        <w:rPr>
          <w:b/>
          <w:bCs/>
        </w:rPr>
        <w:t>2</w:t>
      </w:r>
      <w:r w:rsidRPr="006922F3">
        <w:rPr>
          <w:b/>
          <w:bCs/>
        </w:rPr>
        <w:t>]</w:t>
      </w:r>
      <w:r>
        <w:t>.</w:t>
      </w:r>
    </w:p>
    <w:p w14:paraId="79D3CE29" w14:textId="1E3A46A3" w:rsidR="00495959" w:rsidRPr="006922F3" w:rsidRDefault="006922F3" w:rsidP="006922F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922F3">
        <w:rPr>
          <w:rFonts w:cstheme="minorHAnsi"/>
        </w:rPr>
        <w:t>LAB MEDIA: Table 1</w:t>
      </w:r>
      <w:r w:rsidRPr="006922F3">
        <w:rPr>
          <w:rFonts w:cstheme="minorHAnsi"/>
          <w:i/>
          <w:iCs/>
          <w:color w:val="3333FF"/>
        </w:rPr>
        <w:t xml:space="preserve"> Video editor: Highlight the column “result”</w:t>
      </w:r>
    </w:p>
    <w:p w14:paraId="389E436B" w14:textId="7584E503" w:rsidR="006922F3" w:rsidRPr="006922F3" w:rsidRDefault="006922F3" w:rsidP="006922F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922F3">
        <w:rPr>
          <w:rFonts w:cstheme="minorHAnsi"/>
        </w:rPr>
        <w:t>LAB MEDIA: Table 1</w:t>
      </w:r>
      <w:r w:rsidRPr="006922F3">
        <w:rPr>
          <w:rFonts w:cstheme="minorHAnsi"/>
          <w:i/>
          <w:iCs/>
          <w:color w:val="3333FF"/>
        </w:rPr>
        <w:t xml:space="preserve"> Video editor: Highlight the column “duration of symptom </w:t>
      </w:r>
      <w:proofErr w:type="gramStart"/>
      <w:r w:rsidRPr="006922F3">
        <w:rPr>
          <w:rFonts w:cstheme="minorHAnsi"/>
          <w:i/>
          <w:iCs/>
          <w:color w:val="3333FF"/>
        </w:rPr>
        <w:t>relief ”</w:t>
      </w:r>
      <w:proofErr w:type="gramEnd"/>
    </w:p>
    <w:p w14:paraId="4CBE3905" w14:textId="77777777" w:rsidR="006922F3" w:rsidRPr="006922F3" w:rsidRDefault="006922F3" w:rsidP="006922F3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B66D" w14:textId="77777777" w:rsidR="00084606" w:rsidRDefault="00084606">
      <w:r>
        <w:separator/>
      </w:r>
    </w:p>
    <w:p w14:paraId="532346D8" w14:textId="77777777" w:rsidR="00084606" w:rsidRDefault="00084606"/>
  </w:endnote>
  <w:endnote w:type="continuationSeparator" w:id="0">
    <w:p w14:paraId="3B13A36F" w14:textId="77777777" w:rsidR="00084606" w:rsidRDefault="00084606">
      <w:r>
        <w:continuationSeparator/>
      </w:r>
    </w:p>
    <w:p w14:paraId="7B71ACF1" w14:textId="77777777" w:rsidR="00084606" w:rsidRDefault="00084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F15E92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8431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8471" w14:textId="77777777" w:rsidR="00084606" w:rsidRDefault="00084606">
      <w:r>
        <w:separator/>
      </w:r>
    </w:p>
    <w:p w14:paraId="3638A3CA" w14:textId="77777777" w:rsidR="00084606" w:rsidRDefault="00084606"/>
  </w:footnote>
  <w:footnote w:type="continuationSeparator" w:id="0">
    <w:p w14:paraId="5FCC9E84" w14:textId="77777777" w:rsidR="00084606" w:rsidRDefault="00084606">
      <w:r>
        <w:continuationSeparator/>
      </w:r>
    </w:p>
    <w:p w14:paraId="47EA1820" w14:textId="77777777" w:rsidR="00084606" w:rsidRDefault="000846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54935F0"/>
    <w:multiLevelType w:val="multilevel"/>
    <w:tmpl w:val="48507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4289587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4606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5B3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2DD9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4E1B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1F10"/>
    <w:rsid w:val="0067274F"/>
    <w:rsid w:val="006801B1"/>
    <w:rsid w:val="00681C47"/>
    <w:rsid w:val="006922F3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2268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84319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D70AA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8431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84319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C8431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8431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8431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8431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eb.abbott@cuanschutz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422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eb.abbott@cuanschutz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71F10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12541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2038</Words>
  <Characters>10924</Characters>
  <Application>Microsoft Office Word</Application>
  <DocSecurity>0</DocSecurity>
  <Lines>254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10</cp:revision>
  <dcterms:created xsi:type="dcterms:W3CDTF">2025-01-20T00:16:00Z</dcterms:created>
  <dcterms:modified xsi:type="dcterms:W3CDTF">2025-04-21T03:11:00Z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