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F6CFD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472E1">
        <w:rPr>
          <w:rFonts w:eastAsia="Times New Roman" w:cstheme="minorHAnsi"/>
          <w:b/>
        </w:rPr>
        <w:t>68260</w:t>
      </w:r>
    </w:p>
    <w:p w14:paraId="2F6924E5" w14:textId="39E17B5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472E1">
        <w:rPr>
          <w:rFonts w:eastAsia="Times New Roman" w:cstheme="minorHAnsi"/>
          <w:b/>
        </w:rPr>
        <w:t>Pallavi Sharma</w:t>
      </w:r>
    </w:p>
    <w:p w14:paraId="6FB9233B" w14:textId="1ADDF06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472E1" w:rsidRPr="009C3405">
          <w:rPr>
            <w:rStyle w:val="Hyperlink"/>
            <w:rFonts w:eastAsia="Times New Roman" w:cstheme="minorHAnsi"/>
            <w:b/>
          </w:rPr>
          <w:t>https://review.jove.com/account/file-uploader?src=20819348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0D3A8A4" w14:textId="77777777" w:rsidR="008472E1" w:rsidRPr="000D21BD" w:rsidRDefault="004E0C5A" w:rsidP="008472E1">
      <w:pPr>
        <w:rPr>
          <w:bCs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8472E1">
        <w:rPr>
          <w:rFonts w:eastAsia="Times New Roman" w:cstheme="minorHAnsi"/>
          <w:b/>
          <w:sz w:val="32"/>
          <w:szCs w:val="32"/>
        </w:rPr>
        <w:t xml:space="preserve">: </w:t>
      </w:r>
      <w:r w:rsidR="008472E1" w:rsidRPr="008472E1">
        <w:rPr>
          <w:b/>
          <w:sz w:val="32"/>
          <w:szCs w:val="32"/>
        </w:rPr>
        <w:t>Ultrafast Doppler Vascular Imaging for Intraoperative Physiological Monitoring of Human Spinal Cord</w:t>
      </w:r>
    </w:p>
    <w:p w14:paraId="30BC7CCC" w14:textId="32F985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916FB4" w14:textId="77777777" w:rsidR="008472E1" w:rsidRPr="008472E1" w:rsidRDefault="008472E1" w:rsidP="008472E1">
      <w:pPr>
        <w:rPr>
          <w:rFonts w:eastAsia="Times New Roman"/>
          <w:sz w:val="28"/>
          <w:szCs w:val="28"/>
          <w:lang w:eastAsia="fr-FR"/>
        </w:rPr>
      </w:pPr>
      <w:r w:rsidRPr="008472E1">
        <w:rPr>
          <w:rFonts w:eastAsia="Times New Roman"/>
          <w:sz w:val="28"/>
          <w:szCs w:val="28"/>
          <w:lang w:eastAsia="fr-FR"/>
        </w:rPr>
        <w:t>Qiwen Hu</w:t>
      </w:r>
      <w:r w:rsidRPr="008472E1">
        <w:rPr>
          <w:rFonts w:eastAsia="Times New Roman"/>
          <w:sz w:val="28"/>
          <w:szCs w:val="28"/>
          <w:vertAlign w:val="superscript"/>
          <w:lang w:eastAsia="fr-FR"/>
        </w:rPr>
        <w:t>1</w:t>
      </w:r>
      <w:r w:rsidRPr="008472E1">
        <w:rPr>
          <w:rFonts w:eastAsia="Times New Roman"/>
          <w:sz w:val="28"/>
          <w:szCs w:val="28"/>
          <w:lang w:eastAsia="fr-FR"/>
        </w:rPr>
        <w:t xml:space="preserve">, </w:t>
      </w:r>
      <w:proofErr w:type="spellStart"/>
      <w:r w:rsidRPr="008472E1">
        <w:rPr>
          <w:rFonts w:eastAsia="Times New Roman"/>
          <w:sz w:val="28"/>
          <w:szCs w:val="28"/>
          <w:lang w:eastAsia="fr-FR"/>
        </w:rPr>
        <w:t>Junjin</w:t>
      </w:r>
      <w:proofErr w:type="spellEnd"/>
      <w:r w:rsidRPr="008472E1">
        <w:rPr>
          <w:rFonts w:eastAsia="Times New Roman"/>
          <w:sz w:val="28"/>
          <w:szCs w:val="28"/>
          <w:lang w:eastAsia="fr-FR"/>
        </w:rPr>
        <w:t xml:space="preserve"> Yu</w:t>
      </w:r>
      <w:bookmarkStart w:id="0" w:name="_Hlk184300514"/>
      <w:r w:rsidRPr="008472E1">
        <w:rPr>
          <w:rFonts w:eastAsia="Times New Roman"/>
          <w:sz w:val="28"/>
          <w:szCs w:val="28"/>
          <w:vertAlign w:val="superscript"/>
          <w:lang w:eastAsia="fr-FR"/>
        </w:rPr>
        <w:t>1</w:t>
      </w:r>
      <w:bookmarkEnd w:id="0"/>
      <w:r w:rsidRPr="008472E1">
        <w:rPr>
          <w:rFonts w:eastAsia="Times New Roman"/>
          <w:sz w:val="28"/>
          <w:szCs w:val="28"/>
          <w:lang w:eastAsia="fr-FR"/>
        </w:rPr>
        <w:t xml:space="preserve">, </w:t>
      </w:r>
      <w:proofErr w:type="spellStart"/>
      <w:r w:rsidRPr="008472E1">
        <w:rPr>
          <w:rFonts w:eastAsia="Times New Roman"/>
          <w:sz w:val="28"/>
          <w:szCs w:val="28"/>
          <w:lang w:eastAsia="fr-FR"/>
        </w:rPr>
        <w:t>Yapeng</w:t>
      </w:r>
      <w:proofErr w:type="spellEnd"/>
      <w:r w:rsidRPr="008472E1">
        <w:rPr>
          <w:rFonts w:eastAsia="Times New Roman"/>
          <w:sz w:val="28"/>
          <w:szCs w:val="28"/>
          <w:lang w:eastAsia="fr-FR"/>
        </w:rPr>
        <w:t xml:space="preserve"> Fu</w:t>
      </w:r>
      <w:r w:rsidRPr="008472E1">
        <w:rPr>
          <w:rFonts w:eastAsia="Times New Roman"/>
          <w:sz w:val="28"/>
          <w:szCs w:val="28"/>
          <w:vertAlign w:val="superscript"/>
          <w:lang w:eastAsia="fr-FR"/>
        </w:rPr>
        <w:t>3</w:t>
      </w:r>
      <w:r w:rsidRPr="008472E1">
        <w:rPr>
          <w:rFonts w:eastAsia="Times New Roman"/>
          <w:sz w:val="28"/>
          <w:szCs w:val="28"/>
          <w:lang w:eastAsia="fr-FR"/>
        </w:rPr>
        <w:t>, Jianping Song</w:t>
      </w:r>
      <w:r w:rsidRPr="008472E1">
        <w:rPr>
          <w:bCs/>
          <w:sz w:val="28"/>
          <w:szCs w:val="28"/>
          <w:vertAlign w:val="superscript"/>
        </w:rPr>
        <w:t>2</w:t>
      </w:r>
      <w:r w:rsidRPr="008472E1">
        <w:rPr>
          <w:rFonts w:eastAsia="Times New Roman"/>
          <w:sz w:val="28"/>
          <w:szCs w:val="28"/>
          <w:lang w:eastAsia="fr-FR"/>
        </w:rPr>
        <w:t>,</w:t>
      </w:r>
      <w:bookmarkStart w:id="1" w:name="_Hlk187161404"/>
      <w:r w:rsidRPr="008472E1">
        <w:rPr>
          <w:rFonts w:eastAsia="Times New Roman"/>
          <w:sz w:val="28"/>
          <w:szCs w:val="28"/>
          <w:lang w:eastAsia="fr-FR"/>
        </w:rPr>
        <w:t xml:space="preserve"> Rong Xie</w:t>
      </w:r>
      <w:r w:rsidRPr="008472E1">
        <w:rPr>
          <w:bCs/>
          <w:sz w:val="28"/>
          <w:szCs w:val="28"/>
          <w:vertAlign w:val="superscript"/>
        </w:rPr>
        <w:t>2</w:t>
      </w:r>
      <w:r w:rsidRPr="008472E1">
        <w:rPr>
          <w:bCs/>
          <w:sz w:val="28"/>
          <w:szCs w:val="28"/>
        </w:rPr>
        <w:t>*</w:t>
      </w:r>
      <w:r w:rsidRPr="008472E1">
        <w:rPr>
          <w:rFonts w:eastAsia="Times New Roman"/>
          <w:sz w:val="28"/>
          <w:szCs w:val="28"/>
          <w:lang w:eastAsia="fr-FR"/>
        </w:rPr>
        <w:t>,</w:t>
      </w:r>
      <w:r w:rsidRPr="008472E1">
        <w:rPr>
          <w:sz w:val="28"/>
          <w:szCs w:val="28"/>
        </w:rPr>
        <w:t xml:space="preserve"> </w:t>
      </w:r>
      <w:proofErr w:type="spellStart"/>
      <w:r w:rsidRPr="008472E1">
        <w:rPr>
          <w:rFonts w:eastAsia="Times New Roman"/>
          <w:sz w:val="28"/>
          <w:szCs w:val="28"/>
          <w:lang w:eastAsia="fr-FR"/>
        </w:rPr>
        <w:t>Kailiang</w:t>
      </w:r>
      <w:proofErr w:type="spellEnd"/>
      <w:r w:rsidRPr="008472E1">
        <w:rPr>
          <w:rFonts w:eastAsia="Times New Roman"/>
          <w:sz w:val="28"/>
          <w:szCs w:val="28"/>
          <w:lang w:eastAsia="fr-FR"/>
        </w:rPr>
        <w:t xml:space="preserve"> Xu</w:t>
      </w:r>
      <w:r w:rsidRPr="008472E1">
        <w:rPr>
          <w:rFonts w:eastAsia="Times New Roman"/>
          <w:sz w:val="28"/>
          <w:szCs w:val="28"/>
          <w:vertAlign w:val="superscript"/>
          <w:lang w:eastAsia="fr-FR"/>
        </w:rPr>
        <w:t>1,4</w:t>
      </w:r>
      <w:r w:rsidRPr="008472E1">
        <w:rPr>
          <w:rFonts w:eastAsia="Times New Roman"/>
          <w:sz w:val="28"/>
          <w:szCs w:val="28"/>
          <w:lang w:eastAsia="fr-FR"/>
        </w:rPr>
        <w:t>*</w:t>
      </w:r>
    </w:p>
    <w:p w14:paraId="3877500A" w14:textId="77777777" w:rsidR="008472E1" w:rsidRPr="008472E1" w:rsidRDefault="008472E1" w:rsidP="008472E1">
      <w:pPr>
        <w:rPr>
          <w:rFonts w:eastAsia="Times New Roman"/>
          <w:sz w:val="28"/>
          <w:szCs w:val="28"/>
          <w:lang w:eastAsia="fr-FR"/>
        </w:rPr>
      </w:pPr>
    </w:p>
    <w:p w14:paraId="54466F04" w14:textId="4BFE98A0" w:rsidR="008472E1" w:rsidRPr="008472E1" w:rsidRDefault="008472E1" w:rsidP="008472E1">
      <w:pPr>
        <w:rPr>
          <w:sz w:val="28"/>
          <w:szCs w:val="28"/>
        </w:rPr>
      </w:pPr>
      <w:bookmarkStart w:id="2" w:name="_Hlk184843925"/>
      <w:bookmarkEnd w:id="1"/>
      <w:r w:rsidRPr="008472E1">
        <w:rPr>
          <w:sz w:val="28"/>
          <w:szCs w:val="28"/>
          <w:vertAlign w:val="superscript"/>
        </w:rPr>
        <w:t>1</w:t>
      </w:r>
      <w:bookmarkStart w:id="3" w:name="_Hlk184300492"/>
      <w:bookmarkEnd w:id="2"/>
      <w:r w:rsidRPr="008472E1">
        <w:rPr>
          <w:sz w:val="28"/>
          <w:szCs w:val="28"/>
        </w:rPr>
        <w:t>College of Biomedical Engineering, Fudan University</w:t>
      </w:r>
    </w:p>
    <w:p w14:paraId="61B0ED66" w14:textId="77777777" w:rsidR="008472E1" w:rsidRDefault="008472E1" w:rsidP="008472E1">
      <w:pPr>
        <w:rPr>
          <w:sz w:val="28"/>
          <w:szCs w:val="28"/>
          <w:lang w:eastAsia="zh-CN"/>
        </w:rPr>
      </w:pPr>
      <w:r w:rsidRPr="008472E1">
        <w:rPr>
          <w:sz w:val="28"/>
          <w:szCs w:val="28"/>
          <w:vertAlign w:val="superscript"/>
        </w:rPr>
        <w:t>2</w:t>
      </w:r>
      <w:bookmarkEnd w:id="3"/>
      <w:r w:rsidRPr="008472E1">
        <w:rPr>
          <w:rFonts w:eastAsia="Times New Roman"/>
          <w:sz w:val="28"/>
          <w:szCs w:val="28"/>
          <w:lang w:eastAsia="fr-FR"/>
        </w:rPr>
        <w:t xml:space="preserve">Department of Neurosurgery, </w:t>
      </w:r>
      <w:proofErr w:type="spellStart"/>
      <w:r w:rsidRPr="008472E1">
        <w:rPr>
          <w:rFonts w:eastAsia="Times New Roman"/>
          <w:sz w:val="28"/>
          <w:szCs w:val="28"/>
          <w:lang w:eastAsia="fr-FR"/>
        </w:rPr>
        <w:t>Huashan</w:t>
      </w:r>
      <w:proofErr w:type="spellEnd"/>
      <w:r w:rsidRPr="008472E1">
        <w:rPr>
          <w:rFonts w:eastAsia="Times New Roman"/>
          <w:sz w:val="28"/>
          <w:szCs w:val="28"/>
          <w:lang w:eastAsia="fr-FR"/>
        </w:rPr>
        <w:t xml:space="preserve"> Hospital, Fudan University</w:t>
      </w:r>
    </w:p>
    <w:p w14:paraId="6B9D4DC9" w14:textId="5B905285" w:rsidR="008472E1" w:rsidRPr="008472E1" w:rsidRDefault="008472E1" w:rsidP="008472E1">
      <w:pPr>
        <w:rPr>
          <w:rFonts w:eastAsia="Times New Roman"/>
          <w:sz w:val="28"/>
          <w:szCs w:val="28"/>
          <w:lang w:eastAsia="fr-FR"/>
        </w:rPr>
      </w:pPr>
      <w:r w:rsidRPr="008472E1">
        <w:rPr>
          <w:sz w:val="28"/>
          <w:szCs w:val="28"/>
          <w:vertAlign w:val="superscript"/>
        </w:rPr>
        <w:t>3</w:t>
      </w:r>
      <w:r w:rsidRPr="008472E1">
        <w:rPr>
          <w:rFonts w:eastAsia="Times New Roman"/>
          <w:sz w:val="28"/>
          <w:szCs w:val="28"/>
          <w:lang w:eastAsia="fr-FR"/>
        </w:rPr>
        <w:t xml:space="preserve">Poda Medical Technology Co., Ltd., </w:t>
      </w:r>
    </w:p>
    <w:p w14:paraId="0CBE01F9" w14:textId="5363F27A" w:rsidR="008472E1" w:rsidRPr="008472E1" w:rsidRDefault="008472E1" w:rsidP="008472E1">
      <w:pPr>
        <w:rPr>
          <w:rFonts w:eastAsia="Times New Roman"/>
          <w:sz w:val="28"/>
          <w:szCs w:val="28"/>
          <w:lang w:eastAsia="fr-FR"/>
        </w:rPr>
      </w:pPr>
      <w:r w:rsidRPr="008472E1">
        <w:rPr>
          <w:sz w:val="28"/>
          <w:szCs w:val="28"/>
          <w:vertAlign w:val="superscript"/>
        </w:rPr>
        <w:t>4</w:t>
      </w:r>
      <w:r w:rsidRPr="008472E1">
        <w:rPr>
          <w:rFonts w:eastAsia="Times New Roman"/>
          <w:sz w:val="28"/>
          <w:szCs w:val="28"/>
          <w:lang w:eastAsia="fr-FR"/>
        </w:rPr>
        <w:t>State Key Laboratory of Integrated Chips and Systems, Fudan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4" w:name="_Hlk25233958"/>
    </w:p>
    <w:p w14:paraId="6439F7F6" w14:textId="77777777" w:rsidR="008472E1" w:rsidRPr="000D21BD" w:rsidRDefault="008472E1" w:rsidP="008472E1">
      <w:pPr>
        <w:rPr>
          <w:rFonts w:eastAsia="Times New Roman"/>
          <w:lang w:eastAsia="fr-FR"/>
        </w:rPr>
      </w:pPr>
      <w:r w:rsidRPr="000D21BD">
        <w:rPr>
          <w:rFonts w:eastAsia="Times New Roman"/>
          <w:lang w:eastAsia="fr-FR"/>
        </w:rPr>
        <w:t>Rong Xie</w:t>
      </w:r>
      <w:r w:rsidRPr="000D21BD">
        <w:rPr>
          <w:rFonts w:eastAsia="Times New Roman"/>
          <w:lang w:eastAsia="fr-FR"/>
        </w:rPr>
        <w:tab/>
      </w:r>
      <w:r w:rsidRPr="000D21BD">
        <w:rPr>
          <w:rFonts w:eastAsia="Times New Roman"/>
          <w:lang w:eastAsia="fr-FR"/>
        </w:rPr>
        <w:tab/>
        <w:t>(</w:t>
      </w:r>
      <w:hyperlink r:id="rId8" w:history="1">
        <w:r w:rsidRPr="000D21BD">
          <w:rPr>
            <w:rStyle w:val="Hyperlink"/>
            <w:rFonts w:eastAsia="Times New Roman"/>
            <w:lang w:eastAsia="fr-FR"/>
          </w:rPr>
          <w:t>rongxie@fudan.edu.cn</w:t>
        </w:r>
      </w:hyperlink>
      <w:r w:rsidRPr="000D21BD">
        <w:rPr>
          <w:rFonts w:eastAsia="Times New Roman"/>
          <w:lang w:eastAsia="fr-FR"/>
        </w:rPr>
        <w:t>)</w:t>
      </w:r>
    </w:p>
    <w:p w14:paraId="1EEA96D9" w14:textId="77777777" w:rsidR="008472E1" w:rsidRPr="000D21BD" w:rsidRDefault="008472E1" w:rsidP="008472E1">
      <w:pPr>
        <w:rPr>
          <w:rFonts w:eastAsia="Times New Roman"/>
          <w:lang w:eastAsia="fr-FR"/>
        </w:rPr>
      </w:pPr>
      <w:proofErr w:type="spellStart"/>
      <w:r w:rsidRPr="000D21BD">
        <w:rPr>
          <w:rFonts w:eastAsia="Times New Roman"/>
          <w:lang w:eastAsia="fr-FR"/>
        </w:rPr>
        <w:t>Kailiang</w:t>
      </w:r>
      <w:proofErr w:type="spellEnd"/>
      <w:r w:rsidRPr="000D21BD">
        <w:rPr>
          <w:rFonts w:eastAsia="Times New Roman"/>
          <w:lang w:eastAsia="fr-FR"/>
        </w:rPr>
        <w:t xml:space="preserve"> Xu</w:t>
      </w:r>
      <w:r w:rsidRPr="000D21BD">
        <w:rPr>
          <w:rFonts w:eastAsia="Times New Roman"/>
          <w:lang w:eastAsia="fr-FR"/>
        </w:rPr>
        <w:tab/>
      </w:r>
      <w:r w:rsidRPr="000D21BD">
        <w:rPr>
          <w:rFonts w:eastAsia="Times New Roman"/>
          <w:lang w:eastAsia="fr-FR"/>
        </w:rPr>
        <w:tab/>
        <w:t>(</w:t>
      </w:r>
      <w:hyperlink r:id="rId9" w:history="1">
        <w:r w:rsidRPr="000D21BD">
          <w:rPr>
            <w:rStyle w:val="Hyperlink"/>
            <w:rFonts w:eastAsia="Times New Roman"/>
            <w:lang w:eastAsia="fr-FR"/>
          </w:rPr>
          <w:t>xukl@fudan.edu.cn</w:t>
        </w:r>
      </w:hyperlink>
      <w:r w:rsidRPr="000D21BD">
        <w:rPr>
          <w:rFonts w:eastAsia="Times New Roman"/>
          <w:lang w:eastAsia="fr-FR"/>
        </w:rPr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4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E2495C2" w14:textId="77777777" w:rsidR="008472E1" w:rsidRPr="000D21BD" w:rsidRDefault="008472E1" w:rsidP="008472E1">
      <w:pPr>
        <w:rPr>
          <w:rFonts w:eastAsia="Times New Roman"/>
          <w:lang w:eastAsia="fr-FR"/>
        </w:rPr>
      </w:pPr>
      <w:r w:rsidRPr="000D21BD">
        <w:rPr>
          <w:rFonts w:eastAsia="Times New Roman"/>
          <w:lang w:eastAsia="fr-FR"/>
        </w:rPr>
        <w:t>Qiwen Hu</w:t>
      </w:r>
      <w:r w:rsidRPr="000D21BD">
        <w:rPr>
          <w:rFonts w:eastAsia="Times New Roman"/>
          <w:lang w:eastAsia="fr-FR"/>
        </w:rPr>
        <w:tab/>
      </w:r>
      <w:r w:rsidRPr="000D21BD">
        <w:rPr>
          <w:rFonts w:eastAsia="Times New Roman"/>
          <w:lang w:eastAsia="fr-FR"/>
        </w:rPr>
        <w:tab/>
        <w:t>(</w:t>
      </w:r>
      <w:hyperlink r:id="rId10" w:history="1">
        <w:r w:rsidRPr="000D21BD">
          <w:rPr>
            <w:rStyle w:val="Hyperlink"/>
            <w:rFonts w:eastAsia="Times New Roman"/>
            <w:lang w:eastAsia="fr-FR"/>
          </w:rPr>
          <w:t>23210720168@m.fudan.edu.cn</w:t>
        </w:r>
      </w:hyperlink>
      <w:r w:rsidRPr="000D21BD">
        <w:rPr>
          <w:rFonts w:eastAsia="Times New Roman"/>
          <w:lang w:eastAsia="fr-FR"/>
        </w:rPr>
        <w:t>)</w:t>
      </w:r>
    </w:p>
    <w:p w14:paraId="7C91F2A3" w14:textId="77777777" w:rsidR="008472E1" w:rsidRPr="000D21BD" w:rsidRDefault="008472E1" w:rsidP="008472E1">
      <w:pPr>
        <w:rPr>
          <w:rFonts w:eastAsia="Times New Roman"/>
          <w:lang w:eastAsia="fr-FR"/>
        </w:rPr>
      </w:pPr>
      <w:proofErr w:type="spellStart"/>
      <w:r w:rsidRPr="000D21BD">
        <w:rPr>
          <w:rFonts w:eastAsia="Times New Roman"/>
          <w:lang w:eastAsia="fr-FR"/>
        </w:rPr>
        <w:t>Junjin</w:t>
      </w:r>
      <w:proofErr w:type="spellEnd"/>
      <w:r w:rsidRPr="000D21BD">
        <w:rPr>
          <w:rFonts w:eastAsia="Times New Roman"/>
          <w:lang w:eastAsia="fr-FR"/>
        </w:rPr>
        <w:t xml:space="preserve"> Yu</w:t>
      </w:r>
      <w:r w:rsidRPr="000D21BD">
        <w:rPr>
          <w:rFonts w:eastAsia="Times New Roman"/>
          <w:lang w:eastAsia="fr-FR"/>
        </w:rPr>
        <w:tab/>
      </w:r>
      <w:r w:rsidRPr="000D21BD">
        <w:rPr>
          <w:rFonts w:eastAsia="Times New Roman"/>
          <w:lang w:eastAsia="fr-FR"/>
        </w:rPr>
        <w:tab/>
        <w:t>(</w:t>
      </w:r>
      <w:hyperlink r:id="rId11" w:history="1">
        <w:r w:rsidRPr="000D21BD">
          <w:rPr>
            <w:rStyle w:val="Hyperlink"/>
            <w:rFonts w:eastAsia="Times New Roman"/>
            <w:lang w:eastAsia="fr-FR"/>
          </w:rPr>
          <w:t>21110720082@m.fudan.edu.cn</w:t>
        </w:r>
      </w:hyperlink>
      <w:r w:rsidRPr="000D21BD">
        <w:rPr>
          <w:rFonts w:eastAsia="Times New Roman"/>
          <w:lang w:eastAsia="fr-FR"/>
        </w:rPr>
        <w:t>)</w:t>
      </w:r>
    </w:p>
    <w:p w14:paraId="06165C24" w14:textId="77777777" w:rsidR="008472E1" w:rsidRPr="000D21BD" w:rsidRDefault="008472E1" w:rsidP="008472E1">
      <w:pPr>
        <w:rPr>
          <w:rFonts w:eastAsia="Times New Roman"/>
          <w:lang w:eastAsia="fr-FR"/>
        </w:rPr>
      </w:pPr>
      <w:proofErr w:type="spellStart"/>
      <w:r w:rsidRPr="000D21BD">
        <w:rPr>
          <w:rFonts w:eastAsia="Times New Roman"/>
          <w:lang w:eastAsia="fr-FR"/>
        </w:rPr>
        <w:t>Yapeng</w:t>
      </w:r>
      <w:proofErr w:type="spellEnd"/>
      <w:r w:rsidRPr="000D21BD">
        <w:rPr>
          <w:rFonts w:eastAsia="Times New Roman"/>
          <w:lang w:eastAsia="fr-FR"/>
        </w:rPr>
        <w:t xml:space="preserve"> Fu</w:t>
      </w:r>
      <w:r w:rsidRPr="000D21BD">
        <w:rPr>
          <w:rFonts w:eastAsia="Times New Roman"/>
          <w:lang w:eastAsia="fr-FR"/>
        </w:rPr>
        <w:tab/>
      </w:r>
      <w:r w:rsidRPr="000D21BD">
        <w:rPr>
          <w:rFonts w:eastAsia="Times New Roman"/>
          <w:lang w:eastAsia="fr-FR"/>
        </w:rPr>
        <w:tab/>
        <w:t>(</w:t>
      </w:r>
      <w:hyperlink r:id="rId12" w:history="1">
        <w:r w:rsidRPr="000D21BD">
          <w:rPr>
            <w:rStyle w:val="Hyperlink"/>
            <w:rFonts w:eastAsia="Times New Roman"/>
            <w:lang w:eastAsia="fr-FR"/>
          </w:rPr>
          <w:t>fuyp@podamed.com</w:t>
        </w:r>
      </w:hyperlink>
      <w:r w:rsidRPr="000D21BD">
        <w:rPr>
          <w:rFonts w:eastAsia="Times New Roman"/>
          <w:lang w:eastAsia="fr-FR"/>
        </w:rPr>
        <w:t>)</w:t>
      </w:r>
    </w:p>
    <w:p w14:paraId="22D98D8C" w14:textId="77777777" w:rsidR="008472E1" w:rsidRPr="000D21BD" w:rsidRDefault="008472E1" w:rsidP="008472E1">
      <w:pPr>
        <w:rPr>
          <w:rFonts w:eastAsia="Times New Roman"/>
          <w:lang w:eastAsia="fr-FR"/>
        </w:rPr>
      </w:pPr>
      <w:r w:rsidRPr="000D21BD">
        <w:rPr>
          <w:rFonts w:eastAsia="Times New Roman"/>
          <w:lang w:eastAsia="fr-FR"/>
        </w:rPr>
        <w:t>Jianping Song</w:t>
      </w:r>
      <w:r w:rsidRPr="000D21BD">
        <w:rPr>
          <w:rFonts w:eastAsia="Times New Roman"/>
          <w:lang w:eastAsia="fr-FR"/>
        </w:rPr>
        <w:tab/>
      </w:r>
      <w:r w:rsidRPr="000D21BD">
        <w:rPr>
          <w:rFonts w:eastAsia="Times New Roman"/>
          <w:lang w:eastAsia="fr-FR"/>
        </w:rPr>
        <w:tab/>
        <w:t>(</w:t>
      </w:r>
      <w:hyperlink r:id="rId13" w:history="1">
        <w:r w:rsidRPr="000D21BD">
          <w:rPr>
            <w:rStyle w:val="Hyperlink"/>
            <w:rFonts w:eastAsia="Times New Roman"/>
            <w:lang w:eastAsia="fr-FR"/>
          </w:rPr>
          <w:t>Neurosurgerysong@foxmail.com</w:t>
        </w:r>
      </w:hyperlink>
      <w:r w:rsidRPr="000D21BD">
        <w:rPr>
          <w:rFonts w:eastAsia="Times New Roman"/>
          <w:lang w:eastAsia="fr-FR"/>
        </w:rPr>
        <w:t>)</w:t>
      </w:r>
    </w:p>
    <w:p w14:paraId="2051E3BD" w14:textId="77777777" w:rsidR="009C3405" w:rsidRPr="000D21BD" w:rsidRDefault="009C3405" w:rsidP="009C3405">
      <w:pPr>
        <w:rPr>
          <w:rFonts w:eastAsia="Times New Roman"/>
          <w:lang w:eastAsia="fr-FR"/>
        </w:rPr>
      </w:pPr>
      <w:r w:rsidRPr="000D21BD">
        <w:rPr>
          <w:rFonts w:eastAsia="Times New Roman"/>
          <w:lang w:eastAsia="fr-FR"/>
        </w:rPr>
        <w:t>Rong Xie</w:t>
      </w:r>
      <w:r w:rsidRPr="000D21BD">
        <w:rPr>
          <w:rFonts w:eastAsia="Times New Roman"/>
          <w:lang w:eastAsia="fr-FR"/>
        </w:rPr>
        <w:tab/>
      </w:r>
      <w:r w:rsidRPr="000D21BD">
        <w:rPr>
          <w:rFonts w:eastAsia="Times New Roman"/>
          <w:lang w:eastAsia="fr-FR"/>
        </w:rPr>
        <w:tab/>
        <w:t>(</w:t>
      </w:r>
      <w:hyperlink r:id="rId14" w:history="1">
        <w:r w:rsidRPr="000D21BD">
          <w:rPr>
            <w:rStyle w:val="Hyperlink"/>
            <w:rFonts w:eastAsia="Times New Roman"/>
            <w:lang w:eastAsia="fr-FR"/>
          </w:rPr>
          <w:t>rongxie@fudan.edu.cn</w:t>
        </w:r>
      </w:hyperlink>
      <w:r w:rsidRPr="000D21BD">
        <w:rPr>
          <w:rFonts w:eastAsia="Times New Roman"/>
          <w:lang w:eastAsia="fr-FR"/>
        </w:rPr>
        <w:t>)</w:t>
      </w:r>
    </w:p>
    <w:p w14:paraId="009A8947" w14:textId="77777777" w:rsidR="009C3405" w:rsidRPr="009C3405" w:rsidRDefault="009C3405" w:rsidP="009C3405">
      <w:pPr>
        <w:rPr>
          <w:rFonts w:eastAsia="Times New Roman"/>
          <w:lang w:val="it-CH" w:eastAsia="fr-FR"/>
        </w:rPr>
      </w:pPr>
      <w:r w:rsidRPr="009C3405">
        <w:rPr>
          <w:rFonts w:eastAsia="Times New Roman"/>
          <w:lang w:val="it-CH" w:eastAsia="fr-FR"/>
        </w:rPr>
        <w:t>Kailiang Xu</w:t>
      </w:r>
      <w:r w:rsidRPr="009C3405">
        <w:rPr>
          <w:rFonts w:eastAsia="Times New Roman"/>
          <w:lang w:val="it-CH" w:eastAsia="fr-FR"/>
        </w:rPr>
        <w:tab/>
      </w:r>
      <w:r w:rsidRPr="009C3405">
        <w:rPr>
          <w:rFonts w:eastAsia="Times New Roman"/>
          <w:lang w:val="it-CH" w:eastAsia="fr-FR"/>
        </w:rPr>
        <w:tab/>
        <w:t>(</w:t>
      </w:r>
      <w:r>
        <w:fldChar w:fldCharType="begin"/>
      </w:r>
      <w:r w:rsidRPr="009C3405">
        <w:rPr>
          <w:lang w:val="it-CH"/>
        </w:rPr>
        <w:instrText>HYPERLINK "mailto:xukl@fudan.edu.cn"</w:instrText>
      </w:r>
      <w:r>
        <w:fldChar w:fldCharType="separate"/>
      </w:r>
      <w:r w:rsidRPr="009C3405">
        <w:rPr>
          <w:rStyle w:val="Hyperlink"/>
          <w:rFonts w:eastAsia="Times New Roman"/>
          <w:lang w:val="it-CH" w:eastAsia="fr-FR"/>
        </w:rPr>
        <w:t>xukl@fudan.edu.cn</w:t>
      </w:r>
      <w:r>
        <w:fldChar w:fldCharType="end"/>
      </w:r>
      <w:r w:rsidRPr="009C3405">
        <w:rPr>
          <w:rFonts w:eastAsia="Times New Roman"/>
          <w:lang w:val="it-CH" w:eastAsia="fr-FR"/>
        </w:rPr>
        <w:t>)</w:t>
      </w:r>
    </w:p>
    <w:p w14:paraId="0F17FDBE" w14:textId="77777777" w:rsidR="008472E1" w:rsidRPr="009C3405" w:rsidRDefault="008472E1" w:rsidP="008472E1">
      <w:pPr>
        <w:rPr>
          <w:rFonts w:eastAsia="Times New Roman"/>
          <w:lang w:val="it-CH" w:eastAsia="fr-FR"/>
        </w:rPr>
      </w:pPr>
    </w:p>
    <w:p w14:paraId="6F84F159" w14:textId="77777777" w:rsidR="003B5E26" w:rsidRPr="009C3405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9C3405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9C3405" w:rsidRDefault="00C70C90">
      <w:pPr>
        <w:rPr>
          <w:rFonts w:cstheme="minorHAnsi"/>
          <w:b/>
          <w:sz w:val="22"/>
          <w:szCs w:val="22"/>
          <w:lang w:val="it-CH"/>
        </w:rPr>
      </w:pPr>
      <w:r w:rsidRPr="009C3405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9C3405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9C3405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093E5F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52AFF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5D7F23B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52AFF">
        <w:rPr>
          <w:rFonts w:cstheme="minorHAnsi"/>
          <w:bCs/>
          <w:sz w:val="22"/>
          <w:szCs w:val="22"/>
        </w:rPr>
        <w:t>24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3C78C807" w14:textId="36E66CCA" w:rsidR="00A13CC3" w:rsidRPr="009C3405" w:rsidRDefault="00FF25E5" w:rsidP="009C340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C3405" w:rsidRPr="000D21BD">
        <w:t xml:space="preserve">Human Research Ethics Committee, </w:t>
      </w:r>
      <w:proofErr w:type="spellStart"/>
      <w:r w:rsidR="009C3405" w:rsidRPr="000D21BD">
        <w:t>Huashan</w:t>
      </w:r>
      <w:proofErr w:type="spellEnd"/>
      <w:r w:rsidR="009C3405" w:rsidRPr="000D21BD">
        <w:t xml:space="preserve"> Hospital affiliated with Fudan University</w:t>
      </w:r>
      <w:r w:rsidR="009C3405">
        <w:t xml:space="preserve">. </w:t>
      </w:r>
      <w:r w:rsidR="009C3405" w:rsidRPr="000D21BD">
        <w:t xml:space="preserve">Informed consent was obtained from all participants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5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5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D533FC9" w:rsidR="00CE10F2" w:rsidRPr="000B7399" w:rsidRDefault="000B739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B7399">
        <w:rPr>
          <w:rFonts w:eastAsiaTheme="minorHAnsi"/>
          <w:b/>
          <w:bCs/>
          <w:lang w:eastAsia="zh-CN"/>
        </w:rPr>
        <w:t>Preparing the Ultrasound Imaging System and</w:t>
      </w:r>
      <w:r w:rsidR="009C3405">
        <w:rPr>
          <w:b/>
          <w:lang w:eastAsia="zh-CN"/>
        </w:rPr>
        <w:t xml:space="preserve"> </w:t>
      </w:r>
      <w:r>
        <w:rPr>
          <w:b/>
          <w:lang w:eastAsia="zh-CN"/>
        </w:rPr>
        <w:t>S</w:t>
      </w:r>
      <w:r w:rsidRPr="000B7399">
        <w:rPr>
          <w:b/>
          <w:lang w:eastAsia="zh-CN"/>
        </w:rPr>
        <w:t xml:space="preserve">equence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7B18D57" w14:textId="77777777" w:rsidR="008472E1" w:rsidRPr="00CB10D7" w:rsidRDefault="008472E1" w:rsidP="008472E1">
      <w:pPr>
        <w:pStyle w:val="Narration"/>
        <w:numPr>
          <w:ilvl w:val="1"/>
          <w:numId w:val="3"/>
        </w:numPr>
      </w:pPr>
      <w:r w:rsidRPr="00CB10D7">
        <w:t xml:space="preserve">To begin, connect the 128-channel linear array to the programmable ultrasound system </w:t>
      </w:r>
      <w:r w:rsidRPr="00CB10D7">
        <w:rPr>
          <w:b/>
          <w:bCs/>
        </w:rPr>
        <w:t>[1]</w:t>
      </w:r>
      <w:r w:rsidRPr="00CB10D7">
        <w:t xml:space="preserve">. Set the </w:t>
      </w:r>
      <w:proofErr w:type="spellStart"/>
      <w:r w:rsidRPr="00CB10D7">
        <w:t>center</w:t>
      </w:r>
      <w:proofErr w:type="spellEnd"/>
      <w:r w:rsidRPr="00CB10D7">
        <w:t xml:space="preserve"> frequency of the transducer to 15.625 megahertz, which corresponds to a spatial resolution of 100 </w:t>
      </w:r>
      <w:proofErr w:type="spellStart"/>
      <w:r w:rsidRPr="00CB10D7">
        <w:t>micrometers</w:t>
      </w:r>
      <w:proofErr w:type="spellEnd"/>
      <w:r w:rsidRPr="00CB10D7">
        <w:t xml:space="preserve"> </w:t>
      </w:r>
      <w:r w:rsidRPr="00CB10D7">
        <w:rPr>
          <w:b/>
          <w:bCs/>
        </w:rPr>
        <w:t>[2]</w:t>
      </w:r>
      <w:r w:rsidRPr="00CB10D7">
        <w:t>.</w:t>
      </w:r>
    </w:p>
    <w:p w14:paraId="4187FFAC" w14:textId="77777777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CB10D7">
        <w:rPr>
          <w:lang w:val="en-IN"/>
        </w:rPr>
        <w:t>WIDE: Talent connecting the 128-channel linear array probe to the ultrasound system.</w:t>
      </w:r>
    </w:p>
    <w:p w14:paraId="196844C0" w14:textId="02952BAE" w:rsidR="008472E1" w:rsidRPr="00CB10D7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CB10D7">
        <w:rPr>
          <w:lang w:val="en-IN"/>
        </w:rPr>
        <w:t xml:space="preserve">Close-up shot of the transducer setting interface as the talent sets the </w:t>
      </w:r>
      <w:proofErr w:type="spellStart"/>
      <w:r w:rsidRPr="00CB10D7">
        <w:rPr>
          <w:lang w:val="en-IN"/>
        </w:rPr>
        <w:t>center</w:t>
      </w:r>
      <w:proofErr w:type="spellEnd"/>
      <w:r w:rsidRPr="00CB10D7">
        <w:rPr>
          <w:lang w:val="en-IN"/>
        </w:rPr>
        <w:t xml:space="preserve"> frequency to 15.625 megahertz.</w:t>
      </w:r>
      <w:r w:rsidR="009C3405">
        <w:rPr>
          <w:lang w:val="en-IN"/>
        </w:rPr>
        <w:br/>
      </w:r>
    </w:p>
    <w:p w14:paraId="5022365E" w14:textId="255D2D07" w:rsidR="008472E1" w:rsidRPr="00CB10D7" w:rsidRDefault="009C3405" w:rsidP="000B7399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a</w:t>
      </w:r>
      <w:r w:rsidR="000B7399" w:rsidRPr="00CB10D7">
        <w:t xml:space="preserve">djust the imaging arm to the desired position </w:t>
      </w:r>
      <w:r w:rsidR="000B7399" w:rsidRPr="00CB10D7">
        <w:rPr>
          <w:b/>
          <w:bCs/>
        </w:rPr>
        <w:t>[1]</w:t>
      </w:r>
      <w:r w:rsidR="000B7399" w:rsidRPr="00CB10D7">
        <w:t xml:space="preserve"> and lock it securely to prevent any movement during imaging </w:t>
      </w:r>
      <w:r w:rsidR="000B7399" w:rsidRPr="00CB10D7">
        <w:rPr>
          <w:b/>
          <w:bCs/>
        </w:rPr>
        <w:t>[2]</w:t>
      </w:r>
      <w:r w:rsidR="000B7399" w:rsidRPr="00CB10D7">
        <w:t>.</w:t>
      </w:r>
    </w:p>
    <w:p w14:paraId="2B59A679" w14:textId="77777777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CB10D7">
        <w:rPr>
          <w:lang w:val="en-IN"/>
        </w:rPr>
        <w:t>Talent moving the mechanical arm into position over the imaging platform.</w:t>
      </w:r>
    </w:p>
    <w:p w14:paraId="29543412" w14:textId="2FB9664A" w:rsidR="008472E1" w:rsidRPr="00CB10D7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CB10D7">
        <w:rPr>
          <w:lang w:val="en-IN"/>
        </w:rPr>
        <w:t>Close-up shot of the locking mechanism being secured in place.</w:t>
      </w:r>
      <w:r w:rsidR="009C3405">
        <w:rPr>
          <w:lang w:val="en-IN"/>
        </w:rPr>
        <w:br/>
      </w:r>
    </w:p>
    <w:p w14:paraId="4947D355" w14:textId="246A40C7" w:rsidR="000B7399" w:rsidRPr="00CB10D7" w:rsidRDefault="008472E1" w:rsidP="000B7399">
      <w:pPr>
        <w:pStyle w:val="Narration"/>
        <w:numPr>
          <w:ilvl w:val="1"/>
          <w:numId w:val="3"/>
        </w:numPr>
      </w:pPr>
      <w:r w:rsidRPr="00CB10D7">
        <w:t xml:space="preserve">Based on the B-mode ultrasound imaging, set an appropriate imaging depth for optimal visualization </w:t>
      </w:r>
      <w:r w:rsidRPr="00CB10D7">
        <w:rPr>
          <w:b/>
          <w:bCs/>
        </w:rPr>
        <w:t>[1]</w:t>
      </w:r>
      <w:r w:rsidRPr="00CB10D7">
        <w:t>.</w:t>
      </w:r>
      <w:r w:rsidR="000B7399">
        <w:t xml:space="preserve"> </w:t>
      </w:r>
      <w:r w:rsidR="000B7399" w:rsidRPr="00CB10D7">
        <w:t xml:space="preserve">Set the compounded frame rate of the ultrasound system to 1,000 hertz </w:t>
      </w:r>
      <w:r w:rsidR="000B7399" w:rsidRPr="00CB10D7">
        <w:rPr>
          <w:b/>
          <w:bCs/>
        </w:rPr>
        <w:t>[</w:t>
      </w:r>
      <w:r w:rsidR="000B7399">
        <w:rPr>
          <w:b/>
          <w:bCs/>
        </w:rPr>
        <w:t>2</w:t>
      </w:r>
      <w:r w:rsidR="000B7399" w:rsidRPr="00CB10D7">
        <w:rPr>
          <w:b/>
          <w:bCs/>
        </w:rPr>
        <w:t>]</w:t>
      </w:r>
      <w:r w:rsidR="000B7399" w:rsidRPr="00CB10D7">
        <w:t>.</w:t>
      </w:r>
      <w:r w:rsidR="000B7399">
        <w:t xml:space="preserve"> </w:t>
      </w:r>
      <w:r w:rsidR="000B7399" w:rsidRPr="00CB10D7">
        <w:t xml:space="preserve">Set the data acquisition time to 0.4 seconds to ensure consistent temporal resolution </w:t>
      </w:r>
      <w:r w:rsidR="000B7399" w:rsidRPr="00CB10D7">
        <w:rPr>
          <w:b/>
          <w:bCs/>
        </w:rPr>
        <w:t>[</w:t>
      </w:r>
      <w:r w:rsidR="000B7399">
        <w:rPr>
          <w:b/>
          <w:bCs/>
        </w:rPr>
        <w:t>3</w:t>
      </w:r>
      <w:r w:rsidR="000B7399" w:rsidRPr="00CB10D7">
        <w:rPr>
          <w:b/>
          <w:bCs/>
        </w:rPr>
        <w:t>]</w:t>
      </w:r>
      <w:r w:rsidR="000B7399" w:rsidRPr="00CB10D7">
        <w:t>.</w:t>
      </w:r>
    </w:p>
    <w:p w14:paraId="1E5E4E4A" w14:textId="638333D3" w:rsidR="008472E1" w:rsidRPr="00CB10D7" w:rsidRDefault="008472E1" w:rsidP="000B7399">
      <w:pPr>
        <w:pStyle w:val="Narration"/>
        <w:ind w:left="0" w:firstLine="0"/>
      </w:pPr>
    </w:p>
    <w:p w14:paraId="22EE25C1" w14:textId="77777777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7399">
        <w:rPr>
          <w:highlight w:val="yellow"/>
          <w:lang w:val="en-IN"/>
        </w:rPr>
        <w:t>SCREEN:</w:t>
      </w:r>
      <w:r w:rsidRPr="00CB10D7">
        <w:rPr>
          <w:lang w:val="en-IN"/>
        </w:rPr>
        <w:t xml:space="preserve"> Show the B-mode ultrasound interface as the imaging depth is adjusted using the on-screen slider or input field.</w:t>
      </w:r>
    </w:p>
    <w:p w14:paraId="7E4C503B" w14:textId="6C3A23E2" w:rsidR="00E52AFF" w:rsidRPr="00CB10D7" w:rsidRDefault="00E52AFF" w:rsidP="00E52AFF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17" w:history="1">
        <w:r w:rsidRPr="009C3405">
          <w:rPr>
            <w:rStyle w:val="Hyperlink"/>
            <w:rFonts w:eastAsia="Times New Roman" w:cstheme="minorHAnsi"/>
            <w:b/>
          </w:rPr>
          <w:t>https://review.jove.com/account/file-uploader?src=20819348</w:t>
        </w:r>
      </w:hyperlink>
    </w:p>
    <w:p w14:paraId="0521A93D" w14:textId="77777777" w:rsidR="008472E1" w:rsidRPr="009C3405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7399">
        <w:rPr>
          <w:highlight w:val="yellow"/>
          <w:lang w:val="en-IN"/>
        </w:rPr>
        <w:t>SCREEN:</w:t>
      </w:r>
      <w:r w:rsidRPr="00CB10D7">
        <w:rPr>
          <w:lang w:val="en-IN"/>
        </w:rPr>
        <w:t xml:space="preserve"> </w:t>
      </w:r>
      <w:r w:rsidRPr="009C3405">
        <w:rPr>
          <w:lang w:val="en-IN"/>
        </w:rPr>
        <w:t>Show the Frame Rate setting on the ultrasound software being set to 1000 Hz.</w:t>
      </w:r>
    </w:p>
    <w:p w14:paraId="2A7E5060" w14:textId="77777777" w:rsidR="008472E1" w:rsidRPr="00CB10D7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9C3405">
        <w:rPr>
          <w:highlight w:val="yellow"/>
          <w:lang w:val="en-IN"/>
        </w:rPr>
        <w:t>SCREEN:</w:t>
      </w:r>
      <w:r w:rsidRPr="009C3405">
        <w:rPr>
          <w:lang w:val="en-IN"/>
        </w:rPr>
        <w:t xml:space="preserve"> Show the Acquisition Time field being set to 0.4 s on the ultrasound interface.</w:t>
      </w:r>
    </w:p>
    <w:p w14:paraId="4ADE4B84" w14:textId="77777777" w:rsidR="008472E1" w:rsidRPr="00CB10D7" w:rsidRDefault="008472E1" w:rsidP="008472E1">
      <w:pPr>
        <w:pStyle w:val="Narration"/>
        <w:numPr>
          <w:ilvl w:val="1"/>
          <w:numId w:val="3"/>
        </w:numPr>
      </w:pPr>
      <w:r w:rsidRPr="00CB10D7">
        <w:t xml:space="preserve">Program the system to transmit 11 tilted plane waves uniformly spaced between minus 10 degrees and plus 10 degrees with a pulse repetition frequency of 11,000 hertz </w:t>
      </w:r>
      <w:r w:rsidRPr="00CB10D7">
        <w:rPr>
          <w:b/>
          <w:bCs/>
        </w:rPr>
        <w:t>[1]</w:t>
      </w:r>
      <w:r w:rsidRPr="00CB10D7">
        <w:t>.</w:t>
      </w:r>
    </w:p>
    <w:p w14:paraId="4D03DC39" w14:textId="32B03A96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7399">
        <w:rPr>
          <w:highlight w:val="yellow"/>
          <w:lang w:val="en-IN"/>
        </w:rPr>
        <w:t>SCREEN:</w:t>
      </w:r>
      <w:r w:rsidRPr="00CB10D7">
        <w:rPr>
          <w:lang w:val="en-IN"/>
        </w:rPr>
        <w:t xml:space="preserve"> </w:t>
      </w:r>
      <w:r w:rsidRPr="009C3405">
        <w:rPr>
          <w:lang w:val="en-IN"/>
        </w:rPr>
        <w:t>Display the configuration panel showing 11 plane waves, tilt range settings from -10° to +10°, and pulse repetition frequency set to 11000 Hz.</w:t>
      </w:r>
      <w:r w:rsidR="002E2396">
        <w:rPr>
          <w:lang w:val="en-IN"/>
        </w:rPr>
        <w:br/>
      </w:r>
    </w:p>
    <w:p w14:paraId="25453429" w14:textId="3AECF4D1" w:rsidR="002E2396" w:rsidRPr="000B7399" w:rsidRDefault="002E2396" w:rsidP="002E239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B7399">
        <w:rPr>
          <w:rFonts w:eastAsiaTheme="minorHAnsi"/>
          <w:b/>
          <w:bCs/>
          <w:lang w:eastAsia="zh-CN"/>
        </w:rPr>
        <w:t>Pr</w:t>
      </w:r>
      <w:r>
        <w:rPr>
          <w:rFonts w:eastAsiaTheme="minorHAnsi"/>
          <w:b/>
          <w:bCs/>
          <w:lang w:eastAsia="zh-CN"/>
        </w:rPr>
        <w:t xml:space="preserve">obe Positioning </w:t>
      </w:r>
      <w:r w:rsidRPr="002E2396">
        <w:rPr>
          <w:rFonts w:eastAsiaTheme="minorHAnsi"/>
          <w:b/>
          <w:bCs/>
          <w:lang w:eastAsia="zh-CN"/>
        </w:rPr>
        <w:t xml:space="preserve">for </w:t>
      </w:r>
      <w:r w:rsidRPr="002E2396">
        <w:rPr>
          <w:b/>
          <w:bCs/>
        </w:rPr>
        <w:t>Ultrafast Doppler Imaging</w:t>
      </w:r>
      <w:r w:rsidRPr="000D21BD">
        <w:t xml:space="preserve"> </w:t>
      </w:r>
      <w:r>
        <w:rPr>
          <w:rFonts w:eastAsiaTheme="minorHAnsi"/>
          <w:b/>
          <w:bCs/>
          <w:lang w:eastAsia="zh-CN"/>
        </w:rPr>
        <w:t xml:space="preserve">and Data Acquisition </w:t>
      </w:r>
    </w:p>
    <w:p w14:paraId="7BFA93A3" w14:textId="0038143A" w:rsidR="002E2396" w:rsidRPr="009C3405" w:rsidRDefault="002E2396" w:rsidP="009C340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894419250"/>
          <w:placeholder>
            <w:docPart w:val="D2A626CDA00B4E67AA50C9BB6915D9A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824454F" w14:textId="43DA88E0" w:rsidR="008472E1" w:rsidRPr="00CB10D7" w:rsidRDefault="008472E1" w:rsidP="008472E1">
      <w:pPr>
        <w:pStyle w:val="Narration"/>
        <w:numPr>
          <w:ilvl w:val="1"/>
          <w:numId w:val="3"/>
        </w:numPr>
      </w:pPr>
      <w:r w:rsidRPr="00CB10D7">
        <w:t xml:space="preserve">Apply a generous amount of ultrasound gel inside the sterile bag </w:t>
      </w:r>
      <w:r w:rsidRPr="00CB10D7">
        <w:rPr>
          <w:b/>
          <w:bCs/>
        </w:rPr>
        <w:t>[</w:t>
      </w:r>
      <w:r w:rsidR="002E2396">
        <w:rPr>
          <w:b/>
          <w:bCs/>
        </w:rPr>
        <w:t>1</w:t>
      </w:r>
      <w:r w:rsidRPr="00CB10D7">
        <w:rPr>
          <w:b/>
          <w:bCs/>
        </w:rPr>
        <w:t>]</w:t>
      </w:r>
      <w:r w:rsidRPr="00CB10D7">
        <w:t xml:space="preserve">. Insert the probe into the gel-coated bag </w:t>
      </w:r>
      <w:r w:rsidR="002E2396" w:rsidRPr="00CB10D7">
        <w:t xml:space="preserve">carefully </w:t>
      </w:r>
      <w:r w:rsidR="002E2396" w:rsidRPr="00CB10D7">
        <w:rPr>
          <w:b/>
          <w:bCs/>
        </w:rPr>
        <w:t>[</w:t>
      </w:r>
      <w:r w:rsidR="002E2396">
        <w:rPr>
          <w:b/>
          <w:bCs/>
        </w:rPr>
        <w:t>2</w:t>
      </w:r>
      <w:r w:rsidR="002E2396" w:rsidRPr="00CB10D7">
        <w:rPr>
          <w:b/>
          <w:bCs/>
        </w:rPr>
        <w:t>]</w:t>
      </w:r>
      <w:r w:rsidR="002E2396" w:rsidRPr="00CB10D7">
        <w:t xml:space="preserve"> and</w:t>
      </w:r>
      <w:r w:rsidRPr="00CB10D7">
        <w:t xml:space="preserve"> </w:t>
      </w:r>
      <w:r w:rsidR="009C3405">
        <w:t xml:space="preserve">secure it in place with a rubber band </w:t>
      </w:r>
      <w:r w:rsidRPr="00CB10D7">
        <w:rPr>
          <w:b/>
          <w:bCs/>
        </w:rPr>
        <w:t>[</w:t>
      </w:r>
      <w:r w:rsidR="002E2396">
        <w:rPr>
          <w:b/>
          <w:bCs/>
        </w:rPr>
        <w:t>3</w:t>
      </w:r>
      <w:r w:rsidRPr="00CB10D7">
        <w:rPr>
          <w:b/>
          <w:bCs/>
        </w:rPr>
        <w:t>]</w:t>
      </w:r>
      <w:r w:rsidRPr="00CB10D7">
        <w:t>.</w:t>
      </w:r>
    </w:p>
    <w:p w14:paraId="61011B32" w14:textId="7CC73961" w:rsidR="008472E1" w:rsidRDefault="009C3405" w:rsidP="008472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</w:t>
      </w:r>
      <w:r w:rsidR="008472E1" w:rsidRPr="00CB10D7">
        <w:rPr>
          <w:lang w:val="en-IN"/>
        </w:rPr>
        <w:t>hot of the ultrasound gel being dispensed into the interior of the sterile bag.</w:t>
      </w:r>
    </w:p>
    <w:p w14:paraId="027D2FEC" w14:textId="77777777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CB10D7">
        <w:rPr>
          <w:lang w:val="en-IN"/>
        </w:rPr>
        <w:t>Talent inserting the ultrasound probe into the prepared sterile bag.</w:t>
      </w:r>
    </w:p>
    <w:p w14:paraId="17A433A6" w14:textId="1E516E3F" w:rsidR="008472E1" w:rsidRPr="00CB10D7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CB10D7">
        <w:rPr>
          <w:lang w:val="en-IN"/>
        </w:rPr>
        <w:t>Close-up of the rubber band being wrapped around the bag to seal it securely around the probe.</w:t>
      </w:r>
      <w:r w:rsidR="009C3405">
        <w:rPr>
          <w:lang w:val="en-IN"/>
        </w:rPr>
        <w:br/>
      </w:r>
    </w:p>
    <w:p w14:paraId="115E22A7" w14:textId="79133163" w:rsidR="008472E1" w:rsidRPr="00CB10D7" w:rsidRDefault="008472E1" w:rsidP="008472E1">
      <w:pPr>
        <w:pStyle w:val="Narration"/>
        <w:numPr>
          <w:ilvl w:val="1"/>
          <w:numId w:val="3"/>
        </w:numPr>
      </w:pPr>
      <w:r w:rsidRPr="00CB10D7">
        <w:t xml:space="preserve">Position the probe precisely on the exposed surface of the spinal cord following laminectomy </w:t>
      </w:r>
      <w:r w:rsidRPr="00CB10D7">
        <w:rPr>
          <w:b/>
          <w:bCs/>
        </w:rPr>
        <w:t>[</w:t>
      </w:r>
      <w:r w:rsidR="002E2396">
        <w:rPr>
          <w:b/>
          <w:bCs/>
        </w:rPr>
        <w:t>1</w:t>
      </w:r>
      <w:r w:rsidRPr="00CB10D7">
        <w:rPr>
          <w:b/>
          <w:bCs/>
        </w:rPr>
        <w:t>]</w:t>
      </w:r>
      <w:r w:rsidRPr="00CB10D7">
        <w:t>,</w:t>
      </w:r>
      <w:r w:rsidR="0011615D">
        <w:t xml:space="preserve"> </w:t>
      </w:r>
      <w:r w:rsidRPr="00CB10D7">
        <w:t>and</w:t>
      </w:r>
      <w:r w:rsidR="009C3405">
        <w:t xml:space="preserve"> </w:t>
      </w:r>
      <w:r w:rsidR="009C3405" w:rsidRPr="00CB10D7">
        <w:t>using the robotic arm</w:t>
      </w:r>
      <w:r w:rsidRPr="00CB10D7">
        <w:t xml:space="preserve"> stabilize the probe to maintain consistent imaging alignment </w:t>
      </w:r>
      <w:r w:rsidRPr="00CB10D7">
        <w:rPr>
          <w:b/>
          <w:bCs/>
        </w:rPr>
        <w:t>[</w:t>
      </w:r>
      <w:r w:rsidR="002E2396">
        <w:rPr>
          <w:b/>
          <w:bCs/>
        </w:rPr>
        <w:t>2</w:t>
      </w:r>
      <w:r w:rsidRPr="00CB10D7">
        <w:rPr>
          <w:b/>
          <w:bCs/>
        </w:rPr>
        <w:t>]</w:t>
      </w:r>
      <w:r w:rsidRPr="00CB10D7">
        <w:t>.</w:t>
      </w:r>
    </w:p>
    <w:p w14:paraId="140922BA" w14:textId="77777777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CB10D7">
        <w:rPr>
          <w:lang w:val="en-IN"/>
        </w:rPr>
        <w:t>Close-up of the probe being gently positioned over the exposed spinal cord.</w:t>
      </w:r>
    </w:p>
    <w:p w14:paraId="3D85E33B" w14:textId="705AA111" w:rsidR="008472E1" w:rsidRPr="00CB10D7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CB10D7">
        <w:rPr>
          <w:lang w:val="en-IN"/>
        </w:rPr>
        <w:t>Talent adjusting and locking the robotic arm to hold the probe firmly in position.</w:t>
      </w:r>
      <w:r w:rsidR="009C3405">
        <w:rPr>
          <w:lang w:val="en-IN"/>
        </w:rPr>
        <w:br/>
      </w:r>
    </w:p>
    <w:p w14:paraId="546B27F9" w14:textId="01FE7EE3" w:rsidR="008472E1" w:rsidRPr="00CB10D7" w:rsidRDefault="009C3405" w:rsidP="008472E1">
      <w:pPr>
        <w:pStyle w:val="Narration"/>
        <w:numPr>
          <w:ilvl w:val="1"/>
          <w:numId w:val="3"/>
        </w:numPr>
      </w:pPr>
      <w:r>
        <w:t>Next, s</w:t>
      </w:r>
      <w:r w:rsidR="008472E1" w:rsidRPr="00CB10D7">
        <w:t xml:space="preserve">et an appropriate imaging depth based on the B-mode ultrasound image to ensure optimal tissue visibility </w:t>
      </w:r>
      <w:r w:rsidR="008472E1" w:rsidRPr="00CB10D7">
        <w:rPr>
          <w:b/>
          <w:bCs/>
        </w:rPr>
        <w:t>[1]</w:t>
      </w:r>
      <w:r w:rsidR="008472E1" w:rsidRPr="00CB10D7">
        <w:t xml:space="preserve">. Use real-time B-mode ultrasound imaging to locate the optimal imaging </w:t>
      </w:r>
      <w:r w:rsidR="000B149B" w:rsidRPr="00CB10D7">
        <w:t xml:space="preserve">plane </w:t>
      </w:r>
      <w:r w:rsidR="000B149B" w:rsidRPr="00CB10D7">
        <w:rPr>
          <w:b/>
          <w:bCs/>
        </w:rPr>
        <w:t>[2]</w:t>
      </w:r>
      <w:r w:rsidR="000B149B" w:rsidRPr="00CB10D7">
        <w:t xml:space="preserve"> and</w:t>
      </w:r>
      <w:r w:rsidR="008472E1" w:rsidRPr="00CB10D7">
        <w:t xml:space="preserve"> identify the herniated cerebellar tonsils and spinal cord in the field of view </w:t>
      </w:r>
      <w:r w:rsidR="008472E1" w:rsidRPr="00CB10D7">
        <w:rPr>
          <w:b/>
          <w:bCs/>
        </w:rPr>
        <w:t>[3]</w:t>
      </w:r>
      <w:r w:rsidR="008472E1" w:rsidRPr="00CB10D7">
        <w:t xml:space="preserve">. Terminate the B-mode sequence and switch to the ultrafast mode to begin data acquisition </w:t>
      </w:r>
      <w:r w:rsidR="008472E1" w:rsidRPr="00CB10D7">
        <w:rPr>
          <w:b/>
          <w:bCs/>
        </w:rPr>
        <w:t>[4]</w:t>
      </w:r>
      <w:r w:rsidR="008472E1" w:rsidRPr="00CB10D7">
        <w:t>.</w:t>
      </w:r>
    </w:p>
    <w:p w14:paraId="2DE9579F" w14:textId="77777777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149B">
        <w:rPr>
          <w:highlight w:val="yellow"/>
          <w:lang w:val="en-IN"/>
        </w:rPr>
        <w:t>SCREEN:</w:t>
      </w:r>
      <w:r w:rsidRPr="00CB10D7">
        <w:rPr>
          <w:lang w:val="en-IN"/>
        </w:rPr>
        <w:t xml:space="preserve"> Show the B-mode interface as the imaging depth is adjusted for clarity.</w:t>
      </w:r>
    </w:p>
    <w:p w14:paraId="6BD33245" w14:textId="77777777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149B">
        <w:rPr>
          <w:highlight w:val="yellow"/>
          <w:lang w:val="en-IN"/>
        </w:rPr>
        <w:lastRenderedPageBreak/>
        <w:t>SCREEN:</w:t>
      </w:r>
      <w:r w:rsidRPr="00CB10D7">
        <w:rPr>
          <w:lang w:val="en-IN"/>
        </w:rPr>
        <w:t xml:space="preserve"> Live ultrasound screen showing talent fine-tuning the probe to align with the appropriate imaging plane.</w:t>
      </w:r>
    </w:p>
    <w:p w14:paraId="203C7429" w14:textId="37CD83EE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149B">
        <w:rPr>
          <w:highlight w:val="yellow"/>
          <w:lang w:val="en-IN"/>
        </w:rPr>
        <w:t>SC</w:t>
      </w:r>
      <w:r w:rsidR="000B149B" w:rsidRPr="000B149B">
        <w:rPr>
          <w:highlight w:val="yellow"/>
          <w:lang w:val="en-IN"/>
        </w:rPr>
        <w:t>REEN</w:t>
      </w:r>
      <w:r w:rsidRPr="000B149B">
        <w:rPr>
          <w:highlight w:val="yellow"/>
          <w:lang w:val="en-IN"/>
        </w:rPr>
        <w:t>:</w:t>
      </w:r>
      <w:r w:rsidRPr="00CB10D7">
        <w:rPr>
          <w:lang w:val="en-IN"/>
        </w:rPr>
        <w:t xml:space="preserve"> Ultrasound image showing the herniated cerebellar tonsils and spinal cord clearly identified.</w:t>
      </w:r>
    </w:p>
    <w:p w14:paraId="4A40FC5F" w14:textId="6BAE8815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2E2396">
        <w:rPr>
          <w:highlight w:val="yellow"/>
          <w:lang w:val="en-IN"/>
        </w:rPr>
        <w:t>SCREEN:</w:t>
      </w:r>
      <w:r w:rsidRPr="00CB10D7">
        <w:rPr>
          <w:lang w:val="en-IN"/>
        </w:rPr>
        <w:t xml:space="preserve"> User ending the B-mode session and selecting the </w:t>
      </w:r>
      <w:r w:rsidRPr="00CB10D7">
        <w:rPr>
          <w:b/>
          <w:bCs/>
          <w:lang w:val="en-IN"/>
        </w:rPr>
        <w:t>Ultrafast Sequence</w:t>
      </w:r>
      <w:r w:rsidRPr="00CB10D7">
        <w:rPr>
          <w:lang w:val="en-IN"/>
        </w:rPr>
        <w:t xml:space="preserve"> option from the imaging mode menu.</w:t>
      </w:r>
      <w:r w:rsidR="002E2396">
        <w:rPr>
          <w:lang w:val="en-IN"/>
        </w:rPr>
        <w:br/>
      </w:r>
    </w:p>
    <w:p w14:paraId="00347FE4" w14:textId="534F228C" w:rsidR="002E2396" w:rsidRPr="002E2396" w:rsidRDefault="002E2396" w:rsidP="002E239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E2396">
        <w:rPr>
          <w:b/>
          <w:lang w:eastAsia="zh-CN"/>
        </w:rPr>
        <w:t xml:space="preserve">Analysis of </w:t>
      </w:r>
      <w:r>
        <w:rPr>
          <w:b/>
          <w:lang w:eastAsia="zh-CN"/>
        </w:rPr>
        <w:t>S</w:t>
      </w:r>
      <w:r w:rsidRPr="002E2396">
        <w:rPr>
          <w:b/>
          <w:lang w:eastAsia="zh-CN"/>
        </w:rPr>
        <w:t xml:space="preserve">pinal </w:t>
      </w:r>
      <w:r>
        <w:rPr>
          <w:b/>
          <w:lang w:eastAsia="zh-CN"/>
        </w:rPr>
        <w:t>C</w:t>
      </w:r>
      <w:r w:rsidRPr="002E2396">
        <w:rPr>
          <w:b/>
          <w:lang w:eastAsia="zh-CN"/>
        </w:rPr>
        <w:t xml:space="preserve">ord </w:t>
      </w:r>
      <w:r>
        <w:rPr>
          <w:b/>
          <w:lang w:eastAsia="zh-CN"/>
        </w:rPr>
        <w:t>P</w:t>
      </w:r>
      <w:r w:rsidRPr="002E2396">
        <w:rPr>
          <w:b/>
          <w:lang w:eastAsia="zh-CN"/>
        </w:rPr>
        <w:t xml:space="preserve">ulsatile </w:t>
      </w:r>
      <w:r>
        <w:rPr>
          <w:b/>
          <w:lang w:eastAsia="zh-CN"/>
        </w:rPr>
        <w:t>B</w:t>
      </w:r>
      <w:r w:rsidRPr="002E2396">
        <w:rPr>
          <w:b/>
          <w:lang w:eastAsia="zh-CN"/>
        </w:rPr>
        <w:t xml:space="preserve">lood </w:t>
      </w:r>
      <w:r>
        <w:rPr>
          <w:b/>
          <w:lang w:eastAsia="zh-CN"/>
        </w:rPr>
        <w:t>F</w:t>
      </w:r>
      <w:r w:rsidRPr="002E2396">
        <w:rPr>
          <w:b/>
          <w:lang w:eastAsia="zh-CN"/>
        </w:rPr>
        <w:t xml:space="preserve">low </w:t>
      </w:r>
      <w:r>
        <w:rPr>
          <w:b/>
          <w:lang w:eastAsia="zh-CN"/>
        </w:rPr>
        <w:t>S</w:t>
      </w:r>
      <w:r w:rsidRPr="002E2396">
        <w:rPr>
          <w:b/>
          <w:lang w:eastAsia="zh-CN"/>
        </w:rPr>
        <w:t xml:space="preserve">ignal </w:t>
      </w:r>
      <w:r>
        <w:rPr>
          <w:b/>
          <w:lang w:eastAsia="zh-CN"/>
        </w:rPr>
        <w:t>B</w:t>
      </w:r>
      <w:r w:rsidRPr="002E2396">
        <w:rPr>
          <w:b/>
          <w:lang w:eastAsia="zh-CN"/>
        </w:rPr>
        <w:t xml:space="preserve">efore </w:t>
      </w:r>
      <w:r>
        <w:rPr>
          <w:b/>
          <w:lang w:eastAsia="zh-CN"/>
        </w:rPr>
        <w:t>T</w:t>
      </w:r>
      <w:r w:rsidRPr="002E2396">
        <w:rPr>
          <w:b/>
          <w:lang w:eastAsia="zh-CN"/>
        </w:rPr>
        <w:t xml:space="preserve">herapy </w:t>
      </w:r>
    </w:p>
    <w:p w14:paraId="0FF24A15" w14:textId="67E7D4DC" w:rsidR="002E2396" w:rsidRPr="002E2396" w:rsidRDefault="002E2396" w:rsidP="002E239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575704220"/>
          <w:placeholder>
            <w:docPart w:val="4AEED64D1EB14E829B96C12493AC651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A1E9A2F" w14:textId="0C0C8C75" w:rsidR="008472E1" w:rsidRPr="00CB10D7" w:rsidRDefault="0011615D" w:rsidP="008472E1">
      <w:pPr>
        <w:pStyle w:val="Narration"/>
        <w:numPr>
          <w:ilvl w:val="1"/>
          <w:numId w:val="3"/>
        </w:numPr>
      </w:pPr>
      <w:r>
        <w:t>To g</w:t>
      </w:r>
      <w:r w:rsidR="008472E1" w:rsidRPr="00CB10D7">
        <w:t>enerate power Doppler images to visualize spinal cord vasculature</w:t>
      </w:r>
      <w:r>
        <w:t>, p</w:t>
      </w:r>
      <w:r w:rsidR="008472E1" w:rsidRPr="00CB10D7">
        <w:t xml:space="preserve">erform beamforming on the acquired radiofrequency data </w:t>
      </w:r>
      <w:r w:rsidR="008472E1" w:rsidRPr="00CB10D7">
        <w:rPr>
          <w:b/>
          <w:bCs/>
        </w:rPr>
        <w:t>[</w:t>
      </w:r>
      <w:r>
        <w:rPr>
          <w:b/>
          <w:bCs/>
        </w:rPr>
        <w:t>1</w:t>
      </w:r>
      <w:r w:rsidR="008472E1" w:rsidRPr="00CB10D7">
        <w:rPr>
          <w:b/>
          <w:bCs/>
        </w:rPr>
        <w:t>]</w:t>
      </w:r>
      <w:r w:rsidR="008472E1" w:rsidRPr="00CB10D7">
        <w:t xml:space="preserve">. Apply the singular value decomposition-based spatiotemporal filtering method to isolate blood flow signals and eliminate high-frequency noise </w:t>
      </w:r>
      <w:r w:rsidR="008472E1" w:rsidRPr="00CB10D7">
        <w:rPr>
          <w:b/>
          <w:bCs/>
        </w:rPr>
        <w:t>[</w:t>
      </w:r>
      <w:r>
        <w:rPr>
          <w:b/>
          <w:bCs/>
        </w:rPr>
        <w:t>2</w:t>
      </w:r>
      <w:r w:rsidR="008472E1" w:rsidRPr="00CB10D7">
        <w:rPr>
          <w:b/>
          <w:bCs/>
        </w:rPr>
        <w:t>]</w:t>
      </w:r>
      <w:r w:rsidR="008472E1" w:rsidRPr="00CB10D7">
        <w:t>. Then, demodulate the filtered blood flow signal into in-phase and quadrature complex signals</w:t>
      </w:r>
      <w:r>
        <w:t xml:space="preserve"> </w:t>
      </w:r>
      <w:r w:rsidRPr="0011615D">
        <w:rPr>
          <w:b/>
          <w:bCs/>
        </w:rPr>
        <w:t>[3]</w:t>
      </w:r>
      <w:r w:rsidR="008472E1" w:rsidRPr="0011615D">
        <w:rPr>
          <w:b/>
          <w:bCs/>
        </w:rPr>
        <w:t>,</w:t>
      </w:r>
      <w:r w:rsidR="008472E1" w:rsidRPr="00CB10D7">
        <w:t xml:space="preserve"> and calculate the mean signal intensity at each pixel</w:t>
      </w:r>
      <w:r>
        <w:t xml:space="preserve"> using the given equation</w:t>
      </w:r>
      <w:r w:rsidR="008472E1" w:rsidRPr="00CB10D7">
        <w:t xml:space="preserve"> to produce the power Doppler image </w:t>
      </w:r>
      <w:r w:rsidR="008472E1" w:rsidRPr="00CB10D7">
        <w:rPr>
          <w:b/>
          <w:bCs/>
        </w:rPr>
        <w:t>[4]</w:t>
      </w:r>
      <w:r w:rsidR="008472E1" w:rsidRPr="00CB10D7">
        <w:t>.</w:t>
      </w:r>
    </w:p>
    <w:p w14:paraId="04E96176" w14:textId="77777777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149B">
        <w:rPr>
          <w:highlight w:val="yellow"/>
          <w:lang w:val="en-IN"/>
        </w:rPr>
        <w:t>SCREEN:</w:t>
      </w:r>
      <w:r w:rsidRPr="00CB10D7">
        <w:rPr>
          <w:lang w:val="en-IN"/>
        </w:rPr>
        <w:t xml:space="preserve"> Display the beamforming process progress bar with active data stream visuals.</w:t>
      </w:r>
    </w:p>
    <w:p w14:paraId="084C9143" w14:textId="77777777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149B">
        <w:rPr>
          <w:highlight w:val="yellow"/>
          <w:lang w:val="en-IN"/>
        </w:rPr>
        <w:t>SCREEN</w:t>
      </w:r>
      <w:r w:rsidRPr="00CB10D7">
        <w:rPr>
          <w:lang w:val="en-IN"/>
        </w:rPr>
        <w:t>: Show activation of the SVD-based filter with a visual comparison of pre- and post-filtered signals.</w:t>
      </w:r>
    </w:p>
    <w:p w14:paraId="7C6D5CF3" w14:textId="7E3E1BBF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149B">
        <w:rPr>
          <w:highlight w:val="yellow"/>
          <w:lang w:val="en-IN"/>
        </w:rPr>
        <w:t>SCREEN:</w:t>
      </w:r>
      <w:r w:rsidRPr="00CB10D7">
        <w:rPr>
          <w:lang w:val="en-IN"/>
        </w:rPr>
        <w:t xml:space="preserve"> Show signal demodulation interface calculating IQ complex signals.</w:t>
      </w:r>
    </w:p>
    <w:p w14:paraId="305CED2D" w14:textId="333615E5" w:rsidR="0011615D" w:rsidRPr="0011615D" w:rsidRDefault="0011615D" w:rsidP="0011615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</w:p>
    <w:p w14:paraId="3D9AD3AD" w14:textId="77777777" w:rsidR="0011615D" w:rsidRPr="0011615D" w:rsidRDefault="0011615D" w:rsidP="0011615D">
      <w:pPr>
        <w:pStyle w:val="ShotDescription"/>
        <w:ind w:firstLine="0"/>
        <w:rPr>
          <w:lang w:val="en-IN"/>
        </w:rPr>
      </w:pPr>
    </w:p>
    <w:p w14:paraId="1FEC20EF" w14:textId="2FBB63E0" w:rsidR="0011615D" w:rsidRPr="00CB10D7" w:rsidRDefault="0011615D" w:rsidP="0011615D">
      <w:pPr>
        <w:pStyle w:val="ShotDescription"/>
        <w:ind w:firstLine="0"/>
        <w:rPr>
          <w:lang w:val="en-IN"/>
        </w:rPr>
      </w:pPr>
      <m:oMath>
        <m:r>
          <w:rPr>
            <w:rFonts w:ascii="Cambria Math" w:eastAsia="SimSun" w:hAnsi="Cambria Math"/>
          </w:rPr>
          <m:t>PW</m:t>
        </m:r>
        <m:d>
          <m:dPr>
            <m:ctrlPr>
              <w:rPr>
                <w:rFonts w:ascii="Cambria Math" w:eastAsia="SimSun" w:hAnsi="Cambria Math"/>
                <w:i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x,z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e>
        </m:d>
        <m:r>
          <w:rPr>
            <w:rFonts w:ascii="Cambria Math" w:eastAsia="SimSun" w:hAnsi="Cambria Math"/>
          </w:rPr>
          <m:t>=</m:t>
        </m:r>
        <m:f>
          <m:fPr>
            <m:ctrlPr>
              <w:rPr>
                <w:rFonts w:ascii="Cambria Math" w:eastAsia="SimSun" w:hAnsi="Cambria Math"/>
                <w:i/>
              </w:rPr>
            </m:ctrlPr>
          </m:fPr>
          <m:num>
            <m:r>
              <w:rPr>
                <w:rFonts w:ascii="Cambria Math" w:eastAsia="SimSun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N</m:t>
                </m:r>
              </m:e>
              <m:sub>
                <m:r>
                  <w:rPr>
                    <w:rFonts w:ascii="Cambria Math" w:eastAsia="SimSun" w:hAnsi="Cambria Math"/>
                  </w:rPr>
                  <m:t>t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eastAsia="SimSun" w:hAnsi="Cambria Math"/>
                <w:i/>
              </w:rPr>
            </m:ctrlPr>
          </m:naryPr>
          <m:sub>
            <m:r>
              <w:rPr>
                <w:rFonts w:ascii="Cambria Math" w:eastAsia="SimSun" w:hAnsi="Cambria Math"/>
              </w:rPr>
              <m:t>t=1</m:t>
            </m:r>
          </m:sub>
          <m:sup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N</m:t>
                </m:r>
              </m:e>
              <m:sub>
                <m:r>
                  <w:rPr>
                    <w:rFonts w:ascii="Cambria Math" w:eastAsia="SimSun" w:hAnsi="Cambria Math"/>
                  </w:rPr>
                  <m:t>t</m:t>
                </m:r>
              </m:sub>
            </m:sSub>
          </m:sup>
          <m:e>
            <m:sSup>
              <m:sSupPr>
                <m:ctrlPr>
                  <w:rPr>
                    <w:rFonts w:ascii="Cambria Math" w:eastAsia="SimSun" w:hAnsi="Cambria Math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SimSun" w:hAnsi="Cambria Math"/>
                        <w:i/>
                      </w:rPr>
                    </m:ctrlPr>
                  </m:dPr>
                  <m:e>
                    <m:bar>
                      <m:barPr>
                        <m:pos m:val="top"/>
                        <m:ctrlPr>
                          <w:rPr>
                            <w:rFonts w:ascii="Cambria Math" w:eastAsia="SimSun" w:hAnsi="Cambria Math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SimSun" w:hAnsi="Cambria Math"/>
                          </w:rPr>
                          <m:t>M</m:t>
                        </m:r>
                      </m:e>
                    </m:bar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</w:rPr>
                          <m:t>x,z,t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="SimSun" w:hAnsi="Cambria Math"/>
                  </w:rPr>
                  <m:t>2</m:t>
                </m:r>
              </m:sup>
            </m:sSup>
          </m:e>
        </m:nary>
        <m:r>
          <w:rPr>
            <w:rFonts w:ascii="Cambria Math" w:eastAsia="SimSun" w:hAnsi="Cambria Math"/>
          </w:rPr>
          <m:t>dt</m:t>
        </m:r>
      </m:oMath>
      <w:r w:rsidRPr="000D21BD">
        <w:rPr>
          <w:rFonts w:eastAsia="SimSun"/>
          <w:i/>
          <w:lang w:eastAsia="zh-CN"/>
        </w:rPr>
        <w:t xml:space="preserve">    </w:t>
      </w:r>
      <w:r w:rsidR="009C3405">
        <w:rPr>
          <w:rFonts w:eastAsia="SimSun"/>
          <w:i/>
          <w:lang w:eastAsia="zh-CN"/>
        </w:rPr>
        <w:br/>
      </w:r>
      <w:r w:rsidRPr="000D21BD">
        <w:rPr>
          <w:rFonts w:eastAsia="SimSun"/>
          <w:i/>
          <w:lang w:eastAsia="zh-CN"/>
        </w:rPr>
        <w:t xml:space="preserve">                                       </w:t>
      </w:r>
    </w:p>
    <w:p w14:paraId="0A93DD87" w14:textId="67F62BD7" w:rsidR="008472E1" w:rsidRPr="00CB10D7" w:rsidRDefault="009C3405" w:rsidP="008472E1">
      <w:pPr>
        <w:pStyle w:val="Narration"/>
        <w:numPr>
          <w:ilvl w:val="1"/>
          <w:numId w:val="3"/>
        </w:numPr>
      </w:pPr>
      <w:r>
        <w:t>Then, s</w:t>
      </w:r>
      <w:r w:rsidR="008472E1" w:rsidRPr="00CB10D7">
        <w:t xml:space="preserve">egment the blood flow signal using a short-time window to capture temporal changes </w:t>
      </w:r>
      <w:r w:rsidR="008472E1" w:rsidRPr="00CB10D7">
        <w:rPr>
          <w:b/>
          <w:bCs/>
        </w:rPr>
        <w:t>[</w:t>
      </w:r>
      <w:r w:rsidR="0011615D">
        <w:rPr>
          <w:b/>
          <w:bCs/>
        </w:rPr>
        <w:t>1</w:t>
      </w:r>
      <w:r w:rsidR="008472E1" w:rsidRPr="00CB10D7">
        <w:rPr>
          <w:b/>
          <w:bCs/>
        </w:rPr>
        <w:t>]</w:t>
      </w:r>
      <w:r w:rsidR="008472E1" w:rsidRPr="00CB10D7">
        <w:t xml:space="preserve">, and apply the Fast Fourier Transform to estimate the power spectral density at each pixel </w:t>
      </w:r>
      <w:r w:rsidR="008472E1" w:rsidRPr="00CB10D7">
        <w:rPr>
          <w:b/>
          <w:bCs/>
        </w:rPr>
        <w:t>[</w:t>
      </w:r>
      <w:r w:rsidR="0011615D">
        <w:rPr>
          <w:b/>
          <w:bCs/>
        </w:rPr>
        <w:t>2</w:t>
      </w:r>
      <w:r w:rsidR="008472E1" w:rsidRPr="00CB10D7">
        <w:rPr>
          <w:b/>
          <w:bCs/>
        </w:rPr>
        <w:t>]</w:t>
      </w:r>
      <w:r w:rsidR="008472E1" w:rsidRPr="00CB10D7">
        <w:t>.</w:t>
      </w:r>
    </w:p>
    <w:p w14:paraId="33E3840B" w14:textId="77777777" w:rsidR="008472E1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149B">
        <w:rPr>
          <w:highlight w:val="yellow"/>
          <w:lang w:val="en-IN"/>
        </w:rPr>
        <w:t>SCREEN</w:t>
      </w:r>
      <w:r w:rsidRPr="00CB10D7">
        <w:rPr>
          <w:lang w:val="en-IN"/>
        </w:rPr>
        <w:t>: Show a visualization of the blood flow signal segmented into short-time windows.</w:t>
      </w:r>
    </w:p>
    <w:p w14:paraId="3A4D60F4" w14:textId="69FCC76C" w:rsidR="008472E1" w:rsidRPr="00CB10D7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0B149B">
        <w:rPr>
          <w:highlight w:val="yellow"/>
          <w:lang w:val="en-IN"/>
        </w:rPr>
        <w:t>SCREEN:</w:t>
      </w:r>
      <w:r w:rsidRPr="00CB10D7">
        <w:rPr>
          <w:lang w:val="en-IN"/>
        </w:rPr>
        <w:t xml:space="preserve"> Interface applying the Fast Fourier Transform and generating power spectral density maps.</w:t>
      </w:r>
      <w:r w:rsidR="009C3405">
        <w:rPr>
          <w:lang w:val="en-IN"/>
        </w:rPr>
        <w:br/>
      </w:r>
    </w:p>
    <w:p w14:paraId="458D4B01" w14:textId="5E8E84F7" w:rsidR="008472E1" w:rsidRPr="00CB10D7" w:rsidRDefault="008472E1" w:rsidP="008472E1">
      <w:pPr>
        <w:pStyle w:val="Narration"/>
        <w:numPr>
          <w:ilvl w:val="1"/>
          <w:numId w:val="3"/>
        </w:numPr>
      </w:pPr>
      <w:proofErr w:type="spellStart"/>
      <w:r w:rsidRPr="00CB10D7">
        <w:t>Analyze</w:t>
      </w:r>
      <w:proofErr w:type="spellEnd"/>
      <w:r w:rsidRPr="00CB10D7">
        <w:t xml:space="preserve"> the average Doppler frequency of blood flow signals over time at selected pixels to derive these values </w:t>
      </w:r>
      <w:r w:rsidRPr="00CB10D7">
        <w:rPr>
          <w:b/>
          <w:bCs/>
        </w:rPr>
        <w:t>[</w:t>
      </w:r>
      <w:r w:rsidR="0011615D">
        <w:rPr>
          <w:b/>
          <w:bCs/>
        </w:rPr>
        <w:t>1</w:t>
      </w:r>
      <w:r w:rsidR="009C3405">
        <w:rPr>
          <w:b/>
          <w:bCs/>
        </w:rPr>
        <w:t>-TXT</w:t>
      </w:r>
      <w:r w:rsidRPr="00CB10D7">
        <w:rPr>
          <w:b/>
          <w:bCs/>
        </w:rPr>
        <w:t>]</w:t>
      </w:r>
      <w:r w:rsidRPr="00CB10D7">
        <w:t>.</w:t>
      </w:r>
    </w:p>
    <w:p w14:paraId="3E72BBAF" w14:textId="5C3D7D30" w:rsidR="008472E1" w:rsidRPr="00CB10D7" w:rsidRDefault="008472E1" w:rsidP="008472E1">
      <w:pPr>
        <w:pStyle w:val="ShotDescription"/>
        <w:numPr>
          <w:ilvl w:val="2"/>
          <w:numId w:val="3"/>
        </w:numPr>
        <w:rPr>
          <w:lang w:val="en-IN"/>
        </w:rPr>
      </w:pPr>
      <w:r w:rsidRPr="00E000E0">
        <w:rPr>
          <w:highlight w:val="yellow"/>
          <w:lang w:val="en-IN"/>
        </w:rPr>
        <w:t>SCREEN:</w:t>
      </w:r>
      <w:r w:rsidRPr="00CB10D7">
        <w:rPr>
          <w:lang w:val="en-IN"/>
        </w:rPr>
        <w:t xml:space="preserve"> Time-series plots displaying the average Doppler frequency for the </w:t>
      </w:r>
      <w:r w:rsidRPr="00CB10D7">
        <w:rPr>
          <w:lang w:val="en-IN"/>
        </w:rPr>
        <w:lastRenderedPageBreak/>
        <w:t>selected pixels.</w:t>
      </w:r>
      <w:r w:rsidR="0011615D">
        <w:rPr>
          <w:lang w:val="en-IN"/>
        </w:rPr>
        <w:t xml:space="preserve"> </w:t>
      </w:r>
      <w:r w:rsidR="0011615D" w:rsidRPr="0011615D">
        <w:rPr>
          <w:b/>
          <w:bCs/>
          <w:lang w:val="en-IN"/>
        </w:rPr>
        <w:t xml:space="preserve">TXT: Similarly, </w:t>
      </w:r>
      <w:r w:rsidR="0011615D" w:rsidRPr="0011615D">
        <w:rPr>
          <w:b/>
          <w:bCs/>
          <w:lang w:eastAsia="zh-CN"/>
        </w:rPr>
        <w:t>analyze the spinal cord blood flow signal after treatmen</w:t>
      </w:r>
      <w:r w:rsidR="0011615D" w:rsidRPr="0011615D">
        <w:rPr>
          <w:bCs/>
          <w:lang w:eastAsia="zh-CN"/>
        </w:rPr>
        <w:t>t</w:t>
      </w:r>
    </w:p>
    <w:p w14:paraId="09689C4F" w14:textId="32967479" w:rsidR="00495959" w:rsidRPr="009C3405" w:rsidRDefault="00495959" w:rsidP="009C3405">
      <w:pPr>
        <w:spacing w:before="120"/>
        <w:rPr>
          <w:rFonts w:cstheme="minorHAnsi"/>
        </w:rPr>
      </w:pPr>
      <w:r w:rsidRPr="009C3405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4917E4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52AFF">
        <w:rPr>
          <w:rFonts w:eastAsia="Times New Roman" w:cstheme="minorHAnsi"/>
          <w:bCs/>
        </w:rPr>
        <w:t>146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6E72B71A" w:rsidR="00985FE6" w:rsidRPr="00E52AFF" w:rsidRDefault="00EE6470" w:rsidP="00E52AF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A711AA0" w14:textId="4267565A" w:rsidR="00411144" w:rsidRPr="00411144" w:rsidRDefault="00411144" w:rsidP="00411144">
      <w:pPr>
        <w:pStyle w:val="Narration"/>
        <w:numPr>
          <w:ilvl w:val="1"/>
          <w:numId w:val="3"/>
        </w:numPr>
        <w:rPr>
          <w:b/>
          <w:bCs/>
        </w:rPr>
      </w:pPr>
      <w:r w:rsidRPr="00AA1DA7">
        <w:t xml:space="preserve">Power Doppler imaging revealed a clear descent and compression of the cerebellar tonsils into the spinal canal </w:t>
      </w:r>
      <w:r>
        <w:t>before</w:t>
      </w:r>
      <w:r w:rsidRPr="00AA1DA7">
        <w:t xml:space="preserve"> surgery </w:t>
      </w:r>
      <w:r w:rsidRPr="00411144">
        <w:rPr>
          <w:b/>
          <w:bCs/>
        </w:rPr>
        <w:t>[1],</w:t>
      </w:r>
      <w:r w:rsidRPr="00AA1DA7">
        <w:t xml:space="preserve"> which was significantly reduced after surgical decompression</w:t>
      </w:r>
      <w:r w:rsidRPr="00411144">
        <w:rPr>
          <w:b/>
          <w:bCs/>
        </w:rPr>
        <w:t>,</w:t>
      </w:r>
      <w:r w:rsidRPr="00AA1DA7">
        <w:t xml:space="preserve"> accompanied by an apparent decompression of the spinal cord and improved blood vessel visibility </w:t>
      </w:r>
      <w:r w:rsidRPr="00411144">
        <w:rPr>
          <w:b/>
          <w:bCs/>
        </w:rPr>
        <w:t>[</w:t>
      </w:r>
      <w:r>
        <w:rPr>
          <w:b/>
          <w:bCs/>
        </w:rPr>
        <w:t>2</w:t>
      </w:r>
      <w:r w:rsidRPr="00411144">
        <w:rPr>
          <w:b/>
          <w:bCs/>
        </w:rPr>
        <w:t>].</w:t>
      </w:r>
    </w:p>
    <w:p w14:paraId="501732C8" w14:textId="2F8BF61E" w:rsidR="00411144" w:rsidRDefault="00411144" w:rsidP="00411144">
      <w:pPr>
        <w:pStyle w:val="ShotDescription"/>
        <w:numPr>
          <w:ilvl w:val="2"/>
          <w:numId w:val="3"/>
        </w:numPr>
        <w:rPr>
          <w:lang w:val="en-IN"/>
        </w:rPr>
      </w:pPr>
      <w:r w:rsidRPr="00AA1DA7">
        <w:rPr>
          <w:lang w:val="en-IN"/>
        </w:rPr>
        <w:t xml:space="preserve">LAB MEDIA: Figure </w:t>
      </w:r>
      <w:r>
        <w:rPr>
          <w:lang w:val="en-IN"/>
        </w:rPr>
        <w:t>3</w:t>
      </w:r>
      <w:r w:rsidR="009C3405">
        <w:rPr>
          <w:lang w:val="en-IN"/>
        </w:rPr>
        <w:t xml:space="preserve">C and </w:t>
      </w:r>
      <w:r>
        <w:rPr>
          <w:lang w:val="en-IN"/>
        </w:rPr>
        <w:t>E</w:t>
      </w:r>
      <w:r w:rsidRPr="00AA1DA7">
        <w:rPr>
          <w:lang w:val="en-IN"/>
        </w:rPr>
        <w:t xml:space="preserve">. </w:t>
      </w:r>
      <w:r w:rsidRPr="00411144">
        <w:rPr>
          <w:i/>
          <w:iCs/>
          <w:color w:val="0070C0"/>
          <w:lang w:val="en-IN"/>
        </w:rPr>
        <w:t xml:space="preserve">Video editor: Highlight the cerebellar tonsils </w:t>
      </w:r>
      <w:proofErr w:type="spellStart"/>
      <w:r w:rsidRPr="00411144">
        <w:rPr>
          <w:i/>
          <w:iCs/>
          <w:color w:val="0070C0"/>
          <w:lang w:val="en-IN"/>
        </w:rPr>
        <w:t>labeled</w:t>
      </w:r>
      <w:proofErr w:type="spellEnd"/>
      <w:r w:rsidRPr="00411144">
        <w:rPr>
          <w:i/>
          <w:iCs/>
          <w:color w:val="0070C0"/>
          <w:lang w:val="en-IN"/>
        </w:rPr>
        <w:t xml:space="preserve"> in the top </w:t>
      </w:r>
      <w:proofErr w:type="spellStart"/>
      <w:r w:rsidRPr="00411144">
        <w:rPr>
          <w:i/>
          <w:iCs/>
          <w:color w:val="0070C0"/>
          <w:lang w:val="en-IN"/>
        </w:rPr>
        <w:t>center</w:t>
      </w:r>
      <w:proofErr w:type="spellEnd"/>
      <w:r w:rsidRPr="00AA1DA7">
        <w:rPr>
          <w:lang w:val="en-IN"/>
        </w:rPr>
        <w:t>.</w:t>
      </w:r>
    </w:p>
    <w:p w14:paraId="25040783" w14:textId="1B5F1D7E" w:rsidR="00411144" w:rsidRDefault="00411144" w:rsidP="00411144">
      <w:pPr>
        <w:pStyle w:val="ShotDescription"/>
        <w:numPr>
          <w:ilvl w:val="2"/>
          <w:numId w:val="3"/>
        </w:numPr>
        <w:rPr>
          <w:lang w:val="en-IN"/>
        </w:rPr>
      </w:pPr>
      <w:r w:rsidRPr="00AA1DA7">
        <w:rPr>
          <w:lang w:val="en-IN"/>
        </w:rPr>
        <w:t>LAB MEDIA: Figure 3</w:t>
      </w:r>
      <w:r w:rsidR="009C3405">
        <w:rPr>
          <w:lang w:val="en-IN"/>
        </w:rPr>
        <w:t xml:space="preserve">D and </w:t>
      </w:r>
      <w:r w:rsidRPr="00AA1DA7">
        <w:rPr>
          <w:lang w:val="en-IN"/>
        </w:rPr>
        <w:t>F.</w:t>
      </w:r>
      <w:r>
        <w:rPr>
          <w:lang w:val="en-IN"/>
        </w:rPr>
        <w:br/>
      </w:r>
    </w:p>
    <w:p w14:paraId="078F5D85" w14:textId="77777777" w:rsidR="00411144" w:rsidRPr="00411144" w:rsidRDefault="00411144" w:rsidP="00411144">
      <w:pPr>
        <w:pStyle w:val="Narration"/>
        <w:numPr>
          <w:ilvl w:val="1"/>
          <w:numId w:val="3"/>
        </w:numPr>
        <w:rPr>
          <w:b/>
          <w:bCs/>
        </w:rPr>
      </w:pPr>
      <w:r w:rsidRPr="00AA1DA7">
        <w:t xml:space="preserve">Intraoperative imaging confirmed that after electrocautery, the cerebellar tonsils retracted and subarachnoid vessels became more prominent </w:t>
      </w:r>
      <w:r w:rsidRPr="00411144">
        <w:rPr>
          <w:b/>
          <w:bCs/>
        </w:rPr>
        <w:t>[1],</w:t>
      </w:r>
      <w:r w:rsidRPr="00AA1DA7">
        <w:t xml:space="preserve"> suggesting improved cerebrospinal fluid flow </w:t>
      </w:r>
      <w:r w:rsidRPr="00411144">
        <w:rPr>
          <w:b/>
          <w:bCs/>
        </w:rPr>
        <w:t>[2].</w:t>
      </w:r>
    </w:p>
    <w:p w14:paraId="22036FE4" w14:textId="4822C3BA" w:rsidR="00411144" w:rsidRDefault="00411144" w:rsidP="00411144">
      <w:pPr>
        <w:pStyle w:val="ShotDescription"/>
        <w:numPr>
          <w:ilvl w:val="2"/>
          <w:numId w:val="3"/>
        </w:numPr>
        <w:rPr>
          <w:lang w:val="en-IN"/>
        </w:rPr>
      </w:pPr>
      <w:r w:rsidRPr="00AA1DA7">
        <w:rPr>
          <w:lang w:val="en-IN"/>
        </w:rPr>
        <w:t xml:space="preserve">LAB MEDIA: Figure 6B. </w:t>
      </w:r>
    </w:p>
    <w:p w14:paraId="78E8369F" w14:textId="2AFB1CAD" w:rsidR="00411144" w:rsidRPr="00AA1DA7" w:rsidRDefault="00411144" w:rsidP="00411144">
      <w:pPr>
        <w:pStyle w:val="ShotDescription"/>
        <w:numPr>
          <w:ilvl w:val="2"/>
          <w:numId w:val="3"/>
        </w:numPr>
        <w:rPr>
          <w:lang w:val="en-IN"/>
        </w:rPr>
      </w:pPr>
      <w:r w:rsidRPr="00AA1DA7">
        <w:rPr>
          <w:lang w:val="en-IN"/>
        </w:rPr>
        <w:t xml:space="preserve">LAB MEDIA: Figure 6B. </w:t>
      </w:r>
      <w:r w:rsidR="009C3405">
        <w:rPr>
          <w:lang w:val="en-IN"/>
        </w:rPr>
        <w:br/>
      </w:r>
    </w:p>
    <w:p w14:paraId="7F8465D2" w14:textId="64A96039" w:rsidR="00411144" w:rsidRPr="00411144" w:rsidRDefault="00411144" w:rsidP="00411144">
      <w:pPr>
        <w:pStyle w:val="Narration"/>
        <w:numPr>
          <w:ilvl w:val="1"/>
          <w:numId w:val="3"/>
        </w:numPr>
        <w:rPr>
          <w:b/>
          <w:bCs/>
        </w:rPr>
      </w:pPr>
      <w:r w:rsidRPr="00AA1DA7">
        <w:t>Resistance index maps showed a visibly reduced vascular resistance in the spinal cord after surgery</w:t>
      </w:r>
      <w:r w:rsidR="00E52AFF">
        <w:t xml:space="preserve"> </w:t>
      </w:r>
      <w:r w:rsidRPr="00411144">
        <w:rPr>
          <w:b/>
          <w:bCs/>
        </w:rPr>
        <w:t>[1]</w:t>
      </w:r>
      <w:r w:rsidRPr="00AA1DA7">
        <w:t>.</w:t>
      </w:r>
      <w:r>
        <w:t xml:space="preserve"> </w:t>
      </w:r>
      <w:proofErr w:type="spellStart"/>
      <w:r w:rsidRPr="00AA1DA7">
        <w:t>Pulsatility</w:t>
      </w:r>
      <w:proofErr w:type="spellEnd"/>
      <w:r w:rsidRPr="00AA1DA7">
        <w:t xml:space="preserve"> index maps also indicated </w:t>
      </w:r>
      <w:r w:rsidR="00E52AFF">
        <w:t xml:space="preserve">a reduction in pulsatile stress in the spinal cord vasculature after decompression </w:t>
      </w:r>
      <w:r w:rsidRPr="00411144">
        <w:rPr>
          <w:b/>
          <w:bCs/>
        </w:rPr>
        <w:t>[</w:t>
      </w:r>
      <w:r>
        <w:rPr>
          <w:b/>
          <w:bCs/>
        </w:rPr>
        <w:t>2</w:t>
      </w:r>
      <w:r w:rsidRPr="00411144">
        <w:rPr>
          <w:b/>
          <w:bCs/>
        </w:rPr>
        <w:t>].</w:t>
      </w:r>
    </w:p>
    <w:p w14:paraId="1543376E" w14:textId="365EFDC4" w:rsidR="00411144" w:rsidRPr="00AA1DA7" w:rsidRDefault="00411144" w:rsidP="00411144">
      <w:pPr>
        <w:pStyle w:val="ShotDescription"/>
        <w:numPr>
          <w:ilvl w:val="2"/>
          <w:numId w:val="3"/>
        </w:numPr>
        <w:rPr>
          <w:lang w:val="en-IN"/>
        </w:rPr>
      </w:pPr>
      <w:r w:rsidRPr="00AA1DA7">
        <w:rPr>
          <w:lang w:val="en-IN"/>
        </w:rPr>
        <w:t xml:space="preserve">LAB MEDIA: Figure 5A and 5C. </w:t>
      </w:r>
    </w:p>
    <w:p w14:paraId="275FF657" w14:textId="5B1C7655" w:rsidR="00411144" w:rsidRPr="00AA1DA7" w:rsidRDefault="00411144" w:rsidP="00411144">
      <w:pPr>
        <w:pStyle w:val="ShotDescription"/>
        <w:numPr>
          <w:ilvl w:val="2"/>
          <w:numId w:val="3"/>
        </w:numPr>
        <w:rPr>
          <w:lang w:val="en-IN"/>
        </w:rPr>
      </w:pPr>
      <w:r w:rsidRPr="00AA1DA7">
        <w:rPr>
          <w:lang w:val="en-IN"/>
        </w:rPr>
        <w:t xml:space="preserve">LAB MEDIA: Figure 5B and 5D. </w:t>
      </w:r>
      <w:r w:rsidR="00E52AFF">
        <w:rPr>
          <w:lang w:val="en-IN"/>
        </w:rPr>
        <w:br/>
      </w:r>
    </w:p>
    <w:p w14:paraId="277A2AAB" w14:textId="77777777" w:rsidR="00411144" w:rsidRDefault="00411144" w:rsidP="00411144">
      <w:pPr>
        <w:pStyle w:val="Narration"/>
        <w:numPr>
          <w:ilvl w:val="1"/>
          <w:numId w:val="3"/>
        </w:numPr>
      </w:pPr>
      <w:r w:rsidRPr="00AA1DA7">
        <w:t xml:space="preserve">Quantitative analysis showed the mean resistance index decreased from 0.47 to 0.32, and the median dropped from 0.45 to 0.30, indicating a significant hemodynamic improvement after surgery </w:t>
      </w:r>
      <w:r w:rsidRPr="00411144">
        <w:rPr>
          <w:b/>
          <w:bCs/>
        </w:rPr>
        <w:t>[1].</w:t>
      </w:r>
    </w:p>
    <w:p w14:paraId="14C3AB67" w14:textId="63990F9D" w:rsidR="00411144" w:rsidRPr="00AA1DA7" w:rsidRDefault="00411144" w:rsidP="00411144">
      <w:pPr>
        <w:pStyle w:val="ShotDescription"/>
        <w:numPr>
          <w:ilvl w:val="2"/>
          <w:numId w:val="3"/>
        </w:numPr>
        <w:rPr>
          <w:lang w:val="en-IN"/>
        </w:rPr>
      </w:pPr>
      <w:r w:rsidRPr="00AA1DA7">
        <w:rPr>
          <w:lang w:val="en-IN"/>
        </w:rPr>
        <w:t xml:space="preserve">LAB MEDIA: Figure 5E. </w:t>
      </w:r>
      <w:r w:rsidR="00E52AFF">
        <w:rPr>
          <w:lang w:val="en-IN"/>
        </w:rPr>
        <w:br/>
      </w:r>
    </w:p>
    <w:p w14:paraId="31935A9F" w14:textId="77777777" w:rsidR="00411144" w:rsidRDefault="00411144" w:rsidP="00411144">
      <w:pPr>
        <w:pStyle w:val="Narration"/>
        <w:numPr>
          <w:ilvl w:val="1"/>
          <w:numId w:val="3"/>
        </w:numPr>
      </w:pPr>
      <w:r w:rsidRPr="00AA1DA7">
        <w:lastRenderedPageBreak/>
        <w:t xml:space="preserve">Similarly, the mean </w:t>
      </w:r>
      <w:proofErr w:type="spellStart"/>
      <w:r w:rsidRPr="00AA1DA7">
        <w:t>pulsatility</w:t>
      </w:r>
      <w:proofErr w:type="spellEnd"/>
      <w:r w:rsidRPr="00AA1DA7">
        <w:t xml:space="preserve"> index decreased from 0.63 to 0.39, and the median declined from 0.61 to 0.38 after surgical decompression </w:t>
      </w:r>
      <w:r w:rsidRPr="00411144">
        <w:rPr>
          <w:b/>
          <w:bCs/>
        </w:rPr>
        <w:t>[1].</w:t>
      </w:r>
    </w:p>
    <w:p w14:paraId="7D08552F" w14:textId="46F2D7A8" w:rsidR="00411144" w:rsidRPr="00AA1DA7" w:rsidRDefault="00411144" w:rsidP="00411144">
      <w:pPr>
        <w:pStyle w:val="ShotDescription"/>
        <w:numPr>
          <w:ilvl w:val="2"/>
          <w:numId w:val="3"/>
        </w:numPr>
        <w:rPr>
          <w:lang w:val="en-IN"/>
        </w:rPr>
      </w:pPr>
      <w:r w:rsidRPr="00AA1DA7">
        <w:rPr>
          <w:lang w:val="en-IN"/>
        </w:rPr>
        <w:t xml:space="preserve">LAB MEDIA: Figure 5F.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1F7A" w14:textId="77777777" w:rsidR="002C3442" w:rsidRDefault="002C3442">
      <w:r>
        <w:separator/>
      </w:r>
    </w:p>
    <w:p w14:paraId="7C044EC1" w14:textId="77777777" w:rsidR="002C3442" w:rsidRDefault="002C3442"/>
  </w:endnote>
  <w:endnote w:type="continuationSeparator" w:id="0">
    <w:p w14:paraId="6E5091D4" w14:textId="77777777" w:rsidR="002C3442" w:rsidRDefault="002C3442">
      <w:r>
        <w:continuationSeparator/>
      </w:r>
    </w:p>
    <w:p w14:paraId="23F770A6" w14:textId="77777777" w:rsidR="002C3442" w:rsidRDefault="002C3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2B7B3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C340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4519" w14:textId="77777777" w:rsidR="002C3442" w:rsidRDefault="002C3442">
      <w:r>
        <w:separator/>
      </w:r>
    </w:p>
    <w:p w14:paraId="252BBF0E" w14:textId="77777777" w:rsidR="002C3442" w:rsidRDefault="002C3442"/>
  </w:footnote>
  <w:footnote w:type="continuationSeparator" w:id="0">
    <w:p w14:paraId="1E37B836" w14:textId="77777777" w:rsidR="002C3442" w:rsidRDefault="002C3442">
      <w:r>
        <w:continuationSeparator/>
      </w:r>
    </w:p>
    <w:p w14:paraId="5AA2B047" w14:textId="77777777" w:rsidR="002C3442" w:rsidRDefault="002C3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240334925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149B"/>
    <w:rsid w:val="000B2085"/>
    <w:rsid w:val="000B387A"/>
    <w:rsid w:val="000B4E9A"/>
    <w:rsid w:val="000B7399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15D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3442"/>
    <w:rsid w:val="002C54DB"/>
    <w:rsid w:val="002D48BB"/>
    <w:rsid w:val="002D52A1"/>
    <w:rsid w:val="002E2396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144"/>
    <w:rsid w:val="004114EA"/>
    <w:rsid w:val="00414B4F"/>
    <w:rsid w:val="00420A1E"/>
    <w:rsid w:val="00421271"/>
    <w:rsid w:val="004232DB"/>
    <w:rsid w:val="00425C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7904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4B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2E1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405"/>
    <w:rsid w:val="009C7B9A"/>
    <w:rsid w:val="009D21B9"/>
    <w:rsid w:val="009E4241"/>
    <w:rsid w:val="009E7BDA"/>
    <w:rsid w:val="009F0554"/>
    <w:rsid w:val="009F356C"/>
    <w:rsid w:val="009F51F2"/>
    <w:rsid w:val="009F656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28E7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0E0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2AFF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472E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472E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472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472E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472E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472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gxie@fudan.edu.cn" TargetMode="External"/><Relationship Id="rId13" Type="http://schemas.openxmlformats.org/officeDocument/2006/relationships/hyperlink" Target="mailto:Neurosurgerysong@fox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19348" TargetMode="External"/><Relationship Id="rId12" Type="http://schemas.openxmlformats.org/officeDocument/2006/relationships/hyperlink" Target="mailto:fuyp@podamed.com" TargetMode="External"/><Relationship Id="rId17" Type="http://schemas.openxmlformats.org/officeDocument/2006/relationships/hyperlink" Target="https://review.jove.com/account/file-uploader?src=208193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1110720082@m.fudan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23210720168@m.fudan.edu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xukl@fudan.edu.cn" TargetMode="External"/><Relationship Id="rId14" Type="http://schemas.openxmlformats.org/officeDocument/2006/relationships/hyperlink" Target="mailto:rongxie@fudan.edu.cn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D2A626CDA00B4E67AA50C9BB6915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ABA81-9C73-4269-8C41-8F4F887A16AF}"/>
      </w:docPartPr>
      <w:docPartBody>
        <w:p w:rsidR="001677E0" w:rsidRDefault="00793448" w:rsidP="00793448">
          <w:pPr>
            <w:pStyle w:val="D2A626CDA00B4E67AA50C9BB6915D9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AEED64D1EB14E829B96C12493AC6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74798-EA61-4640-AB37-0BB72EDB1AB9}"/>
      </w:docPartPr>
      <w:docPartBody>
        <w:p w:rsidR="001677E0" w:rsidRDefault="00793448" w:rsidP="00793448">
          <w:pPr>
            <w:pStyle w:val="4AEED64D1EB14E829B96C12493AC65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677E0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134B1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93448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9F6566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3583F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5074B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2A626CDA00B4E67AA50C9BB6915D9A3">
    <w:name w:val="D2A626CDA00B4E67AA50C9BB6915D9A3"/>
    <w:rsid w:val="0079344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AEED64D1EB14E829B96C12493AC6511">
    <w:name w:val="4AEED64D1EB14E829B96C12493AC6511"/>
    <w:rsid w:val="0079344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12</Pages>
  <Words>2400</Words>
  <Characters>13350</Characters>
  <Application>Microsoft Office Word</Application>
  <DocSecurity>0</DocSecurity>
  <Lines>305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37</cp:revision>
  <dcterms:created xsi:type="dcterms:W3CDTF">2025-01-20T00:16:00Z</dcterms:created>
  <dcterms:modified xsi:type="dcterms:W3CDTF">2025-07-16T03:04:00Z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