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83E4D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F498B">
        <w:rPr>
          <w:rFonts w:eastAsia="Times New Roman" w:cstheme="minorHAnsi"/>
          <w:b/>
        </w:rPr>
        <w:t>68246</w:t>
      </w:r>
    </w:p>
    <w:p w14:paraId="2F6924E5" w14:textId="44353EF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F498B">
        <w:rPr>
          <w:rFonts w:eastAsia="Times New Roman" w:cstheme="minorHAnsi"/>
          <w:b/>
        </w:rPr>
        <w:t>Poornima G</w:t>
      </w:r>
    </w:p>
    <w:p w14:paraId="6FB9233B" w14:textId="5FB2C4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E6299" w:rsidRPr="006E1088">
          <w:rPr>
            <w:rStyle w:val="Hyperlink"/>
            <w:rFonts w:eastAsia="Times New Roman" w:cstheme="minorHAnsi"/>
            <w:b/>
          </w:rPr>
          <w:t>https://review.jove.com/account/file-uploader?src=20815078</w:t>
        </w:r>
      </w:hyperlink>
      <w:r w:rsidR="00CE629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38FAB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F498B" w:rsidRPr="000F498B">
        <w:rPr>
          <w:rStyle w:val="ArticleTitle"/>
          <w:rFonts w:cstheme="minorHAnsi"/>
        </w:rPr>
        <w:t>Assessing Disaster Resilience of Concrete with Titanium Dioxide Nanoparticles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945D2EC" w14:textId="044CF066" w:rsidR="00CE6299" w:rsidRPr="00CE6299" w:rsidRDefault="00CE6299" w:rsidP="00CE629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CE6299">
        <w:rPr>
          <w:rFonts w:eastAsia="Times New Roman" w:cstheme="minorHAnsi"/>
          <w:b/>
          <w:sz w:val="28"/>
          <w:szCs w:val="28"/>
          <w:lang w:val="en"/>
        </w:rPr>
        <w:t>Matheus Wesley Rodrigues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CE6299">
        <w:rPr>
          <w:rFonts w:eastAsia="Times New Roman" w:cstheme="minorHAnsi"/>
          <w:b/>
          <w:sz w:val="28"/>
          <w:szCs w:val="28"/>
          <w:lang w:val="en"/>
        </w:rPr>
        <w:t>, Priscila Custódio de Matos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CE6299">
        <w:rPr>
          <w:rFonts w:eastAsia="Times New Roman" w:cstheme="minorHAnsi"/>
          <w:b/>
          <w:sz w:val="28"/>
          <w:szCs w:val="28"/>
          <w:lang w:val="en"/>
        </w:rPr>
        <w:t>, Leonardo Pereira Franchi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CE6299">
        <w:rPr>
          <w:rFonts w:eastAsia="Times New Roman" w:cstheme="minorHAnsi"/>
          <w:b/>
          <w:sz w:val="28"/>
          <w:szCs w:val="28"/>
          <w:lang w:val="en"/>
        </w:rPr>
        <w:t>, Tiago Alves Jorge de Souza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4,5</w:t>
      </w:r>
    </w:p>
    <w:p w14:paraId="66B9950D" w14:textId="77777777" w:rsidR="00CE6299" w:rsidRPr="00CE6299" w:rsidRDefault="00CE6299" w:rsidP="00CE629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78981472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>São Paulo State University | UNESP, Department of Environmental Sciences, SP, Brazil</w:t>
      </w:r>
    </w:p>
    <w:p w14:paraId="7D555BDC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>Brazilian National Center for Monitoring and Alert Natural Disasters (</w:t>
      </w:r>
      <w:proofErr w:type="spellStart"/>
      <w:r w:rsidRPr="00CE6299">
        <w:rPr>
          <w:rFonts w:eastAsia="Times New Roman" w:cstheme="minorHAnsi"/>
          <w:bCs/>
          <w:sz w:val="28"/>
          <w:szCs w:val="28"/>
          <w:lang w:val="en"/>
        </w:rPr>
        <w:t>Cemaden</w:t>
      </w:r>
      <w:proofErr w:type="spellEnd"/>
      <w:r w:rsidRPr="00CE6299">
        <w:rPr>
          <w:rFonts w:eastAsia="Times New Roman" w:cstheme="minorHAnsi"/>
          <w:bCs/>
          <w:sz w:val="28"/>
          <w:szCs w:val="28"/>
          <w:lang w:val="en"/>
        </w:rPr>
        <w:t>)</w:t>
      </w:r>
    </w:p>
    <w:p w14:paraId="4EB21044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bookmarkStart w:id="0" w:name="_mugy94d3lapo"/>
      <w:bookmarkEnd w:id="0"/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>Department of Biochemistry and Molecular Biology at the Federal University of Goiás, GO, Brazil</w:t>
      </w:r>
    </w:p>
    <w:p w14:paraId="2026D899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4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 xml:space="preserve">Municipal Faculty Professor Franco Montoro| FMPFM, Mogi </w:t>
      </w:r>
      <w:proofErr w:type="spellStart"/>
      <w:r w:rsidRPr="00CE6299">
        <w:rPr>
          <w:rFonts w:eastAsia="Times New Roman" w:cstheme="minorHAnsi"/>
          <w:bCs/>
          <w:sz w:val="28"/>
          <w:szCs w:val="28"/>
          <w:lang w:val="en"/>
        </w:rPr>
        <w:t>Guaçu</w:t>
      </w:r>
      <w:proofErr w:type="spellEnd"/>
      <w:r w:rsidRPr="00CE6299">
        <w:rPr>
          <w:rFonts w:eastAsia="Times New Roman" w:cstheme="minorHAnsi"/>
          <w:bCs/>
          <w:sz w:val="28"/>
          <w:szCs w:val="28"/>
          <w:lang w:val="en"/>
        </w:rPr>
        <w:t>, SP, Brazil</w:t>
      </w:r>
    </w:p>
    <w:p w14:paraId="33CD999C" w14:textId="0D501B89" w:rsidR="00D6314B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 xml:space="preserve">Adventist University Center of São Paulo| UNASP-EC, </w:t>
      </w:r>
      <w:proofErr w:type="spellStart"/>
      <w:r w:rsidRPr="00CE6299">
        <w:rPr>
          <w:rFonts w:eastAsia="Times New Roman" w:cstheme="minorHAnsi"/>
          <w:bCs/>
          <w:sz w:val="28"/>
          <w:szCs w:val="28"/>
          <w:lang w:val="en"/>
        </w:rPr>
        <w:t>Engenheiro</w:t>
      </w:r>
      <w:proofErr w:type="spellEnd"/>
      <w:r w:rsidRPr="00CE6299">
        <w:rPr>
          <w:rFonts w:eastAsia="Times New Roman" w:cstheme="minorHAnsi"/>
          <w:bCs/>
          <w:sz w:val="28"/>
          <w:szCs w:val="28"/>
          <w:lang w:val="en"/>
        </w:rPr>
        <w:t xml:space="preserve"> Coelho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C0A484D" w:rsidR="004E0C5A" w:rsidRDefault="00CE6299" w:rsidP="004E0C5A">
      <w:pPr>
        <w:outlineLvl w:val="0"/>
        <w:rPr>
          <w:rFonts w:eastAsia="Times New Roman" w:cstheme="minorHAnsi"/>
        </w:rPr>
      </w:pPr>
      <w:bookmarkStart w:id="1" w:name="_Hlk25233958"/>
      <w:r w:rsidRPr="00CE6299">
        <w:rPr>
          <w:rFonts w:eastAsia="Times New Roman" w:cstheme="minorHAnsi"/>
        </w:rPr>
        <w:t xml:space="preserve">Tiago Alves Jorge de Souza </w:t>
      </w:r>
      <w:r w:rsidRPr="00CE6299">
        <w:rPr>
          <w:rFonts w:eastAsia="Times New Roman" w:cstheme="minorHAnsi"/>
        </w:rPr>
        <w:tab/>
      </w:r>
      <w:r w:rsidRPr="00CE6299">
        <w:rPr>
          <w:rFonts w:eastAsia="Times New Roman" w:cstheme="minorHAnsi"/>
        </w:rPr>
        <w:tab/>
        <w:t>tiagoajs@hotmail.com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C389770" w14:textId="4DBE8E9E" w:rsidR="00CE6299" w:rsidRPr="00CE6299" w:rsidRDefault="00CE6299" w:rsidP="00CE6299">
      <w:pPr>
        <w:widowControl w:val="0"/>
        <w:jc w:val="both"/>
        <w:rPr>
          <w:rFonts w:ascii="Calibri" w:eastAsia="Calibri" w:hAnsi="Calibri" w:cs="Calibri"/>
          <w:color w:val="auto"/>
          <w:lang w:val="en" w:eastAsia="en-IN"/>
        </w:rPr>
      </w:pPr>
      <w:r w:rsidRPr="00CE6299">
        <w:rPr>
          <w:rFonts w:ascii="Calibri" w:eastAsia="Calibri" w:hAnsi="Calibri" w:cs="Calibri"/>
          <w:color w:val="000000"/>
          <w:lang w:val="en" w:eastAsia="en-IN"/>
        </w:rPr>
        <w:t>Matheus Wesley Rodrigues</w:t>
      </w:r>
      <w:r w:rsidRPr="00CE6299">
        <w:rPr>
          <w:rFonts w:ascii="Calibri" w:eastAsia="Calibri" w:hAnsi="Calibri" w:cs="Calibri"/>
          <w:color w:val="auto"/>
          <w:lang w:val="en" w:eastAsia="en-IN"/>
        </w:rPr>
        <w:t xml:space="preserve"> </w:t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hyperlink r:id="rId8">
        <w:r w:rsidRPr="00CE6299">
          <w:rPr>
            <w:rFonts w:ascii="Calibri" w:eastAsia="Calibri" w:hAnsi="Calibri" w:cs="Calibri"/>
            <w:color w:val="0000FF"/>
            <w:u w:val="single"/>
            <w:lang w:val="en" w:eastAsia="en-IN"/>
          </w:rPr>
          <w:t>matheus.w.rodrigues@unesp.br</w:t>
        </w:r>
      </w:hyperlink>
    </w:p>
    <w:p w14:paraId="62167848" w14:textId="1F9C643F" w:rsidR="00CE6299" w:rsidRPr="00CE6299" w:rsidRDefault="00CE6299" w:rsidP="00CE6299">
      <w:pPr>
        <w:widowControl w:val="0"/>
        <w:jc w:val="both"/>
        <w:rPr>
          <w:rFonts w:ascii="Calibri" w:eastAsia="Calibri" w:hAnsi="Calibri" w:cs="Calibri"/>
          <w:color w:val="auto"/>
          <w:lang w:val="en" w:eastAsia="en-IN"/>
        </w:rPr>
      </w:pPr>
      <w:r w:rsidRPr="00CE6299">
        <w:rPr>
          <w:rFonts w:ascii="Calibri" w:eastAsia="Calibri" w:hAnsi="Calibri" w:cs="Calibri"/>
          <w:color w:val="000000"/>
          <w:lang w:val="en" w:eastAsia="en-IN"/>
        </w:rPr>
        <w:t>Priscila Custódio de Matos</w:t>
      </w:r>
      <w:r w:rsidRPr="00CE6299">
        <w:rPr>
          <w:rFonts w:ascii="Calibri" w:eastAsia="Calibri" w:hAnsi="Calibri" w:cs="Calibri"/>
          <w:color w:val="auto"/>
          <w:lang w:val="en" w:eastAsia="en-IN"/>
        </w:rPr>
        <w:t xml:space="preserve"> </w:t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hyperlink r:id="rId9">
        <w:r w:rsidRPr="00CE6299">
          <w:rPr>
            <w:rFonts w:ascii="Calibri" w:eastAsia="Calibri" w:hAnsi="Calibri" w:cs="Calibri"/>
            <w:color w:val="0000FF"/>
            <w:u w:val="single"/>
            <w:lang w:val="en" w:eastAsia="en-IN"/>
          </w:rPr>
          <w:t>priscila.custodio-matos@unesp.br</w:t>
        </w:r>
      </w:hyperlink>
    </w:p>
    <w:p w14:paraId="12916965" w14:textId="15E57A95" w:rsidR="003B5E26" w:rsidRPr="00B07A3B" w:rsidRDefault="00CE6299" w:rsidP="00CE6299">
      <w:pPr>
        <w:outlineLvl w:val="0"/>
        <w:rPr>
          <w:rFonts w:cstheme="minorHAnsi"/>
          <w:b/>
          <w:sz w:val="22"/>
          <w:szCs w:val="22"/>
        </w:rPr>
      </w:pPr>
      <w:r w:rsidRPr="00CE6299">
        <w:rPr>
          <w:rFonts w:ascii="Calibri" w:eastAsia="Calibri" w:hAnsi="Calibri" w:cs="Calibri"/>
          <w:color w:val="000000"/>
          <w:lang w:val="en" w:eastAsia="en-IN"/>
        </w:rPr>
        <w:t>Leonardo Pereira Franchi</w:t>
      </w:r>
      <w:r w:rsidRPr="00CE6299">
        <w:rPr>
          <w:rFonts w:ascii="Calibri" w:eastAsia="Calibri" w:hAnsi="Calibri" w:cs="Calibri"/>
          <w:color w:val="auto"/>
          <w:lang w:val="en" w:eastAsia="en-IN"/>
        </w:rPr>
        <w:t xml:space="preserve"> </w:t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hyperlink r:id="rId10">
        <w:r w:rsidRPr="00CE6299">
          <w:rPr>
            <w:rFonts w:ascii="Calibri" w:eastAsia="Calibri" w:hAnsi="Calibri" w:cs="Calibri"/>
            <w:color w:val="0000FF"/>
            <w:u w:val="single"/>
            <w:lang w:val="en" w:eastAsia="en-IN"/>
          </w:rPr>
          <w:t>leonardofranchi@ufg.br</w:t>
        </w:r>
      </w:hyperlink>
    </w:p>
    <w:p w14:paraId="0D1E49A4" w14:textId="77777777" w:rsidR="00CE6299" w:rsidRDefault="00CE6299" w:rsidP="00CE6299">
      <w:pPr>
        <w:outlineLvl w:val="0"/>
        <w:rPr>
          <w:rFonts w:eastAsia="Times New Roman" w:cstheme="minorHAnsi"/>
        </w:rPr>
      </w:pPr>
      <w:r w:rsidRPr="00CE6299">
        <w:rPr>
          <w:rFonts w:eastAsia="Times New Roman" w:cstheme="minorHAnsi"/>
        </w:rPr>
        <w:t xml:space="preserve">Tiago Alves Jorge de Souza </w:t>
      </w:r>
      <w:r w:rsidRPr="00CE6299">
        <w:rPr>
          <w:rFonts w:eastAsia="Times New Roman" w:cstheme="minorHAnsi"/>
        </w:rPr>
        <w:tab/>
      </w:r>
      <w:r w:rsidRPr="00CE6299">
        <w:rPr>
          <w:rFonts w:eastAsia="Times New Roman" w:cstheme="minorHAnsi"/>
        </w:rPr>
        <w:tab/>
        <w:t>tiagoajs@hotmail.com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CD85C3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B605A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380D90DF" w14:textId="77777777" w:rsidR="00EB605A" w:rsidRPr="00B07A3B" w:rsidRDefault="00EB605A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6A1623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B605A">
        <w:rPr>
          <w:rFonts w:eastAsia="Times New Roman" w:cstheme="minorHAnsi"/>
          <w:b/>
          <w:bCs/>
        </w:rPr>
        <w:t>No</w:t>
      </w:r>
    </w:p>
    <w:p w14:paraId="36D7F43F" w14:textId="77777777" w:rsidR="00EB605A" w:rsidRDefault="00EB605A" w:rsidP="005F1ADF">
      <w:pPr>
        <w:spacing w:before="120"/>
        <w:rPr>
          <w:rFonts w:eastAsia="Times New Roman" w:cstheme="minorHAnsi"/>
          <w:b/>
        </w:rPr>
      </w:pPr>
    </w:p>
    <w:p w14:paraId="7A03162F" w14:textId="259DEE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904D85A" w14:textId="77777777" w:rsidR="00EB605A" w:rsidRDefault="00EB605A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FA3AE0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F498B">
        <w:rPr>
          <w:rFonts w:cstheme="minorHAnsi"/>
          <w:bCs/>
          <w:sz w:val="22"/>
          <w:szCs w:val="22"/>
        </w:rPr>
        <w:t>18</w:t>
      </w:r>
    </w:p>
    <w:p w14:paraId="148C12F0" w14:textId="77777777" w:rsidR="00661E16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F498B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</w:p>
    <w:p w14:paraId="31F4A5A9" w14:textId="77777777" w:rsidR="00661E16" w:rsidRDefault="00661E16" w:rsidP="005F1ADF">
      <w:pPr>
        <w:rPr>
          <w:rFonts w:cstheme="minorHAnsi"/>
          <w:b/>
          <w:sz w:val="22"/>
          <w:szCs w:val="22"/>
        </w:rPr>
      </w:pPr>
    </w:p>
    <w:p w14:paraId="5AAC9C6C" w14:textId="1340BB63" w:rsidR="00C2620F" w:rsidRDefault="00661E16" w:rsidP="005F1ADF">
      <w:pPr>
        <w:rPr>
          <w:rFonts w:cstheme="minorHAnsi"/>
          <w:b/>
          <w:sz w:val="22"/>
          <w:szCs w:val="22"/>
        </w:rPr>
      </w:pPr>
      <w:r w:rsidRPr="00661E16">
        <w:rPr>
          <w:rStyle w:val="cf01"/>
          <w:b/>
          <w:bCs/>
        </w:rPr>
        <w:t>Authors</w:t>
      </w:r>
      <w:r>
        <w:rPr>
          <w:rStyle w:val="cf01"/>
        </w:rPr>
        <w:t xml:space="preserve">, as you have not returned the script with interview answers, I have deleted the interview part from the video script. However, your protocol remains unchanged and please proceed with the </w:t>
      </w:r>
      <w:proofErr w:type="gramStart"/>
      <w:r>
        <w:rPr>
          <w:rStyle w:val="cf01"/>
        </w:rPr>
        <w:t>shoot</w:t>
      </w:r>
      <w:proofErr w:type="gramEnd"/>
      <w:r>
        <w:rPr>
          <w:rStyle w:val="cf01"/>
        </w:rPr>
        <w:t xml:space="preserve"> as described below.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24BC53DC" w14:textId="77777777" w:rsidR="00661E16" w:rsidRDefault="00661E16" w:rsidP="005F1ADF">
      <w:pPr>
        <w:rPr>
          <w:rFonts w:cstheme="minorHAnsi"/>
          <w:b/>
          <w:sz w:val="22"/>
          <w:szCs w:val="22"/>
        </w:rPr>
      </w:pPr>
    </w:p>
    <w:p w14:paraId="6FC8D7DC" w14:textId="77777777" w:rsidR="00803508" w:rsidRDefault="00803508" w:rsidP="005F1ADF">
      <w:pPr>
        <w:rPr>
          <w:rFonts w:cstheme="minorHAnsi"/>
          <w:b/>
          <w:sz w:val="22"/>
          <w:szCs w:val="22"/>
        </w:rPr>
      </w:pPr>
    </w:p>
    <w:p w14:paraId="11EE6321" w14:textId="77777777" w:rsidR="00803508" w:rsidRDefault="00803508" w:rsidP="0080350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Videographer: Please </w:t>
      </w:r>
      <w:r>
        <w:rPr>
          <w:rFonts w:ascii="Calibri" w:hAnsi="Calibri" w:cs="Calibri"/>
          <w:b/>
          <w:bCs/>
          <w:i/>
          <w:iCs/>
          <w:color w:val="3333FF"/>
        </w:rPr>
        <w:t>obtain headshots for the authors who are present at the shoot location</w:t>
      </w:r>
    </w:p>
    <w:p w14:paraId="3DE193C3" w14:textId="77777777" w:rsidR="00803508" w:rsidRDefault="00803508" w:rsidP="005F1ADF">
      <w:pPr>
        <w:rPr>
          <w:rFonts w:cstheme="minorHAnsi"/>
          <w:b/>
          <w:sz w:val="22"/>
          <w:szCs w:val="22"/>
        </w:rPr>
      </w:pPr>
    </w:p>
    <w:p w14:paraId="12F494F0" w14:textId="77777777" w:rsidR="00EB605A" w:rsidRDefault="00EB605A" w:rsidP="005F1ADF">
      <w:pPr>
        <w:rPr>
          <w:rFonts w:cstheme="minorHAnsi"/>
          <w:b/>
          <w:sz w:val="22"/>
          <w:szCs w:val="22"/>
        </w:rPr>
      </w:pPr>
    </w:p>
    <w:p w14:paraId="184A542B" w14:textId="7DD945ED" w:rsidR="00EB605A" w:rsidRPr="00B07A3B" w:rsidRDefault="00EB605A" w:rsidP="005F1ADF">
      <w:pPr>
        <w:rPr>
          <w:rFonts w:cstheme="minorHAnsi"/>
          <w:b/>
          <w:sz w:val="22"/>
          <w:szCs w:val="22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614B2B9" w14:textId="77777777" w:rsidR="00EB605A" w:rsidRDefault="00EB605A" w:rsidP="00EB605A">
      <w:pPr>
        <w:pStyle w:val="ListParagraph"/>
        <w:ind w:left="360"/>
        <w:rPr>
          <w:rFonts w:cstheme="minorHAnsi"/>
          <w:b/>
          <w:bCs/>
        </w:rPr>
      </w:pPr>
    </w:p>
    <w:p w14:paraId="3F388E21" w14:textId="77777777" w:rsidR="00EB605A" w:rsidRDefault="00EB605A" w:rsidP="00EB605A">
      <w:pPr>
        <w:pStyle w:val="ListParagraph"/>
        <w:ind w:left="360"/>
        <w:rPr>
          <w:rFonts w:cstheme="minorHAnsi"/>
          <w:b/>
          <w:bCs/>
        </w:rPr>
      </w:pPr>
    </w:p>
    <w:p w14:paraId="696AA60D" w14:textId="77777777" w:rsidR="00EB605A" w:rsidRDefault="00EB605A" w:rsidP="00EB605A">
      <w:pPr>
        <w:pStyle w:val="ListParagraph"/>
        <w:ind w:left="360"/>
        <w:rPr>
          <w:rFonts w:cstheme="minorHAnsi"/>
          <w:b/>
          <w:bCs/>
        </w:rPr>
      </w:pPr>
    </w:p>
    <w:p w14:paraId="017E6649" w14:textId="77B1572F" w:rsidR="000F498B" w:rsidRPr="000F498B" w:rsidRDefault="000F498B" w:rsidP="000F498B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F498B">
        <w:rPr>
          <w:rFonts w:cstheme="minorHAnsi"/>
          <w:b/>
          <w:bCs/>
        </w:rPr>
        <w:t>Specimen Preparation</w:t>
      </w:r>
      <w:r>
        <w:rPr>
          <w:rFonts w:cstheme="minorHAnsi"/>
          <w:b/>
          <w:bCs/>
        </w:rPr>
        <w:t xml:space="preserve"> and Curing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D39E94" w14:textId="32585796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To begin, prepare four groups of specimens using a concrete mix of Portland CPII </w:t>
      </w:r>
      <w:r w:rsidRPr="002455CB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C-P-eye-eye</w:t>
      </w:r>
      <w:r w:rsidRPr="002455CB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1D4A9F">
        <w:rPr>
          <w:lang w:eastAsia="en-IN"/>
        </w:rPr>
        <w:t xml:space="preserve">cement, crushed stone, medium-washed river sand, and water, maintaining a water to cement ratio of 0.5 </w:t>
      </w:r>
      <w:r w:rsidRPr="001D4A9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 xml:space="preserve">. For each </w:t>
      </w:r>
      <w:r>
        <w:rPr>
          <w:lang w:eastAsia="en-IN"/>
        </w:rPr>
        <w:t>3.63-kilogram</w:t>
      </w:r>
      <w:r w:rsidRPr="001D4A9F">
        <w:rPr>
          <w:lang w:eastAsia="en-IN"/>
        </w:rPr>
        <w:t xml:space="preserve"> specimen, weigh appro</w:t>
      </w:r>
      <w:r>
        <w:rPr>
          <w:lang w:eastAsia="en-IN"/>
        </w:rPr>
        <w:t>priate amounts of</w:t>
      </w:r>
      <w:r w:rsidRPr="001D4A9F">
        <w:rPr>
          <w:lang w:eastAsia="en-IN"/>
        </w:rPr>
        <w:t xml:space="preserve"> cement, sand, gravel </w:t>
      </w:r>
      <w:r w:rsidRPr="001D4A9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 xml:space="preserve">, and </w:t>
      </w:r>
      <w:r>
        <w:rPr>
          <w:lang w:eastAsia="en-IN"/>
        </w:rPr>
        <w:t>add</w:t>
      </w:r>
      <w:r w:rsidRPr="001D4A9F">
        <w:rPr>
          <w:lang w:eastAsia="en-IN"/>
        </w:rPr>
        <w:t xml:space="preserve"> water </w:t>
      </w:r>
      <w:r w:rsidRPr="001D4A9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E5554E">
        <w:rPr>
          <w:b/>
          <w:bCs/>
          <w:lang w:eastAsia="en-IN"/>
        </w:rPr>
        <w:t>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75777A6A" w14:textId="7E3EF77D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WIDE: Talent organizing four labeled trays for specimen</w:t>
      </w:r>
      <w:r>
        <w:rPr>
          <w:lang w:val="en-IN" w:eastAsia="en-IN"/>
        </w:rPr>
        <w:t>s</w:t>
      </w:r>
      <w:r w:rsidRPr="001D4A9F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803508">
        <w:rPr>
          <w:b/>
          <w:bCs/>
          <w:lang w:val="en-IN" w:eastAsia="en-IN"/>
        </w:rPr>
        <w:t xml:space="preserve">TXT: </w:t>
      </w:r>
      <w:proofErr w:type="spellStart"/>
      <w:proofErr w:type="gramStart"/>
      <w:r w:rsidRPr="00803508">
        <w:rPr>
          <w:b/>
          <w:bCs/>
          <w:lang w:val="en-IN" w:eastAsia="en-IN"/>
        </w:rPr>
        <w:t>Cement:Sand</w:t>
      </w:r>
      <w:proofErr w:type="gramEnd"/>
      <w:r w:rsidRPr="00803508">
        <w:rPr>
          <w:b/>
          <w:bCs/>
          <w:lang w:val="en-IN" w:eastAsia="en-IN"/>
        </w:rPr>
        <w:t>:Gravel</w:t>
      </w:r>
      <w:proofErr w:type="spellEnd"/>
      <w:r w:rsidRPr="00803508">
        <w:rPr>
          <w:b/>
          <w:bCs/>
          <w:lang w:val="en-IN" w:eastAsia="en-IN"/>
        </w:rPr>
        <w:t xml:space="preserve"> = 1:2:3</w:t>
      </w:r>
      <w:r>
        <w:rPr>
          <w:lang w:val="en-IN" w:eastAsia="en-IN"/>
        </w:rPr>
        <w:t xml:space="preserve"> </w:t>
      </w:r>
      <w:r w:rsidRPr="008A0391">
        <w:rPr>
          <w:i/>
          <w:iCs/>
          <w:color w:val="3333FF"/>
        </w:rPr>
        <w:t>Video editor: This is a ratio</w:t>
      </w:r>
    </w:p>
    <w:p w14:paraId="48977F42" w14:textId="77777777" w:rsidR="002455CB" w:rsidRDefault="002455CB" w:rsidP="00DF2A4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55CB">
        <w:rPr>
          <w:lang w:val="en-IN" w:eastAsia="en-IN"/>
        </w:rPr>
        <w:t xml:space="preserve">Close up of adding cement, sand and crushed stone to the container. </w:t>
      </w:r>
      <w:r w:rsidRPr="002455CB">
        <w:rPr>
          <w:b/>
          <w:bCs/>
          <w:lang w:val="en-IN" w:eastAsia="en-IN"/>
        </w:rPr>
        <w:t>TXT: Cement: 558.46 g; Sand: 1,116.92 g; Gravel: 1,675.38 g; Water: 279.23 g</w:t>
      </w:r>
    </w:p>
    <w:p w14:paraId="7F1D0DA2" w14:textId="6FE714E3" w:rsidR="002455CB" w:rsidRPr="002455CB" w:rsidRDefault="002455CB" w:rsidP="00DF2A4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55CB">
        <w:rPr>
          <w:lang w:val="en-IN" w:eastAsia="en-IN"/>
        </w:rPr>
        <w:t>Close up of adding water in a graduated container.</w:t>
      </w:r>
      <w:r w:rsidR="00E5554E">
        <w:rPr>
          <w:lang w:val="en-IN" w:eastAsia="en-IN"/>
        </w:rPr>
        <w:t xml:space="preserve"> </w:t>
      </w:r>
      <w:r w:rsidR="00E5554E" w:rsidRPr="00E5554E">
        <w:rPr>
          <w:b/>
          <w:bCs/>
          <w:lang w:val="en-IN" w:eastAsia="en-IN"/>
        </w:rPr>
        <w:t xml:space="preserve">TXT: </w:t>
      </w:r>
      <w:r w:rsidR="00661E16">
        <w:rPr>
          <w:b/>
          <w:bCs/>
          <w:lang w:val="en-IN" w:eastAsia="en-IN"/>
        </w:rPr>
        <w:t>A</w:t>
      </w:r>
      <w:r w:rsidR="00E5554E" w:rsidRPr="00E5554E">
        <w:rPr>
          <w:b/>
          <w:bCs/>
          <w:lang w:val="en-IN" w:eastAsia="en-IN"/>
        </w:rPr>
        <w:t xml:space="preserve">dd </w:t>
      </w:r>
      <w:r w:rsidR="00661E16">
        <w:rPr>
          <w:b/>
          <w:bCs/>
          <w:lang w:val="en-IN" w:eastAsia="en-IN"/>
        </w:rPr>
        <w:t>any</w:t>
      </w:r>
      <w:r w:rsidR="00E5554E" w:rsidRPr="00E5554E">
        <w:rPr>
          <w:b/>
          <w:bCs/>
          <w:lang w:val="en-IN" w:eastAsia="en-IN"/>
        </w:rPr>
        <w:t xml:space="preserve"> </w:t>
      </w:r>
      <w:r w:rsidR="00E5554E">
        <w:rPr>
          <w:b/>
          <w:bCs/>
          <w:lang w:val="en-IN" w:eastAsia="en-IN"/>
        </w:rPr>
        <w:t>additive</w:t>
      </w:r>
      <w:r w:rsidR="00E5554E" w:rsidRPr="00E5554E">
        <w:rPr>
          <w:b/>
          <w:bCs/>
          <w:lang w:val="en-IN" w:eastAsia="en-IN"/>
        </w:rPr>
        <w:t xml:space="preserve"> to the dry ingredients first</w:t>
      </w:r>
    </w:p>
    <w:p w14:paraId="5DC1ACE2" w14:textId="77777777" w:rsidR="002455CB" w:rsidRPr="001D4A9F" w:rsidRDefault="002455CB" w:rsidP="002455CB">
      <w:pPr>
        <w:pStyle w:val="ShotDescription"/>
        <w:ind w:firstLine="0"/>
        <w:rPr>
          <w:lang w:val="en-IN" w:eastAsia="en-IN"/>
        </w:rPr>
      </w:pPr>
    </w:p>
    <w:p w14:paraId="4F0CAEEA" w14:textId="5BD5AAD9" w:rsidR="002455CB" w:rsidRPr="001D4A9F" w:rsidRDefault="002455CB" w:rsidP="00E5554E">
      <w:pPr>
        <w:pStyle w:val="ShotDescription"/>
        <w:ind w:firstLine="0"/>
        <w:rPr>
          <w:lang w:val="en-IN" w:eastAsia="en-IN"/>
        </w:rPr>
      </w:pPr>
    </w:p>
    <w:p w14:paraId="349F26FE" w14:textId="13D713E0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Homogenize all components thoroughly to obtain the most uniform mass possible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 xml:space="preserve">. Cast the mixed concrete into the </w:t>
      </w:r>
      <w:proofErr w:type="spellStart"/>
      <w:r w:rsidRPr="001D4A9F">
        <w:rPr>
          <w:lang w:eastAsia="en-IN"/>
        </w:rPr>
        <w:t>molds</w:t>
      </w:r>
      <w:proofErr w:type="spellEnd"/>
      <w:r w:rsidRPr="001D4A9F">
        <w:rPr>
          <w:lang w:eastAsia="en-IN"/>
        </w:rPr>
        <w:t xml:space="preserve">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 xml:space="preserve"> and inspect the mixture for signs of aggregate segregation, free-water accumulation, or staining from unmixed material to ensure a uniform consistency for representative results </w:t>
      </w:r>
      <w:r w:rsidRPr="001D4A9F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3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58A7ABE6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mixing the concrete until the mass appears uniform.</w:t>
      </w:r>
    </w:p>
    <w:p w14:paraId="337A774A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pouring the mixed concrete from the mixing container toward prepared </w:t>
      </w:r>
      <w:proofErr w:type="spellStart"/>
      <w:r w:rsidRPr="001D4A9F">
        <w:rPr>
          <w:lang w:val="en-IN" w:eastAsia="en-IN"/>
        </w:rPr>
        <w:t>molds</w:t>
      </w:r>
      <w:proofErr w:type="spellEnd"/>
      <w:r w:rsidRPr="001D4A9F">
        <w:rPr>
          <w:lang w:val="en-IN" w:eastAsia="en-IN"/>
        </w:rPr>
        <w:t>.</w:t>
      </w:r>
    </w:p>
    <w:p w14:paraId="7C3F1876" w14:textId="3DD7F150" w:rsidR="002455CB" w:rsidRDefault="00E5554E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Close-up of</w:t>
      </w:r>
      <w:r w:rsidR="002455CB" w:rsidRPr="001D4A9F">
        <w:rPr>
          <w:lang w:val="en-IN" w:eastAsia="en-IN"/>
        </w:rPr>
        <w:t xml:space="preserve"> the mix surface </w:t>
      </w:r>
      <w:r>
        <w:rPr>
          <w:lang w:val="en-IN" w:eastAsia="en-IN"/>
        </w:rPr>
        <w:t>showing no</w:t>
      </w:r>
      <w:r w:rsidR="002455CB" w:rsidRPr="001D4A9F">
        <w:rPr>
          <w:lang w:val="en-IN" w:eastAsia="en-IN"/>
        </w:rPr>
        <w:t xml:space="preserve"> aggregate segregation, free water, or unmixed streaks.</w:t>
      </w:r>
    </w:p>
    <w:p w14:paraId="637D55EB" w14:textId="77777777" w:rsidR="00E5554E" w:rsidRDefault="00E5554E" w:rsidP="00E5554E">
      <w:pPr>
        <w:pStyle w:val="ShotDescription"/>
        <w:ind w:firstLine="0"/>
        <w:rPr>
          <w:lang w:val="en-IN" w:eastAsia="en-IN"/>
        </w:rPr>
      </w:pPr>
    </w:p>
    <w:p w14:paraId="0E0C284E" w14:textId="5BF5A72B" w:rsidR="002455CB" w:rsidRDefault="00E5554E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proofErr w:type="spellStart"/>
      <w:r>
        <w:rPr>
          <w:lang w:eastAsia="en-IN"/>
        </w:rPr>
        <w:t>m</w:t>
      </w:r>
      <w:r w:rsidR="002455CB" w:rsidRPr="001D4A9F">
        <w:rPr>
          <w:lang w:eastAsia="en-IN"/>
        </w:rPr>
        <w:t>old</w:t>
      </w:r>
      <w:proofErr w:type="spellEnd"/>
      <w:r w:rsidR="002455CB" w:rsidRPr="001D4A9F">
        <w:rPr>
          <w:lang w:eastAsia="en-IN"/>
        </w:rPr>
        <w:t xml:space="preserve"> the test specimens in cylindrical metal forms 10 centimeters in diameter and </w:t>
      </w:r>
      <w:r w:rsidR="002455CB" w:rsidRPr="001D4A9F">
        <w:rPr>
          <w:lang w:eastAsia="en-IN"/>
        </w:rPr>
        <w:lastRenderedPageBreak/>
        <w:t xml:space="preserve">20 centimeters in height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. Fill each </w:t>
      </w:r>
      <w:proofErr w:type="spellStart"/>
      <w:r w:rsidR="002455CB" w:rsidRPr="001D4A9F">
        <w:rPr>
          <w:lang w:eastAsia="en-IN"/>
        </w:rPr>
        <w:t>mold</w:t>
      </w:r>
      <w:proofErr w:type="spellEnd"/>
      <w:r w:rsidR="002455CB" w:rsidRPr="001D4A9F">
        <w:rPr>
          <w:lang w:eastAsia="en-IN"/>
        </w:rPr>
        <w:t xml:space="preserve"> so the concrete reaches the designated level with uniform distribution</w:t>
      </w:r>
      <w:r>
        <w:rPr>
          <w:lang w:eastAsia="en-IN"/>
        </w:rPr>
        <w:t xml:space="preserve"> </w:t>
      </w:r>
      <w:r w:rsidR="002455CB" w:rsidRPr="001D4A9F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2455CB" w:rsidRPr="001D4A9F">
        <w:rPr>
          <w:b/>
          <w:bCs/>
          <w:lang w:eastAsia="en-IN"/>
        </w:rPr>
        <w:t>]</w:t>
      </w:r>
      <w:r w:rsidR="002455CB" w:rsidRPr="001D4A9F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0372F9FA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positioning cylindrical metal </w:t>
      </w:r>
      <w:proofErr w:type="spellStart"/>
      <w:r w:rsidRPr="001D4A9F">
        <w:rPr>
          <w:lang w:val="en-IN" w:eastAsia="en-IN"/>
        </w:rPr>
        <w:t>molds</w:t>
      </w:r>
      <w:proofErr w:type="spellEnd"/>
      <w:r w:rsidRPr="001D4A9F">
        <w:rPr>
          <w:lang w:val="en-IN" w:eastAsia="en-IN"/>
        </w:rPr>
        <w:t xml:space="preserve"> labeled with diameter and height specifications.</w:t>
      </w:r>
    </w:p>
    <w:p w14:paraId="6CECA3CA" w14:textId="187773CE" w:rsidR="002455CB" w:rsidRPr="00E5554E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distributing the concrete evenly into the </w:t>
      </w:r>
      <w:proofErr w:type="spellStart"/>
      <w:r w:rsidRPr="001D4A9F">
        <w:rPr>
          <w:lang w:val="en-IN" w:eastAsia="en-IN"/>
        </w:rPr>
        <w:t>mold</w:t>
      </w:r>
      <w:proofErr w:type="spellEnd"/>
      <w:r w:rsidRPr="001D4A9F">
        <w:rPr>
          <w:lang w:val="en-IN" w:eastAsia="en-IN"/>
        </w:rPr>
        <w:t xml:space="preserve"> until it reaches the marked level without overfilling.</w:t>
      </w:r>
      <w:r w:rsidR="00E5554E">
        <w:rPr>
          <w:lang w:val="en-IN" w:eastAsia="en-IN"/>
        </w:rPr>
        <w:t xml:space="preserve"> </w:t>
      </w:r>
      <w:r w:rsidR="00E5554E" w:rsidRPr="00E5554E">
        <w:rPr>
          <w:b/>
          <w:bCs/>
          <w:lang w:val="en-IN" w:eastAsia="en-IN"/>
        </w:rPr>
        <w:t>TXT: Avoid voids</w:t>
      </w:r>
    </w:p>
    <w:p w14:paraId="45BDB346" w14:textId="77777777" w:rsidR="00E5554E" w:rsidRDefault="00E5554E" w:rsidP="00E5554E">
      <w:pPr>
        <w:pStyle w:val="ShotDescription"/>
        <w:ind w:firstLine="0"/>
        <w:rPr>
          <w:lang w:val="en-IN" w:eastAsia="en-IN"/>
        </w:rPr>
      </w:pPr>
    </w:p>
    <w:p w14:paraId="3B6D8D23" w14:textId="0039FDD1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Produce Sample A </w:t>
      </w:r>
      <w:r w:rsidR="00E5554E">
        <w:rPr>
          <w:lang w:eastAsia="en-IN"/>
        </w:rPr>
        <w:t>a</w:t>
      </w:r>
      <w:r w:rsidRPr="001D4A9F">
        <w:rPr>
          <w:lang w:eastAsia="en-IN"/>
        </w:rPr>
        <w:t xml:space="preserve">nd designate it as the negative control without any additives to serve as the baseline for comparison with the other specimens </w:t>
      </w:r>
      <w:r w:rsidRPr="001D4A9F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1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74CC43FD" w14:textId="480EEBA8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preparing and labeling Sample A while referencing the listed standards.</w:t>
      </w:r>
      <w:r w:rsidR="00E5554E">
        <w:rPr>
          <w:lang w:val="en-IN" w:eastAsia="en-IN"/>
        </w:rPr>
        <w:t xml:space="preserve"> </w:t>
      </w:r>
    </w:p>
    <w:p w14:paraId="0B98F0D9" w14:textId="77777777" w:rsidR="00E5554E" w:rsidRDefault="00E5554E" w:rsidP="00E5554E">
      <w:pPr>
        <w:pStyle w:val="ShotDescription"/>
        <w:ind w:firstLine="0"/>
        <w:rPr>
          <w:lang w:val="en-IN" w:eastAsia="en-IN"/>
        </w:rPr>
      </w:pPr>
    </w:p>
    <w:p w14:paraId="099F8D3C" w14:textId="7918148C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Produce Sample B by incorporating 1 percent Nano titanium dioxide, approximately 36.3 grams, into the concrete mix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 xml:space="preserve">. Distribute the nanoparticles evenly across the mass to prevent agglomeration </w:t>
      </w:r>
      <w:r w:rsidRPr="001D4A9F">
        <w:rPr>
          <w:b/>
          <w:bCs/>
          <w:lang w:eastAsia="en-IN"/>
        </w:rPr>
        <w:t>[2]</w:t>
      </w:r>
      <w:r w:rsidR="00E5554E">
        <w:rPr>
          <w:b/>
          <w:bCs/>
          <w:lang w:eastAsia="en-IN"/>
        </w:rPr>
        <w:t>.</w:t>
      </w:r>
      <w:r w:rsidRPr="001D4A9F">
        <w:rPr>
          <w:lang w:eastAsia="en-IN"/>
        </w:rPr>
        <w:t xml:space="preserve"> </w:t>
      </w:r>
      <w:r w:rsidR="00E5554E">
        <w:rPr>
          <w:lang w:eastAsia="en-IN"/>
        </w:rPr>
        <w:t>Similarly prepare samples C and D,</w:t>
      </w:r>
      <w:r w:rsidRPr="001D4A9F">
        <w:rPr>
          <w:lang w:eastAsia="en-IN"/>
        </w:rPr>
        <w:t xml:space="preserve"> ensur</w:t>
      </w:r>
      <w:r w:rsidR="00E5554E">
        <w:rPr>
          <w:lang w:eastAsia="en-IN"/>
        </w:rPr>
        <w:t>ing</w:t>
      </w:r>
      <w:r w:rsidRPr="001D4A9F">
        <w:rPr>
          <w:lang w:eastAsia="en-IN"/>
        </w:rPr>
        <w:t xml:space="preserve"> homogeneity among </w:t>
      </w:r>
      <w:r w:rsidR="00E5554E">
        <w:rPr>
          <w:lang w:eastAsia="en-IN"/>
        </w:rPr>
        <w:t xml:space="preserve">the </w:t>
      </w:r>
      <w:r w:rsidRPr="001D4A9F">
        <w:rPr>
          <w:lang w:eastAsia="en-IN"/>
        </w:rPr>
        <w:t xml:space="preserve">sample sets </w:t>
      </w:r>
      <w:r w:rsidRPr="001D4A9F">
        <w:rPr>
          <w:b/>
          <w:bCs/>
          <w:lang w:eastAsia="en-IN"/>
        </w:rPr>
        <w:t>[3</w:t>
      </w:r>
      <w:r w:rsidR="00E5554E">
        <w:rPr>
          <w:b/>
          <w:bCs/>
          <w:lang w:eastAsia="en-IN"/>
        </w:rPr>
        <w:t>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48F9EE8B" w14:textId="055C69A9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weighing 36.3 grams of Nano titanium dioxide.</w:t>
      </w:r>
    </w:p>
    <w:p w14:paraId="374129BB" w14:textId="6BB73E9C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E5554E">
        <w:rPr>
          <w:lang w:val="en-IN" w:eastAsia="en-IN"/>
        </w:rPr>
        <w:t xml:space="preserve">nano titanium dioxide to the container and </w:t>
      </w:r>
      <w:r w:rsidRPr="001D4A9F">
        <w:rPr>
          <w:lang w:val="en-IN" w:eastAsia="en-IN"/>
        </w:rPr>
        <w:t>thoroughly mixing to disperse nanoparticles uniformly.</w:t>
      </w:r>
    </w:p>
    <w:p w14:paraId="59EABF9A" w14:textId="16C45CF1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E5554E">
        <w:rPr>
          <w:lang w:val="en-IN" w:eastAsia="en-IN"/>
        </w:rPr>
        <w:t>placing sample C and D beside samples A and B</w:t>
      </w:r>
      <w:r w:rsidRPr="001D4A9F">
        <w:rPr>
          <w:lang w:val="en-IN" w:eastAsia="en-IN"/>
        </w:rPr>
        <w:t>.</w:t>
      </w:r>
      <w:r w:rsidR="00E5554E" w:rsidRPr="00E5554E">
        <w:rPr>
          <w:b/>
          <w:bCs/>
          <w:lang w:val="en-IN" w:eastAsia="en-IN"/>
        </w:rPr>
        <w:t xml:space="preserve"> TXT: Sample C: 2% </w:t>
      </w:r>
      <w:proofErr w:type="spellStart"/>
      <w:r w:rsidR="00E5554E" w:rsidRPr="00E5554E">
        <w:rPr>
          <w:b/>
          <w:bCs/>
          <w:lang w:val="en-IN" w:eastAsia="en-IN"/>
        </w:rPr>
        <w:t>NanoTiO</w:t>
      </w:r>
      <w:proofErr w:type="spellEnd"/>
      <w:proofErr w:type="gramStart"/>
      <w:r w:rsidR="00E5554E" w:rsidRPr="00E5554E">
        <w:rPr>
          <w:b/>
          <w:bCs/>
          <w:lang w:val="en-IN" w:eastAsia="en-IN"/>
        </w:rPr>
        <w:t>₂ ;</w:t>
      </w:r>
      <w:proofErr w:type="gramEnd"/>
      <w:r w:rsidR="00E5554E" w:rsidRPr="00E5554E">
        <w:rPr>
          <w:b/>
          <w:bCs/>
          <w:lang w:val="en-IN" w:eastAsia="en-IN"/>
        </w:rPr>
        <w:t xml:space="preserve"> Sample D: 3% </w:t>
      </w:r>
      <w:proofErr w:type="spellStart"/>
      <w:r w:rsidR="00E5554E" w:rsidRPr="00E5554E">
        <w:rPr>
          <w:b/>
          <w:bCs/>
          <w:lang w:val="en-IN" w:eastAsia="en-IN"/>
        </w:rPr>
        <w:t>NanoTiO</w:t>
      </w:r>
      <w:proofErr w:type="spellEnd"/>
      <w:r w:rsidR="00E5554E" w:rsidRPr="00E5554E">
        <w:rPr>
          <w:b/>
          <w:bCs/>
          <w:lang w:val="en-IN" w:eastAsia="en-IN"/>
        </w:rPr>
        <w:t xml:space="preserve">₂ </w:t>
      </w:r>
    </w:p>
    <w:p w14:paraId="72E29D82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6F59DC8D" w14:textId="0D41F614" w:rsidR="002455CB" w:rsidRDefault="00E5554E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prepare</w:t>
      </w:r>
      <w:r w:rsidR="002455CB" w:rsidRPr="001D4A9F">
        <w:rPr>
          <w:lang w:eastAsia="en-IN"/>
        </w:rPr>
        <w:t xml:space="preserve"> Sample E by incorporating a 3 percent copper-based plasticizer additive, approximately 108.9 grams, into the concrete mix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 and designate this sample as the positive control to compare the effect of the plasticizer relative to the other samples </w:t>
      </w:r>
      <w:r w:rsidR="002455CB" w:rsidRPr="001D4A9F">
        <w:rPr>
          <w:b/>
          <w:bCs/>
          <w:lang w:eastAsia="en-IN"/>
        </w:rPr>
        <w:t>[2]</w:t>
      </w:r>
      <w:r w:rsidR="002455CB" w:rsidRPr="001D4A9F">
        <w:rPr>
          <w:lang w:eastAsia="en-IN"/>
        </w:rPr>
        <w:t>.</w:t>
      </w:r>
    </w:p>
    <w:p w14:paraId="656EF49F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weighing 108.9 grams of the copper-based plasticizer and combining it with the mix as per the dilution step.</w:t>
      </w:r>
    </w:p>
    <w:p w14:paraId="6CAB6B13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labeling Sample E as “Positive control – plasticizer.”</w:t>
      </w:r>
    </w:p>
    <w:p w14:paraId="68A5C6B8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0737A6A6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Store all samples in an area with controlled conditions, protected from environmental influences, to await the curing time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.</w:t>
      </w:r>
    </w:p>
    <w:p w14:paraId="7D00F3C3" w14:textId="77777777" w:rsidR="002455CB" w:rsidRPr="001D4A9F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transferring labeled </w:t>
      </w:r>
      <w:proofErr w:type="spellStart"/>
      <w:r w:rsidRPr="001D4A9F">
        <w:rPr>
          <w:lang w:val="en-IN" w:eastAsia="en-IN"/>
        </w:rPr>
        <w:t>molds</w:t>
      </w:r>
      <w:proofErr w:type="spellEnd"/>
      <w:r w:rsidRPr="001D4A9F">
        <w:rPr>
          <w:lang w:val="en-IN" w:eastAsia="en-IN"/>
        </w:rPr>
        <w:t xml:space="preserve"> to a controlled-condition storage area and closing the chamber.</w:t>
      </w:r>
    </w:p>
    <w:p w14:paraId="2894684B" w14:textId="77777777" w:rsidR="002455CB" w:rsidRDefault="002455CB" w:rsidP="002455CB"/>
    <w:p w14:paraId="6071C0D0" w14:textId="77777777" w:rsidR="002455CB" w:rsidRDefault="002455CB" w:rsidP="002455CB"/>
    <w:p w14:paraId="6163351C" w14:textId="3FB94E69" w:rsidR="002455CB" w:rsidRDefault="00E5554E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lastRenderedPageBreak/>
        <w:t xml:space="preserve">Cure </w:t>
      </w:r>
      <w:r w:rsidR="002455CB" w:rsidRPr="001D4A9F">
        <w:rPr>
          <w:lang w:eastAsia="en-IN"/>
        </w:rPr>
        <w:t xml:space="preserve">the specimens in a humidity-controlled area maintained at a temperature of </w:t>
      </w:r>
      <w:r>
        <w:rPr>
          <w:lang w:eastAsia="en-IN"/>
        </w:rPr>
        <w:t xml:space="preserve">around </w:t>
      </w:r>
      <w:r w:rsidR="002455CB" w:rsidRPr="001D4A9F">
        <w:rPr>
          <w:lang w:eastAsia="en-IN"/>
        </w:rPr>
        <w:t xml:space="preserve">23 degrees Celsius and a relative humidity of at least 95 percent for 24 hours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. After this initial period, submerge the specimens in lime-saturated water maintained at the same temperature of 23 degrees Celsius, for continued curing over the designated period </w:t>
      </w:r>
      <w:r w:rsidR="002455CB" w:rsidRPr="001D4A9F">
        <w:rPr>
          <w:b/>
          <w:bCs/>
          <w:lang w:eastAsia="en-IN"/>
        </w:rPr>
        <w:t>[2]</w:t>
      </w:r>
      <w:r w:rsidR="002455CB" w:rsidRPr="001D4A9F">
        <w:rPr>
          <w:lang w:eastAsia="en-IN"/>
        </w:rPr>
        <w:t>.</w:t>
      </w:r>
    </w:p>
    <w:p w14:paraId="35F96896" w14:textId="609E0E55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placing freshly </w:t>
      </w:r>
      <w:proofErr w:type="spellStart"/>
      <w:r w:rsidRPr="001D4A9F">
        <w:rPr>
          <w:lang w:val="en-IN" w:eastAsia="en-IN"/>
        </w:rPr>
        <w:t>molded</w:t>
      </w:r>
      <w:proofErr w:type="spellEnd"/>
      <w:r w:rsidRPr="001D4A9F">
        <w:rPr>
          <w:lang w:val="en-IN" w:eastAsia="en-IN"/>
        </w:rPr>
        <w:t xml:space="preserve"> specimens into a humidity-controlled chamber set to 23 degrees Celsius and 95 percent relative humidity.</w:t>
      </w:r>
    </w:p>
    <w:p w14:paraId="3C2E0E2C" w14:textId="4301EA09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transferring cured specimens after 24 hours from the chamber into a tank filled with lime-saturated water.</w:t>
      </w:r>
    </w:p>
    <w:p w14:paraId="276D2094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4DE272FE" w14:textId="4609A723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After curing, </w:t>
      </w:r>
      <w:r w:rsidR="00E5554E">
        <w:rPr>
          <w:lang w:eastAsia="en-IN"/>
        </w:rPr>
        <w:t xml:space="preserve">remove the specimens </w:t>
      </w:r>
      <w:r w:rsidR="00E5554E" w:rsidRPr="00E5554E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1</w:t>
      </w:r>
      <w:r w:rsidR="00E5554E" w:rsidRPr="00E5554E">
        <w:rPr>
          <w:b/>
          <w:bCs/>
          <w:lang w:eastAsia="en-IN"/>
        </w:rPr>
        <w:t>]</w:t>
      </w:r>
      <w:r w:rsidR="00E5554E">
        <w:rPr>
          <w:lang w:eastAsia="en-IN"/>
        </w:rPr>
        <w:t xml:space="preserve"> and </w:t>
      </w:r>
      <w:r w:rsidRPr="001D4A9F">
        <w:rPr>
          <w:lang w:eastAsia="en-IN"/>
        </w:rPr>
        <w:t xml:space="preserve">measure the weight of each specimen to confirm that each has an average mass of 3.63 kilograms </w:t>
      </w:r>
      <w:r w:rsidRPr="001D4A9F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2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03625F48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removing specimens from the curing tank and gently drying the surface with a cloth.</w:t>
      </w:r>
    </w:p>
    <w:p w14:paraId="6FEDFAEF" w14:textId="3CE68590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E5554E">
        <w:rPr>
          <w:lang w:val="en-IN" w:eastAsia="en-IN"/>
        </w:rPr>
        <w:t>placing a</w:t>
      </w:r>
      <w:r w:rsidRPr="001D4A9F">
        <w:rPr>
          <w:lang w:val="en-IN" w:eastAsia="en-IN"/>
        </w:rPr>
        <w:t xml:space="preserve"> specimen on a precision balance.</w:t>
      </w:r>
    </w:p>
    <w:p w14:paraId="59ECD02F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17C0A25B" w14:textId="0835E91D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Condition the specimens at room temperature of </w:t>
      </w:r>
      <w:r w:rsidR="00E5554E">
        <w:rPr>
          <w:lang w:eastAsia="en-IN"/>
        </w:rPr>
        <w:t xml:space="preserve">around </w:t>
      </w:r>
      <w:r w:rsidRPr="001D4A9F">
        <w:rPr>
          <w:lang w:eastAsia="en-IN"/>
        </w:rPr>
        <w:t xml:space="preserve">23 degrees Celsius, according to the following schedule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.</w:t>
      </w:r>
    </w:p>
    <w:p w14:paraId="5DAC75FA" w14:textId="77777777" w:rsidR="00E5554E" w:rsidRDefault="00E5554E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28A97BD7" w14:textId="554559A0" w:rsidR="000F498B" w:rsidRPr="000F498B" w:rsidRDefault="000F498B" w:rsidP="000F498B">
      <w:pPr>
        <w:pStyle w:val="ShotDescription"/>
        <w:ind w:firstLine="0"/>
        <w:rPr>
          <w:lang w:val="en-IN" w:eastAsia="en-IN"/>
        </w:rPr>
      </w:pPr>
      <w:r w:rsidRPr="000F498B">
        <w:rPr>
          <w:lang w:val="en-IN" w:eastAsia="en-IN"/>
        </w:rPr>
        <w:t xml:space="preserve">7 days: </w:t>
      </w:r>
      <w:r w:rsidR="00661E16" w:rsidRPr="000F498B">
        <w:rPr>
          <w:lang w:val="en-IN" w:eastAsia="en-IN"/>
        </w:rPr>
        <w:t xml:space="preserve">Samples </w:t>
      </w:r>
      <w:r w:rsidRPr="000F498B">
        <w:rPr>
          <w:lang w:val="en-IN" w:eastAsia="en-IN"/>
        </w:rPr>
        <w:t>A1, B1, C1, D1 and E1</w:t>
      </w:r>
    </w:p>
    <w:p w14:paraId="0900BE1A" w14:textId="7FE6510A" w:rsidR="000F498B" w:rsidRPr="000F498B" w:rsidRDefault="000F498B" w:rsidP="000F498B">
      <w:pPr>
        <w:pStyle w:val="ShotDescription"/>
        <w:ind w:firstLine="0"/>
        <w:rPr>
          <w:lang w:val="en-IN" w:eastAsia="en-IN"/>
        </w:rPr>
      </w:pPr>
      <w:r w:rsidRPr="000F498B">
        <w:rPr>
          <w:lang w:val="en-IN" w:eastAsia="en-IN"/>
        </w:rPr>
        <w:t xml:space="preserve">14 days: </w:t>
      </w:r>
      <w:r w:rsidR="00661E16" w:rsidRPr="000F498B">
        <w:rPr>
          <w:lang w:val="en-IN" w:eastAsia="en-IN"/>
        </w:rPr>
        <w:t xml:space="preserve">Samples </w:t>
      </w:r>
      <w:r w:rsidRPr="000F498B">
        <w:rPr>
          <w:lang w:val="en-IN" w:eastAsia="en-IN"/>
        </w:rPr>
        <w:t>A2, B2, C2, D2 and E2</w:t>
      </w:r>
    </w:p>
    <w:p w14:paraId="63EB6482" w14:textId="7BBF75F8" w:rsidR="000F498B" w:rsidRDefault="000F498B" w:rsidP="000F498B">
      <w:pPr>
        <w:pStyle w:val="ShotDescription"/>
        <w:ind w:firstLine="0"/>
        <w:rPr>
          <w:lang w:val="en-IN" w:eastAsia="en-IN"/>
        </w:rPr>
      </w:pPr>
      <w:r w:rsidRPr="000F498B">
        <w:rPr>
          <w:lang w:val="en-IN" w:eastAsia="en-IN"/>
        </w:rPr>
        <w:t xml:space="preserve">28 days: </w:t>
      </w:r>
      <w:r w:rsidR="00661E16" w:rsidRPr="000F498B">
        <w:rPr>
          <w:lang w:val="en-IN" w:eastAsia="en-IN"/>
        </w:rPr>
        <w:t xml:space="preserve">Samples </w:t>
      </w:r>
      <w:r w:rsidRPr="000F498B">
        <w:rPr>
          <w:lang w:val="en-IN" w:eastAsia="en-IN"/>
        </w:rPr>
        <w:t>A3, B3, C3, D3 and E3</w:t>
      </w:r>
    </w:p>
    <w:p w14:paraId="2909797E" w14:textId="77777777" w:rsidR="002455CB" w:rsidRDefault="002455CB" w:rsidP="002455CB"/>
    <w:p w14:paraId="32B95C2D" w14:textId="77777777" w:rsidR="000F498B" w:rsidRDefault="000F498B" w:rsidP="002455CB"/>
    <w:p w14:paraId="27D61287" w14:textId="77777777" w:rsidR="000F498B" w:rsidRDefault="000F498B" w:rsidP="002455CB"/>
    <w:p w14:paraId="7787494B" w14:textId="6C5C63B6" w:rsidR="000F498B" w:rsidRPr="000F498B" w:rsidRDefault="000F498B" w:rsidP="000F498B">
      <w:pPr>
        <w:widowControl w:val="0"/>
        <w:numPr>
          <w:ilvl w:val="0"/>
          <w:numId w:val="3"/>
        </w:numPr>
        <w:jc w:val="both"/>
        <w:rPr>
          <w:color w:val="222222"/>
        </w:rPr>
      </w:pPr>
      <w:r w:rsidRPr="000F498B">
        <w:rPr>
          <w:b/>
        </w:rPr>
        <w:t>Compressive Strength Testing</w:t>
      </w:r>
    </w:p>
    <w:p w14:paraId="1E2A658E" w14:textId="5EBA25FE" w:rsidR="000F498B" w:rsidRDefault="000F498B" w:rsidP="000F498B">
      <w:pPr>
        <w:pStyle w:val="ListParagraph"/>
        <w:ind w:left="360"/>
      </w:pPr>
    </w:p>
    <w:p w14:paraId="6B86B269" w14:textId="046344FF" w:rsidR="002455CB" w:rsidRDefault="00661E16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2455CB" w:rsidRPr="001D4A9F">
        <w:rPr>
          <w:lang w:eastAsia="en-IN"/>
        </w:rPr>
        <w:t xml:space="preserve">ubject each specimen to an axial compression test using a universal tensile and compression testing machine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>.</w:t>
      </w:r>
    </w:p>
    <w:p w14:paraId="2977459B" w14:textId="0CB3D222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0F498B">
        <w:rPr>
          <w:lang w:val="en-IN" w:eastAsia="en-IN"/>
        </w:rPr>
        <w:t>pointing to</w:t>
      </w:r>
      <w:r w:rsidRPr="001D4A9F">
        <w:rPr>
          <w:lang w:val="en-IN" w:eastAsia="en-IN"/>
        </w:rPr>
        <w:t xml:space="preserve"> the universal testing machine in the laboratory</w:t>
      </w:r>
      <w:r w:rsidR="000F498B">
        <w:rPr>
          <w:lang w:val="en-IN" w:eastAsia="en-IN"/>
        </w:rPr>
        <w:t xml:space="preserve"> and switching it on</w:t>
      </w:r>
      <w:r w:rsidRPr="001D4A9F">
        <w:rPr>
          <w:lang w:val="en-IN" w:eastAsia="en-IN"/>
        </w:rPr>
        <w:t>.</w:t>
      </w:r>
    </w:p>
    <w:p w14:paraId="5F48142B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5FB60EAB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Ensure that the load cell capacity of the testing machine is compatible with the specimen </w:t>
      </w:r>
      <w:proofErr w:type="gramStart"/>
      <w:r w:rsidRPr="001D4A9F">
        <w:rPr>
          <w:lang w:eastAsia="en-IN"/>
        </w:rPr>
        <w:t xml:space="preserve">dimensions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, and</w:t>
      </w:r>
      <w:proofErr w:type="gramEnd"/>
      <w:r w:rsidRPr="001D4A9F">
        <w:rPr>
          <w:lang w:eastAsia="en-IN"/>
        </w:rPr>
        <w:t xml:space="preserve"> verify that a digital control system is enabled for real-time monitoring and recording of the applied load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>.</w:t>
      </w:r>
    </w:p>
    <w:p w14:paraId="665D9B46" w14:textId="54C8AE03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0F498B">
        <w:rPr>
          <w:lang w:val="en-IN" w:eastAsia="en-IN"/>
        </w:rPr>
        <w:t>examini</w:t>
      </w:r>
      <w:r w:rsidRPr="001D4A9F">
        <w:rPr>
          <w:lang w:val="en-IN" w:eastAsia="en-IN"/>
        </w:rPr>
        <w:t>ng the load cell capacity on the machine’s display.</w:t>
      </w:r>
    </w:p>
    <w:p w14:paraId="301AAE83" w14:textId="31C88D1F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lastRenderedPageBreak/>
        <w:t>Show the digital control interface displaying load readings and the active recording system.</w:t>
      </w:r>
    </w:p>
    <w:p w14:paraId="5FE750DF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0AA5A884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Continue applying the compressive load until the specimen </w:t>
      </w:r>
      <w:proofErr w:type="gramStart"/>
      <w:r w:rsidRPr="001D4A9F">
        <w:rPr>
          <w:lang w:eastAsia="en-IN"/>
        </w:rPr>
        <w:t xml:space="preserve">fails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, and</w:t>
      </w:r>
      <w:proofErr w:type="gramEnd"/>
      <w:r w:rsidRPr="001D4A9F">
        <w:rPr>
          <w:lang w:eastAsia="en-IN"/>
        </w:rPr>
        <w:t xml:space="preserve"> record the maximum supported load </w:t>
      </w:r>
      <w:proofErr w:type="gramStart"/>
      <w:r w:rsidRPr="001D4A9F">
        <w:rPr>
          <w:lang w:eastAsia="en-IN"/>
        </w:rPr>
        <w:t>at the moment</w:t>
      </w:r>
      <w:proofErr w:type="gramEnd"/>
      <w:r w:rsidRPr="001D4A9F">
        <w:rPr>
          <w:lang w:eastAsia="en-IN"/>
        </w:rPr>
        <w:t xml:space="preserve"> of rupture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>.</w:t>
      </w:r>
    </w:p>
    <w:p w14:paraId="103E8A07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monitoring the machine as the specimen compresses and begins to crack.</w:t>
      </w:r>
    </w:p>
    <w:p w14:paraId="4A41D940" w14:textId="144DBDAB" w:rsidR="002455CB" w:rsidRDefault="000F498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noting in the notebook</w:t>
      </w:r>
      <w:r w:rsidR="002455CB" w:rsidRPr="001D4A9F">
        <w:rPr>
          <w:lang w:val="en-IN" w:eastAsia="en-IN"/>
        </w:rPr>
        <w:t>.</w:t>
      </w:r>
    </w:p>
    <w:p w14:paraId="015BC69A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5B385A9E" w14:textId="0B1BA392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Compute the compressive strength of each specimen using the formula </w:t>
      </w:r>
      <w:r w:rsidRPr="001D4A9F">
        <w:rPr>
          <w:b/>
          <w:bCs/>
          <w:lang w:eastAsia="en-IN"/>
        </w:rPr>
        <w:t>[1]</w:t>
      </w:r>
      <w:r w:rsidR="000F498B">
        <w:rPr>
          <w:lang w:eastAsia="en-IN"/>
        </w:rPr>
        <w:t>.</w:t>
      </w:r>
    </w:p>
    <w:p w14:paraId="57A3A240" w14:textId="2867FFC1" w:rsidR="000F498B" w:rsidRPr="000F498B" w:rsidRDefault="000F498B" w:rsidP="000F498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0F498B">
        <w:rPr>
          <w:color w:val="auto"/>
          <w:lang w:eastAsia="en-IN"/>
        </w:rPr>
        <w:t>TEXT ON PLAIN BACKGROUND:</w:t>
      </w:r>
    </w:p>
    <w:p w14:paraId="38B47ED6" w14:textId="77777777" w:rsidR="000F498B" w:rsidRPr="000F498B" w:rsidRDefault="000F498B" w:rsidP="000F498B">
      <w:pPr>
        <w:jc w:val="center"/>
        <w:rPr>
          <w:color w:val="000000"/>
        </w:rPr>
      </w:pPr>
      <w:r w:rsidRPr="000F498B">
        <w:rPr>
          <w:i/>
          <w:color w:val="000000"/>
        </w:rPr>
        <w:t>fc</w:t>
      </w:r>
      <w:r w:rsidRPr="000F498B">
        <w:rPr>
          <w:color w:val="000000"/>
        </w:rPr>
        <w:t xml:space="preserve">​ = </w:t>
      </w:r>
      <w:r w:rsidRPr="000F498B">
        <w:rPr>
          <w:i/>
          <w:color w:val="000000"/>
        </w:rPr>
        <w:t>F</w:t>
      </w:r>
      <w:r w:rsidRPr="000F498B">
        <w:rPr>
          <w:color w:val="000000"/>
        </w:rPr>
        <w:t>max​​ / A</w:t>
      </w:r>
    </w:p>
    <w:p w14:paraId="7F72AFDB" w14:textId="77777777" w:rsidR="000F498B" w:rsidRPr="000F498B" w:rsidRDefault="000F498B" w:rsidP="000F498B">
      <w:pPr>
        <w:jc w:val="center"/>
        <w:rPr>
          <w:color w:val="auto"/>
        </w:rPr>
      </w:pPr>
    </w:p>
    <w:p w14:paraId="6458510E" w14:textId="77777777" w:rsidR="000F498B" w:rsidRDefault="000F498B" w:rsidP="000F498B">
      <w:pPr>
        <w:jc w:val="center"/>
        <w:rPr>
          <w:color w:val="000000"/>
        </w:rPr>
      </w:pPr>
      <w:r w:rsidRPr="000F498B">
        <w:rPr>
          <w:color w:val="000000"/>
        </w:rPr>
        <w:t>where:</w:t>
      </w:r>
    </w:p>
    <w:p w14:paraId="4EC2859A" w14:textId="77777777" w:rsidR="000F498B" w:rsidRDefault="000F498B" w:rsidP="000F498B">
      <w:pPr>
        <w:jc w:val="center"/>
        <w:rPr>
          <w:color w:val="000000"/>
        </w:rPr>
      </w:pPr>
      <w:r w:rsidRPr="000F498B">
        <w:rPr>
          <w:color w:val="000000"/>
        </w:rPr>
        <w:t xml:space="preserve"> </w:t>
      </w:r>
      <w:r w:rsidRPr="000F498B">
        <w:rPr>
          <w:i/>
          <w:color w:val="000000"/>
        </w:rPr>
        <w:t>fc</w:t>
      </w:r>
      <w:r w:rsidRPr="000F498B">
        <w:rPr>
          <w:color w:val="000000"/>
        </w:rPr>
        <w:t>​ = compressive strength (</w:t>
      </w:r>
      <w:r w:rsidRPr="000F498B">
        <w:t>N/mm</w:t>
      </w:r>
      <w:r w:rsidRPr="000F498B">
        <w:rPr>
          <w:vertAlign w:val="superscript"/>
        </w:rPr>
        <w:t>2</w:t>
      </w:r>
      <w:r w:rsidRPr="000F498B">
        <w:rPr>
          <w:color w:val="000000"/>
        </w:rPr>
        <w:t xml:space="preserve">), </w:t>
      </w:r>
    </w:p>
    <w:p w14:paraId="418B4A76" w14:textId="77777777" w:rsidR="000F498B" w:rsidRDefault="000F498B" w:rsidP="000F498B">
      <w:pPr>
        <w:jc w:val="center"/>
        <w:rPr>
          <w:color w:val="000000"/>
        </w:rPr>
      </w:pPr>
      <w:r w:rsidRPr="000F498B">
        <w:rPr>
          <w:i/>
          <w:color w:val="000000"/>
        </w:rPr>
        <w:t>F</w:t>
      </w:r>
      <w:r w:rsidRPr="000F498B">
        <w:rPr>
          <w:color w:val="000000"/>
        </w:rPr>
        <w:t xml:space="preserve">max​ = maximum recorded load (N) </w:t>
      </w:r>
    </w:p>
    <w:p w14:paraId="6DD155C6" w14:textId="7BAD470A" w:rsidR="000F498B" w:rsidRDefault="000F498B" w:rsidP="000F498B">
      <w:pPr>
        <w:jc w:val="center"/>
        <w:rPr>
          <w:color w:val="000000"/>
          <w:highlight w:val="yellow"/>
        </w:rPr>
      </w:pPr>
      <w:r w:rsidRPr="000F498B">
        <w:rPr>
          <w:i/>
          <w:color w:val="000000"/>
        </w:rPr>
        <w:t>A</w:t>
      </w:r>
      <w:r w:rsidRPr="000F498B">
        <w:rPr>
          <w:color w:val="000000"/>
        </w:rPr>
        <w:t> = test specimen cross-sectional area (</w:t>
      </w:r>
      <w:r w:rsidRPr="000F498B">
        <w:t>mm</w:t>
      </w:r>
      <w:r w:rsidRPr="000F498B">
        <w:rPr>
          <w:color w:val="000000"/>
        </w:rPr>
        <w:t xml:space="preserve">²). </w:t>
      </w:r>
      <w:r w:rsidRPr="000F498B">
        <w:t>1 N/mm</w:t>
      </w:r>
      <w:r w:rsidRPr="000F498B">
        <w:rPr>
          <w:vertAlign w:val="superscript"/>
        </w:rPr>
        <w:t>2</w:t>
      </w:r>
      <w:r w:rsidRPr="000F498B">
        <w:t xml:space="preserve"> = 1 MPa</w:t>
      </w:r>
    </w:p>
    <w:p w14:paraId="3932739D" w14:textId="77777777" w:rsidR="000F498B" w:rsidRPr="000F498B" w:rsidRDefault="000F498B" w:rsidP="000F498B">
      <w:pPr>
        <w:pStyle w:val="Narration"/>
        <w:ind w:left="1627" w:firstLine="0"/>
        <w:rPr>
          <w:color w:val="auto"/>
          <w:lang w:eastAsia="en-IN"/>
        </w:rPr>
      </w:pPr>
    </w:p>
    <w:p w14:paraId="1C0358BD" w14:textId="3086D929" w:rsidR="002455CB" w:rsidRDefault="000F498B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2455CB" w:rsidRPr="001D4A9F">
        <w:rPr>
          <w:lang w:eastAsia="en-IN"/>
        </w:rPr>
        <w:t xml:space="preserve">onduct the compressive-strength test by positioning each cylindrical specimen measuring 100 </w:t>
      </w:r>
      <w:proofErr w:type="spellStart"/>
      <w:r w:rsidR="002455CB" w:rsidRPr="001D4A9F">
        <w:rPr>
          <w:lang w:eastAsia="en-IN"/>
        </w:rPr>
        <w:t>millimeters</w:t>
      </w:r>
      <w:proofErr w:type="spellEnd"/>
      <w:r w:rsidR="002455CB" w:rsidRPr="001D4A9F">
        <w:rPr>
          <w:lang w:eastAsia="en-IN"/>
        </w:rPr>
        <w:t xml:space="preserve"> in diameter and 200 </w:t>
      </w:r>
      <w:proofErr w:type="spellStart"/>
      <w:r w:rsidR="002455CB" w:rsidRPr="001D4A9F">
        <w:rPr>
          <w:lang w:eastAsia="en-IN"/>
        </w:rPr>
        <w:t>millimeters</w:t>
      </w:r>
      <w:proofErr w:type="spellEnd"/>
      <w:r w:rsidR="002455CB" w:rsidRPr="001D4A9F">
        <w:rPr>
          <w:lang w:eastAsia="en-IN"/>
        </w:rPr>
        <w:t xml:space="preserve"> in height vertically at the </w:t>
      </w:r>
      <w:proofErr w:type="spellStart"/>
      <w:r w:rsidR="002455CB" w:rsidRPr="001D4A9F">
        <w:rPr>
          <w:lang w:eastAsia="en-IN"/>
        </w:rPr>
        <w:t>center</w:t>
      </w:r>
      <w:proofErr w:type="spellEnd"/>
      <w:r w:rsidR="002455CB" w:rsidRPr="001D4A9F">
        <w:rPr>
          <w:lang w:eastAsia="en-IN"/>
        </w:rPr>
        <w:t xml:space="preserve"> of the hydraulic press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. Ensure proper contact between the specimen and the loading plates </w:t>
      </w:r>
      <w:r w:rsidR="002455CB" w:rsidRPr="001D4A9F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2455CB" w:rsidRPr="001D4A9F">
        <w:rPr>
          <w:b/>
          <w:bCs/>
          <w:lang w:eastAsia="en-IN"/>
        </w:rPr>
        <w:t>]</w:t>
      </w:r>
      <w:r w:rsidR="002455CB" w:rsidRPr="001D4A9F">
        <w:rPr>
          <w:lang w:eastAsia="en-IN"/>
        </w:rPr>
        <w:t>.</w:t>
      </w:r>
    </w:p>
    <w:p w14:paraId="47701AAF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proofErr w:type="spellStart"/>
      <w:r w:rsidRPr="001D4A9F">
        <w:rPr>
          <w:lang w:val="en-IN" w:eastAsia="en-IN"/>
        </w:rPr>
        <w:t>centering</w:t>
      </w:r>
      <w:proofErr w:type="spellEnd"/>
      <w:r w:rsidRPr="001D4A9F">
        <w:rPr>
          <w:lang w:val="en-IN" w:eastAsia="en-IN"/>
        </w:rPr>
        <w:t xml:space="preserve"> a cylindrical specimen on the press base and lowering the upper loading plate to touch the specimen.</w:t>
      </w:r>
    </w:p>
    <w:p w14:paraId="32BC851D" w14:textId="49EABAC3" w:rsidR="002455CB" w:rsidRPr="000F498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Close-up of the contact surfaces to confirm proper seating and alignment according to standard.</w:t>
      </w:r>
      <w:r w:rsidR="000F498B">
        <w:rPr>
          <w:lang w:val="en-IN" w:eastAsia="en-IN"/>
        </w:rPr>
        <w:t xml:space="preserve"> </w:t>
      </w:r>
      <w:r w:rsidR="000F498B" w:rsidRPr="000F498B">
        <w:rPr>
          <w:b/>
          <w:bCs/>
          <w:lang w:val="en-IN" w:eastAsia="en-IN"/>
        </w:rPr>
        <w:t xml:space="preserve">TXT: </w:t>
      </w:r>
      <w:r w:rsidR="000F498B" w:rsidRPr="000F498B">
        <w:rPr>
          <w:b/>
          <w:bCs/>
          <w:lang w:eastAsia="en-IN"/>
        </w:rPr>
        <w:t>Align according to ABNT NBR 5739:2018</w:t>
      </w:r>
    </w:p>
    <w:p w14:paraId="54AAC282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054B85B3" w14:textId="254B143D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Apply the axial load continuously and without impact at a rate of </w:t>
      </w:r>
      <w:r w:rsidR="000F498B">
        <w:rPr>
          <w:lang w:eastAsia="en-IN"/>
        </w:rPr>
        <w:t xml:space="preserve">around </w:t>
      </w:r>
      <w:r w:rsidRPr="001D4A9F">
        <w:rPr>
          <w:lang w:eastAsia="en-IN"/>
        </w:rPr>
        <w:t xml:space="preserve">0.45 megapascals per second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 xml:space="preserve">. Repeat this procedure for all three specimen sets: control, titanium dioxide-doped, and copper-based additive samples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>.</w:t>
      </w:r>
    </w:p>
    <w:p w14:paraId="3D54E78A" w14:textId="61F61BDF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Show the test rate setting adjusted to 0.45 megapascals per second.</w:t>
      </w:r>
    </w:p>
    <w:p w14:paraId="7D4365DB" w14:textId="0D52D52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0F498B">
        <w:rPr>
          <w:lang w:val="en-IN" w:eastAsia="en-IN"/>
        </w:rPr>
        <w:t>removing the previous sample and placing the next one</w:t>
      </w:r>
      <w:r w:rsidRPr="001D4A9F">
        <w:rPr>
          <w:lang w:val="en-IN" w:eastAsia="en-IN"/>
        </w:rPr>
        <w:t>.</w:t>
      </w:r>
    </w:p>
    <w:p w14:paraId="38FC710E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1DA782C3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Record all values systematically for later comparison among the different sample sets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.</w:t>
      </w:r>
    </w:p>
    <w:p w14:paraId="3E504496" w14:textId="7C057A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Display a digital spreadsheet or data logger with organized results for all </w:t>
      </w:r>
      <w:r w:rsidRPr="001D4A9F">
        <w:rPr>
          <w:lang w:val="en-IN" w:eastAsia="en-IN"/>
        </w:rPr>
        <w:lastRenderedPageBreak/>
        <w:t>samples.</w:t>
      </w:r>
    </w:p>
    <w:p w14:paraId="1331E406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28640EDA" w14:textId="355FF0B3" w:rsidR="002455CB" w:rsidRDefault="000F498B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2455CB" w:rsidRPr="001D4A9F">
        <w:rPr>
          <w:lang w:eastAsia="en-IN"/>
        </w:rPr>
        <w:t xml:space="preserve">ompare the recorded compressive strength values to assess the mechanical </w:t>
      </w:r>
      <w:proofErr w:type="spellStart"/>
      <w:r w:rsidR="002455CB" w:rsidRPr="001D4A9F">
        <w:rPr>
          <w:lang w:eastAsia="en-IN"/>
        </w:rPr>
        <w:t>behavior</w:t>
      </w:r>
      <w:proofErr w:type="spellEnd"/>
      <w:r w:rsidR="002455CB" w:rsidRPr="001D4A9F">
        <w:rPr>
          <w:lang w:eastAsia="en-IN"/>
        </w:rPr>
        <w:t xml:space="preserve"> and performance differences between the control, titanium dioxide-doped, and copper-based additive specimens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>.</w:t>
      </w:r>
    </w:p>
    <w:p w14:paraId="219A8B4D" w14:textId="17070D79" w:rsidR="002455CB" w:rsidRDefault="000F498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</w:t>
      </w:r>
      <w:r w:rsidR="002455CB" w:rsidRPr="001D4A9F">
        <w:rPr>
          <w:lang w:val="en-IN" w:eastAsia="en-IN"/>
        </w:rPr>
        <w:t xml:space="preserve"> plotted comparison charts on a computer screen showing variations </w:t>
      </w:r>
      <w:r>
        <w:rPr>
          <w:lang w:val="en-IN" w:eastAsia="en-IN"/>
        </w:rPr>
        <w:t>and talent pointing to the data and analysing</w:t>
      </w:r>
      <w:r w:rsidR="002455CB" w:rsidRPr="001D4A9F">
        <w:rPr>
          <w:lang w:val="en-IN" w:eastAsia="en-IN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8A52EFE" w14:textId="77777777" w:rsidR="000F498B" w:rsidRDefault="000F498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F37BEF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E5437A" w14:textId="1901BC46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 w:rsidRPr="003E4664">
        <w:rPr>
          <w:lang w:eastAsia="en-IN"/>
        </w:rPr>
        <w:t>Compression tests showed that concrete specimens containing 1% titanium dioxide by mass had higher compressive strength</w:t>
      </w:r>
      <w:r>
        <w:rPr>
          <w:lang w:eastAsia="en-IN"/>
        </w:rPr>
        <w:t xml:space="preserve">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 xml:space="preserve"> than both the control concrete </w:t>
      </w:r>
      <w:r w:rsidRPr="003E4664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E4664">
        <w:rPr>
          <w:b/>
          <w:lang w:eastAsia="en-IN"/>
        </w:rPr>
        <w:t>]</w:t>
      </w:r>
      <w:r>
        <w:rPr>
          <w:b/>
          <w:lang w:eastAsia="en-IN"/>
        </w:rPr>
        <w:t xml:space="preserve"> </w:t>
      </w:r>
      <w:r w:rsidRPr="003E4664">
        <w:rPr>
          <w:lang w:eastAsia="en-IN"/>
        </w:rPr>
        <w:t xml:space="preserve">and those with 3% copper-based plasticizer </w:t>
      </w:r>
      <w:r w:rsidRPr="003E4664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3E4664">
        <w:rPr>
          <w:b/>
          <w:lang w:eastAsia="en-IN"/>
        </w:rPr>
        <w:t>]</w:t>
      </w:r>
      <w:r w:rsidRPr="003E4664">
        <w:rPr>
          <w:lang w:eastAsia="en-IN"/>
        </w:rPr>
        <w:t>.</w:t>
      </w:r>
    </w:p>
    <w:p w14:paraId="3A5A69F3" w14:textId="72A09A6D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3. </w:t>
      </w:r>
      <w:r w:rsidRPr="00CE6299">
        <w:rPr>
          <w:i/>
          <w:iCs/>
          <w:color w:val="3333FF"/>
          <w:lang w:val="en-IN" w:eastAsia="en-IN"/>
        </w:rPr>
        <w:t>Video editor: Highlight all the bars for B</w:t>
      </w:r>
      <w:r w:rsidRPr="003E4664">
        <w:rPr>
          <w:lang w:val="en-IN" w:eastAsia="en-IN"/>
        </w:rPr>
        <w:t>.</w:t>
      </w:r>
    </w:p>
    <w:p w14:paraId="399F65D2" w14:textId="7F4B3B4C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3. </w:t>
      </w:r>
      <w:r w:rsidRPr="00CE6299">
        <w:rPr>
          <w:i/>
          <w:iCs/>
          <w:color w:val="3333FF"/>
          <w:lang w:val="en-IN" w:eastAsia="en-IN"/>
        </w:rPr>
        <w:t>Video editor: Highlight the bars labeled A</w:t>
      </w:r>
      <w:r w:rsidRPr="003E4664">
        <w:rPr>
          <w:lang w:val="en-IN" w:eastAsia="en-IN"/>
        </w:rPr>
        <w:t>.</w:t>
      </w:r>
    </w:p>
    <w:p w14:paraId="3311FB43" w14:textId="1196FBB1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3. </w:t>
      </w:r>
      <w:r w:rsidRPr="00CE6299">
        <w:rPr>
          <w:i/>
          <w:iCs/>
          <w:color w:val="3333FF"/>
          <w:lang w:val="en-IN" w:eastAsia="en-IN"/>
        </w:rPr>
        <w:t>Video editor: Highlight the bars labeled E</w:t>
      </w:r>
      <w:r w:rsidRPr="003E4664">
        <w:rPr>
          <w:lang w:val="en-IN" w:eastAsia="en-IN"/>
        </w:rPr>
        <w:t>.</w:t>
      </w:r>
    </w:p>
    <w:p w14:paraId="57F97D9C" w14:textId="77777777" w:rsidR="00CE6299" w:rsidRPr="003E4664" w:rsidRDefault="00CE6299" w:rsidP="00CE6299">
      <w:pPr>
        <w:pStyle w:val="ShotDescription"/>
        <w:ind w:firstLine="0"/>
        <w:rPr>
          <w:lang w:val="en-IN" w:eastAsia="en-IN"/>
        </w:rPr>
      </w:pPr>
    </w:p>
    <w:p w14:paraId="53E1083D" w14:textId="552120E7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Among samples </w:t>
      </w:r>
      <w:r w:rsidRPr="00CE6299">
        <w:rPr>
          <w:lang w:eastAsia="en-IN"/>
        </w:rPr>
        <w:t>subjected to 28 days of curing during compressive strength testing</w:t>
      </w:r>
      <w:r w:rsidRPr="003E4664">
        <w:rPr>
          <w:lang w:eastAsia="en-IN"/>
        </w:rPr>
        <w:t>, specimens B</w:t>
      </w:r>
      <w:r>
        <w:rPr>
          <w:lang w:eastAsia="en-IN"/>
        </w:rPr>
        <w:t>3</w:t>
      </w:r>
      <w:r w:rsidRPr="003E4664">
        <w:rPr>
          <w:lang w:eastAsia="en-IN"/>
        </w:rPr>
        <w:t>, C</w:t>
      </w:r>
      <w:r>
        <w:rPr>
          <w:lang w:eastAsia="en-IN"/>
        </w:rPr>
        <w:t>3</w:t>
      </w:r>
      <w:r w:rsidRPr="003E4664">
        <w:rPr>
          <w:lang w:eastAsia="en-IN"/>
        </w:rPr>
        <w:t>, and D</w:t>
      </w:r>
      <w:r>
        <w:rPr>
          <w:lang w:eastAsia="en-IN"/>
        </w:rPr>
        <w:t>3</w:t>
      </w:r>
      <w:r w:rsidRPr="003E4664">
        <w:rPr>
          <w:lang w:eastAsia="en-IN"/>
        </w:rPr>
        <w:t xml:space="preserve"> appeared visibly lighter in color</w:t>
      </w:r>
      <w:r>
        <w:rPr>
          <w:lang w:eastAsia="en-IN"/>
        </w:rPr>
        <w:t xml:space="preserve">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 xml:space="preserve"> than specimens labeled A3 and E3 </w:t>
      </w:r>
      <w:r w:rsidRPr="003E4664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E4664">
        <w:rPr>
          <w:b/>
          <w:lang w:eastAsia="en-IN"/>
        </w:rPr>
        <w:t>]</w:t>
      </w:r>
      <w:r w:rsidRPr="003E4664">
        <w:rPr>
          <w:lang w:eastAsia="en-IN"/>
        </w:rPr>
        <w:t>.</w:t>
      </w:r>
    </w:p>
    <w:p w14:paraId="7B05F043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2. </w:t>
      </w:r>
      <w:r w:rsidRPr="00CE6299">
        <w:rPr>
          <w:i/>
          <w:iCs/>
          <w:color w:val="3333FF"/>
          <w:lang w:val="en-IN" w:eastAsia="en-IN"/>
        </w:rPr>
        <w:t>Video editor: Highlight the specimens labeled B3, C3, and D3, showing their lighter coloration</w:t>
      </w:r>
      <w:r w:rsidRPr="003E4664">
        <w:rPr>
          <w:lang w:val="en-IN" w:eastAsia="en-IN"/>
        </w:rPr>
        <w:t>.</w:t>
      </w:r>
    </w:p>
    <w:p w14:paraId="2DDF2DF5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2. </w:t>
      </w:r>
      <w:r w:rsidRPr="00CE6299">
        <w:rPr>
          <w:i/>
          <w:iCs/>
          <w:color w:val="3333FF"/>
          <w:lang w:val="en-IN" w:eastAsia="en-IN"/>
        </w:rPr>
        <w:t>Video editor: Highlight the specimens labeled A3 and E3, which are darker in color</w:t>
      </w:r>
      <w:r w:rsidRPr="003E4664">
        <w:rPr>
          <w:lang w:val="en-IN" w:eastAsia="en-IN"/>
        </w:rPr>
        <w:t>.</w:t>
      </w:r>
    </w:p>
    <w:p w14:paraId="32E51CF3" w14:textId="77777777" w:rsidR="00CE6299" w:rsidRPr="003E4664" w:rsidRDefault="00CE6299" w:rsidP="00CE6299">
      <w:pPr>
        <w:pStyle w:val="ShotDescription"/>
        <w:ind w:firstLine="0"/>
        <w:rPr>
          <w:lang w:val="en-IN" w:eastAsia="en-IN"/>
        </w:rPr>
      </w:pPr>
    </w:p>
    <w:p w14:paraId="65F2CDF8" w14:textId="4C8F75B5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Pr="003E4664">
        <w:rPr>
          <w:lang w:eastAsia="en-IN"/>
        </w:rPr>
        <w:t xml:space="preserve">he specimen labeled B had the highest compressive strength after 28 days of curing at 17,379 megapascals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>.</w:t>
      </w:r>
    </w:p>
    <w:p w14:paraId="2ED48540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Table 2. </w:t>
      </w:r>
      <w:r w:rsidRPr="00CE6299">
        <w:rPr>
          <w:i/>
          <w:iCs/>
          <w:color w:val="3333FF"/>
          <w:lang w:val="en-IN" w:eastAsia="en-IN"/>
        </w:rPr>
        <w:t>Video editor: Highlight the cell in the row labeled “B” and column labeled “28 Days” with the value 17,379</w:t>
      </w:r>
      <w:r w:rsidRPr="003E4664">
        <w:rPr>
          <w:lang w:val="en-IN" w:eastAsia="en-IN"/>
        </w:rPr>
        <w:t>.</w:t>
      </w:r>
    </w:p>
    <w:p w14:paraId="6B3ADBC3" w14:textId="77777777" w:rsidR="00CE6299" w:rsidRPr="003E4664" w:rsidRDefault="00CE6299" w:rsidP="00CE6299">
      <w:pPr>
        <w:pStyle w:val="ShotDescription"/>
        <w:ind w:firstLine="0"/>
        <w:rPr>
          <w:lang w:val="en-IN" w:eastAsia="en-IN"/>
        </w:rPr>
      </w:pPr>
    </w:p>
    <w:p w14:paraId="2A08C024" w14:textId="61A4EBD1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 w:rsidRPr="003E4664">
        <w:rPr>
          <w:lang w:eastAsia="en-IN"/>
        </w:rPr>
        <w:t>Specimens labeled A and E showed lower compressive strength values after 28 days of curing, with values of 13,018 and 9,725 megapascals</w:t>
      </w:r>
      <w:r>
        <w:rPr>
          <w:lang w:eastAsia="en-IN"/>
        </w:rPr>
        <w:t>,</w:t>
      </w:r>
      <w:r w:rsidRPr="003E4664">
        <w:rPr>
          <w:lang w:eastAsia="en-IN"/>
        </w:rPr>
        <w:t xml:space="preserve"> respectively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>.</w:t>
      </w:r>
    </w:p>
    <w:p w14:paraId="2CC00164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Table 2. </w:t>
      </w:r>
      <w:r w:rsidRPr="00CE6299">
        <w:rPr>
          <w:i/>
          <w:iCs/>
          <w:color w:val="3333FF"/>
          <w:lang w:val="en-IN" w:eastAsia="en-IN"/>
        </w:rPr>
        <w:t>Video editor: Highlight the cell in the row labeled “A” and column labeled “28 Days” with the value 13,018</w:t>
      </w:r>
      <w:r w:rsidRPr="003E4664">
        <w:rPr>
          <w:lang w:val="en-IN" w:eastAsia="en-IN"/>
        </w:rPr>
        <w:t>.</w:t>
      </w:r>
    </w:p>
    <w:p w14:paraId="5D022AC6" w14:textId="77777777" w:rsidR="00CE6299" w:rsidRPr="003E4664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Table 2. </w:t>
      </w:r>
      <w:r w:rsidRPr="00CE6299">
        <w:rPr>
          <w:i/>
          <w:iCs/>
          <w:color w:val="3333FF"/>
          <w:lang w:val="en-IN" w:eastAsia="en-IN"/>
        </w:rPr>
        <w:t>Video editor: Highlight the cell in the row labeled “E” and column labeled “28 Days” with the value 9,725</w:t>
      </w:r>
      <w:r w:rsidRPr="003E4664">
        <w:rPr>
          <w:lang w:val="en-IN" w:eastAsia="en-IN"/>
        </w:rPr>
        <w:t>.</w:t>
      </w:r>
    </w:p>
    <w:p w14:paraId="372FD8C7" w14:textId="77777777" w:rsidR="00CE6299" w:rsidRDefault="00CE6299" w:rsidP="00CE6299"/>
    <w:p w14:paraId="3DA99593" w14:textId="77777777" w:rsidR="00161465" w:rsidRDefault="00161465" w:rsidP="00CE6299"/>
    <w:p w14:paraId="0341F20F" w14:textId="77777777" w:rsidR="00161465" w:rsidRPr="00161465" w:rsidRDefault="00161465" w:rsidP="001614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6146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16146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Portland cement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1" w:tgtFrame="_new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https://www.collinsdictionary.com/dictionary/english/portland-cement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2" w:tgtFrame="_blank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collinsdictionary.com+2oxfordlearnersdictionaries.com+2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pɔrt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lənd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sɪmɛnt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port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lund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si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ment</w:t>
      </w:r>
      <w:proofErr w:type="spellEnd"/>
    </w:p>
    <w:p w14:paraId="13EFE47F" w14:textId="77777777" w:rsidR="00161465" w:rsidRPr="00161465" w:rsidRDefault="00161465" w:rsidP="001614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6146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16146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homogenize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3" w:tgtFrame="_new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https://www.merriam-webster.com/dictionary/homogenize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4" w:tgtFrame="_blank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Merriam-Webster+2collinsdictionary.com+2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həˈmɑ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dʒə.naɪz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huh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mahr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juh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nyz</w:t>
      </w:r>
      <w:proofErr w:type="spellEnd"/>
    </w:p>
    <w:p w14:paraId="751D94B5" w14:textId="77777777" w:rsidR="00161465" w:rsidRPr="00161465" w:rsidRDefault="00161465" w:rsidP="001614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6146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16146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agglomeration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5" w:tgtFrame="_new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https://dictionary.cambridge.org/pronunciation/english/agglomeration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6" w:tgtFrame="_blank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Dictionary+1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əˌɡlɑ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məˈreɪ.ʃən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uh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glah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RAY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0ADED9EB" w14:textId="77777777" w:rsidR="00161465" w:rsidRPr="00161465" w:rsidRDefault="00161465" w:rsidP="001614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6146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16146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segregation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7" w:tgtFrame="_new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https://dictionary.cambridge.org/pronunciation/english/segregation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8" w:tgtFrame="_blank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Dictionary+1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sɛɡ.rəˈɡeɪ.ʃən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seg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GAY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225AD115" w14:textId="77777777" w:rsidR="00161465" w:rsidRPr="00161465" w:rsidRDefault="00161465" w:rsidP="001614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61465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161465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saturation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9" w:tgtFrame="_new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https://dictionary.cambridge.org/us/pronunciation/english/saturation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0" w:tgtFrame="_blank" w:history="1">
        <w:r w:rsidRPr="00161465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sætʃ.əˈreɪ.ʃən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satch</w:t>
      </w:r>
      <w:proofErr w:type="spellEnd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RAY</w:t>
      </w:r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61465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6BED1A97" w14:textId="77777777" w:rsidR="00161465" w:rsidRPr="006C6ED6" w:rsidRDefault="00161465" w:rsidP="00CE6299"/>
    <w:sectPr w:rsidR="00161465" w:rsidRPr="006C6ED6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ECE7" w14:textId="77777777" w:rsidR="00C55970" w:rsidRDefault="00C55970">
      <w:r>
        <w:separator/>
      </w:r>
    </w:p>
    <w:p w14:paraId="5EA41D94" w14:textId="77777777" w:rsidR="00C55970" w:rsidRDefault="00C55970"/>
  </w:endnote>
  <w:endnote w:type="continuationSeparator" w:id="0">
    <w:p w14:paraId="454AFA8F" w14:textId="77777777" w:rsidR="00C55970" w:rsidRDefault="00C55970">
      <w:r>
        <w:continuationSeparator/>
      </w:r>
    </w:p>
    <w:p w14:paraId="687B125E" w14:textId="77777777" w:rsidR="00C55970" w:rsidRDefault="00C55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2A8000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4567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B605A">
      <w:rPr>
        <w:rFonts w:cstheme="minorHAnsi"/>
      </w:rPr>
      <w:t xml:space="preserve">            October 31, </w:t>
    </w:r>
    <w:proofErr w:type="gramStart"/>
    <w:r w:rsidR="00EB605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5FFB" w14:textId="77777777" w:rsidR="00C55970" w:rsidRDefault="00C55970">
      <w:r>
        <w:separator/>
      </w:r>
    </w:p>
    <w:p w14:paraId="76F81020" w14:textId="77777777" w:rsidR="00C55970" w:rsidRDefault="00C55970"/>
  </w:footnote>
  <w:footnote w:type="continuationSeparator" w:id="0">
    <w:p w14:paraId="0DC20F26" w14:textId="77777777" w:rsidR="00C55970" w:rsidRDefault="00C55970">
      <w:r>
        <w:continuationSeparator/>
      </w:r>
    </w:p>
    <w:p w14:paraId="68CBED2F" w14:textId="77777777" w:rsidR="00C55970" w:rsidRDefault="00C559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0AE65B" w:rsidR="00336C61" w:rsidRPr="006D3AC7" w:rsidRDefault="00336C61" w:rsidP="00EB605A">
    <w:pPr>
      <w:spacing w:before="12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EB605A" w:rsidRPr="00EB605A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524831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69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98B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465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5C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05BE"/>
    <w:rsid w:val="002E7521"/>
    <w:rsid w:val="002F0D42"/>
    <w:rsid w:val="002F3829"/>
    <w:rsid w:val="002F38CF"/>
    <w:rsid w:val="003036C1"/>
    <w:rsid w:val="0030501E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790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5BC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E16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508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5679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970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299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5554E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605A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455C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455C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455C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55C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455C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455C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cf01">
    <w:name w:val="cf01"/>
    <w:basedOn w:val="DefaultParagraphFont"/>
    <w:rsid w:val="00661E16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us.w.rodrigues@unesp.br" TargetMode="External"/><Relationship Id="rId13" Type="http://schemas.openxmlformats.org/officeDocument/2006/relationships/hyperlink" Target="https://www.merriam-webster.com/dictionary/homogenize?utm_source=chatgpt.com" TargetMode="External"/><Relationship Id="rId18" Type="http://schemas.openxmlformats.org/officeDocument/2006/relationships/hyperlink" Target="https://dictionary.cambridge.org/pronunciation/english/segregation?utm_source=chatgpt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815078" TargetMode="External"/><Relationship Id="rId12" Type="http://schemas.openxmlformats.org/officeDocument/2006/relationships/hyperlink" Target="https://www.collinsdictionary.com/dictionary/english/portland-cement?utm_source=chatgpt.com" TargetMode="External"/><Relationship Id="rId17" Type="http://schemas.openxmlformats.org/officeDocument/2006/relationships/hyperlink" Target="https://dictionary.cambridge.org/pronunciation/english/segregation?utm_source=chatgpt.com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agglomeration?utm_source=chatgpt.com" TargetMode="External"/><Relationship Id="rId20" Type="http://schemas.openxmlformats.org/officeDocument/2006/relationships/hyperlink" Target="https://dictionary.cambridge.org/us/pronunciation/english/saturation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portland-cement?utm_source=chatgpt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pronunciation/english/agglomeration?utm_source=chatgpt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leonardofranchi@ufg.br" TargetMode="External"/><Relationship Id="rId19" Type="http://schemas.openxmlformats.org/officeDocument/2006/relationships/hyperlink" Target="https://dictionary.cambridge.org/us/pronunciation/english/saturation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scila.custodio-matos@unesp.br" TargetMode="External"/><Relationship Id="rId14" Type="http://schemas.openxmlformats.org/officeDocument/2006/relationships/hyperlink" Target="https://www.merriam-webster.com/dictionary/homogenize?utm_source=chatgp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B0CB4"/>
    <w:rsid w:val="002B1FC8"/>
    <w:rsid w:val="002F6418"/>
    <w:rsid w:val="002F76E2"/>
    <w:rsid w:val="0030501E"/>
    <w:rsid w:val="00344E88"/>
    <w:rsid w:val="00356726"/>
    <w:rsid w:val="003C2AEF"/>
    <w:rsid w:val="003C4629"/>
    <w:rsid w:val="003D5DD0"/>
    <w:rsid w:val="003E657A"/>
    <w:rsid w:val="003F1790"/>
    <w:rsid w:val="003F25B4"/>
    <w:rsid w:val="00405002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B5726"/>
    <w:rsid w:val="006065BC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C1858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6FABDF4E22247239F456C1C666BCEF2">
    <w:name w:val="26FABDF4E22247239F456C1C666BCEF2"/>
    <w:rsid w:val="00FC185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1658</Words>
  <Characters>9857</Characters>
  <Application>Microsoft Office Word</Application>
  <DocSecurity>0</DocSecurity>
  <Lines>260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cp:lastPrinted>2025-11-10T04:23:00Z</cp:lastPrinted>
  <dcterms:created xsi:type="dcterms:W3CDTF">2025-11-10T04:21:00Z</dcterms:created>
  <dcterms:modified xsi:type="dcterms:W3CDTF">2025-11-10T04:23:00Z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