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AB5F" w14:textId="14EDF6A8" w:rsidR="00CA4891" w:rsidRPr="006A39F8" w:rsidRDefault="00CA4891"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TITLE:</w:t>
      </w:r>
    </w:p>
    <w:p w14:paraId="0BBAB455" w14:textId="338BFDA7" w:rsidR="00203A1C" w:rsidRPr="006A39F8" w:rsidRDefault="0004125F"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Identification of </w:t>
      </w:r>
      <w:bookmarkStart w:id="0" w:name="OLE_LINK3"/>
      <w:r w:rsidRPr="006A39F8">
        <w:rPr>
          <w:rFonts w:asciiTheme="majorHAnsi" w:eastAsiaTheme="minorEastAsia" w:hAnsiTheme="majorHAnsi" w:cstheme="majorHAnsi"/>
          <w:i/>
          <w:iCs/>
          <w:lang w:eastAsia="zh-CN"/>
        </w:rPr>
        <w:t xml:space="preserve">Mycobacterium </w:t>
      </w:r>
      <w:r w:rsidR="00CA4891" w:rsidRPr="006A39F8">
        <w:rPr>
          <w:rFonts w:asciiTheme="majorHAnsi" w:eastAsiaTheme="minorEastAsia" w:hAnsiTheme="majorHAnsi" w:cstheme="majorHAnsi"/>
          <w:lang w:eastAsia="zh-CN"/>
        </w:rPr>
        <w:t>S</w:t>
      </w:r>
      <w:r w:rsidRPr="006A39F8">
        <w:rPr>
          <w:rFonts w:asciiTheme="majorHAnsi" w:eastAsiaTheme="minorEastAsia" w:hAnsiTheme="majorHAnsi" w:cstheme="majorHAnsi"/>
          <w:lang w:eastAsia="zh-CN"/>
        </w:rPr>
        <w:t>pecies</w:t>
      </w:r>
      <w:bookmarkEnd w:id="0"/>
      <w:r w:rsidRPr="006A39F8">
        <w:rPr>
          <w:rFonts w:asciiTheme="majorHAnsi" w:eastAsiaTheme="minorEastAsia" w:hAnsiTheme="majorHAnsi" w:cstheme="majorHAnsi"/>
          <w:lang w:eastAsia="zh-CN"/>
        </w:rPr>
        <w:t xml:space="preserve"> by DNA </w:t>
      </w:r>
      <w:r w:rsidR="00CA4891" w:rsidRPr="006A39F8">
        <w:rPr>
          <w:rFonts w:asciiTheme="majorHAnsi" w:eastAsiaTheme="minorEastAsia" w:hAnsiTheme="majorHAnsi" w:cstheme="majorHAnsi"/>
          <w:lang w:eastAsia="zh-CN"/>
        </w:rPr>
        <w:t>M</w:t>
      </w:r>
      <w:r w:rsidRPr="006A39F8">
        <w:rPr>
          <w:rFonts w:asciiTheme="majorHAnsi" w:eastAsiaTheme="minorEastAsia" w:hAnsiTheme="majorHAnsi" w:cstheme="majorHAnsi"/>
          <w:lang w:eastAsia="zh-CN"/>
        </w:rPr>
        <w:t xml:space="preserve">icroarray </w:t>
      </w:r>
      <w:r w:rsidR="00CA4891" w:rsidRPr="006A39F8">
        <w:rPr>
          <w:rFonts w:asciiTheme="majorHAnsi" w:eastAsiaTheme="minorEastAsia" w:hAnsiTheme="majorHAnsi" w:cstheme="majorHAnsi"/>
          <w:lang w:eastAsia="zh-CN"/>
        </w:rPr>
        <w:t>C</w:t>
      </w:r>
      <w:r w:rsidRPr="006A39F8">
        <w:rPr>
          <w:rFonts w:asciiTheme="majorHAnsi" w:eastAsiaTheme="minorEastAsia" w:hAnsiTheme="majorHAnsi" w:cstheme="majorHAnsi"/>
          <w:lang w:eastAsia="zh-CN"/>
        </w:rPr>
        <w:t xml:space="preserve">hip </w:t>
      </w:r>
      <w:r w:rsidR="00CA4891" w:rsidRPr="006A39F8">
        <w:rPr>
          <w:rFonts w:asciiTheme="majorHAnsi" w:eastAsiaTheme="minorEastAsia" w:hAnsiTheme="majorHAnsi" w:cstheme="majorHAnsi"/>
          <w:lang w:eastAsia="zh-CN"/>
        </w:rPr>
        <w:t>M</w:t>
      </w:r>
      <w:r w:rsidRPr="006A39F8">
        <w:rPr>
          <w:rFonts w:asciiTheme="majorHAnsi" w:eastAsiaTheme="minorEastAsia" w:hAnsiTheme="majorHAnsi" w:cstheme="majorHAnsi"/>
          <w:lang w:eastAsia="zh-CN"/>
        </w:rPr>
        <w:t>ethod</w:t>
      </w:r>
    </w:p>
    <w:p w14:paraId="736B52F3" w14:textId="77777777" w:rsidR="00CA4891" w:rsidRPr="006A39F8" w:rsidRDefault="00CA4891" w:rsidP="006A39F8">
      <w:pPr>
        <w:rPr>
          <w:rFonts w:asciiTheme="majorHAnsi" w:eastAsiaTheme="minorEastAsia" w:hAnsiTheme="majorHAnsi" w:cstheme="majorHAnsi"/>
          <w:b/>
          <w:bCs/>
          <w:lang w:eastAsia="zh-CN"/>
        </w:rPr>
      </w:pPr>
    </w:p>
    <w:p w14:paraId="15CED1CD" w14:textId="6D68D7C9" w:rsidR="00CA4891" w:rsidRPr="006A39F8" w:rsidRDefault="00CA4891"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AUTHORS AND AFFILIATIONS:</w:t>
      </w:r>
    </w:p>
    <w:p w14:paraId="61B71C3D" w14:textId="7BC2B315" w:rsidR="00D27FC8" w:rsidRPr="006A39F8" w:rsidRDefault="00D27FC8" w:rsidP="006A39F8">
      <w:pPr>
        <w:rPr>
          <w:rFonts w:asciiTheme="majorHAnsi" w:eastAsiaTheme="minorEastAsia" w:hAnsiTheme="majorHAnsi" w:cstheme="majorHAnsi"/>
          <w:vertAlign w:val="superscript"/>
          <w:lang w:eastAsia="zh-CN"/>
        </w:rPr>
      </w:pPr>
      <w:r w:rsidRPr="006A39F8">
        <w:rPr>
          <w:rFonts w:asciiTheme="majorHAnsi" w:eastAsiaTheme="minorEastAsia" w:hAnsiTheme="majorHAnsi" w:cstheme="majorHAnsi"/>
          <w:lang w:eastAsia="zh-CN"/>
        </w:rPr>
        <w:t>Chen</w:t>
      </w:r>
      <w:r w:rsidR="00243B2A"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Zixuan</w:t>
      </w:r>
      <w:bookmarkStart w:id="1" w:name="OLE_LINK1"/>
      <w:r w:rsidR="006F2502" w:rsidRPr="006A39F8">
        <w:rPr>
          <w:rFonts w:asciiTheme="majorHAnsi" w:eastAsiaTheme="minorEastAsia" w:hAnsiTheme="majorHAnsi" w:cstheme="majorHAnsi"/>
          <w:vertAlign w:val="superscript"/>
          <w:lang w:eastAsia="zh-CN"/>
        </w:rPr>
        <w:t>1</w:t>
      </w:r>
      <w:bookmarkEnd w:id="1"/>
      <w:r w:rsidRPr="006A39F8">
        <w:rPr>
          <w:rFonts w:asciiTheme="majorHAnsi" w:eastAsiaTheme="minorEastAsia" w:hAnsiTheme="majorHAnsi" w:cstheme="majorHAnsi"/>
          <w:lang w:eastAsia="zh-CN"/>
        </w:rPr>
        <w:t>, Zhang</w:t>
      </w:r>
      <w:r w:rsidR="00243B2A"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Jianming</w:t>
      </w:r>
      <w:r w:rsidR="0045177F" w:rsidRPr="006A39F8">
        <w:rPr>
          <w:rFonts w:asciiTheme="majorHAnsi" w:eastAsiaTheme="minorEastAsia" w:hAnsiTheme="majorHAnsi" w:cstheme="majorHAnsi"/>
          <w:vertAlign w:val="superscript"/>
          <w:lang w:eastAsia="zh-CN"/>
        </w:rPr>
        <w:t>1</w:t>
      </w:r>
      <w:r w:rsidR="006F2502"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Jiang</w:t>
      </w:r>
      <w:r w:rsidR="00243B2A"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Yancheng</w:t>
      </w:r>
      <w:r w:rsidR="006F2502" w:rsidRPr="006A39F8">
        <w:rPr>
          <w:rFonts w:asciiTheme="majorHAnsi" w:eastAsiaTheme="minorEastAsia" w:hAnsiTheme="majorHAnsi" w:cstheme="majorHAnsi"/>
          <w:vertAlign w:val="superscript"/>
          <w:lang w:eastAsia="zh-CN"/>
        </w:rPr>
        <w:t>1</w:t>
      </w:r>
      <w:r w:rsidRPr="006A39F8">
        <w:rPr>
          <w:rFonts w:asciiTheme="majorHAnsi" w:eastAsiaTheme="minorEastAsia" w:hAnsiTheme="majorHAnsi" w:cstheme="majorHAnsi"/>
          <w:lang w:eastAsia="zh-CN"/>
        </w:rPr>
        <w:t>, Lin</w:t>
      </w:r>
      <w:r w:rsidR="00243B2A"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Zhenglong</w:t>
      </w:r>
      <w:r w:rsidR="006F2502" w:rsidRPr="006A39F8">
        <w:rPr>
          <w:rFonts w:asciiTheme="majorHAnsi" w:eastAsiaTheme="minorEastAsia" w:hAnsiTheme="majorHAnsi" w:cstheme="majorHAnsi"/>
          <w:vertAlign w:val="superscript"/>
          <w:lang w:eastAsia="zh-CN"/>
        </w:rPr>
        <w:t>1</w:t>
      </w:r>
      <w:r w:rsidR="00BF137A" w:rsidRPr="006A39F8">
        <w:rPr>
          <w:rFonts w:asciiTheme="majorHAnsi" w:eastAsiaTheme="minorEastAsia" w:hAnsiTheme="majorHAnsi" w:cstheme="majorHAnsi"/>
          <w:lang w:eastAsia="zh-CN"/>
        </w:rPr>
        <w:t>, Chen</w:t>
      </w:r>
      <w:r w:rsidR="00243B2A" w:rsidRPr="006A39F8">
        <w:rPr>
          <w:rFonts w:asciiTheme="majorHAnsi" w:eastAsiaTheme="minorEastAsia" w:hAnsiTheme="majorHAnsi" w:cstheme="majorHAnsi"/>
          <w:lang w:eastAsia="zh-CN"/>
        </w:rPr>
        <w:t xml:space="preserve"> </w:t>
      </w:r>
      <w:r w:rsidR="00BF137A" w:rsidRPr="006A39F8">
        <w:rPr>
          <w:rFonts w:asciiTheme="majorHAnsi" w:eastAsiaTheme="minorEastAsia" w:hAnsiTheme="majorHAnsi" w:cstheme="majorHAnsi"/>
          <w:lang w:eastAsia="zh-CN"/>
        </w:rPr>
        <w:t>Xiaoting</w:t>
      </w:r>
      <w:r w:rsidR="00BF137A" w:rsidRPr="006A39F8">
        <w:rPr>
          <w:rFonts w:asciiTheme="majorHAnsi" w:eastAsiaTheme="minorEastAsia" w:hAnsiTheme="majorHAnsi" w:cstheme="majorHAnsi"/>
          <w:vertAlign w:val="superscript"/>
          <w:lang w:eastAsia="zh-CN"/>
        </w:rPr>
        <w:t>1</w:t>
      </w:r>
    </w:p>
    <w:p w14:paraId="46F26011" w14:textId="77777777" w:rsidR="00CA4891" w:rsidRPr="006A39F8" w:rsidRDefault="00CA4891" w:rsidP="006A39F8">
      <w:pPr>
        <w:rPr>
          <w:rFonts w:asciiTheme="majorHAnsi" w:eastAsiaTheme="minorEastAsia" w:hAnsiTheme="majorHAnsi" w:cstheme="majorHAnsi"/>
          <w:b/>
          <w:bCs/>
          <w:lang w:eastAsia="zh-CN"/>
        </w:rPr>
      </w:pPr>
    </w:p>
    <w:p w14:paraId="4C06A593" w14:textId="32F40A5C" w:rsidR="00CA4891" w:rsidRPr="006A39F8" w:rsidRDefault="006F2502"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vertAlign w:val="superscript"/>
          <w:lang w:eastAsia="zh-CN"/>
        </w:rPr>
        <w:t>1</w:t>
      </w:r>
      <w:r w:rsidR="00D27FC8" w:rsidRPr="006A39F8">
        <w:rPr>
          <w:rFonts w:asciiTheme="majorHAnsi" w:eastAsiaTheme="minorEastAsia" w:hAnsiTheme="majorHAnsi" w:cstheme="majorHAnsi"/>
          <w:lang w:eastAsia="zh-CN"/>
        </w:rPr>
        <w:t xml:space="preserve">Quanzhou First Hospital Affiliated to Fujian Medical University, Quanzhou, </w:t>
      </w:r>
      <w:r w:rsidR="00FE1EEC" w:rsidRPr="006A39F8">
        <w:rPr>
          <w:rFonts w:asciiTheme="majorHAnsi" w:eastAsiaTheme="minorEastAsia" w:hAnsiTheme="majorHAnsi" w:cstheme="majorHAnsi"/>
          <w:lang w:eastAsia="zh-CN"/>
        </w:rPr>
        <w:t xml:space="preserve">Fujian Province, </w:t>
      </w:r>
      <w:r w:rsidR="00D27FC8" w:rsidRPr="006A39F8">
        <w:rPr>
          <w:rFonts w:asciiTheme="majorHAnsi" w:eastAsiaTheme="minorEastAsia" w:hAnsiTheme="majorHAnsi" w:cstheme="majorHAnsi"/>
          <w:lang w:eastAsia="zh-CN"/>
        </w:rPr>
        <w:t>P. R. China</w:t>
      </w:r>
    </w:p>
    <w:p w14:paraId="384975EA" w14:textId="77777777" w:rsidR="00CA4891" w:rsidRPr="006A39F8" w:rsidRDefault="00CA4891" w:rsidP="006A39F8">
      <w:pPr>
        <w:rPr>
          <w:rFonts w:asciiTheme="majorHAnsi" w:eastAsiaTheme="minorEastAsia" w:hAnsiTheme="majorHAnsi" w:cstheme="majorHAnsi"/>
          <w:lang w:eastAsia="zh-CN"/>
        </w:rPr>
      </w:pPr>
    </w:p>
    <w:p w14:paraId="34C60A97" w14:textId="588AF7E9" w:rsidR="00FE1EEC" w:rsidRPr="006A39F8" w:rsidRDefault="00FE1EEC"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Email addresses of the co-authors:</w:t>
      </w:r>
    </w:p>
    <w:p w14:paraId="5D528E1C" w14:textId="19F8155A" w:rsidR="00243B2A" w:rsidRPr="006A39F8" w:rsidRDefault="00243B2A"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Chen Zixuan</w:t>
      </w:r>
      <w:r w:rsidR="006C2753" w:rsidRPr="006A39F8">
        <w:rPr>
          <w:rFonts w:asciiTheme="majorHAnsi" w:eastAsiaTheme="minorEastAsia" w:hAnsiTheme="majorHAnsi" w:cstheme="majorHAnsi"/>
          <w:lang w:eastAsia="zh-CN"/>
        </w:rPr>
        <w:tab/>
      </w:r>
      <w:r w:rsidR="006C2753" w:rsidRPr="006A39F8">
        <w:rPr>
          <w:rFonts w:asciiTheme="majorHAnsi" w:eastAsiaTheme="minorEastAsia" w:hAnsiTheme="majorHAnsi" w:cstheme="majorHAnsi"/>
          <w:lang w:eastAsia="zh-CN"/>
        </w:rPr>
        <w:tab/>
      </w:r>
      <w:r w:rsidR="006C2753" w:rsidRPr="006A39F8">
        <w:rPr>
          <w:rFonts w:asciiTheme="majorHAnsi" w:eastAsiaTheme="minorEastAsia" w:hAnsiTheme="majorHAnsi" w:cstheme="majorHAnsi"/>
          <w:lang w:eastAsia="zh-CN"/>
        </w:rPr>
        <w:tab/>
      </w:r>
      <w:r w:rsidR="006C2753" w:rsidRPr="006A39F8">
        <w:rPr>
          <w:rFonts w:asciiTheme="majorHAnsi" w:eastAsiaTheme="minorEastAsia" w:hAnsiTheme="majorHAnsi" w:cstheme="majorHAnsi"/>
          <w:lang w:eastAsia="zh-CN"/>
        </w:rPr>
        <w:tab/>
      </w:r>
      <w:r w:rsidR="001E59C8" w:rsidRPr="006A39F8">
        <w:rPr>
          <w:rFonts w:asciiTheme="majorHAnsi" w:hAnsiTheme="majorHAnsi" w:cstheme="majorHAnsi"/>
        </w:rPr>
        <w:t xml:space="preserve"> </w:t>
      </w:r>
      <w:r w:rsidR="001E59C8" w:rsidRPr="006A39F8">
        <w:rPr>
          <w:rFonts w:asciiTheme="majorHAnsi" w:eastAsiaTheme="minorEastAsia" w:hAnsiTheme="majorHAnsi" w:cstheme="majorHAnsi"/>
          <w:lang w:eastAsia="zh-CN"/>
        </w:rPr>
        <w:t>chenzixuan@163.com</w:t>
      </w:r>
    </w:p>
    <w:p w14:paraId="590A3D4A" w14:textId="62FE0338" w:rsidR="00243B2A" w:rsidRPr="006A39F8" w:rsidRDefault="00243B2A"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Jiang Yancheng</w:t>
      </w:r>
      <w:r w:rsidR="0085563B" w:rsidRPr="006A39F8">
        <w:rPr>
          <w:rFonts w:asciiTheme="majorHAnsi" w:eastAsiaTheme="minorEastAsia" w:hAnsiTheme="majorHAnsi" w:cstheme="majorHAnsi"/>
          <w:lang w:eastAsia="zh-CN"/>
        </w:rPr>
        <w:tab/>
      </w:r>
      <w:r w:rsidR="0085563B" w:rsidRPr="006A39F8">
        <w:rPr>
          <w:rFonts w:asciiTheme="majorHAnsi" w:eastAsiaTheme="minorEastAsia" w:hAnsiTheme="majorHAnsi" w:cstheme="majorHAnsi"/>
          <w:lang w:eastAsia="zh-CN"/>
        </w:rPr>
        <w:tab/>
      </w:r>
      <w:r w:rsidR="0085563B" w:rsidRPr="006A39F8">
        <w:rPr>
          <w:rFonts w:asciiTheme="majorHAnsi" w:eastAsiaTheme="minorEastAsia" w:hAnsiTheme="majorHAnsi" w:cstheme="majorHAnsi"/>
          <w:lang w:eastAsia="zh-CN"/>
        </w:rPr>
        <w:tab/>
      </w:r>
      <w:r w:rsidR="001E59C8" w:rsidRPr="006A39F8">
        <w:rPr>
          <w:rFonts w:asciiTheme="majorHAnsi" w:eastAsiaTheme="minorEastAsia" w:hAnsiTheme="majorHAnsi" w:cstheme="majorHAnsi"/>
          <w:lang w:eastAsia="zh-CN"/>
        </w:rPr>
        <w:t>senphy@163.com</w:t>
      </w:r>
    </w:p>
    <w:p w14:paraId="73C6FFAD" w14:textId="4151C90F" w:rsidR="00243B2A" w:rsidRPr="006A39F8" w:rsidRDefault="00243B2A"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Lin Zhenglong</w:t>
      </w:r>
      <w:r w:rsidR="0085563B" w:rsidRPr="006A39F8">
        <w:rPr>
          <w:rFonts w:asciiTheme="majorHAnsi" w:eastAsiaTheme="minorEastAsia" w:hAnsiTheme="majorHAnsi" w:cstheme="majorHAnsi"/>
          <w:lang w:eastAsia="zh-CN"/>
        </w:rPr>
        <w:tab/>
      </w:r>
      <w:r w:rsidR="0085563B" w:rsidRPr="006A39F8">
        <w:rPr>
          <w:rFonts w:asciiTheme="majorHAnsi" w:eastAsiaTheme="minorEastAsia" w:hAnsiTheme="majorHAnsi" w:cstheme="majorHAnsi"/>
          <w:lang w:eastAsia="zh-CN"/>
        </w:rPr>
        <w:tab/>
      </w:r>
      <w:r w:rsidR="0085563B" w:rsidRPr="006A39F8">
        <w:rPr>
          <w:rFonts w:asciiTheme="majorHAnsi" w:eastAsiaTheme="minorEastAsia" w:hAnsiTheme="majorHAnsi" w:cstheme="majorHAnsi"/>
          <w:lang w:eastAsia="zh-CN"/>
        </w:rPr>
        <w:tab/>
      </w:r>
      <w:r w:rsidR="0085563B" w:rsidRPr="006A39F8">
        <w:rPr>
          <w:rFonts w:asciiTheme="majorHAnsi" w:eastAsiaTheme="minorEastAsia" w:hAnsiTheme="majorHAnsi" w:cstheme="majorHAnsi"/>
          <w:lang w:eastAsia="zh-CN"/>
        </w:rPr>
        <w:tab/>
      </w:r>
      <w:r w:rsidR="001E59C8" w:rsidRPr="006A39F8">
        <w:rPr>
          <w:rFonts w:asciiTheme="majorHAnsi" w:eastAsiaTheme="minorEastAsia" w:hAnsiTheme="majorHAnsi" w:cstheme="majorHAnsi"/>
          <w:lang w:eastAsia="zh-CN"/>
        </w:rPr>
        <w:t>43367082@qq.com</w:t>
      </w:r>
    </w:p>
    <w:p w14:paraId="72AAB85D" w14:textId="0668C311" w:rsidR="00243B2A" w:rsidRPr="006A39F8" w:rsidRDefault="00243B2A" w:rsidP="006A39F8">
      <w:pPr>
        <w:rPr>
          <w:rFonts w:asciiTheme="majorHAnsi" w:eastAsiaTheme="minorEastAsia" w:hAnsiTheme="majorHAnsi" w:cstheme="majorHAnsi"/>
          <w:vertAlign w:val="superscript"/>
          <w:lang w:eastAsia="zh-CN"/>
        </w:rPr>
      </w:pPr>
      <w:r w:rsidRPr="006A39F8">
        <w:rPr>
          <w:rFonts w:asciiTheme="majorHAnsi" w:eastAsiaTheme="minorEastAsia" w:hAnsiTheme="majorHAnsi" w:cstheme="majorHAnsi"/>
          <w:lang w:eastAsia="zh-CN"/>
        </w:rPr>
        <w:t>Chen Xiaoting</w:t>
      </w:r>
      <w:r w:rsidR="0085563B" w:rsidRPr="006A39F8">
        <w:rPr>
          <w:rFonts w:asciiTheme="majorHAnsi" w:eastAsiaTheme="minorEastAsia" w:hAnsiTheme="majorHAnsi" w:cstheme="majorHAnsi"/>
          <w:lang w:eastAsia="zh-CN"/>
        </w:rPr>
        <w:tab/>
      </w:r>
      <w:r w:rsidR="0085563B" w:rsidRPr="006A39F8">
        <w:rPr>
          <w:rFonts w:asciiTheme="majorHAnsi" w:eastAsiaTheme="minorEastAsia" w:hAnsiTheme="majorHAnsi" w:cstheme="majorHAnsi"/>
          <w:lang w:eastAsia="zh-CN"/>
        </w:rPr>
        <w:tab/>
      </w:r>
      <w:r w:rsidR="0085563B" w:rsidRPr="006A39F8">
        <w:rPr>
          <w:rFonts w:asciiTheme="majorHAnsi" w:eastAsiaTheme="minorEastAsia" w:hAnsiTheme="majorHAnsi" w:cstheme="majorHAnsi"/>
          <w:lang w:eastAsia="zh-CN"/>
        </w:rPr>
        <w:tab/>
      </w:r>
      <w:r w:rsidR="0085563B" w:rsidRPr="006A39F8">
        <w:rPr>
          <w:rFonts w:asciiTheme="majorHAnsi" w:eastAsiaTheme="minorEastAsia" w:hAnsiTheme="majorHAnsi" w:cstheme="majorHAnsi"/>
          <w:lang w:eastAsia="zh-CN"/>
        </w:rPr>
        <w:tab/>
      </w:r>
      <w:r w:rsidR="001E59C8" w:rsidRPr="006A39F8">
        <w:rPr>
          <w:rFonts w:asciiTheme="majorHAnsi" w:eastAsiaTheme="minorEastAsia" w:hAnsiTheme="majorHAnsi" w:cstheme="majorHAnsi"/>
          <w:lang w:eastAsia="zh-CN"/>
        </w:rPr>
        <w:t>6248402@qq.com</w:t>
      </w:r>
    </w:p>
    <w:p w14:paraId="51A78F39" w14:textId="77777777" w:rsidR="00FE1EEC" w:rsidRPr="006A39F8" w:rsidRDefault="00FE1EEC" w:rsidP="006A39F8">
      <w:pPr>
        <w:rPr>
          <w:rFonts w:asciiTheme="majorHAnsi" w:eastAsiaTheme="minorEastAsia" w:hAnsiTheme="majorHAnsi" w:cstheme="majorHAnsi"/>
          <w:lang w:eastAsia="zh-CN"/>
        </w:rPr>
      </w:pPr>
    </w:p>
    <w:p w14:paraId="4355CB38" w14:textId="2E5653DC" w:rsidR="00FE1EEC" w:rsidRPr="006A39F8" w:rsidRDefault="00243B2A"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Corresponding author:</w:t>
      </w:r>
    </w:p>
    <w:p w14:paraId="4E5DD3EE" w14:textId="31D41822" w:rsidR="006C2753" w:rsidRPr="006A39F8" w:rsidRDefault="00243B2A"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Zhang Jianming</w:t>
      </w:r>
      <w:r w:rsidR="006C2753" w:rsidRPr="006A39F8">
        <w:rPr>
          <w:rFonts w:asciiTheme="majorHAnsi" w:eastAsiaTheme="minorEastAsia" w:hAnsiTheme="majorHAnsi" w:cstheme="majorHAnsi"/>
          <w:lang w:eastAsia="zh-CN"/>
        </w:rPr>
        <w:tab/>
      </w:r>
      <w:r w:rsidR="006C2753" w:rsidRPr="006A39F8">
        <w:rPr>
          <w:rFonts w:asciiTheme="majorHAnsi" w:eastAsiaTheme="minorEastAsia" w:hAnsiTheme="majorHAnsi" w:cstheme="majorHAnsi"/>
          <w:lang w:eastAsia="zh-CN"/>
        </w:rPr>
        <w:tab/>
      </w:r>
      <w:r w:rsidR="006C2753" w:rsidRPr="006A39F8">
        <w:rPr>
          <w:rFonts w:asciiTheme="majorHAnsi" w:eastAsiaTheme="minorEastAsia" w:hAnsiTheme="majorHAnsi" w:cstheme="majorHAnsi"/>
          <w:lang w:eastAsia="zh-CN"/>
        </w:rPr>
        <w:tab/>
        <w:t>0591350004@163.com</w:t>
      </w:r>
    </w:p>
    <w:p w14:paraId="499FA938" w14:textId="77777777" w:rsidR="00D76A5D" w:rsidRPr="006A39F8" w:rsidRDefault="00D76A5D" w:rsidP="006A39F8">
      <w:pPr>
        <w:rPr>
          <w:rFonts w:asciiTheme="majorHAnsi" w:eastAsiaTheme="minorEastAsia" w:hAnsiTheme="majorHAnsi" w:cstheme="majorHAnsi"/>
          <w:lang w:eastAsia="zh-CN"/>
        </w:rPr>
      </w:pPr>
    </w:p>
    <w:p w14:paraId="0FA38587" w14:textId="031AD666" w:rsidR="00203A1C" w:rsidRPr="006A39F8" w:rsidRDefault="001441A9" w:rsidP="006A39F8">
      <w:pPr>
        <w:rPr>
          <w:rFonts w:asciiTheme="majorHAnsi" w:hAnsiTheme="majorHAnsi" w:cstheme="majorHAnsi"/>
          <w:i/>
          <w:iCs/>
        </w:rPr>
      </w:pPr>
      <w:r w:rsidRPr="006A39F8">
        <w:rPr>
          <w:rFonts w:asciiTheme="majorHAnsi" w:hAnsiTheme="majorHAnsi" w:cstheme="majorHAnsi"/>
          <w:b/>
        </w:rPr>
        <w:t>SUMMARY</w:t>
      </w:r>
      <w:r w:rsidR="00BA246D" w:rsidRPr="006A39F8">
        <w:rPr>
          <w:rFonts w:asciiTheme="majorHAnsi" w:hAnsiTheme="majorHAnsi" w:cstheme="majorHAnsi"/>
          <w:b/>
        </w:rPr>
        <w:t>:</w:t>
      </w:r>
    </w:p>
    <w:p w14:paraId="172A6A08" w14:textId="06878DF1" w:rsidR="00203A1C" w:rsidRPr="006A39F8" w:rsidRDefault="00BA246D"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Here, we present a</w:t>
      </w:r>
      <w:r w:rsidR="00457EA0" w:rsidRPr="006A39F8">
        <w:rPr>
          <w:rFonts w:asciiTheme="majorHAnsi" w:eastAsiaTheme="minorEastAsia" w:hAnsiTheme="majorHAnsi" w:cstheme="majorHAnsi"/>
          <w:lang w:eastAsia="zh-CN"/>
        </w:rPr>
        <w:t xml:space="preserve"> DNA microarray chip method for identifying </w:t>
      </w:r>
      <w:r w:rsidRPr="006A39F8">
        <w:rPr>
          <w:rFonts w:asciiTheme="majorHAnsi" w:eastAsiaTheme="minorEastAsia" w:hAnsiTheme="majorHAnsi" w:cstheme="majorHAnsi"/>
          <w:i/>
          <w:iCs/>
          <w:lang w:eastAsia="zh-CN"/>
        </w:rPr>
        <w:t>M</w:t>
      </w:r>
      <w:r w:rsidR="00457EA0" w:rsidRPr="006A39F8">
        <w:rPr>
          <w:rFonts w:asciiTheme="majorHAnsi" w:eastAsiaTheme="minorEastAsia" w:hAnsiTheme="majorHAnsi" w:cstheme="majorHAnsi"/>
          <w:i/>
          <w:iCs/>
          <w:lang w:eastAsia="zh-CN"/>
        </w:rPr>
        <w:t>ycobacterium</w:t>
      </w:r>
      <w:r w:rsidR="00457EA0" w:rsidRPr="006A39F8">
        <w:rPr>
          <w:rFonts w:asciiTheme="majorHAnsi" w:eastAsiaTheme="minorEastAsia" w:hAnsiTheme="majorHAnsi" w:cstheme="majorHAnsi"/>
          <w:lang w:eastAsia="zh-CN"/>
        </w:rPr>
        <w:t xml:space="preserve"> species</w:t>
      </w:r>
      <w:r w:rsidR="005E387A" w:rsidRPr="006A39F8">
        <w:rPr>
          <w:rFonts w:asciiTheme="majorHAnsi" w:eastAsiaTheme="minorEastAsia" w:hAnsiTheme="majorHAnsi" w:cstheme="majorHAnsi"/>
          <w:lang w:eastAsia="zh-CN"/>
        </w:rPr>
        <w:t xml:space="preserve">, which will </w:t>
      </w:r>
      <w:r w:rsidR="00457EA0" w:rsidRPr="006A39F8">
        <w:rPr>
          <w:rFonts w:asciiTheme="majorHAnsi" w:eastAsiaTheme="minorEastAsia" w:hAnsiTheme="majorHAnsi" w:cstheme="majorHAnsi"/>
          <w:lang w:eastAsia="zh-CN"/>
        </w:rPr>
        <w:t>improve diagnostic accuracy and efficiency of related diseases for clinical use.</w:t>
      </w:r>
    </w:p>
    <w:p w14:paraId="4F4CE8B7" w14:textId="77777777" w:rsidR="00D76A5D" w:rsidRPr="006A39F8" w:rsidRDefault="00D76A5D" w:rsidP="006A39F8">
      <w:pPr>
        <w:rPr>
          <w:rFonts w:asciiTheme="majorHAnsi" w:eastAsiaTheme="minorEastAsia" w:hAnsiTheme="majorHAnsi" w:cstheme="majorHAnsi"/>
          <w:lang w:eastAsia="zh-CN"/>
        </w:rPr>
      </w:pPr>
    </w:p>
    <w:p w14:paraId="3556DC24" w14:textId="04ADDA4E" w:rsidR="00726852" w:rsidRPr="006A39F8" w:rsidRDefault="001441A9" w:rsidP="006A39F8">
      <w:pPr>
        <w:rPr>
          <w:rFonts w:asciiTheme="majorHAnsi" w:eastAsiaTheme="minorEastAsia" w:hAnsiTheme="majorHAnsi" w:cstheme="majorHAnsi"/>
          <w:lang w:eastAsia="zh-CN"/>
        </w:rPr>
      </w:pPr>
      <w:bookmarkStart w:id="2" w:name="OLE_LINK7"/>
      <w:r w:rsidRPr="006A39F8">
        <w:rPr>
          <w:rFonts w:asciiTheme="majorHAnsi" w:hAnsiTheme="majorHAnsi" w:cstheme="majorHAnsi"/>
          <w:b/>
        </w:rPr>
        <w:t>ABSTRACT</w:t>
      </w:r>
      <w:r w:rsidR="00BA246D" w:rsidRPr="006A39F8">
        <w:rPr>
          <w:rFonts w:asciiTheme="majorHAnsi" w:hAnsiTheme="majorHAnsi" w:cstheme="majorHAnsi"/>
          <w:b/>
        </w:rPr>
        <w:t>:</w:t>
      </w:r>
    </w:p>
    <w:p w14:paraId="508B311C" w14:textId="57232167" w:rsidR="00643048" w:rsidRPr="006A39F8" w:rsidRDefault="00A63631"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This study presents a DNA microarray chip method designed for the accurate identification of </w:t>
      </w:r>
      <w:r w:rsidRPr="006A39F8">
        <w:rPr>
          <w:rFonts w:asciiTheme="majorHAnsi" w:hAnsiTheme="majorHAnsi" w:cstheme="majorHAnsi"/>
          <w:i/>
          <w:iCs/>
        </w:rPr>
        <w:t>Mycobacterium</w:t>
      </w:r>
      <w:r w:rsidRPr="006A39F8">
        <w:rPr>
          <w:rFonts w:asciiTheme="majorHAnsi" w:eastAsiaTheme="minorEastAsia" w:hAnsiTheme="majorHAnsi" w:cstheme="majorHAnsi"/>
          <w:lang w:eastAsia="zh-CN"/>
        </w:rPr>
        <w:t xml:space="preserve"> species. By leveraging asymmetric PCR amplification and hybridization principles, this method targets 17 common mycobacteria, including those in the </w:t>
      </w:r>
      <w:r w:rsidRPr="006A39F8">
        <w:rPr>
          <w:rFonts w:asciiTheme="majorHAnsi" w:eastAsiaTheme="minorEastAsia" w:hAnsiTheme="majorHAnsi" w:cstheme="majorHAnsi"/>
          <w:i/>
          <w:iCs/>
          <w:lang w:eastAsia="zh-CN"/>
        </w:rPr>
        <w:t>Mycobacterium tuberculosis</w:t>
      </w:r>
      <w:r w:rsidRPr="006A39F8">
        <w:rPr>
          <w:rFonts w:asciiTheme="majorHAnsi" w:eastAsiaTheme="minorEastAsia" w:hAnsiTheme="majorHAnsi" w:cstheme="majorHAnsi"/>
          <w:lang w:eastAsia="zh-CN"/>
        </w:rPr>
        <w:t xml:space="preserve"> complex and various non-tuberculous mycobacteria. It is applicable to a wide range of clinical specimens like sputum, pus, bronchoalveolar lavage fluid, cerebrospinal fluid, and puncture fluid from patients suspected of mycobacterial diseases. The assay involves amplifying target sequences in the </w:t>
      </w:r>
      <w:r w:rsidRPr="006A39F8">
        <w:rPr>
          <w:rFonts w:asciiTheme="majorHAnsi" w:eastAsiaTheme="minorEastAsia" w:hAnsiTheme="majorHAnsi" w:cstheme="majorHAnsi"/>
          <w:i/>
          <w:iCs/>
          <w:lang w:eastAsia="zh-CN"/>
        </w:rPr>
        <w:t>Mycobacterium</w:t>
      </w:r>
      <w:r w:rsidRPr="006A39F8">
        <w:rPr>
          <w:rFonts w:asciiTheme="majorHAnsi" w:eastAsiaTheme="minorEastAsia" w:hAnsiTheme="majorHAnsi" w:cstheme="majorHAnsi"/>
          <w:lang w:eastAsia="zh-CN"/>
        </w:rPr>
        <w:t xml:space="preserve"> genome through asymmetric PCR, followed by hybridization with the probes on the microarray chip. The unique probe arrangement (repeated 5x in a </w:t>
      </w:r>
      <w:proofErr w:type="gramStart"/>
      <w:r w:rsidRPr="006A39F8">
        <w:rPr>
          <w:rFonts w:asciiTheme="majorHAnsi" w:eastAsiaTheme="minorEastAsia" w:hAnsiTheme="majorHAnsi" w:cstheme="majorHAnsi"/>
          <w:lang w:eastAsia="zh-CN"/>
        </w:rPr>
        <w:t>12 row</w:t>
      </w:r>
      <w:proofErr w:type="gramEnd"/>
      <w:r w:rsidRPr="006A39F8">
        <w:rPr>
          <w:rFonts w:asciiTheme="majorHAnsi" w:eastAsiaTheme="minorEastAsia" w:hAnsiTheme="majorHAnsi" w:cstheme="majorHAnsi"/>
          <w:lang w:eastAsia="zh-CN"/>
        </w:rPr>
        <w:t xml:space="preserve"> x 10 column microarray) and the use of control probes enhance its reliability. Clinical trials with 1,724 samples demonstrated high performance. The method achieved 100% clinical specificity, sensitivity, and overall concordance compared to sequencing results, except for two rare non-tuberculous mycobacteria</w:t>
      </w:r>
      <w:r w:rsidR="00662A37" w:rsidRPr="006A39F8">
        <w:rPr>
          <w:rFonts w:asciiTheme="majorHAnsi" w:eastAsiaTheme="minorEastAsia" w:hAnsiTheme="majorHAnsi" w:cstheme="majorHAnsi"/>
          <w:lang w:eastAsia="zh-CN"/>
        </w:rPr>
        <w:t>l</w:t>
      </w:r>
      <w:r w:rsidRPr="006A39F8">
        <w:rPr>
          <w:rFonts w:asciiTheme="majorHAnsi" w:eastAsiaTheme="minorEastAsia" w:hAnsiTheme="majorHAnsi" w:cstheme="majorHAnsi"/>
          <w:lang w:eastAsia="zh-CN"/>
        </w:rPr>
        <w:t xml:space="preserve"> samples beyond its detection scope. This DNA microarray chip method offers a significant improvement over traditional diagnostic techniques, shortening the diagnosis time and providing a more comprehensive detection, thus having great potential in the diagnosis and management of mycobacterial diseases.</w:t>
      </w:r>
    </w:p>
    <w:p w14:paraId="6E8C36B4" w14:textId="77777777" w:rsidR="00D76A5D" w:rsidRPr="006A39F8" w:rsidRDefault="00D76A5D" w:rsidP="006A39F8">
      <w:pPr>
        <w:rPr>
          <w:rFonts w:asciiTheme="majorHAnsi" w:hAnsiTheme="majorHAnsi" w:cstheme="majorHAnsi"/>
        </w:rPr>
      </w:pPr>
    </w:p>
    <w:p w14:paraId="1E88E014" w14:textId="2BAACE46" w:rsidR="00203A1C" w:rsidRPr="006A39F8" w:rsidRDefault="001441A9" w:rsidP="006A39F8">
      <w:pPr>
        <w:rPr>
          <w:rFonts w:asciiTheme="majorHAnsi" w:hAnsiTheme="majorHAnsi" w:cstheme="majorHAnsi"/>
        </w:rPr>
      </w:pPr>
      <w:r w:rsidRPr="006A39F8">
        <w:rPr>
          <w:rFonts w:asciiTheme="majorHAnsi" w:hAnsiTheme="majorHAnsi" w:cstheme="majorHAnsi"/>
          <w:b/>
        </w:rPr>
        <w:t>INTRODUCTION</w:t>
      </w:r>
      <w:r w:rsidR="00D669FD" w:rsidRPr="006A39F8">
        <w:rPr>
          <w:rFonts w:asciiTheme="majorHAnsi" w:hAnsiTheme="majorHAnsi" w:cstheme="majorHAnsi"/>
          <w:b/>
          <w:bCs/>
        </w:rPr>
        <w:t>:</w:t>
      </w:r>
      <w:r w:rsidR="00D669FD" w:rsidRPr="006A39F8">
        <w:rPr>
          <w:rFonts w:asciiTheme="majorHAnsi" w:hAnsiTheme="majorHAnsi" w:cstheme="majorHAnsi"/>
        </w:rPr>
        <w:t xml:space="preserve"> </w:t>
      </w:r>
    </w:p>
    <w:p w14:paraId="7F007F4F" w14:textId="52B81B0F" w:rsidR="00FC2379" w:rsidRPr="006A39F8" w:rsidRDefault="00FC2379" w:rsidP="006A39F8">
      <w:pPr>
        <w:rPr>
          <w:rFonts w:asciiTheme="majorHAnsi" w:hAnsiTheme="majorHAnsi" w:cstheme="majorHAnsi"/>
        </w:rPr>
      </w:pPr>
      <w:bookmarkStart w:id="3" w:name="OLE_LINK4"/>
      <w:r w:rsidRPr="006A39F8">
        <w:rPr>
          <w:rFonts w:asciiTheme="majorHAnsi" w:hAnsiTheme="majorHAnsi" w:cstheme="majorHAnsi"/>
          <w:i/>
          <w:iCs/>
        </w:rPr>
        <w:t>Mycobacterium</w:t>
      </w:r>
      <w:r w:rsidRPr="006A39F8">
        <w:rPr>
          <w:rFonts w:asciiTheme="majorHAnsi" w:hAnsiTheme="majorHAnsi" w:cstheme="majorHAnsi"/>
        </w:rPr>
        <w:t xml:space="preserve">, a genus of bacteria, encompasses a diverse group of organisms with significant implications for human and animal health. </w:t>
      </w:r>
      <w:r w:rsidRPr="006A39F8">
        <w:rPr>
          <w:rFonts w:asciiTheme="majorHAnsi" w:hAnsiTheme="majorHAnsi" w:cstheme="majorHAnsi"/>
          <w:i/>
          <w:iCs/>
        </w:rPr>
        <w:t>Mycobacterium tuberculosis</w:t>
      </w:r>
      <w:r w:rsidRPr="006A39F8">
        <w:rPr>
          <w:rFonts w:asciiTheme="majorHAnsi" w:hAnsiTheme="majorHAnsi" w:cstheme="majorHAnsi"/>
        </w:rPr>
        <w:t xml:space="preserve">, the causative agent of tuberculosis (TB), has been a long-standing global health scourge. Despite decades of efforts in prevention and treatment, TB remains a major public health threat, responsible for a staggering </w:t>
      </w:r>
      <w:r w:rsidRPr="006A39F8">
        <w:rPr>
          <w:rFonts w:asciiTheme="majorHAnsi" w:hAnsiTheme="majorHAnsi" w:cstheme="majorHAnsi"/>
        </w:rPr>
        <w:lastRenderedPageBreak/>
        <w:t>number of annual deaths and new infections worldwide</w:t>
      </w:r>
      <w:r w:rsidRPr="006A39F8">
        <w:rPr>
          <w:rFonts w:asciiTheme="majorHAnsi" w:hAnsiTheme="majorHAnsi" w:cstheme="majorHAnsi"/>
          <w:b/>
          <w:bCs/>
          <w:vertAlign w:val="superscript"/>
        </w:rPr>
        <w:t>1</w:t>
      </w:r>
      <w:r w:rsidR="00486EAB" w:rsidRPr="006A39F8">
        <w:rPr>
          <w:rFonts w:asciiTheme="majorHAnsi" w:hAnsiTheme="majorHAnsi" w:cstheme="majorHAnsi"/>
          <w:b/>
          <w:bCs/>
          <w:vertAlign w:val="superscript"/>
        </w:rPr>
        <w:t>,</w:t>
      </w:r>
      <w:r w:rsidRPr="006A39F8">
        <w:rPr>
          <w:rFonts w:asciiTheme="majorHAnsi" w:hAnsiTheme="majorHAnsi" w:cstheme="majorHAnsi"/>
          <w:b/>
          <w:bCs/>
          <w:vertAlign w:val="superscript"/>
        </w:rPr>
        <w:t>2</w:t>
      </w:r>
      <w:r w:rsidRPr="006A39F8">
        <w:rPr>
          <w:rFonts w:asciiTheme="majorHAnsi" w:hAnsiTheme="majorHAnsi" w:cstheme="majorHAnsi"/>
        </w:rPr>
        <w:t xml:space="preserve">. </w:t>
      </w:r>
      <w:proofErr w:type="gramStart"/>
      <w:r w:rsidRPr="006A39F8">
        <w:rPr>
          <w:rFonts w:asciiTheme="majorHAnsi" w:hAnsiTheme="majorHAnsi" w:cstheme="majorHAnsi"/>
        </w:rPr>
        <w:t>Non-tuberculous</w:t>
      </w:r>
      <w:proofErr w:type="gramEnd"/>
      <w:r w:rsidRPr="006A39F8">
        <w:rPr>
          <w:rFonts w:asciiTheme="majorHAnsi" w:hAnsiTheme="majorHAnsi" w:cstheme="majorHAnsi"/>
        </w:rPr>
        <w:t xml:space="preserve"> mycobacteria (NTM) are also increasingly recognized as important pathogens, especially in specific patient populations and environmental settings.</w:t>
      </w:r>
    </w:p>
    <w:p w14:paraId="70A76F59" w14:textId="77777777" w:rsidR="001128FD" w:rsidRPr="006A39F8" w:rsidRDefault="001128FD" w:rsidP="006A39F8">
      <w:pPr>
        <w:rPr>
          <w:rFonts w:asciiTheme="majorHAnsi" w:eastAsiaTheme="minorEastAsia" w:hAnsiTheme="majorHAnsi" w:cstheme="majorHAnsi"/>
          <w:lang w:eastAsia="zh-CN"/>
        </w:rPr>
      </w:pPr>
    </w:p>
    <w:p w14:paraId="49F79A27" w14:textId="79C54175" w:rsidR="001128FD" w:rsidRPr="006A39F8" w:rsidRDefault="00FC2379" w:rsidP="006A39F8">
      <w:pPr>
        <w:rPr>
          <w:rFonts w:asciiTheme="majorHAnsi" w:eastAsiaTheme="minorEastAsia" w:hAnsiTheme="majorHAnsi" w:cstheme="majorHAnsi"/>
          <w:lang w:eastAsia="zh-CN"/>
        </w:rPr>
      </w:pPr>
      <w:r w:rsidRPr="006A39F8">
        <w:rPr>
          <w:rFonts w:asciiTheme="majorHAnsi" w:hAnsiTheme="majorHAnsi" w:cstheme="majorHAnsi"/>
        </w:rPr>
        <w:t xml:space="preserve">The accurate identification of </w:t>
      </w:r>
      <w:r w:rsidR="00C86A98" w:rsidRPr="006A39F8">
        <w:rPr>
          <w:rFonts w:asciiTheme="majorHAnsi" w:eastAsiaTheme="minorEastAsia" w:hAnsiTheme="majorHAnsi" w:cstheme="majorHAnsi"/>
          <w:i/>
          <w:iCs/>
          <w:lang w:eastAsia="zh-CN"/>
        </w:rPr>
        <w:t>M</w:t>
      </w:r>
      <w:r w:rsidRPr="006A39F8">
        <w:rPr>
          <w:rFonts w:asciiTheme="majorHAnsi" w:hAnsiTheme="majorHAnsi" w:cstheme="majorHAnsi"/>
          <w:i/>
          <w:iCs/>
        </w:rPr>
        <w:t>ycobacterium</w:t>
      </w:r>
      <w:r w:rsidRPr="006A39F8">
        <w:rPr>
          <w:rFonts w:asciiTheme="majorHAnsi" w:hAnsiTheme="majorHAnsi" w:cstheme="majorHAnsi"/>
        </w:rPr>
        <w:t xml:space="preserve"> species is the cornerstone of effective disease management</w:t>
      </w:r>
      <w:r w:rsidRPr="006A39F8">
        <w:rPr>
          <w:rFonts w:asciiTheme="majorHAnsi" w:hAnsiTheme="majorHAnsi" w:cstheme="majorHAnsi"/>
          <w:b/>
          <w:bCs/>
          <w:vertAlign w:val="superscript"/>
        </w:rPr>
        <w:t>3</w:t>
      </w:r>
      <w:r w:rsidR="00486EAB" w:rsidRPr="006A39F8">
        <w:rPr>
          <w:rFonts w:asciiTheme="majorHAnsi" w:hAnsiTheme="majorHAnsi" w:cstheme="majorHAnsi"/>
          <w:b/>
          <w:bCs/>
          <w:vertAlign w:val="superscript"/>
        </w:rPr>
        <w:t>,</w:t>
      </w:r>
      <w:r w:rsidRPr="006A39F8">
        <w:rPr>
          <w:rFonts w:asciiTheme="majorHAnsi" w:hAnsiTheme="majorHAnsi" w:cstheme="majorHAnsi"/>
          <w:b/>
          <w:bCs/>
          <w:vertAlign w:val="superscript"/>
        </w:rPr>
        <w:t>4</w:t>
      </w:r>
      <w:r w:rsidRPr="006A39F8">
        <w:rPr>
          <w:rFonts w:asciiTheme="majorHAnsi" w:hAnsiTheme="majorHAnsi" w:cstheme="majorHAnsi"/>
        </w:rPr>
        <w:t>. Traditional diagnostic methods have inherent limitations. Culture-based techniques, which have historically been relied upon, are notoriously time-consuming. The process of isolating and culturing mycobacteria can take weeks to months, during which patients may experience disease progression and potential transmission to others. Moreover, some mycobacterial species are extremely difficult to culture, leading to false-negative results and delayed or incorrect treatment</w:t>
      </w:r>
      <w:r w:rsidRPr="006A39F8">
        <w:rPr>
          <w:rFonts w:asciiTheme="majorHAnsi" w:hAnsiTheme="majorHAnsi" w:cstheme="majorHAnsi"/>
          <w:b/>
          <w:bCs/>
          <w:vertAlign w:val="superscript"/>
        </w:rPr>
        <w:t>5</w:t>
      </w:r>
      <w:r w:rsidR="00486EAB" w:rsidRPr="006A39F8">
        <w:rPr>
          <w:rFonts w:asciiTheme="majorHAnsi" w:hAnsiTheme="majorHAnsi" w:cstheme="majorHAnsi"/>
          <w:b/>
          <w:bCs/>
          <w:vertAlign w:val="superscript"/>
        </w:rPr>
        <w:t>,</w:t>
      </w:r>
      <w:r w:rsidRPr="006A39F8">
        <w:rPr>
          <w:rFonts w:asciiTheme="majorHAnsi" w:hAnsiTheme="majorHAnsi" w:cstheme="majorHAnsi"/>
          <w:b/>
          <w:bCs/>
          <w:vertAlign w:val="superscript"/>
        </w:rPr>
        <w:t>6</w:t>
      </w:r>
      <w:r w:rsidRPr="006A39F8">
        <w:rPr>
          <w:rFonts w:asciiTheme="majorHAnsi" w:hAnsiTheme="majorHAnsi" w:cstheme="majorHAnsi"/>
        </w:rPr>
        <w:t>.</w:t>
      </w:r>
      <w:r w:rsidR="00082C25" w:rsidRPr="006A39F8">
        <w:rPr>
          <w:rFonts w:asciiTheme="majorHAnsi" w:hAnsiTheme="majorHAnsi" w:cstheme="majorHAnsi"/>
        </w:rPr>
        <w:t xml:space="preserve"> </w:t>
      </w:r>
    </w:p>
    <w:p w14:paraId="743ABA4C" w14:textId="77777777" w:rsidR="00073676" w:rsidRPr="006A39F8" w:rsidRDefault="00073676" w:rsidP="006A39F8">
      <w:pPr>
        <w:rPr>
          <w:rFonts w:asciiTheme="majorHAnsi" w:eastAsiaTheme="minorEastAsia" w:hAnsiTheme="majorHAnsi" w:cstheme="majorHAnsi"/>
          <w:lang w:eastAsia="zh-CN"/>
        </w:rPr>
      </w:pPr>
    </w:p>
    <w:p w14:paraId="31535C96" w14:textId="1F6D2BED" w:rsidR="00C87220" w:rsidRPr="006A39F8" w:rsidRDefault="00FC2379" w:rsidP="006A39F8">
      <w:pPr>
        <w:rPr>
          <w:rFonts w:asciiTheme="majorHAnsi" w:eastAsiaTheme="minorEastAsia" w:hAnsiTheme="majorHAnsi" w:cstheme="majorHAnsi"/>
          <w:lang w:eastAsia="zh-CN"/>
        </w:rPr>
      </w:pPr>
      <w:r w:rsidRPr="006A39F8">
        <w:rPr>
          <w:rFonts w:asciiTheme="majorHAnsi" w:hAnsiTheme="majorHAnsi" w:cstheme="majorHAnsi"/>
        </w:rPr>
        <w:t xml:space="preserve">Acid-fast staining, another commonly used method, can identify mycobacteria based on their unique cell wall properties that resist decolorization. However, it lacks the specificity to distinguish between different </w:t>
      </w:r>
      <w:r w:rsidR="00C87220" w:rsidRPr="006A39F8">
        <w:rPr>
          <w:rFonts w:asciiTheme="majorHAnsi" w:hAnsiTheme="majorHAnsi" w:cstheme="majorHAnsi"/>
          <w:i/>
          <w:iCs/>
        </w:rPr>
        <w:t>M</w:t>
      </w:r>
      <w:r w:rsidRPr="006A39F8">
        <w:rPr>
          <w:rFonts w:asciiTheme="majorHAnsi" w:hAnsiTheme="majorHAnsi" w:cstheme="majorHAnsi"/>
          <w:i/>
          <w:iCs/>
        </w:rPr>
        <w:t>ycobacterium</w:t>
      </w:r>
      <w:r w:rsidRPr="006A39F8">
        <w:rPr>
          <w:rFonts w:asciiTheme="majorHAnsi" w:hAnsiTheme="majorHAnsi" w:cstheme="majorHAnsi"/>
        </w:rPr>
        <w:t xml:space="preserve"> species, providing only a broad indication of mycobacterial presence</w:t>
      </w:r>
      <w:r w:rsidRPr="006A39F8">
        <w:rPr>
          <w:rFonts w:asciiTheme="majorHAnsi" w:hAnsiTheme="majorHAnsi" w:cstheme="majorHAnsi"/>
          <w:b/>
          <w:bCs/>
          <w:vertAlign w:val="superscript"/>
        </w:rPr>
        <w:t>7</w:t>
      </w:r>
      <w:r w:rsidRPr="006A39F8">
        <w:rPr>
          <w:rFonts w:asciiTheme="majorHAnsi" w:hAnsiTheme="majorHAnsi" w:cstheme="majorHAnsi"/>
        </w:rPr>
        <w:t xml:space="preserve">. Molecular methods such as polymerase chain reaction (PCR) have emerged as alternatives to overcome some of these drawbacks. PCR can detect mycobacterial DNA more rapidly than culture methods, enabling a quicker diagnosis. However, conventional PCR assays typically target a limited number of genes and may not offer comprehensive species identification, especially when dealing with closely related </w:t>
      </w:r>
      <w:r w:rsidR="00C86A98" w:rsidRPr="006A39F8">
        <w:rPr>
          <w:rFonts w:asciiTheme="majorHAnsi" w:eastAsiaTheme="minorEastAsia" w:hAnsiTheme="majorHAnsi" w:cstheme="majorHAnsi"/>
          <w:i/>
          <w:iCs/>
          <w:lang w:eastAsia="zh-CN"/>
        </w:rPr>
        <w:t>M</w:t>
      </w:r>
      <w:r w:rsidRPr="006A39F8">
        <w:rPr>
          <w:rFonts w:asciiTheme="majorHAnsi" w:hAnsiTheme="majorHAnsi" w:cstheme="majorHAnsi"/>
          <w:i/>
          <w:iCs/>
        </w:rPr>
        <w:t>ycobacterium</w:t>
      </w:r>
      <w:r w:rsidRPr="006A39F8">
        <w:rPr>
          <w:rFonts w:asciiTheme="majorHAnsi" w:hAnsiTheme="majorHAnsi" w:cstheme="majorHAnsi"/>
        </w:rPr>
        <w:t xml:space="preserve"> species</w:t>
      </w:r>
      <w:r w:rsidR="007930AB" w:rsidRPr="006A39F8">
        <w:rPr>
          <w:rFonts w:asciiTheme="majorHAnsi" w:eastAsiaTheme="minorEastAsia" w:hAnsiTheme="majorHAnsi" w:cstheme="majorHAnsi"/>
          <w:b/>
          <w:bCs/>
          <w:vertAlign w:val="superscript"/>
          <w:lang w:eastAsia="zh-CN"/>
        </w:rPr>
        <w:t>5</w:t>
      </w:r>
      <w:r w:rsidRPr="006A39F8">
        <w:rPr>
          <w:rFonts w:asciiTheme="majorHAnsi" w:hAnsiTheme="majorHAnsi" w:cstheme="majorHAnsi"/>
        </w:rPr>
        <w:t>.</w:t>
      </w:r>
      <w:r w:rsidR="007930AB" w:rsidRPr="006A39F8">
        <w:rPr>
          <w:rFonts w:asciiTheme="majorHAnsi" w:eastAsiaTheme="minorEastAsia" w:hAnsiTheme="majorHAnsi" w:cstheme="majorHAnsi"/>
          <w:lang w:eastAsia="zh-CN"/>
        </w:rPr>
        <w:t xml:space="preserve"> </w:t>
      </w:r>
    </w:p>
    <w:p w14:paraId="1325DA2F" w14:textId="77777777" w:rsidR="00C87220" w:rsidRPr="006A39F8" w:rsidRDefault="00C87220" w:rsidP="006A39F8">
      <w:pPr>
        <w:rPr>
          <w:rFonts w:asciiTheme="majorHAnsi" w:eastAsiaTheme="minorEastAsia" w:hAnsiTheme="majorHAnsi" w:cstheme="majorHAnsi"/>
          <w:lang w:eastAsia="zh-CN"/>
        </w:rPr>
      </w:pPr>
    </w:p>
    <w:p w14:paraId="5FE2BCCE" w14:textId="5B520423" w:rsidR="00BC5A4F" w:rsidRPr="006A39F8" w:rsidRDefault="00FC2379" w:rsidP="006A39F8">
      <w:pPr>
        <w:rPr>
          <w:rFonts w:asciiTheme="majorHAnsi" w:hAnsiTheme="majorHAnsi" w:cstheme="majorHAnsi"/>
        </w:rPr>
      </w:pPr>
      <w:r w:rsidRPr="006A39F8">
        <w:rPr>
          <w:rFonts w:asciiTheme="majorHAnsi" w:hAnsiTheme="majorHAnsi" w:cstheme="majorHAnsi"/>
        </w:rPr>
        <w:t>DNA microarray technology has revolutionized the field</w:t>
      </w:r>
      <w:r w:rsidR="00885116" w:rsidRPr="006A39F8">
        <w:rPr>
          <w:rFonts w:asciiTheme="majorHAnsi" w:hAnsiTheme="majorHAnsi" w:cstheme="majorHAnsi"/>
        </w:rPr>
        <w:t>s</w:t>
      </w:r>
      <w:r w:rsidRPr="006A39F8">
        <w:rPr>
          <w:rFonts w:asciiTheme="majorHAnsi" w:hAnsiTheme="majorHAnsi" w:cstheme="majorHAnsi"/>
        </w:rPr>
        <w:t xml:space="preserve"> of microbiology and diagnostics. It offers the ability to simultaneously analyze multiple genetic targets, providing a more comprehensive and detailed view of the microbial population</w:t>
      </w:r>
      <w:r w:rsidRPr="006A39F8">
        <w:rPr>
          <w:rFonts w:asciiTheme="majorHAnsi" w:hAnsiTheme="majorHAnsi" w:cstheme="majorHAnsi"/>
          <w:b/>
          <w:bCs/>
          <w:vertAlign w:val="superscript"/>
        </w:rPr>
        <w:t>8</w:t>
      </w:r>
      <w:r w:rsidR="008B3EE7" w:rsidRPr="006A39F8">
        <w:rPr>
          <w:rFonts w:asciiTheme="majorHAnsi" w:eastAsiaTheme="minorEastAsia" w:hAnsiTheme="majorHAnsi" w:cstheme="majorHAnsi"/>
          <w:b/>
          <w:bCs/>
          <w:vertAlign w:val="superscript"/>
          <w:lang w:eastAsia="zh-CN"/>
        </w:rPr>
        <w:t>,</w:t>
      </w:r>
      <w:r w:rsidR="005F7458" w:rsidRPr="006A39F8">
        <w:rPr>
          <w:rFonts w:asciiTheme="majorHAnsi" w:eastAsiaTheme="minorEastAsia" w:hAnsiTheme="majorHAnsi" w:cstheme="majorHAnsi"/>
          <w:b/>
          <w:bCs/>
          <w:vertAlign w:val="superscript"/>
          <w:lang w:eastAsia="zh-CN"/>
        </w:rPr>
        <w:t>9</w:t>
      </w:r>
      <w:r w:rsidRPr="006A39F8">
        <w:rPr>
          <w:rFonts w:asciiTheme="majorHAnsi" w:hAnsiTheme="majorHAnsi" w:cstheme="majorHAnsi"/>
        </w:rPr>
        <w:t xml:space="preserve">. Recent research in this area has further illuminated the potential and importance of advanced molecular techniques for </w:t>
      </w:r>
      <w:r w:rsidR="00444AA7" w:rsidRPr="006A39F8">
        <w:rPr>
          <w:rFonts w:asciiTheme="majorHAnsi" w:hAnsiTheme="majorHAnsi" w:cstheme="majorHAnsi"/>
          <w:i/>
          <w:iCs/>
        </w:rPr>
        <w:t>M</w:t>
      </w:r>
      <w:r w:rsidRPr="006A39F8">
        <w:rPr>
          <w:rFonts w:asciiTheme="majorHAnsi" w:hAnsiTheme="majorHAnsi" w:cstheme="majorHAnsi"/>
          <w:i/>
          <w:iCs/>
        </w:rPr>
        <w:t>ycobacterium</w:t>
      </w:r>
      <w:r w:rsidRPr="006A39F8">
        <w:rPr>
          <w:rFonts w:asciiTheme="majorHAnsi" w:hAnsiTheme="majorHAnsi" w:cstheme="majorHAnsi"/>
        </w:rPr>
        <w:t xml:space="preserve"> identification. For instance, a study by </w:t>
      </w:r>
      <w:r w:rsidR="00143166" w:rsidRPr="006A39F8">
        <w:rPr>
          <w:rFonts w:asciiTheme="majorHAnsi" w:eastAsiaTheme="minorEastAsia" w:hAnsiTheme="majorHAnsi" w:cstheme="majorHAnsi"/>
          <w:lang w:eastAsia="zh-CN"/>
        </w:rPr>
        <w:t>Wang</w:t>
      </w:r>
      <w:r w:rsidRPr="006A39F8">
        <w:rPr>
          <w:rFonts w:asciiTheme="majorHAnsi" w:hAnsiTheme="majorHAnsi" w:cstheme="majorHAnsi"/>
        </w:rPr>
        <w:t xml:space="preserve"> et al.</w:t>
      </w:r>
      <w:r w:rsidRPr="006A39F8">
        <w:rPr>
          <w:rFonts w:asciiTheme="majorHAnsi" w:hAnsiTheme="majorHAnsi" w:cstheme="majorHAnsi"/>
          <w:b/>
          <w:bCs/>
          <w:vertAlign w:val="superscript"/>
        </w:rPr>
        <w:t>10</w:t>
      </w:r>
      <w:r w:rsidRPr="006A39F8">
        <w:rPr>
          <w:rFonts w:asciiTheme="majorHAnsi" w:hAnsiTheme="majorHAnsi" w:cstheme="majorHAnsi"/>
        </w:rPr>
        <w:t xml:space="preserve"> demonstrated the enhanced sensitivity and specificity of a modified DNA microarray chip in detecting rare </w:t>
      </w:r>
      <w:r w:rsidR="00444AA7" w:rsidRPr="006A39F8">
        <w:rPr>
          <w:rFonts w:asciiTheme="majorHAnsi" w:hAnsiTheme="majorHAnsi" w:cstheme="majorHAnsi"/>
          <w:i/>
          <w:iCs/>
        </w:rPr>
        <w:t>M</w:t>
      </w:r>
      <w:r w:rsidRPr="006A39F8">
        <w:rPr>
          <w:rFonts w:asciiTheme="majorHAnsi" w:hAnsiTheme="majorHAnsi" w:cstheme="majorHAnsi"/>
          <w:i/>
          <w:iCs/>
        </w:rPr>
        <w:t>ycobacterium</w:t>
      </w:r>
      <w:r w:rsidRPr="006A39F8">
        <w:rPr>
          <w:rFonts w:asciiTheme="majorHAnsi" w:hAnsiTheme="majorHAnsi" w:cstheme="majorHAnsi"/>
        </w:rPr>
        <w:t xml:space="preserve"> species in a clinical setting. Their findings emphasized the value of continuous optimization of microarray technology. Another study by Wang and colleagues</w:t>
      </w:r>
      <w:r w:rsidRPr="006A39F8">
        <w:rPr>
          <w:rFonts w:asciiTheme="majorHAnsi" w:hAnsiTheme="majorHAnsi" w:cstheme="majorHAnsi"/>
          <w:b/>
          <w:bCs/>
          <w:vertAlign w:val="superscript"/>
        </w:rPr>
        <w:t xml:space="preserve">11 </w:t>
      </w:r>
      <w:r w:rsidRPr="006A39F8">
        <w:rPr>
          <w:rFonts w:asciiTheme="majorHAnsi" w:hAnsiTheme="majorHAnsi" w:cstheme="majorHAnsi"/>
        </w:rPr>
        <w:t xml:space="preserve">focused on the integration of DNA microarray data with clinical outcomes in TB patients. The results provided insight into the prognostic value of accurate </w:t>
      </w:r>
      <w:r w:rsidR="00444AA7" w:rsidRPr="006A39F8">
        <w:rPr>
          <w:rFonts w:asciiTheme="majorHAnsi" w:hAnsiTheme="majorHAnsi" w:cstheme="majorHAnsi"/>
          <w:i/>
          <w:iCs/>
        </w:rPr>
        <w:t>M</w:t>
      </w:r>
      <w:r w:rsidRPr="006A39F8">
        <w:rPr>
          <w:rFonts w:asciiTheme="majorHAnsi" w:hAnsiTheme="majorHAnsi" w:cstheme="majorHAnsi"/>
          <w:i/>
          <w:iCs/>
        </w:rPr>
        <w:t>ycobacterium</w:t>
      </w:r>
      <w:r w:rsidRPr="006A39F8">
        <w:rPr>
          <w:rFonts w:asciiTheme="majorHAnsi" w:hAnsiTheme="majorHAnsi" w:cstheme="majorHAnsi"/>
        </w:rPr>
        <w:t xml:space="preserve"> species identification and the potential for personalized medicine.</w:t>
      </w:r>
    </w:p>
    <w:bookmarkEnd w:id="2"/>
    <w:bookmarkEnd w:id="3"/>
    <w:p w14:paraId="6ADE2A6A" w14:textId="77777777" w:rsidR="00B13B2C" w:rsidRPr="006A39F8" w:rsidRDefault="00B13B2C" w:rsidP="006A39F8">
      <w:pPr>
        <w:rPr>
          <w:rFonts w:asciiTheme="majorHAnsi" w:eastAsiaTheme="minorEastAsia" w:hAnsiTheme="majorHAnsi" w:cstheme="majorHAnsi"/>
          <w:lang w:eastAsia="zh-CN"/>
        </w:rPr>
      </w:pPr>
    </w:p>
    <w:p w14:paraId="3A5CE825" w14:textId="34401512" w:rsidR="00B13B2C" w:rsidRPr="006A39F8" w:rsidRDefault="00B13B2C" w:rsidP="006A39F8">
      <w:pPr>
        <w:rPr>
          <w:rFonts w:asciiTheme="majorHAnsi" w:hAnsiTheme="majorHAnsi" w:cstheme="majorHAnsi"/>
          <w:b/>
        </w:rPr>
      </w:pPr>
      <w:r w:rsidRPr="006A39F8">
        <w:rPr>
          <w:rFonts w:asciiTheme="majorHAnsi" w:hAnsiTheme="majorHAnsi" w:cstheme="majorHAnsi"/>
          <w:b/>
        </w:rPr>
        <w:t xml:space="preserve">Testing </w:t>
      </w:r>
      <w:r w:rsidR="004F16BB" w:rsidRPr="006A39F8">
        <w:rPr>
          <w:rFonts w:asciiTheme="majorHAnsi" w:hAnsiTheme="majorHAnsi" w:cstheme="majorHAnsi"/>
          <w:b/>
        </w:rPr>
        <w:t>p</w:t>
      </w:r>
      <w:r w:rsidRPr="006A39F8">
        <w:rPr>
          <w:rFonts w:asciiTheme="majorHAnsi" w:hAnsiTheme="majorHAnsi" w:cstheme="majorHAnsi"/>
          <w:b/>
        </w:rPr>
        <w:t>rinciple</w:t>
      </w:r>
    </w:p>
    <w:p w14:paraId="3D87B3B1" w14:textId="77777777" w:rsidR="00C873E8" w:rsidRPr="006A39F8" w:rsidRDefault="00B13B2C"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This kit employs DNA microarray chip technology, combined with asymmetric polymerase chain reaction (PCR) amplification and hybridization principles, for the identification of </w:t>
      </w:r>
      <w:r w:rsidRPr="006A39F8">
        <w:rPr>
          <w:rFonts w:asciiTheme="majorHAnsi" w:eastAsiaTheme="minorEastAsia" w:hAnsiTheme="majorHAnsi" w:cstheme="majorHAnsi"/>
          <w:i/>
          <w:iCs/>
          <w:lang w:eastAsia="zh-CN"/>
        </w:rPr>
        <w:t xml:space="preserve">Mycobacterium </w:t>
      </w:r>
      <w:r w:rsidRPr="006A39F8">
        <w:rPr>
          <w:rFonts w:asciiTheme="majorHAnsi" w:eastAsiaTheme="minorEastAsia" w:hAnsiTheme="majorHAnsi" w:cstheme="majorHAnsi"/>
          <w:lang w:eastAsia="zh-CN"/>
        </w:rPr>
        <w:t xml:space="preserve">species. The kit includes a </w:t>
      </w:r>
      <w:r w:rsidRPr="006A39F8">
        <w:rPr>
          <w:rFonts w:asciiTheme="majorHAnsi" w:eastAsiaTheme="minorEastAsia" w:hAnsiTheme="majorHAnsi" w:cstheme="majorHAnsi"/>
          <w:i/>
          <w:iCs/>
          <w:lang w:eastAsia="zh-CN"/>
        </w:rPr>
        <w:t>Mycobacterium</w:t>
      </w:r>
      <w:r w:rsidRPr="006A39F8">
        <w:rPr>
          <w:rFonts w:asciiTheme="majorHAnsi" w:eastAsiaTheme="minorEastAsia" w:hAnsiTheme="majorHAnsi" w:cstheme="majorHAnsi"/>
          <w:lang w:eastAsia="zh-CN"/>
        </w:rPr>
        <w:t xml:space="preserve"> species identification chip and asymmetric PCR amplification reagents. The chip is fixed with species-specific probes for the detection and identification of </w:t>
      </w:r>
      <w:r w:rsidRPr="006A39F8">
        <w:rPr>
          <w:rFonts w:asciiTheme="majorHAnsi" w:eastAsiaTheme="minorEastAsia" w:hAnsiTheme="majorHAnsi" w:cstheme="majorHAnsi"/>
          <w:i/>
          <w:iCs/>
          <w:lang w:eastAsia="zh-CN"/>
        </w:rPr>
        <w:t>Mycobacterium</w:t>
      </w:r>
      <w:r w:rsidRPr="006A39F8">
        <w:rPr>
          <w:rFonts w:asciiTheme="majorHAnsi" w:eastAsiaTheme="minorEastAsia" w:hAnsiTheme="majorHAnsi" w:cstheme="majorHAnsi"/>
          <w:lang w:eastAsia="zh-CN"/>
        </w:rPr>
        <w:t xml:space="preserve"> species. The detection targets include 17 clinically common species or groups, such as the </w:t>
      </w:r>
      <w:r w:rsidRPr="006A39F8">
        <w:rPr>
          <w:rFonts w:asciiTheme="majorHAnsi" w:eastAsiaTheme="minorEastAsia" w:hAnsiTheme="majorHAnsi" w:cstheme="majorHAnsi"/>
          <w:i/>
          <w:iCs/>
          <w:lang w:eastAsia="zh-CN"/>
        </w:rPr>
        <w:t>Mycobacterium tuberculosis</w:t>
      </w:r>
      <w:r w:rsidRPr="006A39F8">
        <w:rPr>
          <w:rFonts w:asciiTheme="majorHAnsi" w:eastAsiaTheme="minorEastAsia" w:hAnsiTheme="majorHAnsi" w:cstheme="majorHAnsi"/>
          <w:lang w:eastAsia="zh-CN"/>
        </w:rPr>
        <w:t xml:space="preserve"> complex, </w:t>
      </w:r>
      <w:r w:rsidRPr="006A39F8">
        <w:rPr>
          <w:rFonts w:asciiTheme="majorHAnsi" w:eastAsiaTheme="minorEastAsia" w:hAnsiTheme="majorHAnsi" w:cstheme="majorHAnsi"/>
          <w:i/>
          <w:iCs/>
          <w:lang w:eastAsia="zh-CN"/>
        </w:rPr>
        <w:t xml:space="preserve">Mycobacterium </w:t>
      </w:r>
      <w:proofErr w:type="spellStart"/>
      <w:r w:rsidRPr="006A39F8">
        <w:rPr>
          <w:rFonts w:asciiTheme="majorHAnsi" w:eastAsiaTheme="minorEastAsia" w:hAnsiTheme="majorHAnsi" w:cstheme="majorHAnsi"/>
          <w:i/>
          <w:iCs/>
          <w:lang w:eastAsia="zh-CN"/>
        </w:rPr>
        <w:t>intracellulare</w:t>
      </w:r>
      <w:proofErr w:type="spellEnd"/>
      <w:r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i/>
          <w:iCs/>
          <w:lang w:eastAsia="zh-CN"/>
        </w:rPr>
        <w:t xml:space="preserve">Mycobacterium avium, Mycobacterium </w:t>
      </w:r>
      <w:proofErr w:type="spellStart"/>
      <w:r w:rsidRPr="006A39F8">
        <w:rPr>
          <w:rFonts w:asciiTheme="majorHAnsi" w:eastAsiaTheme="minorEastAsia" w:hAnsiTheme="majorHAnsi" w:cstheme="majorHAnsi"/>
          <w:i/>
          <w:iCs/>
          <w:lang w:eastAsia="zh-CN"/>
        </w:rPr>
        <w:t>gordonae</w:t>
      </w:r>
      <w:proofErr w:type="spellEnd"/>
      <w:r w:rsidRPr="006A39F8">
        <w:rPr>
          <w:rFonts w:asciiTheme="majorHAnsi" w:eastAsiaTheme="minorEastAsia" w:hAnsiTheme="majorHAnsi" w:cstheme="majorHAnsi"/>
          <w:i/>
          <w:iCs/>
          <w:lang w:eastAsia="zh-CN"/>
        </w:rPr>
        <w:t xml:space="preserve">, Mycobacterium </w:t>
      </w:r>
      <w:proofErr w:type="spellStart"/>
      <w:r w:rsidRPr="006A39F8">
        <w:rPr>
          <w:rFonts w:asciiTheme="majorHAnsi" w:eastAsiaTheme="minorEastAsia" w:hAnsiTheme="majorHAnsi" w:cstheme="majorHAnsi"/>
          <w:i/>
          <w:iCs/>
          <w:lang w:eastAsia="zh-CN"/>
        </w:rPr>
        <w:t>kansasii</w:t>
      </w:r>
      <w:proofErr w:type="spellEnd"/>
      <w:r w:rsidRPr="006A39F8">
        <w:rPr>
          <w:rFonts w:asciiTheme="majorHAnsi" w:eastAsiaTheme="minorEastAsia" w:hAnsiTheme="majorHAnsi" w:cstheme="majorHAnsi"/>
          <w:i/>
          <w:iCs/>
          <w:lang w:eastAsia="zh-CN"/>
        </w:rPr>
        <w:t xml:space="preserve">, Mycobacterium </w:t>
      </w:r>
      <w:proofErr w:type="spellStart"/>
      <w:r w:rsidRPr="006A39F8">
        <w:rPr>
          <w:rFonts w:asciiTheme="majorHAnsi" w:eastAsiaTheme="minorEastAsia" w:hAnsiTheme="majorHAnsi" w:cstheme="majorHAnsi"/>
          <w:i/>
          <w:iCs/>
          <w:lang w:eastAsia="zh-CN"/>
        </w:rPr>
        <w:t>fortuitum</w:t>
      </w:r>
      <w:proofErr w:type="spellEnd"/>
      <w:r w:rsidRPr="006A39F8">
        <w:rPr>
          <w:rFonts w:asciiTheme="majorHAnsi" w:eastAsiaTheme="minorEastAsia" w:hAnsiTheme="majorHAnsi" w:cstheme="majorHAnsi"/>
          <w:i/>
          <w:iCs/>
          <w:lang w:eastAsia="zh-CN"/>
        </w:rPr>
        <w:t xml:space="preserve">, Mycobacterium </w:t>
      </w:r>
      <w:proofErr w:type="spellStart"/>
      <w:r w:rsidRPr="006A39F8">
        <w:rPr>
          <w:rFonts w:asciiTheme="majorHAnsi" w:eastAsiaTheme="minorEastAsia" w:hAnsiTheme="majorHAnsi" w:cstheme="majorHAnsi"/>
          <w:i/>
          <w:iCs/>
          <w:lang w:eastAsia="zh-CN"/>
        </w:rPr>
        <w:t>scrofulaceum</w:t>
      </w:r>
      <w:proofErr w:type="spellEnd"/>
      <w:r w:rsidRPr="006A39F8">
        <w:rPr>
          <w:rFonts w:asciiTheme="majorHAnsi" w:eastAsiaTheme="minorEastAsia" w:hAnsiTheme="majorHAnsi" w:cstheme="majorHAnsi"/>
          <w:i/>
          <w:iCs/>
          <w:lang w:eastAsia="zh-CN"/>
        </w:rPr>
        <w:t xml:space="preserve">, Mycobacterium flavescens, Mycobacterium terrae, Mycobacterium </w:t>
      </w:r>
      <w:proofErr w:type="spellStart"/>
      <w:r w:rsidRPr="006A39F8">
        <w:rPr>
          <w:rFonts w:asciiTheme="majorHAnsi" w:eastAsiaTheme="minorEastAsia" w:hAnsiTheme="majorHAnsi" w:cstheme="majorHAnsi"/>
          <w:i/>
          <w:iCs/>
          <w:lang w:eastAsia="zh-CN"/>
        </w:rPr>
        <w:t>chelonae</w:t>
      </w:r>
      <w:proofErr w:type="spellEnd"/>
      <w:r w:rsidRPr="006A39F8">
        <w:rPr>
          <w:rFonts w:asciiTheme="majorHAnsi" w:eastAsiaTheme="minorEastAsia" w:hAnsiTheme="majorHAnsi" w:cstheme="majorHAnsi"/>
          <w:i/>
          <w:iCs/>
          <w:lang w:eastAsia="zh-CN"/>
        </w:rPr>
        <w:t xml:space="preserve"> </w:t>
      </w:r>
      <w:r w:rsidRPr="006A39F8">
        <w:rPr>
          <w:rFonts w:asciiTheme="majorHAnsi" w:eastAsiaTheme="minorEastAsia" w:hAnsiTheme="majorHAnsi" w:cstheme="majorHAnsi"/>
          <w:lang w:eastAsia="zh-CN"/>
        </w:rPr>
        <w:t xml:space="preserve">and </w:t>
      </w:r>
      <w:r w:rsidRPr="006A39F8">
        <w:rPr>
          <w:rFonts w:asciiTheme="majorHAnsi" w:eastAsiaTheme="minorEastAsia" w:hAnsiTheme="majorHAnsi" w:cstheme="majorHAnsi"/>
          <w:i/>
          <w:iCs/>
          <w:lang w:eastAsia="zh-CN"/>
        </w:rPr>
        <w:t xml:space="preserve">Mycobacterium </w:t>
      </w:r>
      <w:proofErr w:type="spellStart"/>
      <w:r w:rsidRPr="006A39F8">
        <w:rPr>
          <w:rFonts w:asciiTheme="majorHAnsi" w:eastAsiaTheme="minorEastAsia" w:hAnsiTheme="majorHAnsi" w:cstheme="majorHAnsi"/>
          <w:i/>
          <w:iCs/>
          <w:lang w:eastAsia="zh-CN"/>
        </w:rPr>
        <w:t>abscessus</w:t>
      </w:r>
      <w:proofErr w:type="spellEnd"/>
      <w:r w:rsidRPr="006A39F8">
        <w:rPr>
          <w:rFonts w:asciiTheme="majorHAnsi" w:eastAsiaTheme="minorEastAsia" w:hAnsiTheme="majorHAnsi" w:cstheme="majorHAnsi"/>
          <w:i/>
          <w:iCs/>
          <w:lang w:eastAsia="zh-CN"/>
        </w:rPr>
        <w:t xml:space="preserve">, Mycobacterium </w:t>
      </w:r>
      <w:proofErr w:type="spellStart"/>
      <w:r w:rsidRPr="006A39F8">
        <w:rPr>
          <w:rFonts w:asciiTheme="majorHAnsi" w:eastAsiaTheme="minorEastAsia" w:hAnsiTheme="majorHAnsi" w:cstheme="majorHAnsi"/>
          <w:i/>
          <w:iCs/>
          <w:lang w:eastAsia="zh-CN"/>
        </w:rPr>
        <w:t>phlei</w:t>
      </w:r>
      <w:proofErr w:type="spellEnd"/>
      <w:r w:rsidRPr="006A39F8">
        <w:rPr>
          <w:rFonts w:asciiTheme="majorHAnsi" w:eastAsiaTheme="minorEastAsia" w:hAnsiTheme="majorHAnsi" w:cstheme="majorHAnsi"/>
          <w:i/>
          <w:iCs/>
          <w:lang w:eastAsia="zh-CN"/>
        </w:rPr>
        <w:t xml:space="preserve">, Mycobacterium </w:t>
      </w:r>
      <w:proofErr w:type="spellStart"/>
      <w:r w:rsidRPr="006A39F8">
        <w:rPr>
          <w:rFonts w:asciiTheme="majorHAnsi" w:eastAsiaTheme="minorEastAsia" w:hAnsiTheme="majorHAnsi" w:cstheme="majorHAnsi"/>
          <w:i/>
          <w:iCs/>
          <w:lang w:eastAsia="zh-CN"/>
        </w:rPr>
        <w:t>nonchromogenicum</w:t>
      </w:r>
      <w:proofErr w:type="spellEnd"/>
      <w:r w:rsidRPr="006A39F8">
        <w:rPr>
          <w:rFonts w:asciiTheme="majorHAnsi" w:eastAsiaTheme="minorEastAsia" w:hAnsiTheme="majorHAnsi" w:cstheme="majorHAnsi"/>
          <w:i/>
          <w:iCs/>
          <w:lang w:eastAsia="zh-CN"/>
        </w:rPr>
        <w:t xml:space="preserve">, Mycobacterium </w:t>
      </w:r>
      <w:proofErr w:type="spellStart"/>
      <w:r w:rsidRPr="006A39F8">
        <w:rPr>
          <w:rFonts w:asciiTheme="majorHAnsi" w:eastAsiaTheme="minorEastAsia" w:hAnsiTheme="majorHAnsi" w:cstheme="majorHAnsi"/>
          <w:i/>
          <w:iCs/>
          <w:lang w:eastAsia="zh-CN"/>
        </w:rPr>
        <w:t>marinum</w:t>
      </w:r>
      <w:proofErr w:type="spellEnd"/>
      <w:r w:rsidRPr="006A39F8">
        <w:rPr>
          <w:rFonts w:asciiTheme="majorHAnsi" w:eastAsiaTheme="minorEastAsia" w:hAnsiTheme="majorHAnsi" w:cstheme="majorHAnsi"/>
          <w:i/>
          <w:iCs/>
          <w:lang w:eastAsia="zh-CN"/>
        </w:rPr>
        <w:t xml:space="preserve"> </w:t>
      </w:r>
      <w:r w:rsidRPr="006A39F8">
        <w:rPr>
          <w:rFonts w:asciiTheme="majorHAnsi" w:eastAsiaTheme="minorEastAsia" w:hAnsiTheme="majorHAnsi" w:cstheme="majorHAnsi"/>
          <w:lang w:eastAsia="zh-CN"/>
        </w:rPr>
        <w:t>and</w:t>
      </w:r>
      <w:r w:rsidRPr="006A39F8">
        <w:rPr>
          <w:rFonts w:asciiTheme="majorHAnsi" w:eastAsiaTheme="minorEastAsia" w:hAnsiTheme="majorHAnsi" w:cstheme="majorHAnsi"/>
          <w:i/>
          <w:iCs/>
          <w:lang w:eastAsia="zh-CN"/>
        </w:rPr>
        <w:t xml:space="preserve"> Mycobacterium </w:t>
      </w:r>
      <w:proofErr w:type="spellStart"/>
      <w:r w:rsidRPr="006A39F8">
        <w:rPr>
          <w:rFonts w:asciiTheme="majorHAnsi" w:eastAsiaTheme="minorEastAsia" w:hAnsiTheme="majorHAnsi" w:cstheme="majorHAnsi"/>
          <w:i/>
          <w:iCs/>
          <w:lang w:eastAsia="zh-CN"/>
        </w:rPr>
        <w:t>ulcerans</w:t>
      </w:r>
      <w:proofErr w:type="spellEnd"/>
      <w:r w:rsidRPr="006A39F8">
        <w:rPr>
          <w:rFonts w:asciiTheme="majorHAnsi" w:eastAsiaTheme="minorEastAsia" w:hAnsiTheme="majorHAnsi" w:cstheme="majorHAnsi"/>
          <w:i/>
          <w:iCs/>
          <w:lang w:eastAsia="zh-CN"/>
        </w:rPr>
        <w:t xml:space="preserve">, Mycobacterium aurum, Mycobacterium </w:t>
      </w:r>
      <w:proofErr w:type="spellStart"/>
      <w:r w:rsidRPr="006A39F8">
        <w:rPr>
          <w:rFonts w:asciiTheme="majorHAnsi" w:eastAsiaTheme="minorEastAsia" w:hAnsiTheme="majorHAnsi" w:cstheme="majorHAnsi"/>
          <w:i/>
          <w:iCs/>
          <w:lang w:eastAsia="zh-CN"/>
        </w:rPr>
        <w:t>szulgai</w:t>
      </w:r>
      <w:proofErr w:type="spellEnd"/>
      <w:r w:rsidRPr="006A39F8">
        <w:rPr>
          <w:rFonts w:asciiTheme="majorHAnsi" w:eastAsiaTheme="minorEastAsia" w:hAnsiTheme="majorHAnsi" w:cstheme="majorHAnsi"/>
          <w:i/>
          <w:iCs/>
          <w:lang w:eastAsia="zh-CN"/>
        </w:rPr>
        <w:t xml:space="preserve"> </w:t>
      </w:r>
      <w:r w:rsidRPr="006A39F8">
        <w:rPr>
          <w:rFonts w:asciiTheme="majorHAnsi" w:eastAsiaTheme="minorEastAsia" w:hAnsiTheme="majorHAnsi" w:cstheme="majorHAnsi"/>
          <w:lang w:eastAsia="zh-CN"/>
        </w:rPr>
        <w:t xml:space="preserve">and </w:t>
      </w:r>
      <w:r w:rsidRPr="006A39F8">
        <w:rPr>
          <w:rFonts w:asciiTheme="majorHAnsi" w:eastAsiaTheme="minorEastAsia" w:hAnsiTheme="majorHAnsi" w:cstheme="majorHAnsi"/>
          <w:i/>
          <w:iCs/>
          <w:lang w:eastAsia="zh-CN"/>
        </w:rPr>
        <w:t xml:space="preserve">Mycobacterium </w:t>
      </w:r>
      <w:proofErr w:type="spellStart"/>
      <w:r w:rsidRPr="006A39F8">
        <w:rPr>
          <w:rFonts w:asciiTheme="majorHAnsi" w:eastAsiaTheme="minorEastAsia" w:hAnsiTheme="majorHAnsi" w:cstheme="majorHAnsi"/>
          <w:i/>
          <w:iCs/>
          <w:lang w:eastAsia="zh-CN"/>
        </w:rPr>
        <w:t>malmoense</w:t>
      </w:r>
      <w:proofErr w:type="spellEnd"/>
      <w:r w:rsidRPr="006A39F8">
        <w:rPr>
          <w:rFonts w:asciiTheme="majorHAnsi" w:eastAsiaTheme="minorEastAsia" w:hAnsiTheme="majorHAnsi" w:cstheme="majorHAnsi"/>
          <w:i/>
          <w:iCs/>
          <w:lang w:eastAsia="zh-CN"/>
        </w:rPr>
        <w:t xml:space="preserve">, </w:t>
      </w:r>
      <w:r w:rsidRPr="006A39F8">
        <w:rPr>
          <w:rFonts w:asciiTheme="majorHAnsi" w:eastAsiaTheme="minorEastAsia" w:hAnsiTheme="majorHAnsi" w:cstheme="majorHAnsi"/>
          <w:i/>
          <w:iCs/>
          <w:lang w:eastAsia="zh-CN"/>
        </w:rPr>
        <w:lastRenderedPageBreak/>
        <w:t xml:space="preserve">Mycobacterium </w:t>
      </w:r>
      <w:proofErr w:type="spellStart"/>
      <w:r w:rsidRPr="006A39F8">
        <w:rPr>
          <w:rFonts w:asciiTheme="majorHAnsi" w:eastAsiaTheme="minorEastAsia" w:hAnsiTheme="majorHAnsi" w:cstheme="majorHAnsi"/>
          <w:i/>
          <w:iCs/>
          <w:lang w:eastAsia="zh-CN"/>
        </w:rPr>
        <w:t>xenopi</w:t>
      </w:r>
      <w:proofErr w:type="spellEnd"/>
      <w:r w:rsidRPr="006A39F8">
        <w:rPr>
          <w:rFonts w:asciiTheme="majorHAnsi" w:eastAsiaTheme="minorEastAsia" w:hAnsiTheme="majorHAnsi" w:cstheme="majorHAnsi"/>
          <w:i/>
          <w:iCs/>
          <w:lang w:eastAsia="zh-CN"/>
        </w:rPr>
        <w:t xml:space="preserve">, </w:t>
      </w:r>
      <w:r w:rsidRPr="006A39F8">
        <w:rPr>
          <w:rFonts w:asciiTheme="majorHAnsi" w:eastAsiaTheme="minorEastAsia" w:hAnsiTheme="majorHAnsi" w:cstheme="majorHAnsi"/>
          <w:lang w:eastAsia="zh-CN"/>
        </w:rPr>
        <w:t xml:space="preserve">and </w:t>
      </w:r>
      <w:r w:rsidRPr="006A39F8">
        <w:rPr>
          <w:rFonts w:asciiTheme="majorHAnsi" w:eastAsiaTheme="minorEastAsia" w:hAnsiTheme="majorHAnsi" w:cstheme="majorHAnsi"/>
          <w:i/>
          <w:iCs/>
          <w:lang w:eastAsia="zh-CN"/>
        </w:rPr>
        <w:t>Mycobacterium smegmatis.</w:t>
      </w:r>
      <w:r w:rsidR="003D55BF" w:rsidRPr="006A39F8">
        <w:rPr>
          <w:rFonts w:asciiTheme="majorHAnsi" w:eastAsiaTheme="minorEastAsia" w:hAnsiTheme="majorHAnsi" w:cstheme="majorHAnsi"/>
          <w:lang w:eastAsia="zh-CN"/>
        </w:rPr>
        <w:t xml:space="preserve"> </w:t>
      </w:r>
    </w:p>
    <w:p w14:paraId="0F4C9AE8" w14:textId="77777777" w:rsidR="00C873E8" w:rsidRPr="006A39F8" w:rsidRDefault="00C873E8" w:rsidP="006A39F8">
      <w:pPr>
        <w:rPr>
          <w:rFonts w:asciiTheme="majorHAnsi" w:eastAsiaTheme="minorEastAsia" w:hAnsiTheme="majorHAnsi" w:cstheme="majorHAnsi"/>
          <w:lang w:eastAsia="zh-CN"/>
        </w:rPr>
      </w:pPr>
    </w:p>
    <w:p w14:paraId="5CE5EDC2" w14:textId="01B97FA7" w:rsidR="003D55BF" w:rsidRPr="006A39F8" w:rsidRDefault="003D55BF" w:rsidP="006A39F8">
      <w:pPr>
        <w:rPr>
          <w:rFonts w:asciiTheme="majorHAnsi" w:hAnsiTheme="majorHAnsi" w:cstheme="majorHAnsi"/>
        </w:rPr>
      </w:pPr>
      <w:r w:rsidRPr="006A39F8">
        <w:rPr>
          <w:rFonts w:asciiTheme="majorHAnsi" w:eastAsiaTheme="minorEastAsia" w:hAnsiTheme="majorHAnsi" w:cstheme="majorHAnsi"/>
          <w:lang w:eastAsia="zh-CN"/>
        </w:rPr>
        <w:t xml:space="preserve">The detection of these 17 </w:t>
      </w:r>
      <w:r w:rsidRPr="006A39F8">
        <w:rPr>
          <w:rFonts w:asciiTheme="majorHAnsi" w:eastAsiaTheme="minorEastAsia" w:hAnsiTheme="majorHAnsi" w:cstheme="majorHAnsi"/>
          <w:i/>
          <w:iCs/>
          <w:lang w:eastAsia="zh-CN"/>
        </w:rPr>
        <w:t xml:space="preserve">Mycobacterium </w:t>
      </w:r>
      <w:r w:rsidRPr="006A39F8">
        <w:rPr>
          <w:rFonts w:asciiTheme="majorHAnsi" w:eastAsiaTheme="minorEastAsia" w:hAnsiTheme="majorHAnsi" w:cstheme="majorHAnsi"/>
          <w:lang w:eastAsia="zh-CN"/>
        </w:rPr>
        <w:t xml:space="preserve">species is critical for accurate clinical diagnosis and tailored patient management. The </w:t>
      </w:r>
      <w:r w:rsidRPr="006A39F8">
        <w:rPr>
          <w:rFonts w:asciiTheme="majorHAnsi" w:eastAsiaTheme="minorEastAsia" w:hAnsiTheme="majorHAnsi" w:cstheme="majorHAnsi"/>
          <w:i/>
          <w:iCs/>
          <w:lang w:eastAsia="zh-CN"/>
        </w:rPr>
        <w:t>Mycobacterium tuberculosis</w:t>
      </w:r>
      <w:r w:rsidRPr="006A39F8">
        <w:rPr>
          <w:rFonts w:asciiTheme="majorHAnsi" w:eastAsiaTheme="minorEastAsia" w:hAnsiTheme="majorHAnsi" w:cstheme="majorHAnsi"/>
          <w:lang w:eastAsia="zh-CN"/>
        </w:rPr>
        <w:t xml:space="preserve"> complex (MTBC) is prioritized due to its role in tuberculosis, necessitating immediate isolation and multidrug therapy to curb transmission and address drug resistance. Species within the </w:t>
      </w:r>
      <w:r w:rsidRPr="006A39F8">
        <w:rPr>
          <w:rFonts w:asciiTheme="majorHAnsi" w:eastAsiaTheme="minorEastAsia" w:hAnsiTheme="majorHAnsi" w:cstheme="majorHAnsi"/>
          <w:i/>
          <w:iCs/>
          <w:lang w:eastAsia="zh-CN"/>
        </w:rPr>
        <w:t>Mycobacterium avium-</w:t>
      </w:r>
      <w:proofErr w:type="spellStart"/>
      <w:r w:rsidRPr="006A39F8">
        <w:rPr>
          <w:rFonts w:asciiTheme="majorHAnsi" w:eastAsiaTheme="minorEastAsia" w:hAnsiTheme="majorHAnsi" w:cstheme="majorHAnsi"/>
          <w:i/>
          <w:iCs/>
          <w:lang w:eastAsia="zh-CN"/>
        </w:rPr>
        <w:t>intracellulare</w:t>
      </w:r>
      <w:proofErr w:type="spellEnd"/>
      <w:r w:rsidRPr="006A39F8">
        <w:rPr>
          <w:rFonts w:asciiTheme="majorHAnsi" w:eastAsiaTheme="minorEastAsia" w:hAnsiTheme="majorHAnsi" w:cstheme="majorHAnsi"/>
          <w:lang w:eastAsia="zh-CN"/>
        </w:rPr>
        <w:t xml:space="preserve"> complex (MAC), such as </w:t>
      </w:r>
      <w:r w:rsidRPr="006A39F8">
        <w:rPr>
          <w:rFonts w:asciiTheme="majorHAnsi" w:eastAsiaTheme="minorEastAsia" w:hAnsiTheme="majorHAnsi" w:cstheme="majorHAnsi"/>
          <w:i/>
          <w:iCs/>
          <w:lang w:eastAsia="zh-CN"/>
        </w:rPr>
        <w:t>M. avium</w:t>
      </w:r>
      <w:r w:rsidRPr="006A39F8">
        <w:rPr>
          <w:rFonts w:asciiTheme="majorHAnsi" w:eastAsiaTheme="minorEastAsia" w:hAnsiTheme="majorHAnsi" w:cstheme="majorHAnsi"/>
          <w:lang w:eastAsia="zh-CN"/>
        </w:rPr>
        <w:t xml:space="preserve"> and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intracellulare</w:t>
      </w:r>
      <w:proofErr w:type="spellEnd"/>
      <w:r w:rsidRPr="006A39F8">
        <w:rPr>
          <w:rFonts w:asciiTheme="majorHAnsi" w:eastAsiaTheme="minorEastAsia" w:hAnsiTheme="majorHAnsi" w:cstheme="majorHAnsi"/>
          <w:lang w:eastAsia="zh-CN"/>
        </w:rPr>
        <w:t xml:space="preserve">, predominantly affect immunocompromised individuals (e.g., HIV/AIDS) or those with chronic lung disease, requiring prolonged macrolide-based regimens. Rapidly growing </w:t>
      </w:r>
      <w:r w:rsidRPr="006A39F8">
        <w:rPr>
          <w:rFonts w:asciiTheme="majorHAnsi" w:eastAsiaTheme="minorEastAsia" w:hAnsiTheme="majorHAnsi" w:cstheme="majorHAnsi"/>
          <w:i/>
          <w:iCs/>
          <w:lang w:eastAsia="zh-CN"/>
        </w:rPr>
        <w:t>mycobacteria</w:t>
      </w:r>
      <w:r w:rsidRPr="006A39F8">
        <w:rPr>
          <w:rFonts w:asciiTheme="majorHAnsi" w:eastAsiaTheme="minorEastAsia" w:hAnsiTheme="majorHAnsi" w:cstheme="majorHAnsi"/>
          <w:lang w:eastAsia="zh-CN"/>
        </w:rPr>
        <w:t xml:space="preserve"> (RGMs) like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abscessus</w:t>
      </w:r>
      <w:proofErr w:type="spellEnd"/>
      <w:r w:rsidRPr="006A39F8">
        <w:rPr>
          <w:rFonts w:asciiTheme="majorHAnsi" w:eastAsiaTheme="minorEastAsia" w:hAnsiTheme="majorHAnsi" w:cstheme="majorHAnsi"/>
          <w:lang w:eastAsia="zh-CN"/>
        </w:rPr>
        <w:t xml:space="preserve"> and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fortuitum</w:t>
      </w:r>
      <w:proofErr w:type="spellEnd"/>
      <w:r w:rsidRPr="006A39F8">
        <w:rPr>
          <w:rFonts w:asciiTheme="majorHAnsi" w:eastAsiaTheme="minorEastAsia" w:hAnsiTheme="majorHAnsi" w:cstheme="majorHAnsi"/>
          <w:lang w:eastAsia="zh-CN"/>
        </w:rPr>
        <w:t xml:space="preserve"> are notorious for antibiotic resistance and often cause severe skin, soft tissue, or pulmonary infections, demanding aggressive combinations of surgery and targeted antibiotics (e.g., amikacin, macrolides). Environmental species such as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gordonae</w:t>
      </w:r>
      <w:proofErr w:type="spellEnd"/>
      <w:r w:rsidRPr="006A39F8">
        <w:rPr>
          <w:rFonts w:asciiTheme="majorHAnsi" w:eastAsiaTheme="minorEastAsia" w:hAnsiTheme="majorHAnsi" w:cstheme="majorHAnsi"/>
          <w:lang w:eastAsia="zh-CN"/>
        </w:rPr>
        <w:t xml:space="preserve"> or </w:t>
      </w:r>
      <w:r w:rsidRPr="006A39F8">
        <w:rPr>
          <w:rFonts w:asciiTheme="majorHAnsi" w:eastAsiaTheme="minorEastAsia" w:hAnsiTheme="majorHAnsi" w:cstheme="majorHAnsi"/>
          <w:i/>
          <w:iCs/>
          <w:lang w:eastAsia="zh-CN"/>
        </w:rPr>
        <w:t>M. smegmatis</w:t>
      </w:r>
      <w:r w:rsidRPr="006A39F8">
        <w:rPr>
          <w:rFonts w:asciiTheme="majorHAnsi" w:eastAsiaTheme="minorEastAsia" w:hAnsiTheme="majorHAnsi" w:cstheme="majorHAnsi"/>
          <w:lang w:eastAsia="zh-CN"/>
        </w:rPr>
        <w:t xml:space="preserve"> are frequent contaminants but may cause opportunistic infections in specific contexts, requiring careful clinical correlation to avoid unnecessary treatment. Pathogens like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marinum</w:t>
      </w:r>
      <w:proofErr w:type="spellEnd"/>
      <w:r w:rsidRPr="006A39F8">
        <w:rPr>
          <w:rFonts w:asciiTheme="majorHAnsi" w:eastAsiaTheme="minorEastAsia" w:hAnsiTheme="majorHAnsi" w:cstheme="majorHAnsi"/>
          <w:lang w:eastAsia="zh-CN"/>
        </w:rPr>
        <w:t xml:space="preserve"> (associated with aquatic exposure) and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ulcerans</w:t>
      </w:r>
      <w:proofErr w:type="spellEnd"/>
      <w:r w:rsidRPr="006A39F8">
        <w:rPr>
          <w:rFonts w:asciiTheme="majorHAnsi" w:eastAsiaTheme="minorEastAsia" w:hAnsiTheme="majorHAnsi" w:cstheme="majorHAnsi"/>
          <w:lang w:eastAsia="zh-CN"/>
        </w:rPr>
        <w:t xml:space="preserve"> (causing Buruli ulcer) have distinct epidemiological niches, guiding exposure history assessments. Rare but clinically relevant species (e.g.,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szulgai</w:t>
      </w:r>
      <w:proofErr w:type="spellEnd"/>
      <w:r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malmoense</w:t>
      </w:r>
      <w:proofErr w:type="spellEnd"/>
      <w:r w:rsidRPr="006A39F8">
        <w:rPr>
          <w:rFonts w:asciiTheme="majorHAnsi" w:eastAsiaTheme="minorEastAsia" w:hAnsiTheme="majorHAnsi" w:cstheme="majorHAnsi"/>
          <w:lang w:eastAsia="zh-CN"/>
        </w:rPr>
        <w:t xml:space="preserve">) mimic </w:t>
      </w:r>
      <w:r w:rsidRPr="006A39F8">
        <w:rPr>
          <w:rFonts w:asciiTheme="majorHAnsi" w:eastAsiaTheme="minorEastAsia" w:hAnsiTheme="majorHAnsi" w:cstheme="majorHAnsi"/>
          <w:i/>
          <w:iCs/>
          <w:lang w:eastAsia="zh-CN"/>
        </w:rPr>
        <w:t>tuberculosis</w:t>
      </w:r>
      <w:r w:rsidRPr="006A39F8">
        <w:rPr>
          <w:rFonts w:asciiTheme="majorHAnsi" w:eastAsiaTheme="minorEastAsia" w:hAnsiTheme="majorHAnsi" w:cstheme="majorHAnsi"/>
          <w:lang w:eastAsia="zh-CN"/>
        </w:rPr>
        <w:t xml:space="preserve"> and require species-specific regimens. Accurate identification is paramount, as treatment duration, drug selection (e.g., rifampin sensitivity in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kansasii</w:t>
      </w:r>
      <w:proofErr w:type="spellEnd"/>
      <w:r w:rsidRPr="006A39F8">
        <w:rPr>
          <w:rFonts w:asciiTheme="majorHAnsi" w:eastAsiaTheme="minorEastAsia" w:hAnsiTheme="majorHAnsi" w:cstheme="majorHAnsi"/>
          <w:lang w:eastAsia="zh-CN"/>
        </w:rPr>
        <w:t xml:space="preserve"> vs. intrinsic resistance in NTMs), and prognosis vary drastically. Molecular diagnostics and antimicrobial susceptibility testing are essential to optimize outcomes, particularly in immunocompromised populations or complex infections.</w:t>
      </w:r>
    </w:p>
    <w:p w14:paraId="34711C2D" w14:textId="77777777" w:rsidR="00B13B2C" w:rsidRPr="006A39F8" w:rsidRDefault="00B13B2C" w:rsidP="006A39F8">
      <w:pPr>
        <w:rPr>
          <w:rFonts w:asciiTheme="majorHAnsi" w:eastAsiaTheme="minorEastAsia" w:hAnsiTheme="majorHAnsi" w:cstheme="majorHAnsi"/>
          <w:lang w:eastAsia="zh-CN"/>
        </w:rPr>
      </w:pPr>
    </w:p>
    <w:p w14:paraId="7252AA09" w14:textId="77777777" w:rsidR="00B13B2C" w:rsidRPr="006A39F8" w:rsidRDefault="00B13B2C"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First, the target sequences in the </w:t>
      </w:r>
      <w:r w:rsidRPr="006A39F8">
        <w:rPr>
          <w:rFonts w:asciiTheme="majorHAnsi" w:eastAsiaTheme="minorEastAsia" w:hAnsiTheme="majorHAnsi" w:cstheme="majorHAnsi"/>
          <w:i/>
          <w:iCs/>
          <w:lang w:eastAsia="zh-CN"/>
        </w:rPr>
        <w:t>Mycobacterium</w:t>
      </w:r>
      <w:r w:rsidRPr="006A39F8">
        <w:rPr>
          <w:rFonts w:asciiTheme="majorHAnsi" w:eastAsiaTheme="minorEastAsia" w:hAnsiTheme="majorHAnsi" w:cstheme="majorHAnsi"/>
          <w:lang w:eastAsia="zh-CN"/>
        </w:rPr>
        <w:t xml:space="preserve"> genome are amplified through asymmetric PCR. Then, the amplified products are hybridized with the probes on the chip. If the target </w:t>
      </w:r>
      <w:r w:rsidRPr="006A39F8">
        <w:rPr>
          <w:rFonts w:asciiTheme="majorHAnsi" w:eastAsiaTheme="minorEastAsia" w:hAnsiTheme="majorHAnsi" w:cstheme="majorHAnsi"/>
          <w:i/>
          <w:iCs/>
          <w:lang w:eastAsia="zh-CN"/>
        </w:rPr>
        <w:t>Mycobacterium</w:t>
      </w:r>
      <w:r w:rsidRPr="006A39F8">
        <w:rPr>
          <w:rFonts w:asciiTheme="majorHAnsi" w:eastAsiaTheme="minorEastAsia" w:hAnsiTheme="majorHAnsi" w:cstheme="majorHAnsi"/>
          <w:lang w:eastAsia="zh-CN"/>
        </w:rPr>
        <w:t xml:space="preserve"> is present in the sample, the amplified products will specifically bind to the corresponding probes on the chip. Finally, by scanning the hybridization signals on the chip, the species of </w:t>
      </w:r>
      <w:r w:rsidRPr="006A39F8">
        <w:rPr>
          <w:rFonts w:asciiTheme="majorHAnsi" w:eastAsiaTheme="minorEastAsia" w:hAnsiTheme="majorHAnsi" w:cstheme="majorHAnsi"/>
          <w:i/>
          <w:iCs/>
          <w:lang w:eastAsia="zh-CN"/>
        </w:rPr>
        <w:t>Mycobacterium</w:t>
      </w:r>
      <w:r w:rsidRPr="006A39F8">
        <w:rPr>
          <w:rFonts w:asciiTheme="majorHAnsi" w:eastAsiaTheme="minorEastAsia" w:hAnsiTheme="majorHAnsi" w:cstheme="majorHAnsi"/>
          <w:lang w:eastAsia="zh-CN"/>
        </w:rPr>
        <w:t xml:space="preserve"> in the sample can be determined.</w:t>
      </w:r>
    </w:p>
    <w:p w14:paraId="6852043E" w14:textId="77777777" w:rsidR="00B13B2C" w:rsidRPr="006A39F8" w:rsidRDefault="00B13B2C" w:rsidP="006A39F8">
      <w:pPr>
        <w:rPr>
          <w:rFonts w:asciiTheme="majorHAnsi" w:eastAsiaTheme="minorEastAsia" w:hAnsiTheme="majorHAnsi" w:cstheme="majorHAnsi"/>
          <w:lang w:eastAsia="zh-CN"/>
        </w:rPr>
      </w:pPr>
    </w:p>
    <w:p w14:paraId="2D79AACC" w14:textId="4A0CC89F" w:rsidR="00B13B2C" w:rsidRPr="006A39F8" w:rsidRDefault="00B13B2C"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Using gene chip micro-arraying technology, specific probes for detecting the aforementioned genes and various control probes are fixed on the substrate. Each detection probe and control probe </w:t>
      </w:r>
      <w:proofErr w:type="gramStart"/>
      <w:r w:rsidRPr="006A39F8">
        <w:rPr>
          <w:rFonts w:asciiTheme="majorHAnsi" w:eastAsiaTheme="minorEastAsia" w:hAnsiTheme="majorHAnsi" w:cstheme="majorHAnsi"/>
          <w:lang w:eastAsia="zh-CN"/>
        </w:rPr>
        <w:t>is</w:t>
      </w:r>
      <w:proofErr w:type="gramEnd"/>
      <w:r w:rsidRPr="006A39F8">
        <w:rPr>
          <w:rFonts w:asciiTheme="majorHAnsi" w:eastAsiaTheme="minorEastAsia" w:hAnsiTheme="majorHAnsi" w:cstheme="majorHAnsi"/>
          <w:lang w:eastAsia="zh-CN"/>
        </w:rPr>
        <w:t xml:space="preserve"> repeated </w:t>
      </w:r>
      <w:r w:rsidR="00FA4FF7" w:rsidRPr="006A39F8">
        <w:rPr>
          <w:rFonts w:asciiTheme="majorHAnsi" w:eastAsiaTheme="minorEastAsia" w:hAnsiTheme="majorHAnsi" w:cstheme="majorHAnsi"/>
          <w:lang w:eastAsia="zh-CN"/>
        </w:rPr>
        <w:t>5x</w:t>
      </w:r>
      <w:r w:rsidRPr="006A39F8">
        <w:rPr>
          <w:rFonts w:asciiTheme="majorHAnsi" w:eastAsiaTheme="minorEastAsia" w:hAnsiTheme="majorHAnsi" w:cstheme="majorHAnsi"/>
          <w:lang w:eastAsia="zh-CN"/>
        </w:rPr>
        <w:t xml:space="preserve">, forming a </w:t>
      </w:r>
      <w:proofErr w:type="gramStart"/>
      <w:r w:rsidRPr="006A39F8">
        <w:rPr>
          <w:rFonts w:asciiTheme="majorHAnsi" w:eastAsiaTheme="minorEastAsia" w:hAnsiTheme="majorHAnsi" w:cstheme="majorHAnsi"/>
          <w:lang w:eastAsia="zh-CN"/>
        </w:rPr>
        <w:t>12</w:t>
      </w:r>
      <w:r w:rsidR="00BE166F"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row</w:t>
      </w:r>
      <w:proofErr w:type="gramEnd"/>
      <w:r w:rsidRPr="006A39F8">
        <w:rPr>
          <w:rFonts w:asciiTheme="majorHAnsi" w:eastAsiaTheme="minorEastAsia" w:hAnsiTheme="majorHAnsi" w:cstheme="majorHAnsi"/>
          <w:lang w:eastAsia="zh-CN"/>
        </w:rPr>
        <w:t xml:space="preserve"> </w:t>
      </w:r>
      <w:r w:rsidR="00BE166F" w:rsidRPr="006A39F8">
        <w:rPr>
          <w:rFonts w:asciiTheme="majorHAnsi" w:eastAsiaTheme="minorEastAsia" w:hAnsiTheme="majorHAnsi" w:cstheme="majorHAnsi"/>
          <w:lang w:eastAsia="zh-CN"/>
        </w:rPr>
        <w:t>x</w:t>
      </w:r>
      <w:r w:rsidRPr="006A39F8">
        <w:rPr>
          <w:rFonts w:asciiTheme="majorHAnsi" w:eastAsiaTheme="minorEastAsia" w:hAnsiTheme="majorHAnsi" w:cstheme="majorHAnsi"/>
          <w:lang w:eastAsia="zh-CN"/>
        </w:rPr>
        <w:t xml:space="preserve"> 10</w:t>
      </w:r>
      <w:r w:rsidR="00BE166F"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 xml:space="preserve">column microarray. The probe arrangement is shown in </w:t>
      </w:r>
      <w:r w:rsidRPr="006A39F8">
        <w:rPr>
          <w:rFonts w:asciiTheme="majorHAnsi" w:eastAsiaTheme="minorEastAsia" w:hAnsiTheme="majorHAnsi" w:cstheme="majorHAnsi"/>
          <w:b/>
          <w:bCs/>
          <w:lang w:eastAsia="zh-CN"/>
        </w:rPr>
        <w:t>Figure 1</w:t>
      </w:r>
      <w:r w:rsidRPr="006A39F8">
        <w:rPr>
          <w:rFonts w:asciiTheme="majorHAnsi" w:eastAsiaTheme="minorEastAsia" w:hAnsiTheme="majorHAnsi" w:cstheme="majorHAnsi"/>
          <w:lang w:eastAsia="zh-CN"/>
        </w:rPr>
        <w:t>. Each chip contains four identical microarrays, and each microarray can detect one sample.</w:t>
      </w:r>
    </w:p>
    <w:p w14:paraId="0A8DF061" w14:textId="77777777" w:rsidR="00BF2728" w:rsidRPr="006A39F8" w:rsidRDefault="00BF2728" w:rsidP="006A39F8">
      <w:pPr>
        <w:rPr>
          <w:rFonts w:asciiTheme="majorHAnsi" w:eastAsiaTheme="minorEastAsia" w:hAnsiTheme="majorHAnsi" w:cstheme="majorHAnsi"/>
          <w:lang w:eastAsia="zh-CN"/>
        </w:rPr>
      </w:pPr>
    </w:p>
    <w:p w14:paraId="5D172E0C" w14:textId="27E89CB5" w:rsidR="00203A1C" w:rsidRPr="006A39F8" w:rsidRDefault="001441A9" w:rsidP="006A39F8">
      <w:pPr>
        <w:rPr>
          <w:rFonts w:asciiTheme="majorHAnsi" w:hAnsiTheme="majorHAnsi" w:cstheme="majorHAnsi"/>
        </w:rPr>
      </w:pPr>
      <w:r w:rsidRPr="006A39F8">
        <w:rPr>
          <w:rFonts w:asciiTheme="majorHAnsi" w:hAnsiTheme="majorHAnsi" w:cstheme="majorHAnsi"/>
          <w:b/>
        </w:rPr>
        <w:t>PROTOCOL</w:t>
      </w:r>
      <w:r w:rsidR="00C64941" w:rsidRPr="006A39F8">
        <w:rPr>
          <w:rFonts w:asciiTheme="majorHAnsi" w:hAnsiTheme="majorHAnsi" w:cstheme="majorHAnsi"/>
          <w:b/>
          <w:bCs/>
        </w:rPr>
        <w:t>:</w:t>
      </w:r>
    </w:p>
    <w:p w14:paraId="4E7879EE" w14:textId="366E5AB3" w:rsidR="004F16BB" w:rsidRPr="006A39F8" w:rsidRDefault="004F16BB" w:rsidP="006A39F8">
      <w:pPr>
        <w:rPr>
          <w:rFonts w:asciiTheme="majorHAnsi" w:hAnsiTheme="majorHAnsi" w:cstheme="majorHAnsi"/>
          <w:b/>
        </w:rPr>
      </w:pPr>
    </w:p>
    <w:p w14:paraId="7EEA800A" w14:textId="77777777" w:rsidR="004F16BB" w:rsidRPr="006A39F8" w:rsidRDefault="004F16BB"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This study was approved by the Ethics Committee of Quanzhou First Hospital Affiliated to Fujian Medical University (Approval No. 2024-K035). Informed consent was obtained from all patients prior to the collection of clinical specimens. Patients were informed about the purpose of the study, the procedures involved, and their right to withdraw at any time without affecting their medical care.</w:t>
      </w:r>
    </w:p>
    <w:p w14:paraId="4E9E1608" w14:textId="77777777" w:rsidR="004F16BB" w:rsidRPr="006A39F8" w:rsidRDefault="004F16BB" w:rsidP="006A39F8">
      <w:pPr>
        <w:rPr>
          <w:rFonts w:asciiTheme="majorHAnsi" w:hAnsiTheme="majorHAnsi" w:cstheme="majorHAnsi"/>
        </w:rPr>
      </w:pPr>
    </w:p>
    <w:p w14:paraId="12CEBC02" w14:textId="2E96FC89" w:rsidR="00802CB6" w:rsidRPr="006A39F8" w:rsidRDefault="00802CB6" w:rsidP="006A39F8">
      <w:pPr>
        <w:pStyle w:val="af"/>
        <w:numPr>
          <w:ilvl w:val="0"/>
          <w:numId w:val="20"/>
        </w:numPr>
        <w:spacing w:after="0" w:line="240" w:lineRule="auto"/>
        <w:ind w:left="0" w:firstLine="0"/>
        <w:jc w:val="both"/>
        <w:rPr>
          <w:rFonts w:asciiTheme="majorHAnsi" w:eastAsiaTheme="minorEastAsia" w:hAnsiTheme="majorHAnsi" w:cstheme="majorHAnsi"/>
          <w:b/>
          <w:bCs/>
          <w:sz w:val="24"/>
          <w:szCs w:val="24"/>
          <w:lang w:eastAsia="zh-CN"/>
        </w:rPr>
      </w:pPr>
      <w:r w:rsidRPr="006A39F8">
        <w:rPr>
          <w:rFonts w:asciiTheme="majorHAnsi" w:eastAsiaTheme="minorEastAsia" w:hAnsiTheme="majorHAnsi" w:cstheme="majorHAnsi"/>
          <w:b/>
          <w:bCs/>
          <w:sz w:val="24"/>
          <w:szCs w:val="24"/>
          <w:lang w:eastAsia="zh-CN"/>
        </w:rPr>
        <w:t xml:space="preserve">Sample </w:t>
      </w:r>
      <w:r w:rsidR="00C76D75" w:rsidRPr="006A39F8">
        <w:rPr>
          <w:rFonts w:asciiTheme="majorHAnsi" w:eastAsiaTheme="minorEastAsia" w:hAnsiTheme="majorHAnsi" w:cstheme="majorHAnsi"/>
          <w:b/>
          <w:bCs/>
          <w:sz w:val="24"/>
          <w:szCs w:val="24"/>
          <w:lang w:eastAsia="zh-CN"/>
        </w:rPr>
        <w:t>r</w:t>
      </w:r>
      <w:r w:rsidRPr="006A39F8">
        <w:rPr>
          <w:rFonts w:asciiTheme="majorHAnsi" w:eastAsiaTheme="minorEastAsia" w:hAnsiTheme="majorHAnsi" w:cstheme="majorHAnsi"/>
          <w:b/>
          <w:bCs/>
          <w:sz w:val="24"/>
          <w:szCs w:val="24"/>
          <w:lang w:eastAsia="zh-CN"/>
        </w:rPr>
        <w:t>equirements</w:t>
      </w:r>
    </w:p>
    <w:p w14:paraId="1F29FBD2" w14:textId="77777777" w:rsidR="00C76D75" w:rsidRPr="006A39F8" w:rsidRDefault="00C76D75" w:rsidP="006A39F8">
      <w:pPr>
        <w:pStyle w:val="af"/>
        <w:spacing w:after="0" w:line="240" w:lineRule="auto"/>
        <w:ind w:left="0"/>
        <w:jc w:val="both"/>
        <w:rPr>
          <w:rFonts w:asciiTheme="majorHAnsi" w:eastAsiaTheme="minorEastAsia" w:hAnsiTheme="majorHAnsi" w:cstheme="majorHAnsi"/>
          <w:b/>
          <w:bCs/>
          <w:sz w:val="24"/>
          <w:szCs w:val="24"/>
          <w:lang w:eastAsia="zh-CN"/>
        </w:rPr>
      </w:pPr>
    </w:p>
    <w:p w14:paraId="200F64A2" w14:textId="34D628B4" w:rsidR="00FC2379" w:rsidRPr="006A39F8" w:rsidRDefault="00C76D75"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lastRenderedPageBreak/>
        <w:t xml:space="preserve">NOTE: </w:t>
      </w:r>
      <w:r w:rsidR="00802CB6" w:rsidRPr="006A39F8">
        <w:rPr>
          <w:rFonts w:asciiTheme="majorHAnsi" w:eastAsiaTheme="minorEastAsia" w:hAnsiTheme="majorHAnsi" w:cstheme="majorHAnsi"/>
          <w:lang w:eastAsia="zh-CN"/>
        </w:rPr>
        <w:t xml:space="preserve">When collecting samples from patients with clinically suspected tuberculosis and non-tuberculous mycobacteria (NTM) diseases for testing with this kit, follow these steps: </w:t>
      </w:r>
    </w:p>
    <w:p w14:paraId="440547D2" w14:textId="77777777" w:rsidR="00C76D75" w:rsidRPr="006A39F8" w:rsidRDefault="00C76D75" w:rsidP="006A39F8">
      <w:pPr>
        <w:rPr>
          <w:rFonts w:asciiTheme="majorHAnsi" w:eastAsiaTheme="minorEastAsia" w:hAnsiTheme="majorHAnsi" w:cstheme="majorHAnsi"/>
          <w:lang w:eastAsia="zh-CN"/>
        </w:rPr>
      </w:pPr>
    </w:p>
    <w:p w14:paraId="69F4C8C5" w14:textId="7FB1174A" w:rsidR="00FC2379" w:rsidRPr="006A39F8" w:rsidRDefault="00C76D75" w:rsidP="006A39F8">
      <w:pPr>
        <w:pStyle w:val="af"/>
        <w:numPr>
          <w:ilvl w:val="1"/>
          <w:numId w:val="20"/>
        </w:numPr>
        <w:spacing w:after="0" w:line="240" w:lineRule="auto"/>
        <w:ind w:left="0" w:firstLine="0"/>
        <w:jc w:val="both"/>
        <w:rPr>
          <w:rFonts w:asciiTheme="majorHAnsi" w:hAnsiTheme="majorHAnsi" w:cstheme="majorHAnsi"/>
          <w:sz w:val="24"/>
          <w:szCs w:val="24"/>
          <w:lang w:eastAsia="zh-CN"/>
        </w:rPr>
      </w:pPr>
      <w:bookmarkStart w:id="4" w:name="OLE_LINK6"/>
      <w:r w:rsidRPr="006A39F8">
        <w:rPr>
          <w:rFonts w:asciiTheme="majorHAnsi" w:hAnsiTheme="majorHAnsi" w:cstheme="majorHAnsi"/>
          <w:sz w:val="24"/>
          <w:szCs w:val="24"/>
          <w:lang w:eastAsia="zh-CN"/>
        </w:rPr>
        <w:t>Collect</w:t>
      </w:r>
      <w:r w:rsidR="00E65670" w:rsidRPr="006A39F8">
        <w:rPr>
          <w:rFonts w:asciiTheme="majorHAnsi" w:hAnsiTheme="majorHAnsi" w:cstheme="majorHAnsi"/>
          <w:sz w:val="24"/>
          <w:szCs w:val="24"/>
          <w:lang w:eastAsia="zh-CN"/>
        </w:rPr>
        <w:t xml:space="preserve"> </w:t>
      </w:r>
      <w:r w:rsidRPr="006A39F8">
        <w:rPr>
          <w:rFonts w:asciiTheme="majorHAnsi" w:hAnsiTheme="majorHAnsi" w:cstheme="majorHAnsi"/>
          <w:sz w:val="24"/>
          <w:szCs w:val="24"/>
          <w:lang w:eastAsia="zh-CN"/>
        </w:rPr>
        <w:t>s</w:t>
      </w:r>
      <w:r w:rsidR="00FC2379" w:rsidRPr="006A39F8">
        <w:rPr>
          <w:rFonts w:asciiTheme="majorHAnsi" w:hAnsiTheme="majorHAnsi" w:cstheme="majorHAnsi"/>
          <w:sz w:val="24"/>
          <w:szCs w:val="24"/>
          <w:lang w:eastAsia="zh-CN"/>
        </w:rPr>
        <w:t xml:space="preserve">amples such as sputum, pus or secretions, bronchoalveolar lavage fluid, puncture fluid (including cerebrospinal fluid, pleural and peritoneal fluid, pericardial fluid, joint fluid, </w:t>
      </w:r>
      <w:r w:rsidRPr="006A39F8">
        <w:rPr>
          <w:rFonts w:asciiTheme="majorHAnsi" w:hAnsiTheme="majorHAnsi" w:cstheme="majorHAnsi"/>
          <w:sz w:val="24"/>
          <w:szCs w:val="24"/>
          <w:lang w:eastAsia="zh-CN"/>
        </w:rPr>
        <w:t xml:space="preserve">and </w:t>
      </w:r>
      <w:r w:rsidR="00FC2379" w:rsidRPr="006A39F8">
        <w:rPr>
          <w:rFonts w:asciiTheme="majorHAnsi" w:hAnsiTheme="majorHAnsi" w:cstheme="majorHAnsi"/>
          <w:sz w:val="24"/>
          <w:szCs w:val="24"/>
          <w:lang w:eastAsia="zh-CN"/>
        </w:rPr>
        <w:t>bile), and urine from the patients.</w:t>
      </w:r>
    </w:p>
    <w:p w14:paraId="379B6FD1" w14:textId="77777777" w:rsidR="00C76D75" w:rsidRPr="006A39F8" w:rsidRDefault="00C76D75" w:rsidP="006A39F8">
      <w:pPr>
        <w:pStyle w:val="af"/>
        <w:spacing w:after="0" w:line="240" w:lineRule="auto"/>
        <w:ind w:left="0"/>
        <w:jc w:val="both"/>
        <w:rPr>
          <w:rFonts w:asciiTheme="majorHAnsi" w:eastAsiaTheme="minorEastAsia" w:hAnsiTheme="majorHAnsi" w:cstheme="majorHAnsi"/>
          <w:sz w:val="24"/>
          <w:szCs w:val="24"/>
          <w:lang w:eastAsia="zh-CN"/>
        </w:rPr>
      </w:pPr>
    </w:p>
    <w:p w14:paraId="49591C2E" w14:textId="6DFABF84" w:rsidR="0039467A" w:rsidRPr="006A39F8" w:rsidRDefault="00FC2379" w:rsidP="006A39F8">
      <w:pPr>
        <w:pStyle w:val="af"/>
        <w:numPr>
          <w:ilvl w:val="2"/>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For sputum samples</w:t>
      </w:r>
      <w:r w:rsidR="0039467A" w:rsidRPr="006A39F8">
        <w:rPr>
          <w:rFonts w:asciiTheme="majorHAnsi" w:eastAsiaTheme="minorEastAsia" w:hAnsiTheme="majorHAnsi" w:cstheme="majorHAnsi"/>
          <w:sz w:val="24"/>
          <w:szCs w:val="24"/>
          <w:lang w:eastAsia="zh-CN"/>
        </w:rPr>
        <w:t>:</w:t>
      </w:r>
    </w:p>
    <w:p w14:paraId="00027154" w14:textId="77777777" w:rsidR="0039467A" w:rsidRPr="006A39F8" w:rsidRDefault="0039467A" w:rsidP="006A39F8">
      <w:pPr>
        <w:pStyle w:val="af"/>
        <w:spacing w:after="0" w:line="240" w:lineRule="auto"/>
        <w:ind w:left="0"/>
        <w:jc w:val="both"/>
        <w:rPr>
          <w:rFonts w:asciiTheme="majorHAnsi" w:eastAsiaTheme="minorEastAsia" w:hAnsiTheme="majorHAnsi" w:cstheme="majorHAnsi"/>
          <w:sz w:val="24"/>
          <w:szCs w:val="24"/>
          <w:lang w:eastAsia="zh-CN"/>
        </w:rPr>
      </w:pPr>
    </w:p>
    <w:p w14:paraId="67EC2A7D" w14:textId="5098C81C" w:rsidR="00FC2379" w:rsidRPr="006A39F8" w:rsidRDefault="00605A7F" w:rsidP="006A39F8">
      <w:pPr>
        <w:pStyle w:val="af"/>
        <w:numPr>
          <w:ilvl w:val="3"/>
          <w:numId w:val="20"/>
        </w:numPr>
        <w:spacing w:after="0" w:line="240" w:lineRule="auto"/>
        <w:ind w:left="0" w:firstLine="0"/>
        <w:jc w:val="both"/>
        <w:rPr>
          <w:rFonts w:asciiTheme="majorHAnsi" w:hAnsiTheme="majorHAnsi" w:cstheme="majorHAnsi"/>
          <w:sz w:val="24"/>
          <w:szCs w:val="24"/>
          <w:lang w:eastAsia="zh-CN"/>
        </w:rPr>
      </w:pPr>
      <w:r w:rsidRPr="006A39F8">
        <w:rPr>
          <w:rFonts w:asciiTheme="majorHAnsi" w:eastAsiaTheme="minorEastAsia" w:hAnsiTheme="majorHAnsi" w:cstheme="majorHAnsi"/>
          <w:sz w:val="24"/>
          <w:szCs w:val="24"/>
          <w:lang w:eastAsia="zh-CN"/>
        </w:rPr>
        <w:t>I</w:t>
      </w:r>
      <w:r w:rsidR="00FC2379" w:rsidRPr="006A39F8">
        <w:rPr>
          <w:rFonts w:asciiTheme="majorHAnsi" w:hAnsiTheme="majorHAnsi" w:cstheme="majorHAnsi"/>
          <w:sz w:val="24"/>
          <w:szCs w:val="24"/>
          <w:lang w:eastAsia="zh-CN"/>
        </w:rPr>
        <w:t>nstruct the patient to rinse the mouth with clean water in the morning and then cough up deep sputum into a sterile sample storage container, seal it, and send it for testing.</w:t>
      </w:r>
    </w:p>
    <w:p w14:paraId="304772BE" w14:textId="77777777" w:rsidR="0039467A" w:rsidRPr="006A39F8" w:rsidRDefault="0039467A" w:rsidP="006A39F8">
      <w:pPr>
        <w:rPr>
          <w:rFonts w:asciiTheme="majorHAnsi" w:eastAsiaTheme="minorEastAsia" w:hAnsiTheme="majorHAnsi" w:cstheme="majorHAnsi"/>
          <w:lang w:eastAsia="zh-CN"/>
        </w:rPr>
      </w:pPr>
    </w:p>
    <w:p w14:paraId="6A26F5D1" w14:textId="7C69B2AC" w:rsidR="00FC2379" w:rsidRPr="006A39F8" w:rsidRDefault="00FC237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1.1.</w:t>
      </w:r>
      <w:r w:rsidR="00035FF2" w:rsidRPr="006A39F8">
        <w:rPr>
          <w:rFonts w:asciiTheme="majorHAnsi" w:eastAsiaTheme="minorEastAsia" w:hAnsiTheme="majorHAnsi" w:cstheme="majorHAnsi"/>
          <w:lang w:eastAsia="zh-CN"/>
        </w:rPr>
        <w:t>1</w:t>
      </w:r>
      <w:r w:rsidRPr="006A39F8">
        <w:rPr>
          <w:rFonts w:asciiTheme="majorHAnsi" w:eastAsiaTheme="minorEastAsia" w:hAnsiTheme="majorHAnsi" w:cstheme="majorHAnsi"/>
          <w:lang w:eastAsia="zh-CN"/>
        </w:rPr>
        <w:t>.2</w:t>
      </w:r>
      <w:r w:rsidR="00605A7F" w:rsidRPr="006A39F8">
        <w:rPr>
          <w:rFonts w:asciiTheme="majorHAnsi" w:eastAsiaTheme="minorEastAsia" w:hAnsiTheme="majorHAnsi" w:cstheme="majorHAnsi"/>
          <w:lang w:eastAsia="zh-CN"/>
        </w:rPr>
        <w:t>.</w:t>
      </w:r>
      <w:r w:rsidR="00E65670"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Add 1</w:t>
      </w:r>
      <w:r w:rsidR="00605A7F"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2</w:t>
      </w:r>
      <w:r w:rsidR="00605A7F" w:rsidRPr="006A39F8">
        <w:rPr>
          <w:rFonts w:asciiTheme="majorHAnsi" w:eastAsiaTheme="minorEastAsia" w:hAnsiTheme="majorHAnsi" w:cstheme="majorHAnsi"/>
          <w:lang w:eastAsia="zh-CN"/>
        </w:rPr>
        <w:t>x</w:t>
      </w:r>
      <w:r w:rsidRPr="006A39F8">
        <w:rPr>
          <w:rFonts w:asciiTheme="majorHAnsi" w:eastAsiaTheme="minorEastAsia" w:hAnsiTheme="majorHAnsi" w:cstheme="majorHAnsi"/>
          <w:lang w:eastAsia="zh-CN"/>
        </w:rPr>
        <w:t xml:space="preserve"> the volume of </w:t>
      </w:r>
      <w:bookmarkStart w:id="5" w:name="OLE_LINK10"/>
      <w:r w:rsidRPr="006A39F8">
        <w:rPr>
          <w:rFonts w:asciiTheme="majorHAnsi" w:eastAsiaTheme="minorEastAsia" w:hAnsiTheme="majorHAnsi" w:cstheme="majorHAnsi"/>
          <w:lang w:eastAsia="zh-CN"/>
        </w:rPr>
        <w:t>4% NaOH</w:t>
      </w:r>
      <w:bookmarkEnd w:id="5"/>
      <w:r w:rsidRPr="006A39F8">
        <w:rPr>
          <w:rFonts w:asciiTheme="majorHAnsi" w:eastAsiaTheme="minorEastAsia" w:hAnsiTheme="majorHAnsi" w:cstheme="majorHAnsi"/>
          <w:lang w:eastAsia="zh-CN"/>
        </w:rPr>
        <w:t>, shake</w:t>
      </w:r>
      <w:r w:rsidR="00605A7F"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and mix evenly.</w:t>
      </w:r>
    </w:p>
    <w:p w14:paraId="73DC2142" w14:textId="77777777" w:rsidR="00605A7F" w:rsidRPr="006A39F8" w:rsidRDefault="00605A7F" w:rsidP="006A39F8">
      <w:pPr>
        <w:rPr>
          <w:rFonts w:asciiTheme="majorHAnsi" w:eastAsiaTheme="minorEastAsia" w:hAnsiTheme="majorHAnsi" w:cstheme="majorHAnsi"/>
          <w:lang w:eastAsia="zh-CN"/>
        </w:rPr>
      </w:pPr>
    </w:p>
    <w:p w14:paraId="73B14F27" w14:textId="6CACE785" w:rsidR="00FC2379" w:rsidRPr="006A39F8" w:rsidRDefault="00FC237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1.1.</w:t>
      </w:r>
      <w:r w:rsidR="00035FF2" w:rsidRPr="006A39F8">
        <w:rPr>
          <w:rFonts w:asciiTheme="majorHAnsi" w:eastAsiaTheme="minorEastAsia" w:hAnsiTheme="majorHAnsi" w:cstheme="majorHAnsi"/>
          <w:lang w:eastAsia="zh-CN"/>
        </w:rPr>
        <w:t>1</w:t>
      </w:r>
      <w:r w:rsidRPr="006A39F8">
        <w:rPr>
          <w:rFonts w:asciiTheme="majorHAnsi" w:eastAsiaTheme="minorEastAsia" w:hAnsiTheme="majorHAnsi" w:cstheme="majorHAnsi"/>
          <w:lang w:eastAsia="zh-CN"/>
        </w:rPr>
        <w:t>.3</w:t>
      </w:r>
      <w:r w:rsidR="00605A7F" w:rsidRPr="006A39F8">
        <w:rPr>
          <w:rFonts w:asciiTheme="majorHAnsi" w:eastAsiaTheme="minorEastAsia" w:hAnsiTheme="majorHAnsi" w:cstheme="majorHAnsi"/>
          <w:lang w:eastAsia="zh-CN"/>
        </w:rPr>
        <w:t>.</w:t>
      </w:r>
      <w:r w:rsidR="00E65670" w:rsidRPr="006A39F8">
        <w:rPr>
          <w:rFonts w:asciiTheme="majorHAnsi" w:eastAsiaTheme="minorEastAsia" w:hAnsiTheme="majorHAnsi" w:cstheme="majorHAnsi"/>
          <w:lang w:eastAsia="zh-CN"/>
        </w:rPr>
        <w:t xml:space="preserve"> </w:t>
      </w:r>
      <w:r w:rsidR="003C5723" w:rsidRPr="006A39F8">
        <w:rPr>
          <w:rFonts w:asciiTheme="majorHAnsi" w:eastAsiaTheme="minorEastAsia" w:hAnsiTheme="majorHAnsi" w:cstheme="majorHAnsi"/>
          <w:lang w:eastAsia="zh-CN"/>
        </w:rPr>
        <w:t>After 15</w:t>
      </w:r>
      <w:r w:rsidR="00605A7F" w:rsidRPr="006A39F8">
        <w:rPr>
          <w:rFonts w:asciiTheme="majorHAnsi" w:eastAsiaTheme="minorEastAsia" w:hAnsiTheme="majorHAnsi" w:cstheme="majorHAnsi"/>
          <w:lang w:eastAsia="zh-CN"/>
        </w:rPr>
        <w:t>–</w:t>
      </w:r>
      <w:r w:rsidR="003C5723" w:rsidRPr="006A39F8">
        <w:rPr>
          <w:rFonts w:asciiTheme="majorHAnsi" w:eastAsiaTheme="minorEastAsia" w:hAnsiTheme="majorHAnsi" w:cstheme="majorHAnsi"/>
          <w:lang w:eastAsia="zh-CN"/>
        </w:rPr>
        <w:t>20 min, add an equal volume of pH 6.8 phosphate buffer and mix evenly.</w:t>
      </w:r>
    </w:p>
    <w:p w14:paraId="012FCE10" w14:textId="77777777" w:rsidR="00EC2BB1" w:rsidRPr="006A39F8" w:rsidRDefault="00EC2BB1" w:rsidP="006A39F8">
      <w:pPr>
        <w:rPr>
          <w:rFonts w:asciiTheme="majorHAnsi" w:eastAsiaTheme="minorEastAsia" w:hAnsiTheme="majorHAnsi" w:cstheme="majorHAnsi"/>
          <w:lang w:eastAsia="zh-CN"/>
        </w:rPr>
      </w:pPr>
    </w:p>
    <w:p w14:paraId="6C7942A7" w14:textId="468EB4F6" w:rsidR="00FC2379" w:rsidRPr="006A39F8" w:rsidRDefault="00FC237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1.1.</w:t>
      </w:r>
      <w:r w:rsidR="00035FF2" w:rsidRPr="006A39F8">
        <w:rPr>
          <w:rFonts w:asciiTheme="majorHAnsi" w:eastAsiaTheme="minorEastAsia" w:hAnsiTheme="majorHAnsi" w:cstheme="majorHAnsi"/>
          <w:lang w:eastAsia="zh-CN"/>
        </w:rPr>
        <w:t>1</w:t>
      </w:r>
      <w:r w:rsidRPr="006A39F8">
        <w:rPr>
          <w:rFonts w:asciiTheme="majorHAnsi" w:eastAsiaTheme="minorEastAsia" w:hAnsiTheme="majorHAnsi" w:cstheme="majorHAnsi"/>
          <w:lang w:eastAsia="zh-CN"/>
        </w:rPr>
        <w:t>.4</w:t>
      </w:r>
      <w:r w:rsidR="00EC2BB1" w:rsidRPr="006A39F8">
        <w:rPr>
          <w:rFonts w:asciiTheme="majorHAnsi" w:eastAsiaTheme="minorEastAsia" w:hAnsiTheme="majorHAnsi" w:cstheme="majorHAnsi"/>
          <w:lang w:eastAsia="zh-CN"/>
        </w:rPr>
        <w:t>.</w:t>
      </w:r>
      <w:r w:rsidR="006157AF" w:rsidRPr="006A39F8">
        <w:rPr>
          <w:rFonts w:asciiTheme="majorHAnsi" w:hAnsiTheme="majorHAnsi" w:cstheme="majorHAnsi"/>
        </w:rPr>
        <w:t xml:space="preserve"> </w:t>
      </w:r>
      <w:r w:rsidR="006157AF" w:rsidRPr="006A39F8">
        <w:rPr>
          <w:rFonts w:asciiTheme="majorHAnsi" w:eastAsiaTheme="minorEastAsia" w:hAnsiTheme="majorHAnsi" w:cstheme="majorHAnsi"/>
          <w:lang w:eastAsia="zh-CN"/>
        </w:rPr>
        <w:t xml:space="preserve">At room temperature, centrifuge at </w:t>
      </w:r>
      <w:r w:rsidR="003B2788" w:rsidRPr="006A39F8">
        <w:rPr>
          <w:rFonts w:asciiTheme="majorHAnsi" w:eastAsiaTheme="minorEastAsia" w:hAnsiTheme="majorHAnsi" w:cstheme="majorHAnsi"/>
          <w:lang w:eastAsia="zh-CN"/>
        </w:rPr>
        <w:t>2</w:t>
      </w:r>
      <w:r w:rsidR="00662A37" w:rsidRPr="006A39F8">
        <w:rPr>
          <w:rFonts w:asciiTheme="majorHAnsi" w:eastAsiaTheme="minorEastAsia" w:hAnsiTheme="majorHAnsi" w:cstheme="majorHAnsi"/>
          <w:lang w:eastAsia="zh-CN"/>
        </w:rPr>
        <w:t>,</w:t>
      </w:r>
      <w:r w:rsidR="006157AF" w:rsidRPr="006A39F8">
        <w:rPr>
          <w:rFonts w:asciiTheme="majorHAnsi" w:eastAsiaTheme="minorEastAsia" w:hAnsiTheme="majorHAnsi" w:cstheme="majorHAnsi"/>
          <w:lang w:eastAsia="zh-CN"/>
        </w:rPr>
        <w:t>000</w:t>
      </w:r>
      <w:r w:rsidR="00AB4D99">
        <w:rPr>
          <w:rFonts w:asciiTheme="majorHAnsi" w:eastAsiaTheme="minorEastAsia" w:hAnsiTheme="majorHAnsi" w:cstheme="majorHAnsi"/>
          <w:lang w:eastAsia="zh-CN"/>
        </w:rPr>
        <w:t xml:space="preserve"> ×</w:t>
      </w:r>
      <w:r w:rsidR="006157AF" w:rsidRPr="006A39F8">
        <w:rPr>
          <w:rFonts w:asciiTheme="majorHAnsi" w:eastAsiaTheme="minorEastAsia" w:hAnsiTheme="majorHAnsi" w:cstheme="majorHAnsi"/>
          <w:lang w:eastAsia="zh-CN"/>
        </w:rPr>
        <w:t xml:space="preserve"> </w:t>
      </w:r>
      <w:r w:rsidR="00AB4D99" w:rsidRPr="00AB4D99">
        <w:rPr>
          <w:rFonts w:asciiTheme="majorHAnsi" w:eastAsiaTheme="minorEastAsia" w:hAnsiTheme="majorHAnsi" w:cstheme="majorHAnsi"/>
          <w:i/>
          <w:iCs/>
          <w:lang w:eastAsia="zh-CN"/>
        </w:rPr>
        <w:t>g</w:t>
      </w:r>
      <w:r w:rsidR="006157AF" w:rsidRPr="006A39F8">
        <w:rPr>
          <w:rFonts w:asciiTheme="majorHAnsi" w:eastAsiaTheme="minorEastAsia" w:hAnsiTheme="majorHAnsi" w:cstheme="majorHAnsi"/>
          <w:lang w:eastAsia="zh-CN"/>
        </w:rPr>
        <w:t xml:space="preserve"> for 15 min and discard the supernatant. Add 1 mL of 0.9</w:t>
      </w:r>
      <w:r w:rsidR="00F13FFE" w:rsidRPr="006A39F8">
        <w:rPr>
          <w:rFonts w:asciiTheme="majorHAnsi" w:eastAsiaTheme="minorEastAsia" w:hAnsiTheme="majorHAnsi" w:cstheme="majorHAnsi"/>
          <w:lang w:eastAsia="zh-CN"/>
        </w:rPr>
        <w:t>% NaC</w:t>
      </w:r>
      <w:r w:rsidR="00EC2BB1" w:rsidRPr="006A39F8">
        <w:rPr>
          <w:rFonts w:asciiTheme="majorHAnsi" w:eastAsiaTheme="minorEastAsia" w:hAnsiTheme="majorHAnsi" w:cstheme="majorHAnsi"/>
          <w:lang w:eastAsia="zh-CN"/>
        </w:rPr>
        <w:t>l</w:t>
      </w:r>
      <w:r w:rsidR="00662A37" w:rsidRPr="006A39F8">
        <w:rPr>
          <w:rFonts w:asciiTheme="majorHAnsi" w:eastAsiaTheme="minorEastAsia" w:hAnsiTheme="majorHAnsi" w:cstheme="majorHAnsi"/>
          <w:lang w:eastAsia="zh-CN"/>
        </w:rPr>
        <w:t xml:space="preserve"> via a </w:t>
      </w:r>
      <w:r w:rsidR="006157AF" w:rsidRPr="006A39F8">
        <w:rPr>
          <w:rFonts w:asciiTheme="majorHAnsi" w:eastAsiaTheme="minorEastAsia" w:hAnsiTheme="majorHAnsi" w:cstheme="majorHAnsi"/>
          <w:lang w:eastAsia="zh-CN"/>
        </w:rPr>
        <w:t>pipette and mix thoroughly</w:t>
      </w:r>
      <w:r w:rsidR="00662A37" w:rsidRPr="006A39F8">
        <w:rPr>
          <w:rFonts w:asciiTheme="majorHAnsi" w:eastAsiaTheme="minorEastAsia" w:hAnsiTheme="majorHAnsi" w:cstheme="majorHAnsi"/>
          <w:lang w:eastAsia="zh-CN"/>
        </w:rPr>
        <w:t xml:space="preserve">; </w:t>
      </w:r>
      <w:r w:rsidR="00390D9E" w:rsidRPr="006A39F8">
        <w:rPr>
          <w:rFonts w:asciiTheme="majorHAnsi" w:eastAsiaTheme="minorEastAsia" w:hAnsiTheme="majorHAnsi" w:cstheme="majorHAnsi"/>
          <w:lang w:eastAsia="zh-CN"/>
        </w:rPr>
        <w:t>use for detection.</w:t>
      </w:r>
    </w:p>
    <w:p w14:paraId="01F9DB88" w14:textId="77777777" w:rsidR="00E3168F" w:rsidRPr="006A39F8" w:rsidRDefault="00E3168F" w:rsidP="006A39F8">
      <w:pPr>
        <w:rPr>
          <w:rFonts w:asciiTheme="majorHAnsi" w:eastAsiaTheme="minorEastAsia" w:hAnsiTheme="majorHAnsi" w:cstheme="majorHAnsi"/>
          <w:lang w:eastAsia="zh-CN"/>
        </w:rPr>
      </w:pPr>
    </w:p>
    <w:bookmarkEnd w:id="4"/>
    <w:p w14:paraId="02FEE873" w14:textId="5D44FA6D" w:rsidR="00FC2379" w:rsidRPr="006A39F8" w:rsidRDefault="00FC2379" w:rsidP="006A39F8">
      <w:pPr>
        <w:pStyle w:val="af"/>
        <w:numPr>
          <w:ilvl w:val="2"/>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For pus or secretion samples:</w:t>
      </w:r>
    </w:p>
    <w:p w14:paraId="53FD21C6" w14:textId="77777777" w:rsidR="00CF16C1" w:rsidRPr="006A39F8" w:rsidRDefault="00CF16C1" w:rsidP="006A39F8">
      <w:pPr>
        <w:pStyle w:val="af"/>
        <w:spacing w:after="0" w:line="240" w:lineRule="auto"/>
        <w:ind w:left="0"/>
        <w:jc w:val="both"/>
        <w:rPr>
          <w:rFonts w:asciiTheme="majorHAnsi" w:eastAsiaTheme="minorEastAsia" w:hAnsiTheme="majorHAnsi" w:cstheme="majorHAnsi"/>
          <w:sz w:val="24"/>
          <w:szCs w:val="24"/>
          <w:lang w:eastAsia="zh-CN"/>
        </w:rPr>
      </w:pPr>
    </w:p>
    <w:p w14:paraId="0769E67C" w14:textId="59F667CE" w:rsidR="00FC2379" w:rsidRPr="006A39F8" w:rsidRDefault="00FC237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1.1.</w:t>
      </w:r>
      <w:r w:rsidR="00035FF2" w:rsidRPr="006A39F8">
        <w:rPr>
          <w:rFonts w:asciiTheme="majorHAnsi" w:eastAsiaTheme="minorEastAsia" w:hAnsiTheme="majorHAnsi" w:cstheme="majorHAnsi"/>
          <w:lang w:eastAsia="zh-CN"/>
        </w:rPr>
        <w:t>2</w:t>
      </w:r>
      <w:r w:rsidRPr="006A39F8">
        <w:rPr>
          <w:rFonts w:asciiTheme="majorHAnsi" w:eastAsiaTheme="minorEastAsia" w:hAnsiTheme="majorHAnsi" w:cstheme="majorHAnsi"/>
          <w:lang w:eastAsia="zh-CN"/>
        </w:rPr>
        <w:t>.1</w:t>
      </w:r>
      <w:r w:rsidR="00CF16C1" w:rsidRPr="006A39F8">
        <w:rPr>
          <w:rFonts w:asciiTheme="majorHAnsi" w:eastAsiaTheme="minorEastAsia" w:hAnsiTheme="majorHAnsi" w:cstheme="majorHAnsi"/>
          <w:lang w:eastAsia="zh-CN"/>
        </w:rPr>
        <w:t>. R</w:t>
      </w:r>
      <w:r w:rsidRPr="006A39F8">
        <w:rPr>
          <w:rFonts w:asciiTheme="majorHAnsi" w:eastAsiaTheme="minorEastAsia" w:hAnsiTheme="majorHAnsi" w:cstheme="majorHAnsi"/>
          <w:lang w:eastAsia="zh-CN"/>
        </w:rPr>
        <w:t>inse the surface with sterile normal saline.</w:t>
      </w:r>
      <w:r w:rsidR="00CF16C1" w:rsidRPr="006A39F8">
        <w:rPr>
          <w:rFonts w:asciiTheme="majorHAnsi" w:eastAsiaTheme="minorEastAsia" w:hAnsiTheme="majorHAnsi" w:cstheme="majorHAnsi"/>
          <w:lang w:eastAsia="zh-CN"/>
        </w:rPr>
        <w:t xml:space="preserve"> C</w:t>
      </w:r>
      <w:r w:rsidRPr="006A39F8">
        <w:rPr>
          <w:rFonts w:asciiTheme="majorHAnsi" w:eastAsiaTheme="minorEastAsia" w:hAnsiTheme="majorHAnsi" w:cstheme="majorHAnsi"/>
          <w:lang w:eastAsia="zh-CN"/>
        </w:rPr>
        <w:t>ollect the pus or secretion with a sterile swab, seal it, and send it for testing.</w:t>
      </w:r>
    </w:p>
    <w:p w14:paraId="686B7EF7" w14:textId="77777777" w:rsidR="00CE51E8" w:rsidRPr="006A39F8" w:rsidRDefault="00CE51E8" w:rsidP="006A39F8">
      <w:pPr>
        <w:rPr>
          <w:rFonts w:asciiTheme="majorHAnsi" w:eastAsiaTheme="minorEastAsia" w:hAnsiTheme="majorHAnsi" w:cstheme="majorHAnsi"/>
          <w:lang w:eastAsia="zh-CN"/>
        </w:rPr>
      </w:pPr>
    </w:p>
    <w:p w14:paraId="04BBD6BE" w14:textId="56C3AE91" w:rsidR="00FC2379" w:rsidRPr="006A39F8" w:rsidRDefault="00FC237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1.1.</w:t>
      </w:r>
      <w:r w:rsidR="00035FF2" w:rsidRPr="006A39F8">
        <w:rPr>
          <w:rFonts w:asciiTheme="majorHAnsi" w:eastAsiaTheme="minorEastAsia" w:hAnsiTheme="majorHAnsi" w:cstheme="majorHAnsi"/>
          <w:lang w:eastAsia="zh-CN"/>
        </w:rPr>
        <w:t>2</w:t>
      </w:r>
      <w:r w:rsidRPr="006A39F8">
        <w:rPr>
          <w:rFonts w:asciiTheme="majorHAnsi" w:eastAsiaTheme="minorEastAsia" w:hAnsiTheme="majorHAnsi" w:cstheme="majorHAnsi"/>
          <w:lang w:eastAsia="zh-CN"/>
        </w:rPr>
        <w:t>.</w:t>
      </w:r>
      <w:r w:rsidR="00CE51E8" w:rsidRPr="006A39F8">
        <w:rPr>
          <w:rFonts w:asciiTheme="majorHAnsi" w:eastAsiaTheme="minorEastAsia" w:hAnsiTheme="majorHAnsi" w:cstheme="majorHAnsi"/>
          <w:lang w:eastAsia="zh-CN"/>
        </w:rPr>
        <w:t>2.</w:t>
      </w:r>
      <w:r w:rsidR="00E65670" w:rsidRPr="006A39F8">
        <w:rPr>
          <w:rFonts w:asciiTheme="majorHAnsi" w:eastAsiaTheme="minorEastAsia" w:hAnsiTheme="majorHAnsi" w:cstheme="majorHAnsi"/>
          <w:lang w:eastAsia="zh-CN"/>
        </w:rPr>
        <w:t xml:space="preserve"> </w:t>
      </w:r>
      <w:r w:rsidR="00F86A5F" w:rsidRPr="006A39F8">
        <w:rPr>
          <w:rFonts w:asciiTheme="majorHAnsi" w:eastAsiaTheme="minorEastAsia" w:hAnsiTheme="majorHAnsi" w:cstheme="majorHAnsi"/>
          <w:lang w:eastAsia="zh-CN"/>
        </w:rPr>
        <w:t>Add 3</w:t>
      </w:r>
      <w:r w:rsidR="00662A37" w:rsidRPr="006A39F8">
        <w:rPr>
          <w:rFonts w:asciiTheme="majorHAnsi" w:eastAsiaTheme="minorEastAsia" w:hAnsiTheme="majorHAnsi" w:cstheme="majorHAnsi"/>
          <w:lang w:eastAsia="zh-CN"/>
        </w:rPr>
        <w:t xml:space="preserve">x </w:t>
      </w:r>
      <w:r w:rsidR="00F86A5F" w:rsidRPr="006A39F8">
        <w:rPr>
          <w:rFonts w:asciiTheme="majorHAnsi" w:eastAsiaTheme="minorEastAsia" w:hAnsiTheme="majorHAnsi" w:cstheme="majorHAnsi"/>
          <w:lang w:eastAsia="zh-CN"/>
        </w:rPr>
        <w:t xml:space="preserve">the volume of 4% NaOH and shake it thoroughly to mix well. </w:t>
      </w:r>
    </w:p>
    <w:p w14:paraId="5ADB6BF4" w14:textId="77777777" w:rsidR="00CE51E8" w:rsidRPr="006A39F8" w:rsidRDefault="00CE51E8" w:rsidP="006A39F8">
      <w:pPr>
        <w:rPr>
          <w:rFonts w:asciiTheme="majorHAnsi" w:eastAsiaTheme="minorEastAsia" w:hAnsiTheme="majorHAnsi" w:cstheme="majorHAnsi"/>
          <w:lang w:eastAsia="zh-CN"/>
        </w:rPr>
      </w:pPr>
    </w:p>
    <w:p w14:paraId="3529E7FB" w14:textId="34F819F0" w:rsidR="00FC2379" w:rsidRPr="006A39F8" w:rsidRDefault="00FC237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1.1.</w:t>
      </w:r>
      <w:r w:rsidR="00035FF2" w:rsidRPr="006A39F8">
        <w:rPr>
          <w:rFonts w:asciiTheme="majorHAnsi" w:eastAsiaTheme="minorEastAsia" w:hAnsiTheme="majorHAnsi" w:cstheme="majorHAnsi"/>
          <w:lang w:eastAsia="zh-CN"/>
        </w:rPr>
        <w:t>2</w:t>
      </w:r>
      <w:r w:rsidRPr="006A39F8">
        <w:rPr>
          <w:rFonts w:asciiTheme="majorHAnsi" w:eastAsiaTheme="minorEastAsia" w:hAnsiTheme="majorHAnsi" w:cstheme="majorHAnsi"/>
          <w:lang w:eastAsia="zh-CN"/>
        </w:rPr>
        <w:t>.</w:t>
      </w:r>
      <w:r w:rsidR="00CE51E8" w:rsidRPr="006A39F8">
        <w:rPr>
          <w:rFonts w:asciiTheme="majorHAnsi" w:eastAsiaTheme="minorEastAsia" w:hAnsiTheme="majorHAnsi" w:cstheme="majorHAnsi"/>
          <w:lang w:eastAsia="zh-CN"/>
        </w:rPr>
        <w:t>3.</w:t>
      </w:r>
      <w:r w:rsidR="00E65670" w:rsidRPr="006A39F8">
        <w:rPr>
          <w:rFonts w:asciiTheme="majorHAnsi" w:eastAsiaTheme="minorEastAsia" w:hAnsiTheme="majorHAnsi" w:cstheme="majorHAnsi"/>
          <w:lang w:eastAsia="zh-CN"/>
        </w:rPr>
        <w:t xml:space="preserve"> </w:t>
      </w:r>
      <w:r w:rsidR="00F86A5F" w:rsidRPr="006A39F8">
        <w:rPr>
          <w:rFonts w:asciiTheme="majorHAnsi" w:eastAsiaTheme="minorEastAsia" w:hAnsiTheme="majorHAnsi" w:cstheme="majorHAnsi"/>
          <w:lang w:eastAsia="zh-CN"/>
        </w:rPr>
        <w:t xml:space="preserve">Let it stand at room temperature for 20 min (shake it manually </w:t>
      </w:r>
      <w:r w:rsidR="00662A37" w:rsidRPr="006A39F8">
        <w:rPr>
          <w:rFonts w:asciiTheme="majorHAnsi" w:eastAsiaTheme="minorEastAsia" w:hAnsiTheme="majorHAnsi" w:cstheme="majorHAnsi"/>
          <w:lang w:eastAsia="zh-CN"/>
        </w:rPr>
        <w:t>2x</w:t>
      </w:r>
      <w:r w:rsidR="00F86A5F" w:rsidRPr="006A39F8">
        <w:rPr>
          <w:rFonts w:asciiTheme="majorHAnsi" w:eastAsiaTheme="minorEastAsia" w:hAnsiTheme="majorHAnsi" w:cstheme="majorHAnsi"/>
          <w:lang w:eastAsia="zh-CN"/>
        </w:rPr>
        <w:t xml:space="preserve"> during this period), centrifuge at </w:t>
      </w:r>
      <w:r w:rsidR="003B2788" w:rsidRPr="006A39F8">
        <w:rPr>
          <w:rFonts w:asciiTheme="majorHAnsi" w:eastAsiaTheme="minorEastAsia" w:hAnsiTheme="majorHAnsi" w:cstheme="majorHAnsi"/>
          <w:lang w:eastAsia="zh-CN"/>
        </w:rPr>
        <w:t>2</w:t>
      </w:r>
      <w:r w:rsidR="00662A37" w:rsidRPr="006A39F8">
        <w:rPr>
          <w:rFonts w:asciiTheme="majorHAnsi" w:eastAsiaTheme="minorEastAsia" w:hAnsiTheme="majorHAnsi" w:cstheme="majorHAnsi"/>
          <w:lang w:eastAsia="zh-CN"/>
        </w:rPr>
        <w:t>,</w:t>
      </w:r>
      <w:r w:rsidR="00F86A5F" w:rsidRPr="006A39F8">
        <w:rPr>
          <w:rFonts w:asciiTheme="majorHAnsi" w:eastAsiaTheme="minorEastAsia" w:hAnsiTheme="majorHAnsi" w:cstheme="majorHAnsi"/>
          <w:lang w:eastAsia="zh-CN"/>
        </w:rPr>
        <w:t xml:space="preserve">000 </w:t>
      </w:r>
      <w:r w:rsidR="00AB4D99">
        <w:rPr>
          <w:rFonts w:asciiTheme="majorHAnsi" w:eastAsiaTheme="minorEastAsia" w:hAnsiTheme="majorHAnsi" w:cstheme="majorHAnsi"/>
          <w:lang w:eastAsia="zh-CN"/>
        </w:rPr>
        <w:t>×</w:t>
      </w:r>
      <w:r w:rsidR="00AB4D99" w:rsidRPr="006A39F8">
        <w:rPr>
          <w:rFonts w:asciiTheme="majorHAnsi" w:eastAsiaTheme="minorEastAsia" w:hAnsiTheme="majorHAnsi" w:cstheme="majorHAnsi"/>
          <w:lang w:eastAsia="zh-CN"/>
        </w:rPr>
        <w:t xml:space="preserve"> </w:t>
      </w:r>
      <w:r w:rsidR="00AB4D99" w:rsidRPr="00AB4D99">
        <w:rPr>
          <w:rFonts w:asciiTheme="majorHAnsi" w:eastAsiaTheme="minorEastAsia" w:hAnsiTheme="majorHAnsi" w:cstheme="majorHAnsi"/>
          <w:i/>
          <w:iCs/>
          <w:lang w:eastAsia="zh-CN"/>
        </w:rPr>
        <w:t>g</w:t>
      </w:r>
      <w:r w:rsidR="00F86A5F" w:rsidRPr="006A39F8">
        <w:rPr>
          <w:rFonts w:asciiTheme="majorHAnsi" w:eastAsiaTheme="minorEastAsia" w:hAnsiTheme="majorHAnsi" w:cstheme="majorHAnsi"/>
          <w:lang w:eastAsia="zh-CN"/>
        </w:rPr>
        <w:t xml:space="preserve"> at room temperature for 15 min, and then discard the supernatant. Add 1 </w:t>
      </w:r>
      <w:r w:rsidR="001412C2" w:rsidRPr="006A39F8">
        <w:rPr>
          <w:rFonts w:asciiTheme="majorHAnsi" w:eastAsiaTheme="minorEastAsia" w:hAnsiTheme="majorHAnsi" w:cstheme="majorHAnsi"/>
          <w:lang w:eastAsia="zh-CN"/>
        </w:rPr>
        <w:t>mL of 0.9% NaCl</w:t>
      </w:r>
      <w:r w:rsidR="00662A37" w:rsidRPr="006A39F8">
        <w:rPr>
          <w:rFonts w:asciiTheme="majorHAnsi" w:eastAsiaTheme="minorEastAsia" w:hAnsiTheme="majorHAnsi" w:cstheme="majorHAnsi"/>
          <w:lang w:eastAsia="zh-CN"/>
        </w:rPr>
        <w:t xml:space="preserve"> via a </w:t>
      </w:r>
      <w:r w:rsidR="00F86A5F" w:rsidRPr="006A39F8">
        <w:rPr>
          <w:rFonts w:asciiTheme="majorHAnsi" w:eastAsiaTheme="minorEastAsia" w:hAnsiTheme="majorHAnsi" w:cstheme="majorHAnsi"/>
          <w:lang w:eastAsia="zh-CN"/>
        </w:rPr>
        <w:t>pipette and mix it evenly</w:t>
      </w:r>
      <w:r w:rsidR="00662A37" w:rsidRPr="006A39F8">
        <w:rPr>
          <w:rFonts w:asciiTheme="majorHAnsi" w:eastAsiaTheme="minorEastAsia" w:hAnsiTheme="majorHAnsi" w:cstheme="majorHAnsi"/>
          <w:lang w:eastAsia="zh-CN"/>
        </w:rPr>
        <w:t xml:space="preserve">; </w:t>
      </w:r>
      <w:r w:rsidR="00F86A5F" w:rsidRPr="006A39F8">
        <w:rPr>
          <w:rFonts w:asciiTheme="majorHAnsi" w:eastAsiaTheme="minorEastAsia" w:hAnsiTheme="majorHAnsi" w:cstheme="majorHAnsi"/>
          <w:lang w:eastAsia="zh-CN"/>
        </w:rPr>
        <w:t>use</w:t>
      </w:r>
      <w:r w:rsidR="00662A37" w:rsidRPr="006A39F8">
        <w:rPr>
          <w:rFonts w:asciiTheme="majorHAnsi" w:eastAsiaTheme="minorEastAsia" w:hAnsiTheme="majorHAnsi" w:cstheme="majorHAnsi"/>
          <w:lang w:eastAsia="zh-CN"/>
        </w:rPr>
        <w:t xml:space="preserve"> </w:t>
      </w:r>
      <w:r w:rsidR="00F86A5F" w:rsidRPr="006A39F8">
        <w:rPr>
          <w:rFonts w:asciiTheme="majorHAnsi" w:eastAsiaTheme="minorEastAsia" w:hAnsiTheme="majorHAnsi" w:cstheme="majorHAnsi"/>
          <w:lang w:eastAsia="zh-CN"/>
        </w:rPr>
        <w:t xml:space="preserve">for detection. </w:t>
      </w:r>
    </w:p>
    <w:p w14:paraId="04574D79" w14:textId="77777777" w:rsidR="00CE51E8" w:rsidRPr="006A39F8" w:rsidRDefault="00CE51E8" w:rsidP="006A39F8">
      <w:pPr>
        <w:rPr>
          <w:rFonts w:asciiTheme="majorHAnsi" w:eastAsiaTheme="minorEastAsia" w:hAnsiTheme="majorHAnsi" w:cstheme="majorHAnsi"/>
          <w:lang w:eastAsia="zh-CN"/>
        </w:rPr>
      </w:pPr>
    </w:p>
    <w:p w14:paraId="11438526" w14:textId="429D09F9" w:rsidR="0030599D" w:rsidRPr="006A39F8" w:rsidRDefault="00FC2379" w:rsidP="006A39F8">
      <w:pPr>
        <w:pStyle w:val="af"/>
        <w:numPr>
          <w:ilvl w:val="2"/>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For bronchoalveolar lavage fluid:</w:t>
      </w:r>
    </w:p>
    <w:p w14:paraId="0C202EC3" w14:textId="77777777" w:rsidR="00CE51E8" w:rsidRPr="006A39F8" w:rsidRDefault="00CE51E8" w:rsidP="006A39F8">
      <w:pPr>
        <w:pStyle w:val="af"/>
        <w:spacing w:after="0" w:line="240" w:lineRule="auto"/>
        <w:ind w:left="0"/>
        <w:jc w:val="both"/>
        <w:rPr>
          <w:rFonts w:asciiTheme="majorHAnsi" w:eastAsiaTheme="minorEastAsia" w:hAnsiTheme="majorHAnsi" w:cstheme="majorHAnsi"/>
          <w:sz w:val="24"/>
          <w:szCs w:val="24"/>
          <w:lang w:eastAsia="zh-CN"/>
        </w:rPr>
      </w:pPr>
    </w:p>
    <w:p w14:paraId="7F5E82CE" w14:textId="623394D4" w:rsidR="00FC2379" w:rsidRPr="006A39F8" w:rsidRDefault="00FC2379" w:rsidP="006A39F8">
      <w:pPr>
        <w:pStyle w:val="af"/>
        <w:numPr>
          <w:ilvl w:val="3"/>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Inject 10</w:t>
      </w:r>
      <w:r w:rsidR="008343CD" w:rsidRPr="006A39F8">
        <w:rPr>
          <w:rFonts w:asciiTheme="majorHAnsi" w:eastAsiaTheme="minorEastAsia" w:hAnsiTheme="majorHAnsi" w:cstheme="majorHAnsi"/>
          <w:sz w:val="24"/>
          <w:szCs w:val="24"/>
          <w:lang w:eastAsia="zh-CN"/>
        </w:rPr>
        <w:t>–</w:t>
      </w:r>
      <w:r w:rsidRPr="006A39F8">
        <w:rPr>
          <w:rFonts w:asciiTheme="majorHAnsi" w:eastAsiaTheme="minorEastAsia" w:hAnsiTheme="majorHAnsi" w:cstheme="majorHAnsi"/>
          <w:sz w:val="24"/>
          <w:szCs w:val="24"/>
          <w:lang w:eastAsia="zh-CN"/>
        </w:rPr>
        <w:t>20 mL of normal saline through a protected bronchoalveolar lavage (PBAL) tube.</w:t>
      </w:r>
    </w:p>
    <w:p w14:paraId="6CE06B77" w14:textId="77777777" w:rsidR="008343CD" w:rsidRPr="006A39F8" w:rsidRDefault="008343CD" w:rsidP="006A39F8">
      <w:pPr>
        <w:rPr>
          <w:rFonts w:asciiTheme="majorHAnsi" w:eastAsiaTheme="minorEastAsia" w:hAnsiTheme="majorHAnsi" w:cstheme="majorHAnsi"/>
          <w:lang w:eastAsia="zh-CN"/>
        </w:rPr>
      </w:pPr>
    </w:p>
    <w:p w14:paraId="7C41B3E4" w14:textId="02952B9D" w:rsidR="00E65670" w:rsidRPr="006A39F8" w:rsidRDefault="00FC2379" w:rsidP="006A39F8">
      <w:pPr>
        <w:pStyle w:val="af"/>
        <w:numPr>
          <w:ilvl w:val="3"/>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Collect the sample in a sterile bottle by negative pressure suction and send it for testing. </w:t>
      </w:r>
    </w:p>
    <w:p w14:paraId="0471594B" w14:textId="77777777" w:rsidR="00270286" w:rsidRPr="006A39F8" w:rsidRDefault="00270286" w:rsidP="006A39F8">
      <w:pPr>
        <w:rPr>
          <w:rFonts w:asciiTheme="majorHAnsi" w:eastAsiaTheme="minorEastAsia" w:hAnsiTheme="majorHAnsi" w:cstheme="majorHAnsi"/>
          <w:lang w:eastAsia="zh-CN"/>
        </w:rPr>
      </w:pPr>
    </w:p>
    <w:p w14:paraId="43CEC4B0" w14:textId="7B4571A7" w:rsidR="00FC2379" w:rsidRPr="006A39F8" w:rsidRDefault="00FC2379" w:rsidP="006A39F8">
      <w:pPr>
        <w:pStyle w:val="af"/>
        <w:numPr>
          <w:ilvl w:val="2"/>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For </w:t>
      </w:r>
      <w:r w:rsidR="001412C2" w:rsidRPr="006A39F8">
        <w:rPr>
          <w:rFonts w:asciiTheme="majorHAnsi" w:eastAsiaTheme="minorEastAsia" w:hAnsiTheme="majorHAnsi" w:cstheme="majorHAnsi"/>
          <w:sz w:val="24"/>
          <w:szCs w:val="24"/>
          <w:lang w:eastAsia="zh-CN"/>
        </w:rPr>
        <w:t>cerebrospinal fluid</w:t>
      </w:r>
      <w:r w:rsidRPr="006A39F8">
        <w:rPr>
          <w:rFonts w:asciiTheme="majorHAnsi" w:eastAsiaTheme="minorEastAsia" w:hAnsiTheme="majorHAnsi" w:cstheme="majorHAnsi"/>
          <w:sz w:val="24"/>
          <w:szCs w:val="24"/>
          <w:lang w:eastAsia="zh-CN"/>
        </w:rPr>
        <w:t>:</w:t>
      </w:r>
    </w:p>
    <w:p w14:paraId="5F31EEE5" w14:textId="77777777" w:rsidR="00270286" w:rsidRPr="006A39F8" w:rsidRDefault="00270286" w:rsidP="006A39F8">
      <w:pPr>
        <w:pStyle w:val="af"/>
        <w:spacing w:after="0" w:line="240" w:lineRule="auto"/>
        <w:ind w:left="0"/>
        <w:jc w:val="both"/>
        <w:rPr>
          <w:rFonts w:asciiTheme="majorHAnsi" w:eastAsiaTheme="minorEastAsia" w:hAnsiTheme="majorHAnsi" w:cstheme="majorHAnsi"/>
          <w:sz w:val="24"/>
          <w:szCs w:val="24"/>
          <w:lang w:eastAsia="zh-CN"/>
        </w:rPr>
      </w:pPr>
    </w:p>
    <w:p w14:paraId="37974DF0" w14:textId="780C183E" w:rsidR="00C07BA7" w:rsidRPr="006A39F8" w:rsidRDefault="001412C2" w:rsidP="006A39F8">
      <w:pPr>
        <w:pStyle w:val="af"/>
        <w:numPr>
          <w:ilvl w:val="3"/>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Collect </w:t>
      </w:r>
      <w:r w:rsidR="00D27173" w:rsidRPr="006A39F8">
        <w:rPr>
          <w:rFonts w:asciiTheme="majorHAnsi" w:eastAsiaTheme="minorEastAsia" w:hAnsiTheme="majorHAnsi" w:cstheme="majorHAnsi"/>
          <w:sz w:val="24"/>
          <w:szCs w:val="24"/>
          <w:lang w:eastAsia="zh-CN"/>
        </w:rPr>
        <w:t>at least 2 mL of</w:t>
      </w:r>
      <w:r w:rsidRPr="006A39F8">
        <w:rPr>
          <w:rFonts w:asciiTheme="majorHAnsi" w:eastAsiaTheme="minorEastAsia" w:hAnsiTheme="majorHAnsi" w:cstheme="majorHAnsi"/>
          <w:sz w:val="24"/>
          <w:szCs w:val="24"/>
          <w:lang w:eastAsia="zh-CN"/>
        </w:rPr>
        <w:t xml:space="preserve"> sample using aseptic technique.</w:t>
      </w:r>
    </w:p>
    <w:p w14:paraId="1FAFA954" w14:textId="77777777" w:rsidR="00C07BA7" w:rsidRPr="006A39F8" w:rsidRDefault="00C07BA7" w:rsidP="006A39F8">
      <w:pPr>
        <w:pStyle w:val="af"/>
        <w:spacing w:after="0" w:line="240" w:lineRule="auto"/>
        <w:ind w:left="0"/>
        <w:jc w:val="both"/>
        <w:rPr>
          <w:rFonts w:asciiTheme="majorHAnsi" w:eastAsiaTheme="minorEastAsia" w:hAnsiTheme="majorHAnsi" w:cstheme="majorHAnsi"/>
          <w:sz w:val="24"/>
          <w:szCs w:val="24"/>
          <w:lang w:eastAsia="zh-CN"/>
        </w:rPr>
      </w:pPr>
    </w:p>
    <w:p w14:paraId="6D50816A" w14:textId="66C152D0" w:rsidR="00FC2379" w:rsidRPr="006A39F8" w:rsidRDefault="00FC237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1.1.</w:t>
      </w:r>
      <w:r w:rsidR="00035FF2" w:rsidRPr="006A39F8">
        <w:rPr>
          <w:rFonts w:asciiTheme="majorHAnsi" w:eastAsiaTheme="minorEastAsia" w:hAnsiTheme="majorHAnsi" w:cstheme="majorHAnsi"/>
          <w:lang w:eastAsia="zh-CN"/>
        </w:rPr>
        <w:t>4</w:t>
      </w:r>
      <w:r w:rsidRPr="006A39F8">
        <w:rPr>
          <w:rFonts w:asciiTheme="majorHAnsi" w:eastAsiaTheme="minorEastAsia" w:hAnsiTheme="majorHAnsi" w:cstheme="majorHAnsi"/>
          <w:lang w:eastAsia="zh-CN"/>
        </w:rPr>
        <w:t>.2</w:t>
      </w:r>
      <w:r w:rsidR="00C07BA7" w:rsidRPr="006A39F8">
        <w:rPr>
          <w:rFonts w:asciiTheme="majorHAnsi" w:eastAsiaTheme="minorEastAsia" w:hAnsiTheme="majorHAnsi" w:cstheme="majorHAnsi"/>
          <w:lang w:eastAsia="zh-CN"/>
        </w:rPr>
        <w:t>.</w:t>
      </w:r>
      <w:r w:rsidR="00E65670" w:rsidRPr="006A39F8">
        <w:rPr>
          <w:rFonts w:asciiTheme="majorHAnsi" w:eastAsiaTheme="minorEastAsia" w:hAnsiTheme="majorHAnsi" w:cstheme="majorHAnsi"/>
          <w:lang w:eastAsia="zh-CN"/>
        </w:rPr>
        <w:t xml:space="preserve"> </w:t>
      </w:r>
      <w:r w:rsidR="001412C2" w:rsidRPr="006A39F8">
        <w:rPr>
          <w:rFonts w:asciiTheme="majorHAnsi" w:eastAsiaTheme="minorEastAsia" w:hAnsiTheme="majorHAnsi" w:cstheme="majorHAnsi"/>
          <w:lang w:eastAsia="zh-CN"/>
        </w:rPr>
        <w:t xml:space="preserve">Centrifuge at </w:t>
      </w:r>
      <w:r w:rsidR="003B2788" w:rsidRPr="006A39F8">
        <w:rPr>
          <w:rFonts w:asciiTheme="majorHAnsi" w:eastAsiaTheme="minorEastAsia" w:hAnsiTheme="majorHAnsi" w:cstheme="majorHAnsi"/>
          <w:lang w:eastAsia="zh-CN"/>
        </w:rPr>
        <w:t>2</w:t>
      </w:r>
      <w:r w:rsidR="00D27173" w:rsidRPr="006A39F8">
        <w:rPr>
          <w:rFonts w:asciiTheme="majorHAnsi" w:eastAsiaTheme="minorEastAsia" w:hAnsiTheme="majorHAnsi" w:cstheme="majorHAnsi"/>
          <w:lang w:eastAsia="zh-CN"/>
        </w:rPr>
        <w:t>,</w:t>
      </w:r>
      <w:r w:rsidR="001412C2" w:rsidRPr="006A39F8">
        <w:rPr>
          <w:rFonts w:asciiTheme="majorHAnsi" w:eastAsiaTheme="minorEastAsia" w:hAnsiTheme="majorHAnsi" w:cstheme="majorHAnsi"/>
          <w:lang w:eastAsia="zh-CN"/>
        </w:rPr>
        <w:t xml:space="preserve">000 </w:t>
      </w:r>
      <w:r w:rsidR="00AB4D99">
        <w:rPr>
          <w:rFonts w:asciiTheme="majorHAnsi" w:eastAsiaTheme="minorEastAsia" w:hAnsiTheme="majorHAnsi" w:cstheme="majorHAnsi"/>
          <w:lang w:eastAsia="zh-CN"/>
        </w:rPr>
        <w:t>×</w:t>
      </w:r>
      <w:r w:rsidR="00AB4D99" w:rsidRPr="006A39F8">
        <w:rPr>
          <w:rFonts w:asciiTheme="majorHAnsi" w:eastAsiaTheme="minorEastAsia" w:hAnsiTheme="majorHAnsi" w:cstheme="majorHAnsi"/>
          <w:lang w:eastAsia="zh-CN"/>
        </w:rPr>
        <w:t xml:space="preserve"> </w:t>
      </w:r>
      <w:r w:rsidR="00AB4D99" w:rsidRPr="00AB4D99">
        <w:rPr>
          <w:rFonts w:asciiTheme="majorHAnsi" w:eastAsiaTheme="minorEastAsia" w:hAnsiTheme="majorHAnsi" w:cstheme="majorHAnsi"/>
          <w:i/>
          <w:iCs/>
          <w:lang w:eastAsia="zh-CN"/>
        </w:rPr>
        <w:t>g</w:t>
      </w:r>
      <w:r w:rsidR="001412C2" w:rsidRPr="006A39F8">
        <w:rPr>
          <w:rFonts w:asciiTheme="majorHAnsi" w:eastAsiaTheme="minorEastAsia" w:hAnsiTheme="majorHAnsi" w:cstheme="majorHAnsi"/>
          <w:lang w:eastAsia="zh-CN"/>
        </w:rPr>
        <w:t xml:space="preserve"> for 15 min at room temperature. Discard the supernatant. Add 1 mL of 0.9% sodium chloride solution</w:t>
      </w:r>
      <w:r w:rsidR="00D27173" w:rsidRPr="006A39F8">
        <w:rPr>
          <w:rFonts w:asciiTheme="majorHAnsi" w:eastAsiaTheme="minorEastAsia" w:hAnsiTheme="majorHAnsi" w:cstheme="majorHAnsi"/>
          <w:lang w:eastAsia="zh-CN"/>
        </w:rPr>
        <w:t xml:space="preserve"> via a </w:t>
      </w:r>
      <w:r w:rsidR="001412C2" w:rsidRPr="006A39F8">
        <w:rPr>
          <w:rFonts w:asciiTheme="majorHAnsi" w:eastAsiaTheme="minorEastAsia" w:hAnsiTheme="majorHAnsi" w:cstheme="majorHAnsi"/>
          <w:lang w:eastAsia="zh-CN"/>
        </w:rPr>
        <w:t>pipette</w:t>
      </w:r>
      <w:r w:rsidR="00D27173" w:rsidRPr="006A39F8">
        <w:rPr>
          <w:rFonts w:asciiTheme="majorHAnsi" w:eastAsiaTheme="minorEastAsia" w:hAnsiTheme="majorHAnsi" w:cstheme="majorHAnsi"/>
          <w:lang w:eastAsia="zh-CN"/>
        </w:rPr>
        <w:t xml:space="preserve">, </w:t>
      </w:r>
      <w:r w:rsidR="001412C2" w:rsidRPr="006A39F8">
        <w:rPr>
          <w:rFonts w:asciiTheme="majorHAnsi" w:eastAsiaTheme="minorEastAsia" w:hAnsiTheme="majorHAnsi" w:cstheme="majorHAnsi"/>
          <w:lang w:eastAsia="zh-CN"/>
        </w:rPr>
        <w:t>mix thoroughly, and use for testing.</w:t>
      </w:r>
    </w:p>
    <w:p w14:paraId="08AC1FCB" w14:textId="77777777" w:rsidR="00C07BA7" w:rsidRPr="006A39F8" w:rsidRDefault="00C07BA7" w:rsidP="006A39F8">
      <w:pPr>
        <w:rPr>
          <w:rFonts w:asciiTheme="majorHAnsi" w:eastAsiaTheme="minorEastAsia" w:hAnsiTheme="majorHAnsi" w:cstheme="majorHAnsi"/>
          <w:lang w:eastAsia="zh-CN"/>
        </w:rPr>
      </w:pPr>
    </w:p>
    <w:p w14:paraId="4481C3E8" w14:textId="2EECB5E6" w:rsidR="00FC2379" w:rsidRPr="006A39F8" w:rsidRDefault="00FC237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1.1.</w:t>
      </w:r>
      <w:r w:rsidR="00035FF2" w:rsidRPr="006A39F8">
        <w:rPr>
          <w:rFonts w:asciiTheme="majorHAnsi" w:eastAsiaTheme="minorEastAsia" w:hAnsiTheme="majorHAnsi" w:cstheme="majorHAnsi"/>
          <w:lang w:eastAsia="zh-CN"/>
        </w:rPr>
        <w:t>5</w:t>
      </w:r>
      <w:r w:rsidR="00961130" w:rsidRPr="006A39F8">
        <w:rPr>
          <w:rFonts w:asciiTheme="majorHAnsi" w:eastAsiaTheme="minorEastAsia" w:hAnsiTheme="majorHAnsi" w:cstheme="majorHAnsi"/>
          <w:lang w:eastAsia="zh-CN"/>
        </w:rPr>
        <w:t>.</w:t>
      </w:r>
      <w:r w:rsidR="00E65670"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For urine samples:</w:t>
      </w:r>
    </w:p>
    <w:p w14:paraId="5F713EF8" w14:textId="77777777" w:rsidR="00961130" w:rsidRPr="006A39F8" w:rsidRDefault="00961130" w:rsidP="006A39F8">
      <w:pPr>
        <w:rPr>
          <w:rFonts w:asciiTheme="majorHAnsi" w:eastAsiaTheme="minorEastAsia" w:hAnsiTheme="majorHAnsi" w:cstheme="majorHAnsi"/>
          <w:lang w:eastAsia="zh-CN"/>
        </w:rPr>
      </w:pPr>
    </w:p>
    <w:p w14:paraId="71EBF6E3" w14:textId="3097F15F" w:rsidR="00F372CD" w:rsidRPr="006A39F8" w:rsidRDefault="00F372CD"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NOTE: </w:t>
      </w:r>
      <w:r w:rsidR="00FC2379" w:rsidRPr="006A39F8">
        <w:rPr>
          <w:rFonts w:asciiTheme="majorHAnsi" w:eastAsiaTheme="minorEastAsia" w:hAnsiTheme="majorHAnsi" w:cstheme="majorHAnsi"/>
          <w:lang w:eastAsia="zh-CN"/>
        </w:rPr>
        <w:t xml:space="preserve">It is advisable to use the first full amount of urine in the morning or the middle and </w:t>
      </w:r>
      <w:r w:rsidR="007C23A6" w:rsidRPr="006A39F8">
        <w:rPr>
          <w:rFonts w:asciiTheme="majorHAnsi" w:eastAsiaTheme="minorEastAsia" w:hAnsiTheme="majorHAnsi" w:cstheme="majorHAnsi"/>
          <w:lang w:eastAsia="zh-CN"/>
        </w:rPr>
        <w:t>late-night</w:t>
      </w:r>
      <w:r w:rsidR="00FC2379" w:rsidRPr="006A39F8">
        <w:rPr>
          <w:rFonts w:asciiTheme="majorHAnsi" w:eastAsiaTheme="minorEastAsia" w:hAnsiTheme="majorHAnsi" w:cstheme="majorHAnsi"/>
          <w:lang w:eastAsia="zh-CN"/>
        </w:rPr>
        <w:t xml:space="preserve"> urine. </w:t>
      </w:r>
      <w:r w:rsidRPr="006A39F8">
        <w:rPr>
          <w:rFonts w:asciiTheme="majorHAnsi" w:eastAsiaTheme="minorEastAsia" w:hAnsiTheme="majorHAnsi" w:cstheme="majorHAnsi"/>
          <w:lang w:eastAsia="zh-CN"/>
        </w:rPr>
        <w:t>The urine can also be collected by catheterization.</w:t>
      </w:r>
    </w:p>
    <w:p w14:paraId="7C988D73" w14:textId="77777777" w:rsidR="00F372CD" w:rsidRPr="006A39F8" w:rsidRDefault="00F372CD" w:rsidP="006A39F8">
      <w:pPr>
        <w:rPr>
          <w:rFonts w:asciiTheme="majorHAnsi" w:eastAsiaTheme="minorEastAsia" w:hAnsiTheme="majorHAnsi" w:cstheme="majorHAnsi"/>
          <w:lang w:eastAsia="zh-CN"/>
        </w:rPr>
      </w:pPr>
    </w:p>
    <w:p w14:paraId="0E59B007" w14:textId="5CA5BF43" w:rsidR="00F372CD" w:rsidRPr="006A39F8" w:rsidRDefault="00F372CD"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1.1.</w:t>
      </w:r>
      <w:r w:rsidR="00035FF2" w:rsidRPr="006A39F8">
        <w:rPr>
          <w:rFonts w:asciiTheme="majorHAnsi" w:eastAsiaTheme="minorEastAsia" w:hAnsiTheme="majorHAnsi" w:cstheme="majorHAnsi"/>
          <w:lang w:eastAsia="zh-CN"/>
        </w:rPr>
        <w:t>5</w:t>
      </w:r>
      <w:r w:rsidRPr="006A39F8">
        <w:rPr>
          <w:rFonts w:asciiTheme="majorHAnsi" w:eastAsiaTheme="minorEastAsia" w:hAnsiTheme="majorHAnsi" w:cstheme="majorHAnsi"/>
          <w:lang w:eastAsia="zh-CN"/>
        </w:rPr>
        <w:t xml:space="preserve">.1. </w:t>
      </w:r>
      <w:r w:rsidR="00FC2379" w:rsidRPr="006A39F8">
        <w:rPr>
          <w:rFonts w:asciiTheme="majorHAnsi" w:eastAsiaTheme="minorEastAsia" w:hAnsiTheme="majorHAnsi" w:cstheme="majorHAnsi"/>
          <w:lang w:eastAsia="zh-CN"/>
        </w:rPr>
        <w:t>Collect the sample in a sterile container</w:t>
      </w:r>
      <w:r w:rsidRPr="006A39F8">
        <w:rPr>
          <w:rFonts w:asciiTheme="majorHAnsi" w:eastAsiaTheme="minorEastAsia" w:hAnsiTheme="majorHAnsi" w:cstheme="majorHAnsi"/>
          <w:lang w:eastAsia="zh-CN"/>
        </w:rPr>
        <w:t xml:space="preserve"> and let the collected urine sample stand for 4–5 h.</w:t>
      </w:r>
    </w:p>
    <w:p w14:paraId="01105D3B" w14:textId="658FB340" w:rsidR="00F372CD" w:rsidRPr="006A39F8" w:rsidRDefault="00F372CD" w:rsidP="006A39F8">
      <w:pPr>
        <w:rPr>
          <w:rFonts w:asciiTheme="majorHAnsi" w:eastAsiaTheme="minorEastAsia" w:hAnsiTheme="majorHAnsi" w:cstheme="majorHAnsi"/>
          <w:lang w:eastAsia="zh-CN"/>
        </w:rPr>
      </w:pPr>
    </w:p>
    <w:p w14:paraId="15A2089E" w14:textId="3F7E644D" w:rsidR="005B5926" w:rsidRPr="006A39F8" w:rsidRDefault="00FC237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1.1.</w:t>
      </w:r>
      <w:r w:rsidR="00035FF2" w:rsidRPr="006A39F8">
        <w:rPr>
          <w:rFonts w:asciiTheme="majorHAnsi" w:eastAsiaTheme="minorEastAsia" w:hAnsiTheme="majorHAnsi" w:cstheme="majorHAnsi"/>
          <w:lang w:eastAsia="zh-CN"/>
        </w:rPr>
        <w:t>5</w:t>
      </w:r>
      <w:r w:rsidRPr="006A39F8">
        <w:rPr>
          <w:rFonts w:asciiTheme="majorHAnsi" w:eastAsiaTheme="minorEastAsia" w:hAnsiTheme="majorHAnsi" w:cstheme="majorHAnsi"/>
          <w:lang w:eastAsia="zh-CN"/>
        </w:rPr>
        <w:t>.</w:t>
      </w:r>
      <w:r w:rsidR="0020083F" w:rsidRPr="006A39F8">
        <w:rPr>
          <w:rFonts w:asciiTheme="majorHAnsi" w:eastAsiaTheme="minorEastAsia" w:hAnsiTheme="majorHAnsi" w:cstheme="majorHAnsi"/>
          <w:lang w:eastAsia="zh-CN"/>
        </w:rPr>
        <w:t>2.</w:t>
      </w:r>
      <w:r w:rsidR="00E65670" w:rsidRPr="006A39F8">
        <w:rPr>
          <w:rFonts w:asciiTheme="majorHAnsi" w:eastAsiaTheme="minorEastAsia" w:hAnsiTheme="majorHAnsi" w:cstheme="majorHAnsi"/>
          <w:lang w:eastAsia="zh-CN"/>
        </w:rPr>
        <w:t xml:space="preserve"> </w:t>
      </w:r>
      <w:r w:rsidR="001412C2" w:rsidRPr="006A39F8">
        <w:rPr>
          <w:rFonts w:asciiTheme="majorHAnsi" w:eastAsiaTheme="minorEastAsia" w:hAnsiTheme="majorHAnsi" w:cstheme="majorHAnsi"/>
          <w:lang w:eastAsia="zh-CN"/>
        </w:rPr>
        <w:t xml:space="preserve">Centrifuge at </w:t>
      </w:r>
      <w:r w:rsidR="003B2788" w:rsidRPr="006A39F8">
        <w:rPr>
          <w:rFonts w:asciiTheme="majorHAnsi" w:eastAsiaTheme="minorEastAsia" w:hAnsiTheme="majorHAnsi" w:cstheme="majorHAnsi"/>
          <w:lang w:eastAsia="zh-CN"/>
        </w:rPr>
        <w:t>2</w:t>
      </w:r>
      <w:r w:rsidR="00D27173" w:rsidRPr="006A39F8">
        <w:rPr>
          <w:rFonts w:asciiTheme="majorHAnsi" w:eastAsiaTheme="minorEastAsia" w:hAnsiTheme="majorHAnsi" w:cstheme="majorHAnsi"/>
          <w:lang w:eastAsia="zh-CN"/>
        </w:rPr>
        <w:t>,</w:t>
      </w:r>
      <w:r w:rsidR="001412C2" w:rsidRPr="006A39F8">
        <w:rPr>
          <w:rFonts w:asciiTheme="majorHAnsi" w:eastAsiaTheme="minorEastAsia" w:hAnsiTheme="majorHAnsi" w:cstheme="majorHAnsi"/>
          <w:lang w:eastAsia="zh-CN"/>
        </w:rPr>
        <w:t xml:space="preserve">000 </w:t>
      </w:r>
      <w:r w:rsidR="00AB4D99">
        <w:rPr>
          <w:rFonts w:asciiTheme="majorHAnsi" w:eastAsiaTheme="minorEastAsia" w:hAnsiTheme="majorHAnsi" w:cstheme="majorHAnsi"/>
          <w:lang w:eastAsia="zh-CN"/>
        </w:rPr>
        <w:t>×</w:t>
      </w:r>
      <w:r w:rsidR="00AB4D99" w:rsidRPr="006A39F8">
        <w:rPr>
          <w:rFonts w:asciiTheme="majorHAnsi" w:eastAsiaTheme="minorEastAsia" w:hAnsiTheme="majorHAnsi" w:cstheme="majorHAnsi"/>
          <w:lang w:eastAsia="zh-CN"/>
        </w:rPr>
        <w:t xml:space="preserve"> </w:t>
      </w:r>
      <w:r w:rsidR="00AB4D99" w:rsidRPr="00AB4D99">
        <w:rPr>
          <w:rFonts w:asciiTheme="majorHAnsi" w:eastAsiaTheme="minorEastAsia" w:hAnsiTheme="majorHAnsi" w:cstheme="majorHAnsi"/>
          <w:i/>
          <w:iCs/>
          <w:lang w:eastAsia="zh-CN"/>
        </w:rPr>
        <w:t>g</w:t>
      </w:r>
      <w:r w:rsidR="001412C2" w:rsidRPr="006A39F8">
        <w:rPr>
          <w:rFonts w:asciiTheme="majorHAnsi" w:eastAsiaTheme="minorEastAsia" w:hAnsiTheme="majorHAnsi" w:cstheme="majorHAnsi"/>
          <w:lang w:eastAsia="zh-CN"/>
        </w:rPr>
        <w:t xml:space="preserve"> for 15 min</w:t>
      </w:r>
      <w:r w:rsidR="00B12CD6" w:rsidRPr="006A39F8">
        <w:rPr>
          <w:rFonts w:asciiTheme="majorHAnsi" w:eastAsiaTheme="minorEastAsia" w:hAnsiTheme="majorHAnsi" w:cstheme="majorHAnsi"/>
          <w:lang w:eastAsia="zh-CN"/>
        </w:rPr>
        <w:t xml:space="preserve"> </w:t>
      </w:r>
      <w:r w:rsidR="001412C2" w:rsidRPr="006A39F8">
        <w:rPr>
          <w:rFonts w:asciiTheme="majorHAnsi" w:eastAsiaTheme="minorEastAsia" w:hAnsiTheme="majorHAnsi" w:cstheme="majorHAnsi"/>
          <w:lang w:eastAsia="zh-CN"/>
        </w:rPr>
        <w:t>at room temperature. Discard the supernatant. Add 1 mL of 0.9% sodium chloride solution</w:t>
      </w:r>
      <w:r w:rsidR="00B12CD6" w:rsidRPr="006A39F8">
        <w:rPr>
          <w:rFonts w:asciiTheme="majorHAnsi" w:eastAsiaTheme="minorEastAsia" w:hAnsiTheme="majorHAnsi" w:cstheme="majorHAnsi"/>
          <w:lang w:eastAsia="zh-CN"/>
        </w:rPr>
        <w:t xml:space="preserve"> via a </w:t>
      </w:r>
      <w:r w:rsidR="001412C2" w:rsidRPr="006A39F8">
        <w:rPr>
          <w:rFonts w:asciiTheme="majorHAnsi" w:eastAsiaTheme="minorEastAsia" w:hAnsiTheme="majorHAnsi" w:cstheme="majorHAnsi"/>
          <w:lang w:eastAsia="zh-CN"/>
        </w:rPr>
        <w:t>pipette</w:t>
      </w:r>
      <w:r w:rsidR="00B12CD6" w:rsidRPr="006A39F8">
        <w:rPr>
          <w:rFonts w:asciiTheme="majorHAnsi" w:eastAsiaTheme="minorEastAsia" w:hAnsiTheme="majorHAnsi" w:cstheme="majorHAnsi"/>
          <w:lang w:eastAsia="zh-CN"/>
        </w:rPr>
        <w:t>,</w:t>
      </w:r>
      <w:r w:rsidR="001412C2" w:rsidRPr="006A39F8">
        <w:rPr>
          <w:rFonts w:asciiTheme="majorHAnsi" w:eastAsiaTheme="minorEastAsia" w:hAnsiTheme="majorHAnsi" w:cstheme="majorHAnsi"/>
          <w:lang w:eastAsia="zh-CN"/>
        </w:rPr>
        <w:t xml:space="preserve"> mix thoroughly, and use for testing.</w:t>
      </w:r>
    </w:p>
    <w:p w14:paraId="7629740F" w14:textId="77777777" w:rsidR="0020083F" w:rsidRPr="006A39F8" w:rsidRDefault="0020083F" w:rsidP="006A39F8">
      <w:pPr>
        <w:rPr>
          <w:rFonts w:asciiTheme="majorHAnsi" w:eastAsiaTheme="minorEastAsia" w:hAnsiTheme="majorHAnsi" w:cstheme="majorHAnsi"/>
          <w:lang w:eastAsia="zh-CN"/>
        </w:rPr>
      </w:pPr>
    </w:p>
    <w:p w14:paraId="72F792A0" w14:textId="31446F0C" w:rsidR="00FC2379" w:rsidRPr="006A39F8" w:rsidRDefault="00FC2379" w:rsidP="006A39F8">
      <w:pPr>
        <w:pStyle w:val="af"/>
        <w:numPr>
          <w:ilvl w:val="1"/>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Sample storage</w:t>
      </w:r>
    </w:p>
    <w:p w14:paraId="1BDA749D" w14:textId="77777777" w:rsidR="0020083F" w:rsidRPr="006A39F8" w:rsidRDefault="0020083F" w:rsidP="006A39F8">
      <w:pPr>
        <w:pStyle w:val="af"/>
        <w:spacing w:after="0" w:line="240" w:lineRule="auto"/>
        <w:ind w:left="0"/>
        <w:jc w:val="both"/>
        <w:rPr>
          <w:rFonts w:asciiTheme="majorHAnsi" w:eastAsiaTheme="minorEastAsia" w:hAnsiTheme="majorHAnsi" w:cstheme="majorHAnsi"/>
          <w:sz w:val="24"/>
          <w:szCs w:val="24"/>
          <w:lang w:eastAsia="zh-CN"/>
        </w:rPr>
      </w:pPr>
    </w:p>
    <w:p w14:paraId="1EC0EC94" w14:textId="0924688C" w:rsidR="00FC2379" w:rsidRPr="006A39F8" w:rsidRDefault="00A8536F"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NOTE: </w:t>
      </w:r>
      <w:r w:rsidR="0045177F" w:rsidRPr="006A39F8">
        <w:rPr>
          <w:rFonts w:asciiTheme="majorHAnsi" w:eastAsiaTheme="minorEastAsia" w:hAnsiTheme="majorHAnsi" w:cstheme="majorHAnsi"/>
          <w:lang w:eastAsia="zh-CN"/>
        </w:rPr>
        <w:t>Samples on solid medium should not be stored frozen, as freezing may affect subsequent operations.</w:t>
      </w:r>
    </w:p>
    <w:p w14:paraId="6C8DC6AF" w14:textId="77777777" w:rsidR="00A8536F" w:rsidRPr="006A39F8" w:rsidRDefault="00A8536F" w:rsidP="006A39F8">
      <w:pPr>
        <w:rPr>
          <w:rFonts w:asciiTheme="majorHAnsi" w:eastAsiaTheme="minorEastAsia" w:hAnsiTheme="majorHAnsi" w:cstheme="majorHAnsi"/>
          <w:lang w:eastAsia="zh-CN"/>
        </w:rPr>
      </w:pPr>
    </w:p>
    <w:p w14:paraId="6A40A555" w14:textId="17E5D468" w:rsidR="00FC2379" w:rsidRPr="006A39F8" w:rsidRDefault="006F3231"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w:t>
      </w:r>
      <w:r w:rsidR="00FC2379" w:rsidRPr="006A39F8">
        <w:rPr>
          <w:rFonts w:asciiTheme="majorHAnsi" w:eastAsiaTheme="minorEastAsia" w:hAnsiTheme="majorHAnsi" w:cstheme="majorHAnsi"/>
          <w:lang w:eastAsia="zh-CN"/>
        </w:rPr>
        <w:t>2.</w:t>
      </w:r>
      <w:r w:rsidR="00A8536F" w:rsidRPr="006A39F8">
        <w:rPr>
          <w:rFonts w:asciiTheme="majorHAnsi" w:eastAsiaTheme="minorEastAsia" w:hAnsiTheme="majorHAnsi" w:cstheme="majorHAnsi"/>
          <w:lang w:eastAsia="zh-CN"/>
        </w:rPr>
        <w:t>1.</w:t>
      </w:r>
      <w:r w:rsidR="00E65670" w:rsidRPr="006A39F8">
        <w:rPr>
          <w:rFonts w:asciiTheme="majorHAnsi" w:eastAsiaTheme="minorEastAsia" w:hAnsiTheme="majorHAnsi" w:cstheme="majorHAnsi"/>
          <w:lang w:eastAsia="zh-CN"/>
        </w:rPr>
        <w:t xml:space="preserve"> </w:t>
      </w:r>
      <w:r w:rsidR="00A8536F" w:rsidRPr="006A39F8">
        <w:rPr>
          <w:rFonts w:asciiTheme="majorHAnsi" w:eastAsiaTheme="minorEastAsia" w:hAnsiTheme="majorHAnsi" w:cstheme="majorHAnsi"/>
          <w:lang w:eastAsia="zh-CN"/>
        </w:rPr>
        <w:t xml:space="preserve">Store </w:t>
      </w:r>
      <w:r w:rsidR="00FC2379" w:rsidRPr="006A39F8">
        <w:rPr>
          <w:rFonts w:asciiTheme="majorHAnsi" w:eastAsiaTheme="minorEastAsia" w:hAnsiTheme="majorHAnsi" w:cstheme="majorHAnsi"/>
          <w:lang w:eastAsia="zh-CN"/>
        </w:rPr>
        <w:t>samples existing in the liquid medium at -70</w:t>
      </w:r>
      <w:r w:rsidR="00A8536F" w:rsidRPr="006A39F8">
        <w:rPr>
          <w:rFonts w:asciiTheme="majorHAnsi" w:eastAsiaTheme="minorEastAsia" w:hAnsiTheme="majorHAnsi" w:cstheme="majorHAnsi"/>
          <w:lang w:eastAsia="zh-CN"/>
        </w:rPr>
        <w:t xml:space="preserve"> </w:t>
      </w:r>
      <w:r w:rsidR="00FC2379" w:rsidRPr="006A39F8">
        <w:rPr>
          <w:rFonts w:asciiTheme="majorHAnsi" w:eastAsiaTheme="minorEastAsia" w:hAnsiTheme="majorHAnsi" w:cstheme="majorHAnsi"/>
          <w:lang w:eastAsia="zh-CN"/>
        </w:rPr>
        <w:t>°C for no more than 5 years.</w:t>
      </w:r>
    </w:p>
    <w:p w14:paraId="453AA831" w14:textId="77777777" w:rsidR="00A8536F" w:rsidRPr="006A39F8" w:rsidRDefault="00A8536F" w:rsidP="006A39F8">
      <w:pPr>
        <w:rPr>
          <w:rFonts w:asciiTheme="majorHAnsi" w:eastAsiaTheme="minorEastAsia" w:hAnsiTheme="majorHAnsi" w:cstheme="majorHAnsi"/>
          <w:lang w:eastAsia="zh-CN"/>
        </w:rPr>
      </w:pPr>
    </w:p>
    <w:p w14:paraId="4D13973A" w14:textId="6DC039E7" w:rsidR="00FC2379" w:rsidRPr="006A39F8" w:rsidRDefault="006F3231"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1.</w:t>
      </w:r>
      <w:r w:rsidR="00FC2379" w:rsidRPr="006A39F8">
        <w:rPr>
          <w:rFonts w:asciiTheme="majorHAnsi" w:eastAsiaTheme="minorEastAsia" w:hAnsiTheme="majorHAnsi" w:cstheme="majorHAnsi"/>
          <w:lang w:eastAsia="zh-CN"/>
        </w:rPr>
        <w:t>2.</w:t>
      </w:r>
      <w:r w:rsidR="00A8536F" w:rsidRPr="006A39F8">
        <w:rPr>
          <w:rFonts w:asciiTheme="majorHAnsi" w:eastAsiaTheme="minorEastAsia" w:hAnsiTheme="majorHAnsi" w:cstheme="majorHAnsi"/>
          <w:lang w:eastAsia="zh-CN"/>
        </w:rPr>
        <w:t>2.</w:t>
      </w:r>
      <w:r w:rsidR="00E65670" w:rsidRPr="006A39F8">
        <w:rPr>
          <w:rFonts w:asciiTheme="majorHAnsi" w:eastAsiaTheme="minorEastAsia" w:hAnsiTheme="majorHAnsi" w:cstheme="majorHAnsi"/>
          <w:lang w:eastAsia="zh-CN"/>
        </w:rPr>
        <w:t xml:space="preserve"> </w:t>
      </w:r>
      <w:r w:rsidR="00A8536F" w:rsidRPr="006A39F8">
        <w:rPr>
          <w:rFonts w:asciiTheme="majorHAnsi" w:eastAsiaTheme="minorEastAsia" w:hAnsiTheme="majorHAnsi" w:cstheme="majorHAnsi"/>
          <w:lang w:eastAsia="zh-CN"/>
        </w:rPr>
        <w:t>Store a</w:t>
      </w:r>
      <w:r w:rsidR="00FC2379" w:rsidRPr="006A39F8">
        <w:rPr>
          <w:rFonts w:asciiTheme="majorHAnsi" w:eastAsiaTheme="minorEastAsia" w:hAnsiTheme="majorHAnsi" w:cstheme="majorHAnsi"/>
          <w:lang w:eastAsia="zh-CN"/>
        </w:rPr>
        <w:t>ll samples at 2</w:t>
      </w:r>
      <w:r w:rsidR="00A8536F" w:rsidRPr="006A39F8">
        <w:rPr>
          <w:rFonts w:asciiTheme="majorHAnsi" w:eastAsiaTheme="minorEastAsia" w:hAnsiTheme="majorHAnsi" w:cstheme="majorHAnsi"/>
          <w:lang w:eastAsia="zh-CN"/>
        </w:rPr>
        <w:t>–</w:t>
      </w:r>
      <w:r w:rsidR="00FC2379" w:rsidRPr="006A39F8">
        <w:rPr>
          <w:rFonts w:asciiTheme="majorHAnsi" w:eastAsiaTheme="minorEastAsia" w:hAnsiTheme="majorHAnsi" w:cstheme="majorHAnsi"/>
          <w:lang w:eastAsia="zh-CN"/>
        </w:rPr>
        <w:t>8</w:t>
      </w:r>
      <w:r w:rsidR="00A8536F" w:rsidRPr="006A39F8">
        <w:rPr>
          <w:rFonts w:asciiTheme="majorHAnsi" w:eastAsiaTheme="minorEastAsia" w:hAnsiTheme="majorHAnsi" w:cstheme="majorHAnsi"/>
          <w:lang w:eastAsia="zh-CN"/>
        </w:rPr>
        <w:t xml:space="preserve"> </w:t>
      </w:r>
      <w:r w:rsidR="00FC2379" w:rsidRPr="006A39F8">
        <w:rPr>
          <w:rFonts w:asciiTheme="majorHAnsi" w:eastAsiaTheme="minorEastAsia" w:hAnsiTheme="majorHAnsi" w:cstheme="majorHAnsi"/>
          <w:lang w:eastAsia="zh-CN"/>
        </w:rPr>
        <w:t>°C for no more than 2 months.</w:t>
      </w:r>
    </w:p>
    <w:p w14:paraId="7A064BCE" w14:textId="77777777" w:rsidR="00A8536F" w:rsidRPr="006A39F8" w:rsidRDefault="00A8536F" w:rsidP="006A39F8">
      <w:pPr>
        <w:rPr>
          <w:rFonts w:asciiTheme="majorHAnsi" w:eastAsiaTheme="minorEastAsia" w:hAnsiTheme="majorHAnsi" w:cstheme="majorHAnsi"/>
          <w:lang w:eastAsia="zh-CN"/>
        </w:rPr>
      </w:pPr>
    </w:p>
    <w:p w14:paraId="039D74C0" w14:textId="4D14280E" w:rsidR="00FC2379" w:rsidRPr="006A39F8" w:rsidRDefault="00FC2379" w:rsidP="006A39F8">
      <w:pPr>
        <w:pStyle w:val="af"/>
        <w:numPr>
          <w:ilvl w:val="1"/>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Sample transportation</w:t>
      </w:r>
    </w:p>
    <w:p w14:paraId="55061E5E" w14:textId="77777777" w:rsidR="00A8536F" w:rsidRPr="006A39F8" w:rsidRDefault="00A8536F" w:rsidP="006A39F8">
      <w:pPr>
        <w:pStyle w:val="af"/>
        <w:spacing w:after="0" w:line="240" w:lineRule="auto"/>
        <w:ind w:left="0"/>
        <w:jc w:val="both"/>
        <w:rPr>
          <w:rFonts w:asciiTheme="majorHAnsi" w:eastAsiaTheme="minorEastAsia" w:hAnsiTheme="majorHAnsi" w:cstheme="majorHAnsi"/>
          <w:sz w:val="24"/>
          <w:szCs w:val="24"/>
          <w:lang w:eastAsia="zh-CN"/>
        </w:rPr>
      </w:pPr>
    </w:p>
    <w:p w14:paraId="3E694048" w14:textId="255224EF" w:rsidR="00FC2379" w:rsidRPr="006A39F8" w:rsidRDefault="00A8536F"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1.3.1. </w:t>
      </w:r>
      <w:r w:rsidR="00FC2379" w:rsidRPr="006A39F8">
        <w:rPr>
          <w:rFonts w:asciiTheme="majorHAnsi" w:eastAsiaTheme="minorEastAsia" w:hAnsiTheme="majorHAnsi" w:cstheme="majorHAnsi"/>
          <w:lang w:eastAsia="zh-CN"/>
        </w:rPr>
        <w:t>When transporting the test isolate samples, be sure to use a closed container that meets biosafety requirements under the conditions permitted by regulations.</w:t>
      </w:r>
    </w:p>
    <w:p w14:paraId="7A2BE76B" w14:textId="77777777" w:rsidR="001128FD" w:rsidRPr="006A39F8" w:rsidRDefault="001128FD" w:rsidP="006A39F8">
      <w:pPr>
        <w:rPr>
          <w:rFonts w:asciiTheme="majorHAnsi" w:eastAsiaTheme="minorEastAsia" w:hAnsiTheme="majorHAnsi" w:cstheme="majorHAnsi"/>
          <w:lang w:eastAsia="zh-CN"/>
        </w:rPr>
      </w:pPr>
    </w:p>
    <w:p w14:paraId="5C5017BE" w14:textId="670DBA72" w:rsidR="00ED7859" w:rsidRPr="006A39F8" w:rsidRDefault="00ED7859" w:rsidP="006A39F8">
      <w:pPr>
        <w:pStyle w:val="af"/>
        <w:numPr>
          <w:ilvl w:val="0"/>
          <w:numId w:val="20"/>
        </w:numPr>
        <w:spacing w:after="0" w:line="240" w:lineRule="auto"/>
        <w:ind w:left="0" w:firstLine="0"/>
        <w:jc w:val="both"/>
        <w:rPr>
          <w:rFonts w:asciiTheme="majorHAnsi" w:eastAsiaTheme="minorEastAsia" w:hAnsiTheme="majorHAnsi" w:cstheme="majorHAnsi"/>
          <w:b/>
          <w:bCs/>
          <w:sz w:val="24"/>
          <w:szCs w:val="24"/>
          <w:lang w:eastAsia="zh-CN"/>
        </w:rPr>
      </w:pPr>
      <w:r w:rsidRPr="006A39F8">
        <w:rPr>
          <w:rFonts w:asciiTheme="majorHAnsi" w:eastAsiaTheme="minorEastAsia" w:hAnsiTheme="majorHAnsi" w:cstheme="majorHAnsi"/>
          <w:b/>
          <w:bCs/>
          <w:sz w:val="24"/>
          <w:szCs w:val="24"/>
          <w:lang w:eastAsia="zh-CN"/>
        </w:rPr>
        <w:t xml:space="preserve">Experiment </w:t>
      </w:r>
      <w:r w:rsidR="00A8536F" w:rsidRPr="006A39F8">
        <w:rPr>
          <w:rFonts w:asciiTheme="majorHAnsi" w:eastAsiaTheme="minorEastAsia" w:hAnsiTheme="majorHAnsi" w:cstheme="majorHAnsi"/>
          <w:b/>
          <w:bCs/>
          <w:sz w:val="24"/>
          <w:szCs w:val="24"/>
          <w:lang w:eastAsia="zh-CN"/>
        </w:rPr>
        <w:t>p</w:t>
      </w:r>
      <w:r w:rsidRPr="006A39F8">
        <w:rPr>
          <w:rFonts w:asciiTheme="majorHAnsi" w:eastAsiaTheme="minorEastAsia" w:hAnsiTheme="majorHAnsi" w:cstheme="majorHAnsi"/>
          <w:b/>
          <w:bCs/>
          <w:sz w:val="24"/>
          <w:szCs w:val="24"/>
          <w:lang w:eastAsia="zh-CN"/>
        </w:rPr>
        <w:t>reparation</w:t>
      </w:r>
    </w:p>
    <w:p w14:paraId="7541860C" w14:textId="77777777" w:rsidR="00A8536F" w:rsidRPr="006A39F8" w:rsidRDefault="00A8536F" w:rsidP="006A39F8">
      <w:pPr>
        <w:pStyle w:val="af"/>
        <w:spacing w:after="0" w:line="240" w:lineRule="auto"/>
        <w:ind w:left="0"/>
        <w:jc w:val="both"/>
        <w:rPr>
          <w:rFonts w:asciiTheme="majorHAnsi" w:eastAsiaTheme="minorEastAsia" w:hAnsiTheme="majorHAnsi" w:cstheme="majorHAnsi"/>
          <w:b/>
          <w:bCs/>
          <w:sz w:val="24"/>
          <w:szCs w:val="24"/>
          <w:lang w:eastAsia="zh-CN"/>
        </w:rPr>
      </w:pPr>
    </w:p>
    <w:p w14:paraId="07ABC88A" w14:textId="14B6A4B2" w:rsidR="00ED7859" w:rsidRPr="006A39F8" w:rsidRDefault="00ED7859" w:rsidP="006A39F8">
      <w:pPr>
        <w:pStyle w:val="af"/>
        <w:numPr>
          <w:ilvl w:val="1"/>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Preparation of Chip Washing Solutions</w:t>
      </w:r>
    </w:p>
    <w:p w14:paraId="5A242217" w14:textId="77777777" w:rsidR="00B6656C" w:rsidRPr="006A39F8" w:rsidRDefault="00B6656C" w:rsidP="006A39F8">
      <w:pPr>
        <w:pStyle w:val="af"/>
        <w:spacing w:after="0" w:line="240" w:lineRule="auto"/>
        <w:ind w:left="0"/>
        <w:jc w:val="both"/>
        <w:rPr>
          <w:rFonts w:asciiTheme="majorHAnsi" w:eastAsiaTheme="minorEastAsia" w:hAnsiTheme="majorHAnsi" w:cstheme="majorHAnsi"/>
          <w:sz w:val="24"/>
          <w:szCs w:val="24"/>
          <w:lang w:eastAsia="zh-CN"/>
        </w:rPr>
      </w:pPr>
    </w:p>
    <w:p w14:paraId="7EE5E75E" w14:textId="60ACCD9A" w:rsidR="00844161" w:rsidRPr="006A39F8" w:rsidRDefault="00844161"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NOTE: Prepare Chip Washing Solution I and Chip Washing Solution II according to the number of chips. The volume should be such that the chips can be completely submerged during washing. Mix them evenly and equilibrate them to room temperature (10–30 °C).</w:t>
      </w:r>
      <w:r w:rsidR="00714D04"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The final concentration of SSC is 2x</w:t>
      </w:r>
      <w:r w:rsidR="007C23A6"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and the final concentration of SDS is 0.2%. </w:t>
      </w:r>
    </w:p>
    <w:p w14:paraId="677861EB" w14:textId="54EA0971" w:rsidR="00844161" w:rsidRPr="006A39F8" w:rsidRDefault="00844161" w:rsidP="006A39F8">
      <w:pPr>
        <w:pStyle w:val="af"/>
        <w:spacing w:after="0" w:line="240" w:lineRule="auto"/>
        <w:ind w:left="0"/>
        <w:jc w:val="both"/>
        <w:rPr>
          <w:rFonts w:asciiTheme="majorHAnsi" w:eastAsiaTheme="minorEastAsia" w:hAnsiTheme="majorHAnsi" w:cstheme="majorHAnsi"/>
          <w:sz w:val="24"/>
          <w:szCs w:val="24"/>
          <w:lang w:eastAsia="zh-CN"/>
        </w:rPr>
      </w:pPr>
    </w:p>
    <w:p w14:paraId="64391AEA" w14:textId="42607619" w:rsidR="00ED7859" w:rsidRPr="006A39F8" w:rsidRDefault="00ED785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2.1.1</w:t>
      </w:r>
      <w:r w:rsidR="00B6656C"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w:t>
      </w:r>
      <w:r w:rsidR="00B6656C" w:rsidRPr="006A39F8">
        <w:rPr>
          <w:rFonts w:asciiTheme="majorHAnsi" w:eastAsiaTheme="minorEastAsia" w:hAnsiTheme="majorHAnsi" w:cstheme="majorHAnsi"/>
          <w:lang w:eastAsia="zh-CN"/>
        </w:rPr>
        <w:t>To p</w:t>
      </w:r>
      <w:r w:rsidRPr="006A39F8">
        <w:rPr>
          <w:rFonts w:asciiTheme="majorHAnsi" w:eastAsiaTheme="minorEastAsia" w:hAnsiTheme="majorHAnsi" w:cstheme="majorHAnsi"/>
          <w:lang w:eastAsia="zh-CN"/>
        </w:rPr>
        <w:t>repare Chip Washing Solution I</w:t>
      </w:r>
      <w:r w:rsidR="00B6656C" w:rsidRPr="006A39F8">
        <w:rPr>
          <w:rFonts w:asciiTheme="majorHAnsi" w:eastAsiaTheme="minorEastAsia" w:hAnsiTheme="majorHAnsi" w:cstheme="majorHAnsi"/>
          <w:lang w:eastAsia="zh-CN"/>
        </w:rPr>
        <w:t>, m</w:t>
      </w:r>
      <w:r w:rsidRPr="006A39F8">
        <w:rPr>
          <w:rFonts w:asciiTheme="majorHAnsi" w:eastAsiaTheme="minorEastAsia" w:hAnsiTheme="majorHAnsi" w:cstheme="majorHAnsi"/>
          <w:lang w:eastAsia="zh-CN"/>
        </w:rPr>
        <w:t xml:space="preserve">ix 20x SSC, distilled water (or purified water), and 10% SDS in the ratio of 10:88:2 in sequence to prepare Chip Washing Solution I. For example, when preparing a total volume of 600 mL, first measure 60 mL of 20x SSC and 528 mL of distilled water (or purified water) and place them in a 1 L beaker and </w:t>
      </w:r>
      <w:r w:rsidR="00401A67" w:rsidRPr="006A39F8">
        <w:rPr>
          <w:rFonts w:asciiTheme="majorHAnsi" w:eastAsiaTheme="minorEastAsia" w:hAnsiTheme="majorHAnsi" w:cstheme="majorHAnsi"/>
          <w:lang w:eastAsia="zh-CN"/>
        </w:rPr>
        <w:t>mix evenly with a stirring rod</w:t>
      </w:r>
      <w:r w:rsidRPr="006A39F8">
        <w:rPr>
          <w:rFonts w:asciiTheme="majorHAnsi" w:eastAsiaTheme="minorEastAsia" w:hAnsiTheme="majorHAnsi" w:cstheme="majorHAnsi"/>
          <w:lang w:eastAsia="zh-CN"/>
        </w:rPr>
        <w:t>. Then</w:t>
      </w:r>
      <w:r w:rsidR="00B6656C"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add 12 mL of 10% SDS and mix evenly again.</w:t>
      </w:r>
    </w:p>
    <w:p w14:paraId="0E1DB925" w14:textId="77777777" w:rsidR="00B6656C" w:rsidRPr="006A39F8" w:rsidRDefault="00B6656C" w:rsidP="006A39F8">
      <w:pPr>
        <w:rPr>
          <w:rFonts w:asciiTheme="majorHAnsi" w:eastAsiaTheme="minorEastAsia" w:hAnsiTheme="majorHAnsi" w:cstheme="majorHAnsi"/>
          <w:lang w:eastAsia="zh-CN"/>
        </w:rPr>
      </w:pPr>
    </w:p>
    <w:p w14:paraId="0967A948" w14:textId="51C65205" w:rsidR="00F42384" w:rsidRPr="006A39F8" w:rsidRDefault="00ED785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2.1.2</w:t>
      </w:r>
      <w:r w:rsidR="00B6656C" w:rsidRPr="006A39F8">
        <w:rPr>
          <w:rFonts w:asciiTheme="majorHAnsi" w:eastAsiaTheme="minorEastAsia" w:hAnsiTheme="majorHAnsi" w:cstheme="majorHAnsi"/>
          <w:lang w:eastAsia="zh-CN"/>
        </w:rPr>
        <w:t>. To p</w:t>
      </w:r>
      <w:r w:rsidRPr="006A39F8">
        <w:rPr>
          <w:rFonts w:asciiTheme="majorHAnsi" w:eastAsiaTheme="minorEastAsia" w:hAnsiTheme="majorHAnsi" w:cstheme="majorHAnsi"/>
          <w:lang w:eastAsia="zh-CN"/>
        </w:rPr>
        <w:t xml:space="preserve">repare Chip Washing Solution II: </w:t>
      </w:r>
      <w:r w:rsidR="00E70741" w:rsidRPr="006A39F8">
        <w:rPr>
          <w:rFonts w:asciiTheme="majorHAnsi" w:eastAsiaTheme="minorEastAsia" w:hAnsiTheme="majorHAnsi" w:cstheme="majorHAnsi"/>
          <w:lang w:eastAsia="zh-CN"/>
        </w:rPr>
        <w:t xml:space="preserve">The final concentration of SSC is 0.2x. </w:t>
      </w:r>
      <w:r w:rsidRPr="006A39F8">
        <w:rPr>
          <w:rFonts w:asciiTheme="majorHAnsi" w:eastAsiaTheme="minorEastAsia" w:hAnsiTheme="majorHAnsi" w:cstheme="majorHAnsi"/>
          <w:lang w:eastAsia="zh-CN"/>
        </w:rPr>
        <w:t xml:space="preserve">Mix 20x SSC and distilled water (or purified water) in a ratio of 1:99 to obtain Chip Washing Solution II. Taking the preparation of a total volume of 600 mL as an example, measure 6 mL of 20x SSC and 594 mL of </w:t>
      </w:r>
      <w:r w:rsidRPr="006A39F8">
        <w:rPr>
          <w:rFonts w:asciiTheme="majorHAnsi" w:eastAsiaTheme="minorEastAsia" w:hAnsiTheme="majorHAnsi" w:cstheme="majorHAnsi"/>
          <w:lang w:eastAsia="zh-CN"/>
        </w:rPr>
        <w:lastRenderedPageBreak/>
        <w:t xml:space="preserve">distilled water (or purified water) and place them in a 1 L beaker and mix evenly. </w:t>
      </w:r>
    </w:p>
    <w:p w14:paraId="4ECEF5DB" w14:textId="77777777" w:rsidR="00F42384" w:rsidRPr="006A39F8" w:rsidRDefault="00F42384" w:rsidP="006A39F8">
      <w:pPr>
        <w:rPr>
          <w:rFonts w:asciiTheme="majorHAnsi" w:eastAsiaTheme="minorEastAsia" w:hAnsiTheme="majorHAnsi" w:cstheme="majorHAnsi"/>
          <w:lang w:eastAsia="zh-CN"/>
        </w:rPr>
      </w:pPr>
    </w:p>
    <w:p w14:paraId="7DCA7977" w14:textId="1C6B666A" w:rsidR="00ED7859" w:rsidRPr="006A39F8" w:rsidRDefault="00ED785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N</w:t>
      </w:r>
      <w:r w:rsidR="00F42384" w:rsidRPr="006A39F8">
        <w:rPr>
          <w:rFonts w:asciiTheme="majorHAnsi" w:eastAsiaTheme="minorEastAsia" w:hAnsiTheme="majorHAnsi" w:cstheme="majorHAnsi"/>
          <w:lang w:eastAsia="zh-CN"/>
        </w:rPr>
        <w:t>OTE</w:t>
      </w:r>
      <w:r w:rsidRPr="006A39F8">
        <w:rPr>
          <w:rFonts w:asciiTheme="majorHAnsi" w:eastAsiaTheme="minorEastAsia" w:hAnsiTheme="majorHAnsi" w:cstheme="majorHAnsi"/>
          <w:lang w:eastAsia="zh-CN"/>
        </w:rPr>
        <w:t xml:space="preserve">: </w:t>
      </w:r>
      <w:r w:rsidR="00E70741" w:rsidRPr="006A39F8">
        <w:rPr>
          <w:rFonts w:asciiTheme="majorHAnsi" w:eastAsiaTheme="minorEastAsia" w:hAnsiTheme="majorHAnsi" w:cstheme="majorHAnsi"/>
          <w:lang w:eastAsia="zh-CN"/>
        </w:rPr>
        <w:t xml:space="preserve">If </w:t>
      </w:r>
      <w:r w:rsidR="00714D04" w:rsidRPr="006A39F8">
        <w:rPr>
          <w:rFonts w:asciiTheme="majorHAnsi" w:eastAsiaTheme="minorEastAsia" w:hAnsiTheme="majorHAnsi" w:cstheme="majorHAnsi"/>
          <w:lang w:eastAsia="zh-CN"/>
        </w:rPr>
        <w:t xml:space="preserve">the </w:t>
      </w:r>
      <w:r w:rsidR="00E70741" w:rsidRPr="006A39F8">
        <w:rPr>
          <w:rFonts w:asciiTheme="majorHAnsi" w:eastAsiaTheme="minorEastAsia" w:hAnsiTheme="majorHAnsi" w:cstheme="majorHAnsi"/>
          <w:lang w:eastAsia="zh-CN"/>
        </w:rPr>
        <w:t xml:space="preserve">10% SDS solution develops white flocculent precipitates, </w:t>
      </w:r>
      <w:r w:rsidR="00714D04" w:rsidRPr="006A39F8">
        <w:rPr>
          <w:rFonts w:asciiTheme="majorHAnsi" w:eastAsiaTheme="minorEastAsia" w:hAnsiTheme="majorHAnsi" w:cstheme="majorHAnsi"/>
          <w:lang w:eastAsia="zh-CN"/>
        </w:rPr>
        <w:t>heat it</w:t>
      </w:r>
      <w:r w:rsidR="00E70741" w:rsidRPr="006A39F8">
        <w:rPr>
          <w:rFonts w:asciiTheme="majorHAnsi" w:eastAsiaTheme="minorEastAsia" w:hAnsiTheme="majorHAnsi" w:cstheme="majorHAnsi"/>
          <w:lang w:eastAsia="zh-CN"/>
        </w:rPr>
        <w:t xml:space="preserve"> at 50</w:t>
      </w:r>
      <w:r w:rsidR="00714D04" w:rsidRPr="006A39F8">
        <w:rPr>
          <w:rFonts w:asciiTheme="majorHAnsi" w:eastAsiaTheme="minorEastAsia" w:hAnsiTheme="majorHAnsi" w:cstheme="majorHAnsi"/>
          <w:lang w:eastAsia="zh-CN"/>
        </w:rPr>
        <w:t xml:space="preserve"> </w:t>
      </w:r>
      <w:r w:rsidR="00E70741" w:rsidRPr="006A39F8">
        <w:rPr>
          <w:rFonts w:asciiTheme="majorHAnsi" w:eastAsiaTheme="minorEastAsia" w:hAnsiTheme="majorHAnsi" w:cstheme="majorHAnsi"/>
          <w:lang w:eastAsia="zh-CN"/>
        </w:rPr>
        <w:t xml:space="preserve">°C, mix thoroughly, and then prepare the microarray washing buffer. If Washing Buffer I develops white flocculent precipitates, </w:t>
      </w:r>
      <w:r w:rsidR="009C16BD" w:rsidRPr="006A39F8">
        <w:rPr>
          <w:rFonts w:asciiTheme="majorHAnsi" w:eastAsiaTheme="minorEastAsia" w:hAnsiTheme="majorHAnsi" w:cstheme="majorHAnsi"/>
          <w:lang w:eastAsia="zh-CN"/>
        </w:rPr>
        <w:t>heat</w:t>
      </w:r>
      <w:r w:rsidR="00E70741" w:rsidRPr="006A39F8">
        <w:rPr>
          <w:rFonts w:asciiTheme="majorHAnsi" w:eastAsiaTheme="minorEastAsia" w:hAnsiTheme="majorHAnsi" w:cstheme="majorHAnsi"/>
          <w:lang w:eastAsia="zh-CN"/>
        </w:rPr>
        <w:t xml:space="preserve"> it at 50°C, mix thoroughly, equilibrate to room temperature before use.</w:t>
      </w:r>
    </w:p>
    <w:p w14:paraId="42110DE6" w14:textId="77777777" w:rsidR="00F42384" w:rsidRPr="006A39F8" w:rsidRDefault="00F42384" w:rsidP="006A39F8">
      <w:pPr>
        <w:rPr>
          <w:rFonts w:asciiTheme="majorHAnsi" w:eastAsiaTheme="minorEastAsia" w:hAnsiTheme="majorHAnsi" w:cstheme="majorHAnsi"/>
          <w:lang w:eastAsia="zh-CN"/>
        </w:rPr>
      </w:pPr>
    </w:p>
    <w:p w14:paraId="5BA2D11A" w14:textId="5F44C03B" w:rsidR="00ED7859" w:rsidRPr="006A39F8" w:rsidRDefault="00ED7859" w:rsidP="006A39F8">
      <w:pPr>
        <w:pStyle w:val="af"/>
        <w:numPr>
          <w:ilvl w:val="1"/>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Prepare </w:t>
      </w:r>
      <w:r w:rsidR="00E70741" w:rsidRPr="006A39F8">
        <w:rPr>
          <w:rFonts w:asciiTheme="majorHAnsi" w:eastAsiaTheme="minorEastAsia" w:hAnsiTheme="majorHAnsi" w:cstheme="majorHAnsi"/>
          <w:sz w:val="24"/>
          <w:szCs w:val="24"/>
          <w:lang w:eastAsia="zh-CN"/>
        </w:rPr>
        <w:t>1</w:t>
      </w:r>
      <w:r w:rsidR="009C16BD" w:rsidRPr="006A39F8">
        <w:rPr>
          <w:rFonts w:asciiTheme="majorHAnsi" w:eastAsiaTheme="minorEastAsia" w:hAnsiTheme="majorHAnsi" w:cstheme="majorHAnsi"/>
          <w:sz w:val="24"/>
          <w:szCs w:val="24"/>
          <w:lang w:eastAsia="zh-CN"/>
        </w:rPr>
        <w:t xml:space="preserve"> </w:t>
      </w:r>
      <w:r w:rsidR="00E70741" w:rsidRPr="006A39F8">
        <w:rPr>
          <w:rFonts w:asciiTheme="majorHAnsi" w:eastAsiaTheme="minorEastAsia" w:hAnsiTheme="majorHAnsi" w:cstheme="majorHAnsi"/>
          <w:sz w:val="24"/>
          <w:szCs w:val="24"/>
          <w:lang w:eastAsia="zh-CN"/>
        </w:rPr>
        <w:t>L</w:t>
      </w:r>
      <w:r w:rsidRPr="006A39F8">
        <w:rPr>
          <w:rFonts w:asciiTheme="majorHAnsi" w:eastAsiaTheme="minorEastAsia" w:hAnsiTheme="majorHAnsi" w:cstheme="majorHAnsi"/>
          <w:sz w:val="24"/>
          <w:szCs w:val="24"/>
          <w:lang w:eastAsia="zh-CN"/>
        </w:rPr>
        <w:t xml:space="preserve"> </w:t>
      </w:r>
      <w:r w:rsidR="009C16BD" w:rsidRPr="006A39F8">
        <w:rPr>
          <w:rFonts w:asciiTheme="majorHAnsi" w:eastAsiaTheme="minorEastAsia" w:hAnsiTheme="majorHAnsi" w:cstheme="majorHAnsi"/>
          <w:sz w:val="24"/>
          <w:szCs w:val="24"/>
          <w:lang w:eastAsia="zh-CN"/>
        </w:rPr>
        <w:t xml:space="preserve">of </w:t>
      </w:r>
      <w:r w:rsidRPr="006A39F8">
        <w:rPr>
          <w:rFonts w:asciiTheme="majorHAnsi" w:eastAsiaTheme="minorEastAsia" w:hAnsiTheme="majorHAnsi" w:cstheme="majorHAnsi"/>
          <w:sz w:val="24"/>
          <w:szCs w:val="24"/>
          <w:lang w:eastAsia="zh-CN"/>
        </w:rPr>
        <w:t>ice-water mixture.</w:t>
      </w:r>
    </w:p>
    <w:p w14:paraId="7F4F2C5C" w14:textId="77777777" w:rsidR="00F42384" w:rsidRPr="006A39F8" w:rsidRDefault="00F42384" w:rsidP="006A39F8">
      <w:pPr>
        <w:pStyle w:val="af"/>
        <w:spacing w:after="0" w:line="240" w:lineRule="auto"/>
        <w:ind w:left="0"/>
        <w:jc w:val="both"/>
        <w:rPr>
          <w:rFonts w:asciiTheme="majorHAnsi" w:eastAsiaTheme="minorEastAsia" w:hAnsiTheme="majorHAnsi" w:cstheme="majorHAnsi"/>
          <w:sz w:val="24"/>
          <w:szCs w:val="24"/>
          <w:lang w:eastAsia="zh-CN"/>
        </w:rPr>
      </w:pPr>
    </w:p>
    <w:p w14:paraId="103CAA7D" w14:textId="62ACB0FD" w:rsidR="00ED7859" w:rsidRPr="006A39F8" w:rsidRDefault="00ED7859"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2.3</w:t>
      </w:r>
      <w:r w:rsidR="00D03C6B"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w:t>
      </w:r>
      <w:r w:rsidR="00D03C6B" w:rsidRPr="006A39F8">
        <w:rPr>
          <w:rFonts w:asciiTheme="majorHAnsi" w:eastAsiaTheme="minorEastAsia" w:hAnsiTheme="majorHAnsi" w:cstheme="majorHAnsi"/>
          <w:lang w:eastAsia="zh-CN"/>
        </w:rPr>
        <w:t>Get</w:t>
      </w:r>
      <w:r w:rsidRPr="006A39F8">
        <w:rPr>
          <w:rFonts w:asciiTheme="majorHAnsi" w:eastAsiaTheme="minorEastAsia" w:hAnsiTheme="majorHAnsi" w:cstheme="majorHAnsi"/>
          <w:lang w:eastAsia="zh-CN"/>
        </w:rPr>
        <w:t xml:space="preserve"> distilled water (or purified water)</w:t>
      </w:r>
      <w:r w:rsidR="00D03C6B" w:rsidRPr="006A39F8">
        <w:rPr>
          <w:rFonts w:asciiTheme="majorHAnsi" w:eastAsiaTheme="minorEastAsia" w:hAnsiTheme="majorHAnsi" w:cstheme="majorHAnsi"/>
          <w:lang w:eastAsia="zh-CN"/>
        </w:rPr>
        <w:t xml:space="preserve"> ready</w:t>
      </w:r>
      <w:r w:rsidRPr="006A39F8">
        <w:rPr>
          <w:rFonts w:asciiTheme="majorHAnsi" w:eastAsiaTheme="minorEastAsia" w:hAnsiTheme="majorHAnsi" w:cstheme="majorHAnsi"/>
          <w:lang w:eastAsia="zh-CN"/>
        </w:rPr>
        <w:t>.</w:t>
      </w:r>
    </w:p>
    <w:p w14:paraId="7B6B0514" w14:textId="77777777" w:rsidR="001128FD" w:rsidRPr="006A39F8" w:rsidRDefault="001128FD" w:rsidP="006A39F8">
      <w:pPr>
        <w:ind w:firstLineChars="100" w:firstLine="240"/>
        <w:rPr>
          <w:rFonts w:asciiTheme="majorHAnsi" w:eastAsiaTheme="minorEastAsia" w:hAnsiTheme="majorHAnsi" w:cstheme="majorHAnsi"/>
          <w:lang w:eastAsia="zh-CN"/>
        </w:rPr>
      </w:pPr>
    </w:p>
    <w:p w14:paraId="0265414D" w14:textId="524F84B5" w:rsidR="00ED7859" w:rsidRPr="006A39F8" w:rsidRDefault="00ED7859" w:rsidP="006A39F8">
      <w:pPr>
        <w:pStyle w:val="af"/>
        <w:numPr>
          <w:ilvl w:val="0"/>
          <w:numId w:val="20"/>
        </w:numPr>
        <w:spacing w:after="0" w:line="240" w:lineRule="auto"/>
        <w:ind w:left="0" w:firstLine="0"/>
        <w:jc w:val="both"/>
        <w:rPr>
          <w:rFonts w:asciiTheme="majorHAnsi" w:eastAsiaTheme="minorEastAsia" w:hAnsiTheme="majorHAnsi" w:cstheme="majorHAnsi"/>
          <w:b/>
          <w:bCs/>
          <w:sz w:val="24"/>
          <w:szCs w:val="24"/>
          <w:lang w:eastAsia="zh-CN"/>
        </w:rPr>
      </w:pPr>
      <w:r w:rsidRPr="006A39F8">
        <w:rPr>
          <w:rFonts w:asciiTheme="majorHAnsi" w:eastAsiaTheme="minorEastAsia" w:hAnsiTheme="majorHAnsi" w:cstheme="majorHAnsi"/>
          <w:b/>
          <w:bCs/>
          <w:sz w:val="24"/>
          <w:szCs w:val="24"/>
          <w:lang w:eastAsia="zh-CN"/>
        </w:rPr>
        <w:t xml:space="preserve">Preparation of </w:t>
      </w:r>
      <w:r w:rsidR="007913F3" w:rsidRPr="006A39F8">
        <w:rPr>
          <w:rFonts w:asciiTheme="majorHAnsi" w:eastAsiaTheme="minorEastAsia" w:hAnsiTheme="majorHAnsi" w:cstheme="majorHAnsi"/>
          <w:b/>
          <w:bCs/>
          <w:sz w:val="24"/>
          <w:szCs w:val="24"/>
          <w:lang w:eastAsia="zh-CN"/>
        </w:rPr>
        <w:t>i</w:t>
      </w:r>
      <w:r w:rsidRPr="006A39F8">
        <w:rPr>
          <w:rFonts w:asciiTheme="majorHAnsi" w:eastAsiaTheme="minorEastAsia" w:hAnsiTheme="majorHAnsi" w:cstheme="majorHAnsi"/>
          <w:b/>
          <w:bCs/>
          <w:sz w:val="24"/>
          <w:szCs w:val="24"/>
          <w:lang w:eastAsia="zh-CN"/>
        </w:rPr>
        <w:t xml:space="preserve">nstruments and </w:t>
      </w:r>
      <w:r w:rsidR="007913F3" w:rsidRPr="006A39F8">
        <w:rPr>
          <w:rFonts w:asciiTheme="majorHAnsi" w:eastAsiaTheme="minorEastAsia" w:hAnsiTheme="majorHAnsi" w:cstheme="majorHAnsi"/>
          <w:b/>
          <w:bCs/>
          <w:sz w:val="24"/>
          <w:szCs w:val="24"/>
          <w:lang w:eastAsia="zh-CN"/>
        </w:rPr>
        <w:t>m</w:t>
      </w:r>
      <w:r w:rsidRPr="006A39F8">
        <w:rPr>
          <w:rFonts w:asciiTheme="majorHAnsi" w:eastAsiaTheme="minorEastAsia" w:hAnsiTheme="majorHAnsi" w:cstheme="majorHAnsi"/>
          <w:b/>
          <w:bCs/>
          <w:sz w:val="24"/>
          <w:szCs w:val="24"/>
          <w:lang w:eastAsia="zh-CN"/>
        </w:rPr>
        <w:t>aterials</w:t>
      </w:r>
    </w:p>
    <w:p w14:paraId="4ED118DF" w14:textId="77777777" w:rsidR="00B733CB" w:rsidRPr="006A39F8" w:rsidRDefault="00B733CB" w:rsidP="006A39F8">
      <w:pPr>
        <w:pStyle w:val="af"/>
        <w:spacing w:after="0" w:line="240" w:lineRule="auto"/>
        <w:ind w:left="0"/>
        <w:jc w:val="both"/>
        <w:rPr>
          <w:rFonts w:asciiTheme="majorHAnsi" w:eastAsiaTheme="minorEastAsia" w:hAnsiTheme="majorHAnsi" w:cstheme="majorHAnsi"/>
          <w:b/>
          <w:bCs/>
          <w:sz w:val="24"/>
          <w:szCs w:val="24"/>
          <w:lang w:eastAsia="zh-CN"/>
        </w:rPr>
      </w:pPr>
    </w:p>
    <w:p w14:paraId="74890AD2" w14:textId="5241A823" w:rsidR="00E65670" w:rsidRPr="006A39F8" w:rsidRDefault="00E65670" w:rsidP="006A39F8">
      <w:pPr>
        <w:pStyle w:val="af"/>
        <w:numPr>
          <w:ilvl w:val="1"/>
          <w:numId w:val="20"/>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Instrument </w:t>
      </w:r>
      <w:r w:rsidR="00372001" w:rsidRPr="006A39F8">
        <w:rPr>
          <w:rFonts w:asciiTheme="majorHAnsi" w:eastAsiaTheme="minorEastAsia" w:hAnsiTheme="majorHAnsi" w:cstheme="majorHAnsi"/>
          <w:sz w:val="24"/>
          <w:szCs w:val="24"/>
          <w:lang w:eastAsia="zh-CN"/>
        </w:rPr>
        <w:t xml:space="preserve">selection </w:t>
      </w:r>
      <w:r w:rsidRPr="006A39F8">
        <w:rPr>
          <w:rFonts w:asciiTheme="majorHAnsi" w:eastAsiaTheme="minorEastAsia" w:hAnsiTheme="majorHAnsi" w:cstheme="majorHAnsi"/>
          <w:sz w:val="24"/>
          <w:szCs w:val="24"/>
          <w:lang w:eastAsia="zh-CN"/>
        </w:rPr>
        <w:t xml:space="preserve">and </w:t>
      </w:r>
      <w:r w:rsidR="00372001" w:rsidRPr="006A39F8">
        <w:rPr>
          <w:rFonts w:asciiTheme="majorHAnsi" w:eastAsiaTheme="minorEastAsia" w:hAnsiTheme="majorHAnsi" w:cstheme="majorHAnsi"/>
          <w:sz w:val="24"/>
          <w:szCs w:val="24"/>
          <w:lang w:eastAsia="zh-CN"/>
        </w:rPr>
        <w:t>setup</w:t>
      </w:r>
    </w:p>
    <w:p w14:paraId="0C515ABD" w14:textId="77777777" w:rsidR="002B4C69" w:rsidRPr="006A39F8" w:rsidRDefault="002B4C69" w:rsidP="006A39F8">
      <w:pPr>
        <w:pStyle w:val="af"/>
        <w:spacing w:after="0" w:line="240" w:lineRule="auto"/>
        <w:ind w:left="0"/>
        <w:jc w:val="both"/>
        <w:rPr>
          <w:rFonts w:asciiTheme="majorHAnsi" w:eastAsiaTheme="minorEastAsia" w:hAnsiTheme="majorHAnsi" w:cstheme="majorHAnsi"/>
          <w:sz w:val="24"/>
          <w:szCs w:val="24"/>
          <w:lang w:eastAsia="zh-CN"/>
        </w:rPr>
      </w:pPr>
    </w:p>
    <w:p w14:paraId="48710AAE" w14:textId="08272A42" w:rsidR="00E65670" w:rsidRPr="006A39F8" w:rsidRDefault="00E65670"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3.1.1</w:t>
      </w:r>
      <w:r w:rsidR="002B4C69"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Identify and prepare the microarray chip scanner, ensuring it is calibrated and ready for use.</w:t>
      </w:r>
    </w:p>
    <w:p w14:paraId="38D0D793" w14:textId="77777777" w:rsidR="002B4C69" w:rsidRPr="006A39F8" w:rsidRDefault="002B4C69" w:rsidP="006A39F8">
      <w:pPr>
        <w:rPr>
          <w:rFonts w:asciiTheme="majorHAnsi" w:eastAsiaTheme="minorEastAsia" w:hAnsiTheme="majorHAnsi" w:cstheme="majorHAnsi"/>
          <w:lang w:eastAsia="zh-CN"/>
        </w:rPr>
      </w:pPr>
    </w:p>
    <w:p w14:paraId="33B3A0BC" w14:textId="24887995" w:rsidR="00E65670" w:rsidRPr="006A39F8" w:rsidRDefault="00E65670"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3.1.2</w:t>
      </w:r>
      <w:r w:rsidR="002B4C69"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Set up the </w:t>
      </w:r>
      <w:r w:rsidR="00643048" w:rsidRPr="006A39F8">
        <w:rPr>
          <w:rFonts w:asciiTheme="majorHAnsi" w:eastAsiaTheme="minorEastAsia" w:hAnsiTheme="majorHAnsi" w:cstheme="majorHAnsi"/>
          <w:lang w:eastAsia="zh-CN"/>
        </w:rPr>
        <w:t>nucleic acid extraction instrument</w:t>
      </w:r>
      <w:r w:rsidRPr="006A39F8">
        <w:rPr>
          <w:rFonts w:asciiTheme="majorHAnsi" w:eastAsiaTheme="minorEastAsia" w:hAnsiTheme="majorHAnsi" w:cstheme="majorHAnsi"/>
          <w:lang w:eastAsia="zh-CN"/>
        </w:rPr>
        <w:t>, checking its functions and loading necessary reagents.</w:t>
      </w:r>
    </w:p>
    <w:p w14:paraId="1D3DB881" w14:textId="77777777" w:rsidR="002B4C69" w:rsidRPr="006A39F8" w:rsidRDefault="002B4C69" w:rsidP="006A39F8">
      <w:pPr>
        <w:rPr>
          <w:rFonts w:asciiTheme="majorHAnsi" w:eastAsiaTheme="minorEastAsia" w:hAnsiTheme="majorHAnsi" w:cstheme="majorHAnsi"/>
          <w:lang w:eastAsia="zh-CN"/>
        </w:rPr>
      </w:pPr>
    </w:p>
    <w:p w14:paraId="0D2A18E1" w14:textId="3490A3B1" w:rsidR="00E65670" w:rsidRPr="006A39F8" w:rsidRDefault="00E65670" w:rsidP="006A39F8">
      <w:pPr>
        <w:pStyle w:val="af"/>
        <w:numPr>
          <w:ilvl w:val="2"/>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Place the </w:t>
      </w:r>
      <w:r w:rsidR="00643048" w:rsidRPr="006A39F8">
        <w:rPr>
          <w:rFonts w:asciiTheme="majorHAnsi" w:eastAsiaTheme="minorEastAsia" w:hAnsiTheme="majorHAnsi" w:cstheme="majorHAnsi"/>
          <w:sz w:val="24"/>
          <w:szCs w:val="24"/>
          <w:lang w:eastAsia="zh-CN"/>
        </w:rPr>
        <w:t>Hybridization box</w:t>
      </w:r>
      <w:r w:rsidRPr="006A39F8">
        <w:rPr>
          <w:rFonts w:asciiTheme="majorHAnsi" w:eastAsiaTheme="minorEastAsia" w:hAnsiTheme="majorHAnsi" w:cstheme="majorHAnsi"/>
          <w:sz w:val="24"/>
          <w:szCs w:val="24"/>
          <w:lang w:eastAsia="zh-CN"/>
        </w:rPr>
        <w:t xml:space="preserve"> gene microarray chip hybridization box in the appropriate location and confirm its proper working condition.</w:t>
      </w:r>
    </w:p>
    <w:p w14:paraId="4660D6AA" w14:textId="77777777" w:rsidR="002B4C69" w:rsidRPr="006A39F8" w:rsidRDefault="002B4C69" w:rsidP="006A39F8">
      <w:pPr>
        <w:pStyle w:val="af"/>
        <w:spacing w:after="0" w:line="240" w:lineRule="auto"/>
        <w:ind w:left="0"/>
        <w:jc w:val="both"/>
        <w:rPr>
          <w:rFonts w:asciiTheme="majorHAnsi" w:eastAsiaTheme="minorEastAsia" w:hAnsiTheme="majorHAnsi" w:cstheme="majorHAnsi"/>
          <w:sz w:val="24"/>
          <w:szCs w:val="24"/>
          <w:lang w:eastAsia="zh-CN"/>
        </w:rPr>
      </w:pPr>
    </w:p>
    <w:p w14:paraId="23091548" w14:textId="35F587E7" w:rsidR="00E65670" w:rsidRPr="006A39F8" w:rsidRDefault="00E65670" w:rsidP="006A39F8">
      <w:pPr>
        <w:pStyle w:val="af"/>
        <w:numPr>
          <w:ilvl w:val="1"/>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Pipetting </w:t>
      </w:r>
      <w:r w:rsidR="002B4C69" w:rsidRPr="006A39F8">
        <w:rPr>
          <w:rFonts w:asciiTheme="majorHAnsi" w:eastAsiaTheme="minorEastAsia" w:hAnsiTheme="majorHAnsi" w:cstheme="majorHAnsi"/>
          <w:sz w:val="24"/>
          <w:szCs w:val="24"/>
          <w:lang w:eastAsia="zh-CN"/>
        </w:rPr>
        <w:t>t</w:t>
      </w:r>
      <w:r w:rsidRPr="006A39F8">
        <w:rPr>
          <w:rFonts w:asciiTheme="majorHAnsi" w:eastAsiaTheme="minorEastAsia" w:hAnsiTheme="majorHAnsi" w:cstheme="majorHAnsi"/>
          <w:sz w:val="24"/>
          <w:szCs w:val="24"/>
          <w:lang w:eastAsia="zh-CN"/>
        </w:rPr>
        <w:t xml:space="preserve">ools </w:t>
      </w:r>
      <w:r w:rsidR="002B4C69" w:rsidRPr="006A39F8">
        <w:rPr>
          <w:rFonts w:asciiTheme="majorHAnsi" w:eastAsiaTheme="minorEastAsia" w:hAnsiTheme="majorHAnsi" w:cstheme="majorHAnsi"/>
          <w:sz w:val="24"/>
          <w:szCs w:val="24"/>
          <w:lang w:eastAsia="zh-CN"/>
        </w:rPr>
        <w:t>p</w:t>
      </w:r>
      <w:r w:rsidRPr="006A39F8">
        <w:rPr>
          <w:rFonts w:asciiTheme="majorHAnsi" w:eastAsiaTheme="minorEastAsia" w:hAnsiTheme="majorHAnsi" w:cstheme="majorHAnsi"/>
          <w:sz w:val="24"/>
          <w:szCs w:val="24"/>
          <w:lang w:eastAsia="zh-CN"/>
        </w:rPr>
        <w:t>reparation</w:t>
      </w:r>
    </w:p>
    <w:p w14:paraId="3F0339FD" w14:textId="77777777" w:rsidR="002B4C69" w:rsidRPr="006A39F8" w:rsidRDefault="002B4C69" w:rsidP="006A39F8">
      <w:pPr>
        <w:pStyle w:val="af"/>
        <w:spacing w:after="0" w:line="240" w:lineRule="auto"/>
        <w:ind w:left="0"/>
        <w:jc w:val="both"/>
        <w:rPr>
          <w:rFonts w:asciiTheme="majorHAnsi" w:eastAsiaTheme="minorEastAsia" w:hAnsiTheme="majorHAnsi" w:cstheme="majorHAnsi"/>
          <w:sz w:val="24"/>
          <w:szCs w:val="24"/>
          <w:lang w:eastAsia="zh-CN"/>
        </w:rPr>
      </w:pPr>
    </w:p>
    <w:p w14:paraId="50E0DE65" w14:textId="6C4EB8C1" w:rsidR="00E65670" w:rsidRPr="006A39F8" w:rsidRDefault="00E65670" w:rsidP="006A39F8">
      <w:pPr>
        <w:rPr>
          <w:rFonts w:asciiTheme="majorHAnsi" w:eastAsiaTheme="minorEastAsia" w:hAnsiTheme="majorHAnsi" w:cstheme="majorHAnsi"/>
          <w:lang w:eastAsia="zh-CN"/>
        </w:rPr>
      </w:pPr>
      <w:bookmarkStart w:id="6" w:name="OLE_LINK2"/>
      <w:r w:rsidRPr="006A39F8">
        <w:rPr>
          <w:rFonts w:asciiTheme="majorHAnsi" w:eastAsiaTheme="minorEastAsia" w:hAnsiTheme="majorHAnsi" w:cstheme="majorHAnsi"/>
          <w:lang w:eastAsia="zh-CN"/>
        </w:rPr>
        <w:t>3.2.1</w:t>
      </w:r>
      <w:r w:rsidR="0057483E"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w:t>
      </w:r>
      <w:bookmarkEnd w:id="6"/>
      <w:r w:rsidRPr="006A39F8">
        <w:rPr>
          <w:rFonts w:asciiTheme="majorHAnsi" w:eastAsiaTheme="minorEastAsia" w:hAnsiTheme="majorHAnsi" w:cstheme="majorHAnsi"/>
          <w:lang w:eastAsia="zh-CN"/>
        </w:rPr>
        <w:t>Gather micropipettes with specifications of 0.1</w:t>
      </w:r>
      <w:r w:rsidR="0057483E"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10 </w:t>
      </w:r>
      <w:proofErr w:type="spellStart"/>
      <w:r w:rsidRPr="006A39F8">
        <w:rPr>
          <w:rFonts w:asciiTheme="majorHAnsi" w:eastAsiaTheme="minorEastAsia" w:hAnsiTheme="majorHAnsi" w:cstheme="majorHAnsi"/>
          <w:lang w:eastAsia="zh-CN"/>
        </w:rPr>
        <w:t>μL</w:t>
      </w:r>
      <w:proofErr w:type="spellEnd"/>
      <w:r w:rsidRPr="006A39F8">
        <w:rPr>
          <w:rFonts w:asciiTheme="majorHAnsi" w:eastAsiaTheme="minorEastAsia" w:hAnsiTheme="majorHAnsi" w:cstheme="majorHAnsi"/>
          <w:lang w:eastAsia="zh-CN"/>
        </w:rPr>
        <w:t>, 2</w:t>
      </w:r>
      <w:r w:rsidR="0057483E"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20 </w:t>
      </w:r>
      <w:proofErr w:type="spellStart"/>
      <w:r w:rsidRPr="006A39F8">
        <w:rPr>
          <w:rFonts w:asciiTheme="majorHAnsi" w:eastAsiaTheme="minorEastAsia" w:hAnsiTheme="majorHAnsi" w:cstheme="majorHAnsi"/>
          <w:lang w:eastAsia="zh-CN"/>
        </w:rPr>
        <w:t>μL</w:t>
      </w:r>
      <w:proofErr w:type="spellEnd"/>
      <w:r w:rsidRPr="006A39F8">
        <w:rPr>
          <w:rFonts w:asciiTheme="majorHAnsi" w:eastAsiaTheme="minorEastAsia" w:hAnsiTheme="majorHAnsi" w:cstheme="majorHAnsi"/>
          <w:lang w:eastAsia="zh-CN"/>
        </w:rPr>
        <w:t>, and 20</w:t>
      </w:r>
      <w:r w:rsidR="0057483E"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200 </w:t>
      </w:r>
      <w:proofErr w:type="spellStart"/>
      <w:r w:rsidRPr="006A39F8">
        <w:rPr>
          <w:rFonts w:asciiTheme="majorHAnsi" w:eastAsiaTheme="minorEastAsia" w:hAnsiTheme="majorHAnsi" w:cstheme="majorHAnsi"/>
          <w:lang w:eastAsia="zh-CN"/>
        </w:rPr>
        <w:t>μL</w:t>
      </w:r>
      <w:proofErr w:type="spellEnd"/>
      <w:r w:rsidRPr="006A39F8">
        <w:rPr>
          <w:rFonts w:asciiTheme="majorHAnsi" w:eastAsiaTheme="minorEastAsia" w:hAnsiTheme="majorHAnsi" w:cstheme="majorHAnsi"/>
          <w:lang w:eastAsia="zh-CN"/>
        </w:rPr>
        <w:t>, along with their corresponding clean and sterile pipette tips.</w:t>
      </w:r>
      <w:r w:rsidR="0057483E"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Ensure the micropipettes are accurately calibrated and the tips are properly fitted.</w:t>
      </w:r>
    </w:p>
    <w:p w14:paraId="72ED3E36" w14:textId="77777777" w:rsidR="0057483E" w:rsidRPr="006A39F8" w:rsidRDefault="0057483E" w:rsidP="006A39F8">
      <w:pPr>
        <w:rPr>
          <w:rFonts w:asciiTheme="majorHAnsi" w:eastAsiaTheme="minorEastAsia" w:hAnsiTheme="majorHAnsi" w:cstheme="majorHAnsi"/>
          <w:lang w:eastAsia="zh-CN"/>
        </w:rPr>
      </w:pPr>
    </w:p>
    <w:p w14:paraId="5DC09DF5" w14:textId="6BCEC7D3" w:rsidR="00E65670" w:rsidRPr="006A39F8" w:rsidRDefault="00E65670" w:rsidP="006A39F8">
      <w:pPr>
        <w:pStyle w:val="af"/>
        <w:numPr>
          <w:ilvl w:val="1"/>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Ancillary </w:t>
      </w:r>
      <w:r w:rsidR="0057483E" w:rsidRPr="006A39F8">
        <w:rPr>
          <w:rFonts w:asciiTheme="majorHAnsi" w:eastAsiaTheme="minorEastAsia" w:hAnsiTheme="majorHAnsi" w:cstheme="majorHAnsi"/>
          <w:sz w:val="24"/>
          <w:szCs w:val="24"/>
          <w:lang w:eastAsia="zh-CN"/>
        </w:rPr>
        <w:t>e</w:t>
      </w:r>
      <w:r w:rsidRPr="006A39F8">
        <w:rPr>
          <w:rFonts w:asciiTheme="majorHAnsi" w:eastAsiaTheme="minorEastAsia" w:hAnsiTheme="majorHAnsi" w:cstheme="majorHAnsi"/>
          <w:sz w:val="24"/>
          <w:szCs w:val="24"/>
          <w:lang w:eastAsia="zh-CN"/>
        </w:rPr>
        <w:t xml:space="preserve">quipment </w:t>
      </w:r>
      <w:r w:rsidR="0057483E" w:rsidRPr="006A39F8">
        <w:rPr>
          <w:rFonts w:asciiTheme="majorHAnsi" w:eastAsiaTheme="minorEastAsia" w:hAnsiTheme="majorHAnsi" w:cstheme="majorHAnsi"/>
          <w:sz w:val="24"/>
          <w:szCs w:val="24"/>
          <w:lang w:eastAsia="zh-CN"/>
        </w:rPr>
        <w:t>a</w:t>
      </w:r>
      <w:r w:rsidRPr="006A39F8">
        <w:rPr>
          <w:rFonts w:asciiTheme="majorHAnsi" w:eastAsiaTheme="minorEastAsia" w:hAnsiTheme="majorHAnsi" w:cstheme="majorHAnsi"/>
          <w:sz w:val="24"/>
          <w:szCs w:val="24"/>
          <w:lang w:eastAsia="zh-CN"/>
        </w:rPr>
        <w:t>rrangement</w:t>
      </w:r>
    </w:p>
    <w:p w14:paraId="31B2326B" w14:textId="77777777" w:rsidR="0057483E" w:rsidRPr="006A39F8" w:rsidRDefault="0057483E" w:rsidP="006A39F8">
      <w:pPr>
        <w:pStyle w:val="af"/>
        <w:spacing w:after="0" w:line="240" w:lineRule="auto"/>
        <w:ind w:left="0"/>
        <w:jc w:val="both"/>
        <w:rPr>
          <w:rFonts w:asciiTheme="majorHAnsi" w:eastAsiaTheme="minorEastAsia" w:hAnsiTheme="majorHAnsi" w:cstheme="majorHAnsi"/>
          <w:sz w:val="24"/>
          <w:szCs w:val="24"/>
          <w:lang w:eastAsia="zh-CN"/>
        </w:rPr>
      </w:pPr>
    </w:p>
    <w:p w14:paraId="4178B4F8" w14:textId="26B76C1E" w:rsidR="00E65670" w:rsidRPr="006A39F8" w:rsidRDefault="00E65670"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3.3.1</w:t>
      </w:r>
      <w:r w:rsidR="000D22E2"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Prepare a constant temperature water bath and set it to the required temperature</w:t>
      </w:r>
      <w:r w:rsidR="009C16BD" w:rsidRPr="006A39F8">
        <w:rPr>
          <w:rFonts w:asciiTheme="majorHAnsi" w:eastAsiaTheme="minorEastAsia" w:hAnsiTheme="majorHAnsi" w:cstheme="majorHAnsi"/>
          <w:lang w:eastAsia="zh-CN"/>
        </w:rPr>
        <w:t xml:space="preserve"> </w:t>
      </w:r>
      <w:r w:rsidR="008329F7" w:rsidRPr="006A39F8">
        <w:rPr>
          <w:rFonts w:asciiTheme="majorHAnsi" w:eastAsiaTheme="minorEastAsia" w:hAnsiTheme="majorHAnsi" w:cstheme="majorHAnsi"/>
          <w:lang w:eastAsia="zh-CN"/>
        </w:rPr>
        <w:t>(95 °C)</w:t>
      </w:r>
      <w:r w:rsidRPr="006A39F8">
        <w:rPr>
          <w:rFonts w:asciiTheme="majorHAnsi" w:eastAsiaTheme="minorEastAsia" w:hAnsiTheme="majorHAnsi" w:cstheme="majorHAnsi"/>
          <w:lang w:eastAsia="zh-CN"/>
        </w:rPr>
        <w:t>.</w:t>
      </w:r>
    </w:p>
    <w:p w14:paraId="27ED2A1B" w14:textId="77777777" w:rsidR="000D22E2" w:rsidRPr="006A39F8" w:rsidRDefault="000D22E2" w:rsidP="006A39F8">
      <w:pPr>
        <w:rPr>
          <w:rFonts w:asciiTheme="majorHAnsi" w:eastAsiaTheme="minorEastAsia" w:hAnsiTheme="majorHAnsi" w:cstheme="majorHAnsi"/>
          <w:lang w:eastAsia="zh-CN"/>
        </w:rPr>
      </w:pPr>
    </w:p>
    <w:p w14:paraId="4EC35653" w14:textId="123D126E" w:rsidR="00E65670" w:rsidRPr="006A39F8" w:rsidRDefault="00E65670"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3.3.2</w:t>
      </w:r>
      <w:r w:rsidR="000D22E2"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Position the microcentrifuge capable of centrifuging 1.5 mL centrifuge tubes and check its balance and speed settings.</w:t>
      </w:r>
    </w:p>
    <w:p w14:paraId="671D873F" w14:textId="77777777" w:rsidR="000D22E2" w:rsidRPr="006A39F8" w:rsidRDefault="000D22E2" w:rsidP="006A39F8">
      <w:pPr>
        <w:rPr>
          <w:rFonts w:asciiTheme="majorHAnsi" w:eastAsiaTheme="minorEastAsia" w:hAnsiTheme="majorHAnsi" w:cstheme="majorHAnsi"/>
          <w:lang w:eastAsia="zh-CN"/>
        </w:rPr>
      </w:pPr>
    </w:p>
    <w:p w14:paraId="36D38BE3" w14:textId="76D4E80E" w:rsidR="00E65670" w:rsidRPr="006A39F8" w:rsidRDefault="00E65670" w:rsidP="006A39F8">
      <w:pPr>
        <w:pStyle w:val="af"/>
        <w:numPr>
          <w:ilvl w:val="2"/>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Organize clean and sterile centrifuge tubes (200 </w:t>
      </w:r>
      <w:proofErr w:type="spellStart"/>
      <w:r w:rsidRPr="006A39F8">
        <w:rPr>
          <w:rFonts w:asciiTheme="majorHAnsi" w:eastAsiaTheme="minorEastAsia" w:hAnsiTheme="majorHAnsi" w:cstheme="majorHAnsi"/>
          <w:sz w:val="24"/>
          <w:szCs w:val="24"/>
          <w:lang w:eastAsia="zh-CN"/>
        </w:rPr>
        <w:t>μL</w:t>
      </w:r>
      <w:proofErr w:type="spellEnd"/>
      <w:r w:rsidRPr="006A39F8">
        <w:rPr>
          <w:rFonts w:asciiTheme="majorHAnsi" w:eastAsiaTheme="minorEastAsia" w:hAnsiTheme="majorHAnsi" w:cstheme="majorHAnsi"/>
          <w:sz w:val="24"/>
          <w:szCs w:val="24"/>
          <w:lang w:eastAsia="zh-CN"/>
        </w:rPr>
        <w:t xml:space="preserve"> and 1.5 mL) and optional clean and sterile eight-well strips (200 </w:t>
      </w:r>
      <w:proofErr w:type="spellStart"/>
      <w:r w:rsidRPr="006A39F8">
        <w:rPr>
          <w:rFonts w:asciiTheme="majorHAnsi" w:eastAsiaTheme="minorEastAsia" w:hAnsiTheme="majorHAnsi" w:cstheme="majorHAnsi"/>
          <w:sz w:val="24"/>
          <w:szCs w:val="24"/>
          <w:lang w:eastAsia="zh-CN"/>
        </w:rPr>
        <w:t>μL</w:t>
      </w:r>
      <w:proofErr w:type="spellEnd"/>
      <w:r w:rsidRPr="006A39F8">
        <w:rPr>
          <w:rFonts w:asciiTheme="majorHAnsi" w:eastAsiaTheme="minorEastAsia" w:hAnsiTheme="majorHAnsi" w:cstheme="majorHAnsi"/>
          <w:sz w:val="24"/>
          <w:szCs w:val="24"/>
          <w:lang w:eastAsia="zh-CN"/>
        </w:rPr>
        <w:t>) on the centrifuge tube racks.</w:t>
      </w:r>
    </w:p>
    <w:p w14:paraId="0136A753" w14:textId="77777777" w:rsidR="000D22E2" w:rsidRPr="006A39F8" w:rsidRDefault="000D22E2" w:rsidP="006A39F8">
      <w:pPr>
        <w:pStyle w:val="af"/>
        <w:spacing w:after="0" w:line="240" w:lineRule="auto"/>
        <w:ind w:left="0"/>
        <w:jc w:val="both"/>
        <w:rPr>
          <w:rFonts w:asciiTheme="majorHAnsi" w:eastAsiaTheme="minorEastAsia" w:hAnsiTheme="majorHAnsi" w:cstheme="majorHAnsi"/>
          <w:sz w:val="24"/>
          <w:szCs w:val="24"/>
          <w:lang w:eastAsia="zh-CN"/>
        </w:rPr>
      </w:pPr>
    </w:p>
    <w:p w14:paraId="6CAA6638" w14:textId="0A662A92" w:rsidR="00E65670" w:rsidRPr="006A39F8" w:rsidRDefault="00E65670" w:rsidP="006A39F8">
      <w:pPr>
        <w:pStyle w:val="af"/>
        <w:numPr>
          <w:ilvl w:val="1"/>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Sample </w:t>
      </w:r>
      <w:r w:rsidR="000D22E2" w:rsidRPr="006A39F8">
        <w:rPr>
          <w:rFonts w:asciiTheme="majorHAnsi" w:eastAsiaTheme="minorEastAsia" w:hAnsiTheme="majorHAnsi" w:cstheme="majorHAnsi"/>
          <w:sz w:val="24"/>
          <w:szCs w:val="24"/>
          <w:lang w:eastAsia="zh-CN"/>
        </w:rPr>
        <w:t>handling equipment readiness</w:t>
      </w:r>
    </w:p>
    <w:p w14:paraId="773C4459" w14:textId="77777777" w:rsidR="000D22E2" w:rsidRPr="006A39F8" w:rsidRDefault="000D22E2" w:rsidP="006A39F8">
      <w:pPr>
        <w:pStyle w:val="af"/>
        <w:spacing w:after="0" w:line="240" w:lineRule="auto"/>
        <w:ind w:left="0"/>
        <w:jc w:val="both"/>
        <w:rPr>
          <w:rFonts w:asciiTheme="majorHAnsi" w:eastAsiaTheme="minorEastAsia" w:hAnsiTheme="majorHAnsi" w:cstheme="majorHAnsi"/>
          <w:sz w:val="24"/>
          <w:szCs w:val="24"/>
          <w:lang w:eastAsia="zh-CN"/>
        </w:rPr>
      </w:pPr>
    </w:p>
    <w:p w14:paraId="60205B9E" w14:textId="669277C7" w:rsidR="00E65670" w:rsidRPr="006A39F8" w:rsidRDefault="00E65670"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3.4.1</w:t>
      </w:r>
      <w:r w:rsidR="00B76ECB"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Place a constant temperature shaker in a convenient location and set the appropriate shaking parameters.</w:t>
      </w:r>
    </w:p>
    <w:p w14:paraId="7E0D873A" w14:textId="77777777" w:rsidR="00B76ECB" w:rsidRPr="006A39F8" w:rsidRDefault="00B76ECB" w:rsidP="006A39F8">
      <w:pPr>
        <w:rPr>
          <w:rFonts w:asciiTheme="majorHAnsi" w:eastAsiaTheme="minorEastAsia" w:hAnsiTheme="majorHAnsi" w:cstheme="majorHAnsi"/>
          <w:lang w:eastAsia="zh-CN"/>
        </w:rPr>
      </w:pPr>
    </w:p>
    <w:p w14:paraId="54679E2E" w14:textId="457C04B1" w:rsidR="00E65670" w:rsidRPr="006A39F8" w:rsidRDefault="00E65670"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3.4.2</w:t>
      </w:r>
      <w:r w:rsidR="00B76ECB"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Set aside two containers for washing chips and ensure they are clean and dry.</w:t>
      </w:r>
    </w:p>
    <w:p w14:paraId="39EFD3EA" w14:textId="77777777" w:rsidR="00B76ECB" w:rsidRPr="006A39F8" w:rsidRDefault="00B76ECB" w:rsidP="006A39F8">
      <w:pPr>
        <w:rPr>
          <w:rFonts w:asciiTheme="majorHAnsi" w:eastAsiaTheme="minorEastAsia" w:hAnsiTheme="majorHAnsi" w:cstheme="majorHAnsi"/>
          <w:lang w:eastAsia="zh-CN"/>
        </w:rPr>
      </w:pPr>
    </w:p>
    <w:p w14:paraId="262C2620" w14:textId="0C7BE534" w:rsidR="00E65670" w:rsidRPr="006A39F8" w:rsidRDefault="00E65670" w:rsidP="006A39F8">
      <w:pPr>
        <w:pStyle w:val="af"/>
        <w:numPr>
          <w:ilvl w:val="2"/>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Arrange slide racks and a centrifuge, and have a container for centrifuging and drying chips at hand.</w:t>
      </w:r>
    </w:p>
    <w:p w14:paraId="4E889C60" w14:textId="77777777" w:rsidR="00B76ECB" w:rsidRPr="006A39F8" w:rsidRDefault="00B76ECB" w:rsidP="006A39F8">
      <w:pPr>
        <w:pStyle w:val="af"/>
        <w:spacing w:after="0" w:line="240" w:lineRule="auto"/>
        <w:ind w:left="0"/>
        <w:jc w:val="both"/>
        <w:rPr>
          <w:rFonts w:asciiTheme="majorHAnsi" w:eastAsiaTheme="minorEastAsia" w:hAnsiTheme="majorHAnsi" w:cstheme="majorHAnsi"/>
          <w:sz w:val="24"/>
          <w:szCs w:val="24"/>
          <w:lang w:eastAsia="zh-CN"/>
        </w:rPr>
      </w:pPr>
    </w:p>
    <w:p w14:paraId="06BF642F" w14:textId="2A6270CA" w:rsidR="00E65670" w:rsidRPr="006A39F8" w:rsidRDefault="00E65670" w:rsidP="006A39F8">
      <w:pPr>
        <w:pStyle w:val="af"/>
        <w:numPr>
          <w:ilvl w:val="1"/>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PCR </w:t>
      </w:r>
      <w:r w:rsidR="00B76ECB" w:rsidRPr="006A39F8">
        <w:rPr>
          <w:rFonts w:asciiTheme="majorHAnsi" w:eastAsiaTheme="minorEastAsia" w:hAnsiTheme="majorHAnsi" w:cstheme="majorHAnsi"/>
          <w:sz w:val="24"/>
          <w:szCs w:val="24"/>
          <w:lang w:eastAsia="zh-CN"/>
        </w:rPr>
        <w:t>a</w:t>
      </w:r>
      <w:r w:rsidRPr="006A39F8">
        <w:rPr>
          <w:rFonts w:asciiTheme="majorHAnsi" w:eastAsiaTheme="minorEastAsia" w:hAnsiTheme="majorHAnsi" w:cstheme="majorHAnsi"/>
          <w:sz w:val="24"/>
          <w:szCs w:val="24"/>
          <w:lang w:eastAsia="zh-CN"/>
        </w:rPr>
        <w:t xml:space="preserve">mplifier </w:t>
      </w:r>
      <w:r w:rsidR="00B76ECB" w:rsidRPr="006A39F8">
        <w:rPr>
          <w:rFonts w:asciiTheme="majorHAnsi" w:eastAsiaTheme="minorEastAsia" w:hAnsiTheme="majorHAnsi" w:cstheme="majorHAnsi"/>
          <w:sz w:val="24"/>
          <w:szCs w:val="24"/>
          <w:lang w:eastAsia="zh-CN"/>
        </w:rPr>
        <w:t>p</w:t>
      </w:r>
      <w:r w:rsidRPr="006A39F8">
        <w:rPr>
          <w:rFonts w:asciiTheme="majorHAnsi" w:eastAsiaTheme="minorEastAsia" w:hAnsiTheme="majorHAnsi" w:cstheme="majorHAnsi"/>
          <w:sz w:val="24"/>
          <w:szCs w:val="24"/>
          <w:lang w:eastAsia="zh-CN"/>
        </w:rPr>
        <w:t>reparation</w:t>
      </w:r>
    </w:p>
    <w:p w14:paraId="67650C86" w14:textId="77777777" w:rsidR="00B76ECB" w:rsidRPr="006A39F8" w:rsidRDefault="00B76ECB" w:rsidP="006A39F8">
      <w:pPr>
        <w:pStyle w:val="af"/>
        <w:spacing w:after="0" w:line="240" w:lineRule="auto"/>
        <w:ind w:left="0"/>
        <w:jc w:val="both"/>
        <w:rPr>
          <w:rFonts w:asciiTheme="majorHAnsi" w:eastAsiaTheme="minorEastAsia" w:hAnsiTheme="majorHAnsi" w:cstheme="majorHAnsi"/>
          <w:sz w:val="24"/>
          <w:szCs w:val="24"/>
          <w:lang w:eastAsia="zh-CN"/>
        </w:rPr>
      </w:pPr>
    </w:p>
    <w:p w14:paraId="66F3A4D6" w14:textId="472DF3F1" w:rsidR="00E65670" w:rsidRPr="006A39F8" w:rsidRDefault="00B76ECB"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3.5.1. </w:t>
      </w:r>
      <w:r w:rsidR="00E65670" w:rsidRPr="006A39F8">
        <w:rPr>
          <w:rFonts w:asciiTheme="majorHAnsi" w:eastAsiaTheme="minorEastAsia" w:hAnsiTheme="majorHAnsi" w:cstheme="majorHAnsi"/>
          <w:lang w:eastAsia="zh-CN"/>
        </w:rPr>
        <w:t xml:space="preserve">Switch on the PCR amplifier and program it according to the experimental protocol, ensuring it is ready to perform amplification reactions. </w:t>
      </w:r>
    </w:p>
    <w:p w14:paraId="2EAC606E" w14:textId="77777777" w:rsidR="001128FD" w:rsidRPr="006A39F8" w:rsidRDefault="001128FD" w:rsidP="006A39F8">
      <w:pPr>
        <w:ind w:firstLineChars="100" w:firstLine="240"/>
        <w:rPr>
          <w:rFonts w:asciiTheme="majorHAnsi" w:eastAsiaTheme="minorEastAsia" w:hAnsiTheme="majorHAnsi" w:cstheme="majorHAnsi"/>
          <w:lang w:eastAsia="zh-CN"/>
        </w:rPr>
      </w:pPr>
    </w:p>
    <w:p w14:paraId="5A6C16FD" w14:textId="40E90062" w:rsidR="00F678A9" w:rsidRPr="006A39F8" w:rsidRDefault="00F678A9" w:rsidP="006A39F8">
      <w:pPr>
        <w:pStyle w:val="af"/>
        <w:numPr>
          <w:ilvl w:val="0"/>
          <w:numId w:val="24"/>
        </w:numPr>
        <w:spacing w:after="0" w:line="240" w:lineRule="auto"/>
        <w:ind w:left="0" w:firstLine="0"/>
        <w:jc w:val="both"/>
        <w:rPr>
          <w:rFonts w:asciiTheme="majorHAnsi" w:eastAsiaTheme="minorEastAsia" w:hAnsiTheme="majorHAnsi" w:cstheme="majorHAnsi"/>
          <w:b/>
          <w:bCs/>
          <w:sz w:val="24"/>
          <w:szCs w:val="24"/>
          <w:lang w:eastAsia="zh-CN"/>
        </w:rPr>
      </w:pPr>
      <w:r w:rsidRPr="006A39F8">
        <w:rPr>
          <w:rFonts w:asciiTheme="majorHAnsi" w:eastAsiaTheme="minorEastAsia" w:hAnsiTheme="majorHAnsi" w:cstheme="majorHAnsi"/>
          <w:b/>
          <w:bCs/>
          <w:sz w:val="24"/>
          <w:szCs w:val="24"/>
          <w:lang w:eastAsia="zh-CN"/>
        </w:rPr>
        <w:t xml:space="preserve">Nucleic </w:t>
      </w:r>
      <w:r w:rsidR="003E3675" w:rsidRPr="006A39F8">
        <w:rPr>
          <w:rFonts w:asciiTheme="majorHAnsi" w:eastAsiaTheme="minorEastAsia" w:hAnsiTheme="majorHAnsi" w:cstheme="majorHAnsi"/>
          <w:b/>
          <w:bCs/>
          <w:sz w:val="24"/>
          <w:szCs w:val="24"/>
          <w:lang w:eastAsia="zh-CN"/>
        </w:rPr>
        <w:t>a</w:t>
      </w:r>
      <w:r w:rsidRPr="006A39F8">
        <w:rPr>
          <w:rFonts w:asciiTheme="majorHAnsi" w:eastAsiaTheme="minorEastAsia" w:hAnsiTheme="majorHAnsi" w:cstheme="majorHAnsi"/>
          <w:b/>
          <w:bCs/>
          <w:sz w:val="24"/>
          <w:szCs w:val="24"/>
          <w:lang w:eastAsia="zh-CN"/>
        </w:rPr>
        <w:t xml:space="preserve">cid </w:t>
      </w:r>
      <w:r w:rsidR="003E3675" w:rsidRPr="006A39F8">
        <w:rPr>
          <w:rFonts w:asciiTheme="majorHAnsi" w:eastAsiaTheme="minorEastAsia" w:hAnsiTheme="majorHAnsi" w:cstheme="majorHAnsi"/>
          <w:b/>
          <w:bCs/>
          <w:sz w:val="24"/>
          <w:szCs w:val="24"/>
          <w:lang w:eastAsia="zh-CN"/>
        </w:rPr>
        <w:t>e</w:t>
      </w:r>
      <w:r w:rsidRPr="006A39F8">
        <w:rPr>
          <w:rFonts w:asciiTheme="majorHAnsi" w:eastAsiaTheme="minorEastAsia" w:hAnsiTheme="majorHAnsi" w:cstheme="majorHAnsi"/>
          <w:b/>
          <w:bCs/>
          <w:sz w:val="24"/>
          <w:szCs w:val="24"/>
          <w:lang w:eastAsia="zh-CN"/>
        </w:rPr>
        <w:t>xtraction</w:t>
      </w:r>
    </w:p>
    <w:p w14:paraId="75F8DFE9" w14:textId="77777777" w:rsidR="003E3675" w:rsidRPr="006A39F8" w:rsidRDefault="003E3675" w:rsidP="006A39F8">
      <w:pPr>
        <w:pStyle w:val="af"/>
        <w:spacing w:after="0" w:line="240" w:lineRule="auto"/>
        <w:ind w:left="0"/>
        <w:jc w:val="both"/>
        <w:rPr>
          <w:rFonts w:asciiTheme="majorHAnsi" w:eastAsiaTheme="minorEastAsia" w:hAnsiTheme="majorHAnsi" w:cstheme="majorHAnsi"/>
          <w:b/>
          <w:bCs/>
          <w:sz w:val="24"/>
          <w:szCs w:val="24"/>
          <w:lang w:eastAsia="zh-CN"/>
        </w:rPr>
      </w:pPr>
    </w:p>
    <w:p w14:paraId="7FBACA70" w14:textId="4F27BD87" w:rsidR="00F678A9" w:rsidRPr="006A39F8" w:rsidRDefault="003E3675"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NOTE: </w:t>
      </w:r>
      <w:r w:rsidR="00F678A9" w:rsidRPr="006A39F8">
        <w:rPr>
          <w:rFonts w:asciiTheme="majorHAnsi" w:eastAsiaTheme="minorEastAsia" w:hAnsiTheme="majorHAnsi" w:cstheme="majorHAnsi"/>
          <w:lang w:eastAsia="zh-CN"/>
        </w:rPr>
        <w:t>Carry out the operation in the specimen preparation area and follow these steps:</w:t>
      </w:r>
    </w:p>
    <w:p w14:paraId="7415E326" w14:textId="77777777" w:rsidR="003E3675" w:rsidRPr="006A39F8" w:rsidRDefault="003E3675" w:rsidP="006A39F8">
      <w:pPr>
        <w:rPr>
          <w:rFonts w:asciiTheme="majorHAnsi" w:eastAsiaTheme="minorEastAsia" w:hAnsiTheme="majorHAnsi" w:cstheme="majorHAnsi"/>
          <w:lang w:eastAsia="zh-CN"/>
        </w:rPr>
      </w:pPr>
    </w:p>
    <w:p w14:paraId="46A96817" w14:textId="0898EC61" w:rsidR="00F678A9" w:rsidRPr="006A39F8" w:rsidRDefault="00F678A9" w:rsidP="006A39F8">
      <w:pPr>
        <w:pStyle w:val="af"/>
        <w:numPr>
          <w:ilvl w:val="1"/>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Preparation</w:t>
      </w:r>
    </w:p>
    <w:p w14:paraId="6FDCE89A" w14:textId="77777777" w:rsidR="003E3675" w:rsidRPr="006A39F8" w:rsidRDefault="003E3675" w:rsidP="006A39F8">
      <w:pPr>
        <w:pStyle w:val="af"/>
        <w:spacing w:after="0" w:line="240" w:lineRule="auto"/>
        <w:ind w:left="0"/>
        <w:jc w:val="both"/>
        <w:rPr>
          <w:rFonts w:asciiTheme="majorHAnsi" w:eastAsiaTheme="minorEastAsia" w:hAnsiTheme="majorHAnsi" w:cstheme="majorHAnsi"/>
          <w:sz w:val="24"/>
          <w:szCs w:val="24"/>
          <w:lang w:eastAsia="zh-CN"/>
        </w:rPr>
      </w:pPr>
    </w:p>
    <w:p w14:paraId="6C0B1B9C" w14:textId="6ECD44A1" w:rsidR="00F678A9" w:rsidRPr="006A39F8" w:rsidRDefault="008E2818"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4.1.1. </w:t>
      </w:r>
      <w:r w:rsidR="00F678A9" w:rsidRPr="006A39F8">
        <w:rPr>
          <w:rFonts w:asciiTheme="majorHAnsi" w:eastAsiaTheme="minorEastAsia" w:hAnsiTheme="majorHAnsi" w:cstheme="majorHAnsi"/>
          <w:lang w:eastAsia="zh-CN"/>
        </w:rPr>
        <w:t xml:space="preserve">Add 80 </w:t>
      </w:r>
      <w:proofErr w:type="spellStart"/>
      <w:r w:rsidR="00F678A9" w:rsidRPr="006A39F8">
        <w:rPr>
          <w:rFonts w:asciiTheme="majorHAnsi" w:eastAsiaTheme="minorEastAsia" w:hAnsiTheme="majorHAnsi" w:cstheme="majorHAnsi"/>
          <w:lang w:eastAsia="zh-CN"/>
        </w:rPr>
        <w:t>μL</w:t>
      </w:r>
      <w:proofErr w:type="spellEnd"/>
      <w:r w:rsidR="00F678A9" w:rsidRPr="006A39F8">
        <w:rPr>
          <w:rFonts w:asciiTheme="majorHAnsi" w:eastAsiaTheme="minorEastAsia" w:hAnsiTheme="majorHAnsi" w:cstheme="majorHAnsi"/>
          <w:lang w:eastAsia="zh-CN"/>
        </w:rPr>
        <w:t xml:space="preserve"> of nucleic acid extraction solution into the nucleic acid extraction tube.</w:t>
      </w:r>
    </w:p>
    <w:p w14:paraId="74E0E39C" w14:textId="77777777" w:rsidR="008E2818" w:rsidRPr="006A39F8" w:rsidRDefault="008E2818" w:rsidP="006A39F8">
      <w:pPr>
        <w:rPr>
          <w:rFonts w:asciiTheme="majorHAnsi" w:eastAsiaTheme="minorEastAsia" w:hAnsiTheme="majorHAnsi" w:cstheme="majorHAnsi"/>
          <w:lang w:eastAsia="zh-CN"/>
        </w:rPr>
      </w:pPr>
    </w:p>
    <w:p w14:paraId="08F94563" w14:textId="1AE4628F" w:rsidR="00F678A9" w:rsidRPr="006A39F8" w:rsidRDefault="00F678A9" w:rsidP="006A39F8">
      <w:pPr>
        <w:pStyle w:val="af"/>
        <w:numPr>
          <w:ilvl w:val="1"/>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Collection of </w:t>
      </w:r>
      <w:r w:rsidR="006F0CA8" w:rsidRPr="006A39F8">
        <w:rPr>
          <w:rFonts w:asciiTheme="majorHAnsi" w:eastAsiaTheme="minorEastAsia" w:hAnsiTheme="majorHAnsi" w:cstheme="majorHAnsi"/>
          <w:sz w:val="24"/>
          <w:szCs w:val="24"/>
          <w:lang w:eastAsia="zh-CN"/>
        </w:rPr>
        <w:t>i</w:t>
      </w:r>
      <w:r w:rsidRPr="006A39F8">
        <w:rPr>
          <w:rFonts w:asciiTheme="majorHAnsi" w:eastAsiaTheme="minorEastAsia" w:hAnsiTheme="majorHAnsi" w:cstheme="majorHAnsi"/>
          <w:sz w:val="24"/>
          <w:szCs w:val="24"/>
          <w:lang w:eastAsia="zh-CN"/>
        </w:rPr>
        <w:t xml:space="preserve">solate </w:t>
      </w:r>
      <w:r w:rsidR="006F0CA8" w:rsidRPr="006A39F8">
        <w:rPr>
          <w:rFonts w:asciiTheme="majorHAnsi" w:eastAsiaTheme="minorEastAsia" w:hAnsiTheme="majorHAnsi" w:cstheme="majorHAnsi"/>
          <w:sz w:val="24"/>
          <w:szCs w:val="24"/>
          <w:lang w:eastAsia="zh-CN"/>
        </w:rPr>
        <w:t>s</w:t>
      </w:r>
      <w:r w:rsidRPr="006A39F8">
        <w:rPr>
          <w:rFonts w:asciiTheme="majorHAnsi" w:eastAsiaTheme="minorEastAsia" w:hAnsiTheme="majorHAnsi" w:cstheme="majorHAnsi"/>
          <w:sz w:val="24"/>
          <w:szCs w:val="24"/>
          <w:lang w:eastAsia="zh-CN"/>
        </w:rPr>
        <w:t>amples</w:t>
      </w:r>
    </w:p>
    <w:p w14:paraId="75652E34" w14:textId="77777777" w:rsidR="006F0CA8" w:rsidRPr="006A39F8" w:rsidRDefault="006F0CA8" w:rsidP="006A39F8">
      <w:pPr>
        <w:pStyle w:val="af"/>
        <w:spacing w:after="0" w:line="240" w:lineRule="auto"/>
        <w:ind w:left="0"/>
        <w:jc w:val="both"/>
        <w:rPr>
          <w:rFonts w:asciiTheme="majorHAnsi" w:eastAsiaTheme="minorEastAsia" w:hAnsiTheme="majorHAnsi" w:cstheme="majorHAnsi"/>
          <w:sz w:val="24"/>
          <w:szCs w:val="24"/>
          <w:lang w:eastAsia="zh-CN"/>
        </w:rPr>
      </w:pPr>
    </w:p>
    <w:p w14:paraId="2C9196AC" w14:textId="28A01609" w:rsidR="0032660D" w:rsidRPr="006A39F8" w:rsidRDefault="0032660D"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4.2.1</w:t>
      </w:r>
      <w:r w:rsidR="006F0CA8"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w:t>
      </w:r>
      <w:r w:rsidR="006F0CA8" w:rsidRPr="006A39F8">
        <w:rPr>
          <w:rFonts w:asciiTheme="majorHAnsi" w:eastAsiaTheme="minorEastAsia" w:hAnsiTheme="majorHAnsi" w:cstheme="majorHAnsi"/>
          <w:lang w:eastAsia="zh-CN"/>
        </w:rPr>
        <w:t>To initiate s</w:t>
      </w:r>
      <w:r w:rsidRPr="006A39F8">
        <w:rPr>
          <w:rFonts w:asciiTheme="majorHAnsi" w:eastAsiaTheme="minorEastAsia" w:hAnsiTheme="majorHAnsi" w:cstheme="majorHAnsi"/>
          <w:lang w:eastAsia="zh-CN"/>
        </w:rPr>
        <w:t xml:space="preserve">ample </w:t>
      </w:r>
      <w:r w:rsidR="006F0CA8" w:rsidRPr="006A39F8">
        <w:rPr>
          <w:rFonts w:asciiTheme="majorHAnsi" w:eastAsiaTheme="minorEastAsia" w:hAnsiTheme="majorHAnsi" w:cstheme="majorHAnsi"/>
          <w:lang w:eastAsia="zh-CN"/>
        </w:rPr>
        <w:t>c</w:t>
      </w:r>
      <w:r w:rsidRPr="006A39F8">
        <w:rPr>
          <w:rFonts w:asciiTheme="majorHAnsi" w:eastAsiaTheme="minorEastAsia" w:hAnsiTheme="majorHAnsi" w:cstheme="majorHAnsi"/>
          <w:lang w:eastAsia="zh-CN"/>
        </w:rPr>
        <w:t>ollection</w:t>
      </w:r>
      <w:r w:rsidR="006F0CA8" w:rsidRPr="006A39F8">
        <w:rPr>
          <w:rFonts w:asciiTheme="majorHAnsi" w:eastAsiaTheme="minorEastAsia" w:hAnsiTheme="majorHAnsi" w:cstheme="majorHAnsi"/>
          <w:lang w:eastAsia="zh-CN"/>
        </w:rPr>
        <w:t>, e</w:t>
      </w:r>
      <w:r w:rsidRPr="006A39F8">
        <w:rPr>
          <w:rFonts w:asciiTheme="majorHAnsi" w:eastAsiaTheme="minorEastAsia" w:hAnsiTheme="majorHAnsi" w:cstheme="majorHAnsi"/>
          <w:lang w:eastAsia="zh-CN"/>
        </w:rPr>
        <w:t>xamine the source of samples, whether they are from solid medium or liquid medium.</w:t>
      </w:r>
    </w:p>
    <w:p w14:paraId="06B0BE52" w14:textId="77777777" w:rsidR="006F0CA8" w:rsidRPr="006A39F8" w:rsidRDefault="006F0CA8" w:rsidP="006A39F8">
      <w:pPr>
        <w:rPr>
          <w:rFonts w:asciiTheme="majorHAnsi" w:eastAsiaTheme="minorEastAsia" w:hAnsiTheme="majorHAnsi" w:cstheme="majorHAnsi"/>
          <w:lang w:eastAsia="zh-CN"/>
        </w:rPr>
      </w:pPr>
    </w:p>
    <w:p w14:paraId="7227AC76" w14:textId="01BFBD46" w:rsidR="0032660D" w:rsidRPr="006A39F8" w:rsidRDefault="0032660D"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4.2.2</w:t>
      </w:r>
      <w:r w:rsidR="006F0CA8"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w:t>
      </w:r>
      <w:r w:rsidR="006F0CA8" w:rsidRPr="006A39F8">
        <w:rPr>
          <w:rFonts w:asciiTheme="majorHAnsi" w:eastAsiaTheme="minorEastAsia" w:hAnsiTheme="majorHAnsi" w:cstheme="majorHAnsi"/>
          <w:lang w:eastAsia="zh-CN"/>
        </w:rPr>
        <w:t>To collect s</w:t>
      </w:r>
      <w:r w:rsidRPr="006A39F8">
        <w:rPr>
          <w:rFonts w:asciiTheme="majorHAnsi" w:eastAsiaTheme="minorEastAsia" w:hAnsiTheme="majorHAnsi" w:cstheme="majorHAnsi"/>
          <w:lang w:eastAsia="zh-CN"/>
        </w:rPr>
        <w:t xml:space="preserve">olid </w:t>
      </w:r>
      <w:r w:rsidR="006F0CA8" w:rsidRPr="006A39F8">
        <w:rPr>
          <w:rFonts w:asciiTheme="majorHAnsi" w:eastAsiaTheme="minorEastAsia" w:hAnsiTheme="majorHAnsi" w:cstheme="majorHAnsi"/>
          <w:lang w:eastAsia="zh-CN"/>
        </w:rPr>
        <w:t>m</w:t>
      </w:r>
      <w:r w:rsidRPr="006A39F8">
        <w:rPr>
          <w:rFonts w:asciiTheme="majorHAnsi" w:eastAsiaTheme="minorEastAsia" w:hAnsiTheme="majorHAnsi" w:cstheme="majorHAnsi"/>
          <w:lang w:eastAsia="zh-CN"/>
        </w:rPr>
        <w:t xml:space="preserve">edium </w:t>
      </w:r>
      <w:r w:rsidR="006F0CA8" w:rsidRPr="006A39F8">
        <w:rPr>
          <w:rFonts w:asciiTheme="majorHAnsi" w:eastAsiaTheme="minorEastAsia" w:hAnsiTheme="majorHAnsi" w:cstheme="majorHAnsi"/>
          <w:lang w:eastAsia="zh-CN"/>
        </w:rPr>
        <w:t>s</w:t>
      </w:r>
      <w:r w:rsidRPr="006A39F8">
        <w:rPr>
          <w:rFonts w:asciiTheme="majorHAnsi" w:eastAsiaTheme="minorEastAsia" w:hAnsiTheme="majorHAnsi" w:cstheme="majorHAnsi"/>
          <w:lang w:eastAsia="zh-CN"/>
        </w:rPr>
        <w:t>ample</w:t>
      </w:r>
      <w:r w:rsidR="006F0CA8" w:rsidRPr="006A39F8">
        <w:rPr>
          <w:rFonts w:asciiTheme="majorHAnsi" w:eastAsiaTheme="minorEastAsia" w:hAnsiTheme="majorHAnsi" w:cstheme="majorHAnsi"/>
          <w:lang w:eastAsia="zh-CN"/>
        </w:rPr>
        <w:t>s, u</w:t>
      </w:r>
      <w:r w:rsidRPr="006A39F8">
        <w:rPr>
          <w:rFonts w:asciiTheme="majorHAnsi" w:eastAsiaTheme="minorEastAsia" w:hAnsiTheme="majorHAnsi" w:cstheme="majorHAnsi"/>
          <w:lang w:eastAsia="zh-CN"/>
        </w:rPr>
        <w:t>se a sterile inoculating loop to pick a visible colony from the appropriate solid medium. If the bacteria have grown to cover the entire medium, then pick a corresponding amount of bacterial lawn. Carefully place it into the nucleic acid extraction tube containing the nucleic acid extraction solution, taking care to avoid picking the solid medium as much as possible.</w:t>
      </w:r>
    </w:p>
    <w:p w14:paraId="599AD687" w14:textId="77777777" w:rsidR="006F0CA8" w:rsidRPr="006A39F8" w:rsidRDefault="006F0CA8" w:rsidP="006A39F8">
      <w:pPr>
        <w:rPr>
          <w:rFonts w:asciiTheme="majorHAnsi" w:eastAsiaTheme="minorEastAsia" w:hAnsiTheme="majorHAnsi" w:cstheme="majorHAnsi"/>
          <w:lang w:eastAsia="zh-CN"/>
        </w:rPr>
      </w:pPr>
    </w:p>
    <w:p w14:paraId="26CEDA36" w14:textId="4C58B948" w:rsidR="0032660D" w:rsidRPr="006A39F8" w:rsidRDefault="006F0CA8" w:rsidP="006A39F8">
      <w:pPr>
        <w:pStyle w:val="af"/>
        <w:numPr>
          <w:ilvl w:val="2"/>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For l</w:t>
      </w:r>
      <w:r w:rsidR="0032660D" w:rsidRPr="006A39F8">
        <w:rPr>
          <w:rFonts w:asciiTheme="majorHAnsi" w:eastAsiaTheme="minorEastAsia" w:hAnsiTheme="majorHAnsi" w:cstheme="majorHAnsi"/>
          <w:sz w:val="24"/>
          <w:szCs w:val="24"/>
          <w:lang w:eastAsia="zh-CN"/>
        </w:rPr>
        <w:t xml:space="preserve">iquid </w:t>
      </w:r>
      <w:r w:rsidRPr="006A39F8">
        <w:rPr>
          <w:rFonts w:asciiTheme="majorHAnsi" w:eastAsiaTheme="minorEastAsia" w:hAnsiTheme="majorHAnsi" w:cstheme="majorHAnsi"/>
          <w:sz w:val="24"/>
          <w:szCs w:val="24"/>
          <w:lang w:eastAsia="zh-CN"/>
        </w:rPr>
        <w:t>m</w:t>
      </w:r>
      <w:r w:rsidR="0032660D" w:rsidRPr="006A39F8">
        <w:rPr>
          <w:rFonts w:asciiTheme="majorHAnsi" w:eastAsiaTheme="minorEastAsia" w:hAnsiTheme="majorHAnsi" w:cstheme="majorHAnsi"/>
          <w:sz w:val="24"/>
          <w:szCs w:val="24"/>
          <w:lang w:eastAsia="zh-CN"/>
        </w:rPr>
        <w:t xml:space="preserve">edium </w:t>
      </w:r>
      <w:r w:rsidRPr="006A39F8">
        <w:rPr>
          <w:rFonts w:asciiTheme="majorHAnsi" w:eastAsiaTheme="minorEastAsia" w:hAnsiTheme="majorHAnsi" w:cstheme="majorHAnsi"/>
          <w:sz w:val="24"/>
          <w:szCs w:val="24"/>
          <w:lang w:eastAsia="zh-CN"/>
        </w:rPr>
        <w:t>s</w:t>
      </w:r>
      <w:r w:rsidR="0032660D" w:rsidRPr="006A39F8">
        <w:rPr>
          <w:rFonts w:asciiTheme="majorHAnsi" w:eastAsiaTheme="minorEastAsia" w:hAnsiTheme="majorHAnsi" w:cstheme="majorHAnsi"/>
          <w:sz w:val="24"/>
          <w:szCs w:val="24"/>
          <w:lang w:eastAsia="zh-CN"/>
        </w:rPr>
        <w:t>ample</w:t>
      </w:r>
      <w:r w:rsidR="00E2398A" w:rsidRPr="006A39F8">
        <w:rPr>
          <w:rFonts w:asciiTheme="majorHAnsi" w:eastAsiaTheme="minorEastAsia" w:hAnsiTheme="majorHAnsi" w:cstheme="majorHAnsi"/>
          <w:sz w:val="24"/>
          <w:szCs w:val="24"/>
          <w:lang w:eastAsia="zh-CN"/>
        </w:rPr>
        <w:t>s, a</w:t>
      </w:r>
      <w:r w:rsidR="0032660D" w:rsidRPr="006A39F8">
        <w:rPr>
          <w:rFonts w:asciiTheme="majorHAnsi" w:eastAsiaTheme="minorEastAsia" w:hAnsiTheme="majorHAnsi" w:cstheme="majorHAnsi"/>
          <w:sz w:val="24"/>
          <w:szCs w:val="24"/>
          <w:lang w:eastAsia="zh-CN"/>
        </w:rPr>
        <w:t>spirate 10</w:t>
      </w:r>
      <w:r w:rsidR="00E2398A" w:rsidRPr="006A39F8">
        <w:rPr>
          <w:rFonts w:asciiTheme="majorHAnsi" w:eastAsiaTheme="minorEastAsia" w:hAnsiTheme="majorHAnsi" w:cstheme="majorHAnsi"/>
          <w:sz w:val="24"/>
          <w:szCs w:val="24"/>
          <w:lang w:eastAsia="zh-CN"/>
        </w:rPr>
        <w:t>–</w:t>
      </w:r>
      <w:r w:rsidR="0032660D" w:rsidRPr="006A39F8">
        <w:rPr>
          <w:rFonts w:asciiTheme="majorHAnsi" w:eastAsiaTheme="minorEastAsia" w:hAnsiTheme="majorHAnsi" w:cstheme="majorHAnsi"/>
          <w:sz w:val="24"/>
          <w:szCs w:val="24"/>
          <w:lang w:eastAsia="zh-CN"/>
        </w:rPr>
        <w:t xml:space="preserve">20 </w:t>
      </w:r>
      <w:proofErr w:type="spellStart"/>
      <w:r w:rsidR="0032660D" w:rsidRPr="006A39F8">
        <w:rPr>
          <w:rFonts w:asciiTheme="majorHAnsi" w:eastAsiaTheme="minorEastAsia" w:hAnsiTheme="majorHAnsi" w:cstheme="majorHAnsi"/>
          <w:sz w:val="24"/>
          <w:szCs w:val="24"/>
          <w:lang w:eastAsia="zh-CN"/>
        </w:rPr>
        <w:t>μL</w:t>
      </w:r>
      <w:proofErr w:type="spellEnd"/>
      <w:r w:rsidR="0032660D" w:rsidRPr="006A39F8">
        <w:rPr>
          <w:rFonts w:asciiTheme="majorHAnsi" w:eastAsiaTheme="minorEastAsia" w:hAnsiTheme="majorHAnsi" w:cstheme="majorHAnsi"/>
          <w:sz w:val="24"/>
          <w:szCs w:val="24"/>
          <w:lang w:eastAsia="zh-CN"/>
        </w:rPr>
        <w:t xml:space="preserve"> of the bacterial suspension with a turbidity equal to or greater than 1 McFarland standard. Inject it into the nucleic acid extraction tube containing the nucleic acid extraction solution.</w:t>
      </w:r>
    </w:p>
    <w:p w14:paraId="4BB59488" w14:textId="77777777" w:rsidR="00E2398A" w:rsidRPr="006A39F8" w:rsidRDefault="00E2398A" w:rsidP="006A39F8">
      <w:pPr>
        <w:pStyle w:val="af"/>
        <w:spacing w:after="0" w:line="240" w:lineRule="auto"/>
        <w:ind w:left="0"/>
        <w:jc w:val="both"/>
        <w:rPr>
          <w:rFonts w:asciiTheme="majorHAnsi" w:eastAsiaTheme="minorEastAsia" w:hAnsiTheme="majorHAnsi" w:cstheme="majorHAnsi"/>
          <w:sz w:val="24"/>
          <w:szCs w:val="24"/>
          <w:lang w:eastAsia="zh-CN"/>
        </w:rPr>
      </w:pPr>
    </w:p>
    <w:p w14:paraId="1839A872" w14:textId="02C8D999" w:rsidR="00F678A9" w:rsidRPr="006A39F8" w:rsidRDefault="00E2398A"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NOTE: </w:t>
      </w:r>
      <w:r w:rsidR="0032660D" w:rsidRPr="006A39F8">
        <w:rPr>
          <w:rFonts w:asciiTheme="majorHAnsi" w:eastAsiaTheme="minorEastAsia" w:hAnsiTheme="majorHAnsi" w:cstheme="majorHAnsi"/>
          <w:lang w:eastAsia="zh-CN"/>
        </w:rPr>
        <w:t>After sample collection, whether from solid or liquid medium, the samples are ready for the subsequent nucleic acid extraction operation.</w:t>
      </w:r>
    </w:p>
    <w:p w14:paraId="5F3D4BDC" w14:textId="77777777" w:rsidR="00E2398A" w:rsidRPr="006A39F8" w:rsidRDefault="00E2398A" w:rsidP="006A39F8">
      <w:pPr>
        <w:rPr>
          <w:rFonts w:asciiTheme="majorHAnsi" w:eastAsiaTheme="minorEastAsia" w:hAnsiTheme="majorHAnsi" w:cstheme="majorHAnsi"/>
          <w:lang w:eastAsia="zh-CN"/>
        </w:rPr>
      </w:pPr>
    </w:p>
    <w:p w14:paraId="4E2BB5F1" w14:textId="36304935" w:rsidR="00F678A9" w:rsidRPr="006A39F8" w:rsidRDefault="00F678A9" w:rsidP="006A39F8">
      <w:pPr>
        <w:pStyle w:val="af"/>
        <w:numPr>
          <w:ilvl w:val="1"/>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Nucleic </w:t>
      </w:r>
      <w:r w:rsidR="00E2398A" w:rsidRPr="006A39F8">
        <w:rPr>
          <w:rFonts w:asciiTheme="majorHAnsi" w:eastAsiaTheme="minorEastAsia" w:hAnsiTheme="majorHAnsi" w:cstheme="majorHAnsi"/>
          <w:sz w:val="24"/>
          <w:szCs w:val="24"/>
          <w:lang w:eastAsia="zh-CN"/>
        </w:rPr>
        <w:t>a</w:t>
      </w:r>
      <w:r w:rsidRPr="006A39F8">
        <w:rPr>
          <w:rFonts w:asciiTheme="majorHAnsi" w:eastAsiaTheme="minorEastAsia" w:hAnsiTheme="majorHAnsi" w:cstheme="majorHAnsi"/>
          <w:sz w:val="24"/>
          <w:szCs w:val="24"/>
          <w:lang w:eastAsia="zh-CN"/>
        </w:rPr>
        <w:t xml:space="preserve">cid </w:t>
      </w:r>
      <w:r w:rsidR="00E2398A" w:rsidRPr="006A39F8">
        <w:rPr>
          <w:rFonts w:asciiTheme="majorHAnsi" w:eastAsiaTheme="minorEastAsia" w:hAnsiTheme="majorHAnsi" w:cstheme="majorHAnsi"/>
          <w:sz w:val="24"/>
          <w:szCs w:val="24"/>
          <w:lang w:eastAsia="zh-CN"/>
        </w:rPr>
        <w:t>e</w:t>
      </w:r>
      <w:r w:rsidRPr="006A39F8">
        <w:rPr>
          <w:rFonts w:asciiTheme="majorHAnsi" w:eastAsiaTheme="minorEastAsia" w:hAnsiTheme="majorHAnsi" w:cstheme="majorHAnsi"/>
          <w:sz w:val="24"/>
          <w:szCs w:val="24"/>
          <w:lang w:eastAsia="zh-CN"/>
        </w:rPr>
        <w:t>xtraction</w:t>
      </w:r>
    </w:p>
    <w:p w14:paraId="092C5B87" w14:textId="77777777" w:rsidR="00E2398A" w:rsidRPr="006A39F8" w:rsidRDefault="00E2398A" w:rsidP="006A39F8">
      <w:pPr>
        <w:pStyle w:val="af"/>
        <w:spacing w:after="0" w:line="240" w:lineRule="auto"/>
        <w:ind w:left="0"/>
        <w:jc w:val="both"/>
        <w:rPr>
          <w:rFonts w:asciiTheme="majorHAnsi" w:eastAsiaTheme="minorEastAsia" w:hAnsiTheme="majorHAnsi" w:cstheme="majorHAnsi"/>
          <w:sz w:val="24"/>
          <w:szCs w:val="24"/>
          <w:lang w:eastAsia="zh-CN"/>
        </w:rPr>
      </w:pPr>
    </w:p>
    <w:p w14:paraId="498C48AF" w14:textId="172DFD59" w:rsidR="0050013D" w:rsidRPr="006A39F8" w:rsidRDefault="0050013D"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4.3.1. </w:t>
      </w:r>
      <w:r w:rsidR="00F678A9" w:rsidRPr="006A39F8">
        <w:rPr>
          <w:rFonts w:asciiTheme="majorHAnsi" w:eastAsiaTheme="minorEastAsia" w:hAnsiTheme="majorHAnsi" w:cstheme="majorHAnsi"/>
          <w:lang w:eastAsia="zh-CN"/>
        </w:rPr>
        <w:t xml:space="preserve">After adding the collected isolate samples mentioned above, use the nucleic acid rapid extraction instrument to extract nucleic acids. </w:t>
      </w:r>
      <w:r w:rsidR="008329F7" w:rsidRPr="006A39F8">
        <w:rPr>
          <w:rFonts w:asciiTheme="majorHAnsi" w:eastAsiaTheme="minorEastAsia" w:hAnsiTheme="majorHAnsi" w:cstheme="majorHAnsi"/>
          <w:lang w:eastAsia="zh-CN"/>
        </w:rPr>
        <w:t xml:space="preserve">Shake for 5 min, </w:t>
      </w:r>
      <w:r w:rsidR="008354B0" w:rsidRPr="006A39F8">
        <w:rPr>
          <w:rFonts w:asciiTheme="majorHAnsi" w:eastAsiaTheme="minorEastAsia" w:hAnsiTheme="majorHAnsi" w:cstheme="majorHAnsi"/>
          <w:lang w:eastAsia="zh-CN"/>
        </w:rPr>
        <w:t>place</w:t>
      </w:r>
      <w:r w:rsidR="008329F7" w:rsidRPr="006A39F8">
        <w:rPr>
          <w:rFonts w:asciiTheme="majorHAnsi" w:eastAsiaTheme="minorEastAsia" w:hAnsiTheme="majorHAnsi" w:cstheme="majorHAnsi"/>
          <w:lang w:eastAsia="zh-CN"/>
        </w:rPr>
        <w:t xml:space="preserve"> in a water bath at 95 °C for 5 min, and centrifuge at 5</w:t>
      </w:r>
      <w:r w:rsidR="008354B0" w:rsidRPr="006A39F8">
        <w:rPr>
          <w:rFonts w:asciiTheme="majorHAnsi" w:eastAsiaTheme="minorEastAsia" w:hAnsiTheme="majorHAnsi" w:cstheme="majorHAnsi"/>
          <w:lang w:eastAsia="zh-CN"/>
        </w:rPr>
        <w:t>,</w:t>
      </w:r>
      <w:r w:rsidR="008329F7" w:rsidRPr="006A39F8">
        <w:rPr>
          <w:rFonts w:asciiTheme="majorHAnsi" w:eastAsiaTheme="minorEastAsia" w:hAnsiTheme="majorHAnsi" w:cstheme="majorHAnsi"/>
          <w:lang w:eastAsia="zh-CN"/>
        </w:rPr>
        <w:t xml:space="preserve">000 </w:t>
      </w:r>
      <w:r w:rsidR="00AB4D99">
        <w:rPr>
          <w:rFonts w:asciiTheme="majorHAnsi" w:eastAsiaTheme="minorEastAsia" w:hAnsiTheme="majorHAnsi" w:cstheme="majorHAnsi"/>
          <w:lang w:eastAsia="zh-CN"/>
        </w:rPr>
        <w:t>×</w:t>
      </w:r>
      <w:r w:rsidR="00AB4D99" w:rsidRPr="006A39F8">
        <w:rPr>
          <w:rFonts w:asciiTheme="majorHAnsi" w:eastAsiaTheme="minorEastAsia" w:hAnsiTheme="majorHAnsi" w:cstheme="majorHAnsi"/>
          <w:lang w:eastAsia="zh-CN"/>
        </w:rPr>
        <w:t xml:space="preserve"> </w:t>
      </w:r>
      <w:r w:rsidR="00AB4D99" w:rsidRPr="00AB4D99">
        <w:rPr>
          <w:rFonts w:asciiTheme="majorHAnsi" w:eastAsiaTheme="minorEastAsia" w:hAnsiTheme="majorHAnsi" w:cstheme="majorHAnsi"/>
          <w:i/>
          <w:iCs/>
          <w:lang w:eastAsia="zh-CN"/>
        </w:rPr>
        <w:t>g</w:t>
      </w:r>
      <w:r w:rsidR="008329F7" w:rsidRPr="006A39F8">
        <w:rPr>
          <w:rFonts w:asciiTheme="majorHAnsi" w:eastAsiaTheme="minorEastAsia" w:hAnsiTheme="majorHAnsi" w:cstheme="majorHAnsi"/>
          <w:lang w:eastAsia="zh-CN"/>
        </w:rPr>
        <w:t xml:space="preserve"> for 1 min. </w:t>
      </w:r>
      <w:r w:rsidR="00F678A9" w:rsidRPr="006A39F8">
        <w:rPr>
          <w:rFonts w:asciiTheme="majorHAnsi" w:eastAsiaTheme="minorEastAsia" w:hAnsiTheme="majorHAnsi" w:cstheme="majorHAnsi"/>
          <w:lang w:eastAsia="zh-CN"/>
        </w:rPr>
        <w:t>Place the extracted nucleic acids at -20 °C for temporary storag</w:t>
      </w:r>
      <w:r w:rsidRPr="006A39F8">
        <w:rPr>
          <w:rFonts w:asciiTheme="majorHAnsi" w:eastAsiaTheme="minorEastAsia" w:hAnsiTheme="majorHAnsi" w:cstheme="majorHAnsi"/>
          <w:lang w:eastAsia="zh-CN"/>
        </w:rPr>
        <w:t>e.</w:t>
      </w:r>
    </w:p>
    <w:p w14:paraId="41438A3C" w14:textId="77777777" w:rsidR="0050013D" w:rsidRPr="006A39F8" w:rsidRDefault="0050013D" w:rsidP="006A39F8">
      <w:pPr>
        <w:rPr>
          <w:rFonts w:asciiTheme="majorHAnsi" w:eastAsiaTheme="minorEastAsia" w:hAnsiTheme="majorHAnsi" w:cstheme="majorHAnsi"/>
          <w:lang w:eastAsia="zh-CN"/>
        </w:rPr>
      </w:pPr>
    </w:p>
    <w:p w14:paraId="7DEFB1F1" w14:textId="236AB355" w:rsidR="00F678A9" w:rsidRPr="006A39F8" w:rsidRDefault="0050013D" w:rsidP="006A39F8">
      <w:pPr>
        <w:pStyle w:val="a3"/>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lastRenderedPageBreak/>
        <w:t xml:space="preserve">NOTE: </w:t>
      </w:r>
      <w:r w:rsidR="00F207FB" w:rsidRPr="006A39F8">
        <w:rPr>
          <w:rFonts w:asciiTheme="majorHAnsi" w:eastAsiaTheme="minorEastAsia" w:hAnsiTheme="majorHAnsi" w:cstheme="majorHAnsi"/>
          <w:sz w:val="24"/>
          <w:szCs w:val="24"/>
          <w:lang w:eastAsia="zh-CN"/>
        </w:rPr>
        <w:t xml:space="preserve">As an indicator of extraction efficiency, the </w:t>
      </w:r>
      <w:r w:rsidR="00F207FB" w:rsidRPr="006A39F8">
        <w:rPr>
          <w:rFonts w:asciiTheme="majorHAnsi" w:hAnsiTheme="majorHAnsi" w:cstheme="majorHAnsi"/>
          <w:sz w:val="24"/>
          <w:szCs w:val="24"/>
        </w:rPr>
        <w:t>automatic extractor can extract samples with a viral nucleic acid load greater than 100 copies/</w:t>
      </w:r>
      <w:proofErr w:type="spellStart"/>
      <w:r w:rsidR="00F207FB" w:rsidRPr="006A39F8">
        <w:rPr>
          <w:rFonts w:asciiTheme="majorHAnsi" w:hAnsiTheme="majorHAnsi" w:cstheme="majorHAnsi"/>
          <w:sz w:val="24"/>
          <w:szCs w:val="24"/>
        </w:rPr>
        <w:t>mL</w:t>
      </w:r>
      <w:r w:rsidR="00F207FB" w:rsidRPr="006A39F8">
        <w:rPr>
          <w:rFonts w:asciiTheme="majorHAnsi" w:eastAsiaTheme="minorEastAsia" w:hAnsiTheme="majorHAnsi" w:cstheme="majorHAnsi"/>
          <w:sz w:val="24"/>
          <w:szCs w:val="24"/>
          <w:lang w:eastAsia="zh-CN"/>
        </w:rPr>
        <w:t>.</w:t>
      </w:r>
      <w:proofErr w:type="spellEnd"/>
      <w:r w:rsidR="00F207FB" w:rsidRPr="006A39F8">
        <w:rPr>
          <w:rFonts w:asciiTheme="majorHAnsi" w:eastAsiaTheme="minorEastAsia" w:hAnsiTheme="majorHAnsi" w:cstheme="majorHAnsi"/>
          <w:sz w:val="24"/>
          <w:szCs w:val="24"/>
          <w:lang w:eastAsia="zh-CN"/>
        </w:rPr>
        <w:t xml:space="preserve"> </w:t>
      </w:r>
      <w:r w:rsidRPr="006A39F8">
        <w:rPr>
          <w:rFonts w:asciiTheme="majorHAnsi" w:eastAsiaTheme="minorEastAsia" w:hAnsiTheme="majorHAnsi" w:cstheme="majorHAnsi"/>
          <w:sz w:val="24"/>
          <w:szCs w:val="24"/>
          <w:lang w:eastAsia="zh-CN"/>
        </w:rPr>
        <w:t>T</w:t>
      </w:r>
      <w:r w:rsidR="00F678A9" w:rsidRPr="006A39F8">
        <w:rPr>
          <w:rFonts w:asciiTheme="majorHAnsi" w:eastAsiaTheme="minorEastAsia" w:hAnsiTheme="majorHAnsi" w:cstheme="majorHAnsi"/>
          <w:sz w:val="24"/>
          <w:szCs w:val="24"/>
          <w:lang w:eastAsia="zh-CN"/>
        </w:rPr>
        <w:t>he temporary storage time should not exceed 2 months.</w:t>
      </w:r>
    </w:p>
    <w:p w14:paraId="20A2B5D5" w14:textId="77777777" w:rsidR="001128FD" w:rsidRPr="006A39F8" w:rsidRDefault="001128FD" w:rsidP="006A39F8">
      <w:pPr>
        <w:ind w:firstLineChars="100" w:firstLine="240"/>
        <w:rPr>
          <w:rFonts w:asciiTheme="majorHAnsi" w:eastAsiaTheme="minorEastAsia" w:hAnsiTheme="majorHAnsi" w:cstheme="majorHAnsi"/>
          <w:lang w:eastAsia="zh-CN"/>
        </w:rPr>
      </w:pPr>
    </w:p>
    <w:p w14:paraId="2D2294CB" w14:textId="0B6E5764" w:rsidR="00F678A9" w:rsidRPr="006A39F8" w:rsidRDefault="00F678A9" w:rsidP="006A39F8">
      <w:pPr>
        <w:pStyle w:val="af"/>
        <w:numPr>
          <w:ilvl w:val="0"/>
          <w:numId w:val="24"/>
        </w:numPr>
        <w:spacing w:after="0" w:line="240" w:lineRule="auto"/>
        <w:ind w:left="0" w:firstLine="0"/>
        <w:jc w:val="both"/>
        <w:rPr>
          <w:rFonts w:asciiTheme="majorHAnsi" w:eastAsiaTheme="minorEastAsia" w:hAnsiTheme="majorHAnsi" w:cstheme="majorHAnsi"/>
          <w:b/>
          <w:bCs/>
          <w:sz w:val="24"/>
          <w:szCs w:val="24"/>
          <w:lang w:eastAsia="zh-CN"/>
        </w:rPr>
      </w:pPr>
      <w:r w:rsidRPr="006A39F8">
        <w:rPr>
          <w:rFonts w:asciiTheme="majorHAnsi" w:eastAsiaTheme="minorEastAsia" w:hAnsiTheme="majorHAnsi" w:cstheme="majorHAnsi"/>
          <w:b/>
          <w:bCs/>
          <w:sz w:val="24"/>
          <w:szCs w:val="24"/>
          <w:lang w:eastAsia="zh-CN"/>
        </w:rPr>
        <w:t xml:space="preserve">PCR </w:t>
      </w:r>
      <w:r w:rsidR="0072409E" w:rsidRPr="006A39F8">
        <w:rPr>
          <w:rFonts w:asciiTheme="majorHAnsi" w:eastAsiaTheme="minorEastAsia" w:hAnsiTheme="majorHAnsi" w:cstheme="majorHAnsi"/>
          <w:b/>
          <w:bCs/>
          <w:sz w:val="24"/>
          <w:szCs w:val="24"/>
          <w:lang w:eastAsia="zh-CN"/>
        </w:rPr>
        <w:t>a</w:t>
      </w:r>
      <w:r w:rsidRPr="006A39F8">
        <w:rPr>
          <w:rFonts w:asciiTheme="majorHAnsi" w:eastAsiaTheme="minorEastAsia" w:hAnsiTheme="majorHAnsi" w:cstheme="majorHAnsi"/>
          <w:b/>
          <w:bCs/>
          <w:sz w:val="24"/>
          <w:szCs w:val="24"/>
          <w:lang w:eastAsia="zh-CN"/>
        </w:rPr>
        <w:t>mplification</w:t>
      </w:r>
    </w:p>
    <w:p w14:paraId="36E9D4DC" w14:textId="77777777" w:rsidR="0072409E" w:rsidRPr="006A39F8" w:rsidRDefault="0072409E" w:rsidP="006A39F8">
      <w:pPr>
        <w:pStyle w:val="af"/>
        <w:spacing w:after="0" w:line="240" w:lineRule="auto"/>
        <w:ind w:left="0"/>
        <w:jc w:val="both"/>
        <w:rPr>
          <w:rFonts w:asciiTheme="majorHAnsi" w:eastAsiaTheme="minorEastAsia" w:hAnsiTheme="majorHAnsi" w:cstheme="majorHAnsi"/>
          <w:b/>
          <w:bCs/>
          <w:sz w:val="24"/>
          <w:szCs w:val="24"/>
          <w:lang w:eastAsia="zh-CN"/>
        </w:rPr>
      </w:pPr>
    </w:p>
    <w:p w14:paraId="22B30431" w14:textId="211BCF7B" w:rsidR="00F678A9" w:rsidRPr="006A39F8" w:rsidRDefault="00F678A9" w:rsidP="006A39F8">
      <w:pPr>
        <w:pStyle w:val="af"/>
        <w:numPr>
          <w:ilvl w:val="1"/>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Preparation of PCR </w:t>
      </w:r>
      <w:r w:rsidR="00E20038" w:rsidRPr="006A39F8">
        <w:rPr>
          <w:rFonts w:asciiTheme="majorHAnsi" w:eastAsiaTheme="minorEastAsia" w:hAnsiTheme="majorHAnsi" w:cstheme="majorHAnsi"/>
          <w:sz w:val="24"/>
          <w:szCs w:val="24"/>
          <w:lang w:eastAsia="zh-CN"/>
        </w:rPr>
        <w:t>reaction system</w:t>
      </w:r>
    </w:p>
    <w:p w14:paraId="0A5AAB73" w14:textId="77777777" w:rsidR="00E20038" w:rsidRPr="006A39F8" w:rsidRDefault="00E20038" w:rsidP="006A39F8">
      <w:pPr>
        <w:pStyle w:val="af"/>
        <w:spacing w:after="0" w:line="240" w:lineRule="auto"/>
        <w:ind w:left="0"/>
        <w:jc w:val="both"/>
        <w:rPr>
          <w:rFonts w:asciiTheme="majorHAnsi" w:eastAsiaTheme="minorEastAsia" w:hAnsiTheme="majorHAnsi" w:cstheme="majorHAnsi"/>
          <w:sz w:val="24"/>
          <w:szCs w:val="24"/>
          <w:lang w:eastAsia="zh-CN"/>
        </w:rPr>
      </w:pPr>
    </w:p>
    <w:p w14:paraId="4D6CEABF" w14:textId="0CFCCD39" w:rsidR="00173650" w:rsidRPr="006A39F8" w:rsidRDefault="00173650"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5.1.1</w:t>
      </w:r>
      <w:r w:rsidR="006B22BA"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lang w:eastAsia="zh-CN"/>
        </w:rPr>
        <w:t xml:space="preserve">In the reagent storage and preparation area, prepare 200 </w:t>
      </w:r>
      <w:proofErr w:type="spellStart"/>
      <w:r w:rsidRPr="006A39F8">
        <w:rPr>
          <w:rFonts w:asciiTheme="majorHAnsi" w:eastAsiaTheme="minorEastAsia" w:hAnsiTheme="majorHAnsi" w:cstheme="majorHAnsi"/>
          <w:lang w:eastAsia="zh-CN"/>
        </w:rPr>
        <w:t>μL</w:t>
      </w:r>
      <w:proofErr w:type="spellEnd"/>
      <w:r w:rsidRPr="006A39F8">
        <w:rPr>
          <w:rFonts w:asciiTheme="majorHAnsi" w:eastAsiaTheme="minorEastAsia" w:hAnsiTheme="majorHAnsi" w:cstheme="majorHAnsi"/>
          <w:lang w:eastAsia="zh-CN"/>
        </w:rPr>
        <w:t xml:space="preserve"> centrifuge tubes or eight-well strips according to the number of samples to be tested, and mark the sample numbers in advance. Take out the PCR amplification reagents from the kit, let them thaw and melt naturally, gently shake and mix evenly, and then centrifuge </w:t>
      </w:r>
      <w:r w:rsidR="006B22BA" w:rsidRPr="006A39F8">
        <w:rPr>
          <w:rFonts w:asciiTheme="majorHAnsi" w:eastAsiaTheme="minorEastAsia" w:hAnsiTheme="majorHAnsi" w:cstheme="majorHAnsi"/>
          <w:lang w:eastAsia="zh-CN"/>
        </w:rPr>
        <w:t>quickly</w:t>
      </w:r>
      <w:r w:rsidRPr="006A39F8">
        <w:rPr>
          <w:rFonts w:asciiTheme="majorHAnsi" w:eastAsiaTheme="minorEastAsia" w:hAnsiTheme="majorHAnsi" w:cstheme="majorHAnsi"/>
          <w:lang w:eastAsia="zh-CN"/>
        </w:rPr>
        <w:t xml:space="preserve"> to make the reagents gather at the bottom of the tubes.</w:t>
      </w:r>
    </w:p>
    <w:p w14:paraId="161A5477" w14:textId="77777777" w:rsidR="006B22BA" w:rsidRPr="006A39F8" w:rsidRDefault="006B22BA" w:rsidP="006A39F8">
      <w:pPr>
        <w:rPr>
          <w:rFonts w:asciiTheme="majorHAnsi" w:eastAsiaTheme="minorEastAsia" w:hAnsiTheme="majorHAnsi" w:cstheme="majorHAnsi"/>
          <w:lang w:eastAsia="zh-CN"/>
        </w:rPr>
      </w:pPr>
    </w:p>
    <w:p w14:paraId="2A86811D" w14:textId="55D4EB71" w:rsidR="009A4184" w:rsidRPr="006A39F8" w:rsidRDefault="00173650"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5.1.2</w:t>
      </w:r>
      <w:r w:rsidR="002946BE"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 According to the number of samples, aliquot the PCR amplification reagents into 200 </w:t>
      </w:r>
      <w:proofErr w:type="spellStart"/>
      <w:r w:rsidRPr="006A39F8">
        <w:rPr>
          <w:rFonts w:asciiTheme="majorHAnsi" w:eastAsiaTheme="minorEastAsia" w:hAnsiTheme="majorHAnsi" w:cstheme="majorHAnsi"/>
          <w:lang w:eastAsia="zh-CN"/>
        </w:rPr>
        <w:t>μL</w:t>
      </w:r>
      <w:proofErr w:type="spellEnd"/>
      <w:r w:rsidRPr="006A39F8">
        <w:rPr>
          <w:rFonts w:asciiTheme="majorHAnsi" w:eastAsiaTheme="minorEastAsia" w:hAnsiTheme="majorHAnsi" w:cstheme="majorHAnsi"/>
          <w:lang w:eastAsia="zh-CN"/>
        </w:rPr>
        <w:t xml:space="preserve"> centrifuge tubes or eight</w:t>
      </w:r>
      <w:r w:rsidR="007C23A6" w:rsidRPr="006A39F8">
        <w:rPr>
          <w:rFonts w:asciiTheme="majorHAnsi" w:eastAsiaTheme="minorEastAsia" w:hAnsiTheme="majorHAnsi" w:cstheme="majorHAnsi"/>
          <w:lang w:eastAsia="zh-CN"/>
        </w:rPr>
        <w:t>-</w:t>
      </w:r>
      <w:r w:rsidRPr="006A39F8">
        <w:rPr>
          <w:rFonts w:asciiTheme="majorHAnsi" w:eastAsiaTheme="minorEastAsia" w:hAnsiTheme="majorHAnsi" w:cstheme="majorHAnsi"/>
          <w:lang w:eastAsia="zh-CN"/>
        </w:rPr>
        <w:t xml:space="preserve">well strips at a volume of 18 </w:t>
      </w:r>
      <w:proofErr w:type="spellStart"/>
      <w:r w:rsidRPr="006A39F8">
        <w:rPr>
          <w:rFonts w:asciiTheme="majorHAnsi" w:eastAsiaTheme="minorEastAsia" w:hAnsiTheme="majorHAnsi" w:cstheme="majorHAnsi"/>
          <w:lang w:eastAsia="zh-CN"/>
        </w:rPr>
        <w:t>μL</w:t>
      </w:r>
      <w:proofErr w:type="spellEnd"/>
      <w:r w:rsidRPr="006A39F8">
        <w:rPr>
          <w:rFonts w:asciiTheme="majorHAnsi" w:eastAsiaTheme="minorEastAsia" w:hAnsiTheme="majorHAnsi" w:cstheme="majorHAnsi"/>
          <w:lang w:eastAsia="zh-CN"/>
        </w:rPr>
        <w:t xml:space="preserve"> per tube. Tightly close the tube caps and then transfer them to the amplification reaction mixture preparation and amplification area.</w:t>
      </w:r>
    </w:p>
    <w:p w14:paraId="57520045" w14:textId="77777777" w:rsidR="002946BE" w:rsidRPr="006A39F8" w:rsidRDefault="002946BE" w:rsidP="006A39F8">
      <w:pPr>
        <w:rPr>
          <w:rFonts w:asciiTheme="majorHAnsi" w:eastAsiaTheme="minorEastAsia" w:hAnsiTheme="majorHAnsi" w:cstheme="majorHAnsi"/>
          <w:lang w:eastAsia="zh-CN"/>
        </w:rPr>
      </w:pPr>
    </w:p>
    <w:p w14:paraId="242E79B7" w14:textId="08399AE9" w:rsidR="002946BE" w:rsidRPr="006A39F8" w:rsidRDefault="00173650" w:rsidP="006A39F8">
      <w:pPr>
        <w:pStyle w:val="af"/>
        <w:numPr>
          <w:ilvl w:val="2"/>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 xml:space="preserve">Add 2 </w:t>
      </w:r>
      <w:proofErr w:type="spellStart"/>
      <w:r w:rsidRPr="006A39F8">
        <w:rPr>
          <w:rFonts w:asciiTheme="majorHAnsi" w:eastAsiaTheme="minorEastAsia" w:hAnsiTheme="majorHAnsi" w:cstheme="majorHAnsi"/>
          <w:sz w:val="24"/>
          <w:szCs w:val="24"/>
          <w:lang w:eastAsia="zh-CN"/>
        </w:rPr>
        <w:t>μL</w:t>
      </w:r>
      <w:proofErr w:type="spellEnd"/>
      <w:r w:rsidRPr="006A39F8">
        <w:rPr>
          <w:rFonts w:asciiTheme="majorHAnsi" w:eastAsiaTheme="minorEastAsia" w:hAnsiTheme="majorHAnsi" w:cstheme="majorHAnsi"/>
          <w:sz w:val="24"/>
          <w:szCs w:val="24"/>
          <w:lang w:eastAsia="zh-CN"/>
        </w:rPr>
        <w:t xml:space="preserve"> of template DNA</w:t>
      </w:r>
      <w:r w:rsidR="002946BE" w:rsidRPr="006A39F8">
        <w:rPr>
          <w:rFonts w:asciiTheme="majorHAnsi" w:eastAsiaTheme="minorEastAsia" w:hAnsiTheme="majorHAnsi" w:cstheme="majorHAnsi"/>
          <w:sz w:val="24"/>
          <w:szCs w:val="24"/>
          <w:lang w:eastAsia="zh-CN"/>
        </w:rPr>
        <w:t xml:space="preserve"> (the DNA of the sample to be tested (i.e., the supernatant in the nucleic acid extraction tube), positive control products, or negative control products)</w:t>
      </w:r>
      <w:r w:rsidRPr="006A39F8">
        <w:rPr>
          <w:rFonts w:asciiTheme="majorHAnsi" w:eastAsiaTheme="minorEastAsia" w:hAnsiTheme="majorHAnsi" w:cstheme="majorHAnsi"/>
          <w:sz w:val="24"/>
          <w:szCs w:val="24"/>
          <w:lang w:eastAsia="zh-CN"/>
        </w:rPr>
        <w:t xml:space="preserve"> in the specimen preparation area. Ensure that the total volume of each PCR reaction system reaches 20 </w:t>
      </w:r>
      <w:proofErr w:type="spellStart"/>
      <w:r w:rsidRPr="006A39F8">
        <w:rPr>
          <w:rFonts w:asciiTheme="majorHAnsi" w:eastAsiaTheme="minorEastAsia" w:hAnsiTheme="majorHAnsi" w:cstheme="majorHAnsi"/>
          <w:sz w:val="24"/>
          <w:szCs w:val="24"/>
          <w:lang w:eastAsia="zh-CN"/>
        </w:rPr>
        <w:t>μL</w:t>
      </w:r>
      <w:proofErr w:type="spellEnd"/>
      <w:r w:rsidRPr="006A39F8">
        <w:rPr>
          <w:rFonts w:asciiTheme="majorHAnsi" w:eastAsiaTheme="minorEastAsia" w:hAnsiTheme="majorHAnsi" w:cstheme="majorHAnsi"/>
          <w:sz w:val="24"/>
          <w:szCs w:val="24"/>
          <w:lang w:eastAsia="zh-CN"/>
        </w:rPr>
        <w:t xml:space="preserve">. </w:t>
      </w:r>
    </w:p>
    <w:p w14:paraId="6885BD70" w14:textId="77777777" w:rsidR="002946BE" w:rsidRPr="006A39F8" w:rsidRDefault="002946BE" w:rsidP="006A39F8">
      <w:pPr>
        <w:pStyle w:val="af"/>
        <w:spacing w:after="0" w:line="240" w:lineRule="auto"/>
        <w:ind w:left="0"/>
        <w:jc w:val="both"/>
        <w:rPr>
          <w:rFonts w:asciiTheme="majorHAnsi" w:eastAsiaTheme="minorEastAsia" w:hAnsiTheme="majorHAnsi" w:cstheme="majorHAnsi"/>
          <w:sz w:val="24"/>
          <w:szCs w:val="24"/>
          <w:lang w:eastAsia="zh-CN"/>
        </w:rPr>
      </w:pPr>
    </w:p>
    <w:p w14:paraId="64550CEE" w14:textId="6EF74458" w:rsidR="00F678A9" w:rsidRPr="006A39F8" w:rsidRDefault="00173650" w:rsidP="006A39F8">
      <w:pPr>
        <w:pStyle w:val="af"/>
        <w:spacing w:after="0" w:line="240" w:lineRule="auto"/>
        <w:ind w:left="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N</w:t>
      </w:r>
      <w:r w:rsidR="002946BE" w:rsidRPr="006A39F8">
        <w:rPr>
          <w:rFonts w:asciiTheme="majorHAnsi" w:eastAsiaTheme="minorEastAsia" w:hAnsiTheme="majorHAnsi" w:cstheme="majorHAnsi"/>
          <w:sz w:val="24"/>
          <w:szCs w:val="24"/>
          <w:lang w:eastAsia="zh-CN"/>
        </w:rPr>
        <w:t>OTE</w:t>
      </w:r>
      <w:r w:rsidRPr="006A39F8">
        <w:rPr>
          <w:rFonts w:asciiTheme="majorHAnsi" w:eastAsiaTheme="minorEastAsia" w:hAnsiTheme="majorHAnsi" w:cstheme="majorHAnsi"/>
          <w:sz w:val="24"/>
          <w:szCs w:val="24"/>
          <w:lang w:eastAsia="zh-CN"/>
        </w:rPr>
        <w:t>: Use positive control products and negative control products every time during amplification.</w:t>
      </w:r>
      <w:r w:rsidR="00EA0E38" w:rsidRPr="006A39F8">
        <w:rPr>
          <w:rFonts w:asciiTheme="majorHAnsi" w:eastAsiaTheme="minorEastAsia" w:hAnsiTheme="majorHAnsi" w:cstheme="majorHAnsi"/>
          <w:sz w:val="24"/>
          <w:szCs w:val="24"/>
          <w:lang w:eastAsia="zh-CN"/>
        </w:rPr>
        <w:t xml:space="preserve"> T</w:t>
      </w:r>
      <w:r w:rsidRPr="006A39F8">
        <w:rPr>
          <w:rFonts w:asciiTheme="majorHAnsi" w:eastAsiaTheme="minorEastAsia" w:hAnsiTheme="majorHAnsi" w:cstheme="majorHAnsi"/>
          <w:sz w:val="24"/>
          <w:szCs w:val="24"/>
          <w:lang w:eastAsia="zh-CN"/>
        </w:rPr>
        <w:t>he positive control product can be used for quality control in the PCR amplification and hybridization processes, and the negative control product can be used to monitor the environment and the operation process.</w:t>
      </w:r>
    </w:p>
    <w:p w14:paraId="196338AE" w14:textId="77777777" w:rsidR="00EA0E38" w:rsidRPr="006A39F8" w:rsidRDefault="00EA0E38" w:rsidP="006A39F8">
      <w:pPr>
        <w:pStyle w:val="af"/>
        <w:spacing w:after="0" w:line="240" w:lineRule="auto"/>
        <w:ind w:left="0"/>
        <w:jc w:val="both"/>
        <w:rPr>
          <w:rFonts w:asciiTheme="majorHAnsi" w:eastAsiaTheme="minorEastAsia" w:hAnsiTheme="majorHAnsi" w:cstheme="majorHAnsi"/>
          <w:sz w:val="24"/>
          <w:szCs w:val="24"/>
          <w:lang w:eastAsia="zh-CN"/>
        </w:rPr>
      </w:pPr>
    </w:p>
    <w:p w14:paraId="35572B9C" w14:textId="1F05DE07" w:rsidR="00F678A9" w:rsidRPr="006A39F8" w:rsidRDefault="00F678A9" w:rsidP="006A39F8">
      <w:pPr>
        <w:pStyle w:val="af"/>
        <w:numPr>
          <w:ilvl w:val="1"/>
          <w:numId w:val="24"/>
        </w:numPr>
        <w:spacing w:after="0" w:line="240" w:lineRule="auto"/>
        <w:ind w:left="0" w:firstLine="0"/>
        <w:jc w:val="both"/>
        <w:rPr>
          <w:rFonts w:asciiTheme="majorHAnsi" w:eastAsiaTheme="minorEastAsia" w:hAnsiTheme="majorHAnsi" w:cstheme="majorHAnsi"/>
          <w:sz w:val="24"/>
          <w:szCs w:val="24"/>
          <w:lang w:eastAsia="zh-CN"/>
        </w:rPr>
      </w:pPr>
      <w:r w:rsidRPr="006A39F8">
        <w:rPr>
          <w:rFonts w:asciiTheme="majorHAnsi" w:eastAsiaTheme="minorEastAsia" w:hAnsiTheme="majorHAnsi" w:cstheme="majorHAnsi"/>
          <w:sz w:val="24"/>
          <w:szCs w:val="24"/>
          <w:lang w:eastAsia="zh-CN"/>
        </w:rPr>
        <w:t>Amplification</w:t>
      </w:r>
    </w:p>
    <w:p w14:paraId="72800A1E" w14:textId="77777777" w:rsidR="00EA0E38" w:rsidRPr="006A39F8" w:rsidRDefault="00EA0E38" w:rsidP="006A39F8">
      <w:pPr>
        <w:pStyle w:val="af"/>
        <w:spacing w:after="0" w:line="240" w:lineRule="auto"/>
        <w:ind w:left="0"/>
        <w:jc w:val="both"/>
        <w:rPr>
          <w:rFonts w:asciiTheme="majorHAnsi" w:eastAsiaTheme="minorEastAsia" w:hAnsiTheme="majorHAnsi" w:cstheme="majorHAnsi"/>
          <w:sz w:val="24"/>
          <w:szCs w:val="24"/>
          <w:lang w:eastAsia="zh-CN"/>
        </w:rPr>
      </w:pPr>
    </w:p>
    <w:p w14:paraId="28550537" w14:textId="679F49BF" w:rsidR="00AF7FF3" w:rsidRPr="006A39F8" w:rsidRDefault="00EA0E38"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5.2.1. </w:t>
      </w:r>
      <w:r w:rsidR="00643048" w:rsidRPr="006A39F8">
        <w:rPr>
          <w:rFonts w:asciiTheme="majorHAnsi" w:eastAsiaTheme="minorEastAsia" w:hAnsiTheme="majorHAnsi" w:cstheme="majorHAnsi"/>
          <w:lang w:eastAsia="zh-CN"/>
        </w:rPr>
        <w:t>Place the centrifuge tubes or eight-well strips containing the reagents in the PCR amplification instrument. Ensure the instrument is preheated to the required temperature. Conduct the PCR amplification reaction according to the following thermal cycling program:</w:t>
      </w:r>
      <w:r w:rsidRPr="006A39F8">
        <w:rPr>
          <w:rFonts w:asciiTheme="majorHAnsi" w:eastAsiaTheme="minorEastAsia" w:hAnsiTheme="majorHAnsi" w:cstheme="majorHAnsi"/>
          <w:lang w:eastAsia="zh-CN"/>
        </w:rPr>
        <w:t xml:space="preserve"> i</w:t>
      </w:r>
      <w:r w:rsidR="00AF7FF3" w:rsidRPr="006A39F8">
        <w:rPr>
          <w:rFonts w:asciiTheme="majorHAnsi" w:eastAsiaTheme="minorEastAsia" w:hAnsiTheme="majorHAnsi" w:cstheme="majorHAnsi"/>
          <w:lang w:eastAsia="zh-CN"/>
        </w:rPr>
        <w:t>nitial denaturation at 94</w:t>
      </w:r>
      <w:r w:rsidRPr="006A39F8">
        <w:rPr>
          <w:rFonts w:asciiTheme="majorHAnsi" w:eastAsiaTheme="minorEastAsia" w:hAnsiTheme="majorHAnsi" w:cstheme="majorHAnsi"/>
          <w:lang w:eastAsia="zh-CN"/>
        </w:rPr>
        <w:t xml:space="preserve"> </w:t>
      </w:r>
      <w:r w:rsidR="00AF7FF3" w:rsidRPr="006A39F8">
        <w:rPr>
          <w:rFonts w:asciiTheme="majorHAnsi" w:eastAsiaTheme="minorEastAsia" w:hAnsiTheme="majorHAnsi" w:cstheme="majorHAnsi"/>
          <w:lang w:eastAsia="zh-CN"/>
        </w:rPr>
        <w:t>°C for 600 s (1 cycle)</w:t>
      </w:r>
      <w:r w:rsidRPr="006A39F8">
        <w:rPr>
          <w:rFonts w:asciiTheme="majorHAnsi" w:eastAsiaTheme="minorEastAsia" w:hAnsiTheme="majorHAnsi" w:cstheme="majorHAnsi"/>
          <w:lang w:eastAsia="zh-CN"/>
        </w:rPr>
        <w:t xml:space="preserve">; </w:t>
      </w:r>
      <w:r w:rsidR="00AF7FF3" w:rsidRPr="006A39F8">
        <w:rPr>
          <w:rFonts w:asciiTheme="majorHAnsi" w:eastAsiaTheme="minorEastAsia" w:hAnsiTheme="majorHAnsi" w:cstheme="majorHAnsi"/>
          <w:lang w:eastAsia="zh-CN"/>
        </w:rPr>
        <w:t>35 cycles of</w:t>
      </w:r>
      <w:r w:rsidRPr="006A39F8">
        <w:rPr>
          <w:rFonts w:asciiTheme="majorHAnsi" w:eastAsiaTheme="minorEastAsia" w:hAnsiTheme="majorHAnsi" w:cstheme="majorHAnsi"/>
          <w:lang w:eastAsia="zh-CN"/>
        </w:rPr>
        <w:t xml:space="preserve"> d</w:t>
      </w:r>
      <w:r w:rsidR="00AF7FF3" w:rsidRPr="006A39F8">
        <w:rPr>
          <w:rFonts w:asciiTheme="majorHAnsi" w:eastAsiaTheme="minorEastAsia" w:hAnsiTheme="majorHAnsi" w:cstheme="majorHAnsi"/>
          <w:lang w:eastAsia="zh-CN"/>
        </w:rPr>
        <w:t>enaturation at 94</w:t>
      </w:r>
      <w:r w:rsidRPr="006A39F8">
        <w:rPr>
          <w:rFonts w:asciiTheme="majorHAnsi" w:eastAsiaTheme="minorEastAsia" w:hAnsiTheme="majorHAnsi" w:cstheme="majorHAnsi"/>
          <w:lang w:eastAsia="zh-CN"/>
        </w:rPr>
        <w:t xml:space="preserve"> </w:t>
      </w:r>
      <w:r w:rsidR="00AF7FF3" w:rsidRPr="006A39F8">
        <w:rPr>
          <w:rFonts w:asciiTheme="majorHAnsi" w:eastAsiaTheme="minorEastAsia" w:hAnsiTheme="majorHAnsi" w:cstheme="majorHAnsi"/>
          <w:lang w:eastAsia="zh-CN"/>
        </w:rPr>
        <w:t>°C for 30 s</w:t>
      </w:r>
      <w:r w:rsidRPr="006A39F8">
        <w:rPr>
          <w:rFonts w:asciiTheme="majorHAnsi" w:eastAsiaTheme="minorEastAsia" w:hAnsiTheme="majorHAnsi" w:cstheme="majorHAnsi"/>
          <w:lang w:eastAsia="zh-CN"/>
        </w:rPr>
        <w:t>, a</w:t>
      </w:r>
      <w:r w:rsidR="00AF7FF3" w:rsidRPr="006A39F8">
        <w:rPr>
          <w:rFonts w:asciiTheme="majorHAnsi" w:eastAsiaTheme="minorEastAsia" w:hAnsiTheme="majorHAnsi" w:cstheme="majorHAnsi"/>
          <w:lang w:eastAsia="zh-CN"/>
        </w:rPr>
        <w:t>nnealing at 60</w:t>
      </w:r>
      <w:r w:rsidRPr="006A39F8">
        <w:rPr>
          <w:rFonts w:asciiTheme="majorHAnsi" w:eastAsiaTheme="minorEastAsia" w:hAnsiTheme="majorHAnsi" w:cstheme="majorHAnsi"/>
          <w:lang w:eastAsia="zh-CN"/>
        </w:rPr>
        <w:t xml:space="preserve"> </w:t>
      </w:r>
      <w:r w:rsidR="00AF7FF3" w:rsidRPr="006A39F8">
        <w:rPr>
          <w:rFonts w:asciiTheme="majorHAnsi" w:eastAsiaTheme="minorEastAsia" w:hAnsiTheme="majorHAnsi" w:cstheme="majorHAnsi"/>
          <w:lang w:eastAsia="zh-CN"/>
        </w:rPr>
        <w:t>°C for 30 s</w:t>
      </w:r>
      <w:r w:rsidRPr="006A39F8">
        <w:rPr>
          <w:rFonts w:asciiTheme="majorHAnsi" w:eastAsiaTheme="minorEastAsia" w:hAnsiTheme="majorHAnsi" w:cstheme="majorHAnsi"/>
          <w:lang w:eastAsia="zh-CN"/>
        </w:rPr>
        <w:t xml:space="preserve">, </w:t>
      </w:r>
      <w:r w:rsidR="00CB1F05" w:rsidRPr="006A39F8">
        <w:rPr>
          <w:rFonts w:asciiTheme="majorHAnsi" w:eastAsiaTheme="minorEastAsia" w:hAnsiTheme="majorHAnsi" w:cstheme="majorHAnsi"/>
          <w:lang w:eastAsia="zh-CN"/>
        </w:rPr>
        <w:t xml:space="preserve">and </w:t>
      </w:r>
      <w:r w:rsidRPr="006A39F8">
        <w:rPr>
          <w:rFonts w:asciiTheme="majorHAnsi" w:eastAsiaTheme="minorEastAsia" w:hAnsiTheme="majorHAnsi" w:cstheme="majorHAnsi"/>
          <w:lang w:eastAsia="zh-CN"/>
        </w:rPr>
        <w:t>e</w:t>
      </w:r>
      <w:r w:rsidR="00AF7FF3" w:rsidRPr="006A39F8">
        <w:rPr>
          <w:rFonts w:asciiTheme="majorHAnsi" w:eastAsiaTheme="minorEastAsia" w:hAnsiTheme="majorHAnsi" w:cstheme="majorHAnsi"/>
          <w:lang w:eastAsia="zh-CN"/>
        </w:rPr>
        <w:t>xtension at 72</w:t>
      </w:r>
      <w:r w:rsidRPr="006A39F8">
        <w:rPr>
          <w:rFonts w:asciiTheme="majorHAnsi" w:eastAsiaTheme="minorEastAsia" w:hAnsiTheme="majorHAnsi" w:cstheme="majorHAnsi"/>
          <w:lang w:eastAsia="zh-CN"/>
        </w:rPr>
        <w:t xml:space="preserve"> </w:t>
      </w:r>
      <w:r w:rsidR="00AF7FF3" w:rsidRPr="006A39F8">
        <w:rPr>
          <w:rFonts w:asciiTheme="majorHAnsi" w:eastAsiaTheme="minorEastAsia" w:hAnsiTheme="majorHAnsi" w:cstheme="majorHAnsi"/>
          <w:lang w:eastAsia="zh-CN"/>
        </w:rPr>
        <w:t>°C for 40 s</w:t>
      </w:r>
      <w:r w:rsidR="00CB1F05" w:rsidRPr="006A39F8">
        <w:rPr>
          <w:rFonts w:asciiTheme="majorHAnsi" w:eastAsiaTheme="minorEastAsia" w:hAnsiTheme="majorHAnsi" w:cstheme="majorHAnsi"/>
          <w:lang w:eastAsia="zh-CN"/>
        </w:rPr>
        <w:t>; a f</w:t>
      </w:r>
      <w:r w:rsidR="00AF7FF3" w:rsidRPr="006A39F8">
        <w:rPr>
          <w:rFonts w:asciiTheme="majorHAnsi" w:eastAsiaTheme="minorEastAsia" w:hAnsiTheme="majorHAnsi" w:cstheme="majorHAnsi"/>
          <w:lang w:eastAsia="zh-CN"/>
        </w:rPr>
        <w:t>inal extension at 72°C for 420 s (1 cycle)</w:t>
      </w:r>
      <w:r w:rsidR="00CB1F05" w:rsidRPr="006A39F8">
        <w:rPr>
          <w:rFonts w:asciiTheme="majorHAnsi" w:eastAsiaTheme="minorEastAsia" w:hAnsiTheme="majorHAnsi" w:cstheme="majorHAnsi"/>
          <w:lang w:eastAsia="zh-CN"/>
        </w:rPr>
        <w:t>; h</w:t>
      </w:r>
      <w:r w:rsidR="00AF7FF3" w:rsidRPr="006A39F8">
        <w:rPr>
          <w:rFonts w:asciiTheme="majorHAnsi" w:eastAsiaTheme="minorEastAsia" w:hAnsiTheme="majorHAnsi" w:cstheme="majorHAnsi"/>
          <w:lang w:eastAsia="zh-CN"/>
        </w:rPr>
        <w:t>old at 4</w:t>
      </w:r>
      <w:r w:rsidR="00CB1F05" w:rsidRPr="006A39F8">
        <w:rPr>
          <w:rFonts w:asciiTheme="majorHAnsi" w:eastAsiaTheme="minorEastAsia" w:hAnsiTheme="majorHAnsi" w:cstheme="majorHAnsi"/>
          <w:lang w:eastAsia="zh-CN"/>
        </w:rPr>
        <w:t xml:space="preserve"> </w:t>
      </w:r>
      <w:r w:rsidR="00AF7FF3" w:rsidRPr="006A39F8">
        <w:rPr>
          <w:rFonts w:asciiTheme="majorHAnsi" w:eastAsiaTheme="minorEastAsia" w:hAnsiTheme="majorHAnsi" w:cstheme="majorHAnsi"/>
          <w:lang w:eastAsia="zh-CN"/>
        </w:rPr>
        <w:t>°C indefinitely (1 cycle).</w:t>
      </w:r>
    </w:p>
    <w:p w14:paraId="6A888EB9" w14:textId="77777777" w:rsidR="00643048" w:rsidRPr="006A39F8" w:rsidRDefault="00643048" w:rsidP="006A39F8">
      <w:pPr>
        <w:ind w:firstLineChars="100" w:firstLine="240"/>
        <w:rPr>
          <w:rFonts w:asciiTheme="majorHAnsi" w:eastAsiaTheme="minorEastAsia" w:hAnsiTheme="majorHAnsi" w:cstheme="majorHAnsi"/>
          <w:lang w:eastAsia="zh-CN"/>
        </w:rPr>
      </w:pPr>
    </w:p>
    <w:p w14:paraId="5AF69101" w14:textId="64DD1DD8" w:rsidR="00B40970" w:rsidRPr="00515BF3" w:rsidRDefault="00B40970" w:rsidP="006A39F8">
      <w:pPr>
        <w:rPr>
          <w:rFonts w:asciiTheme="majorHAnsi" w:eastAsiaTheme="minorEastAsia" w:hAnsiTheme="majorHAnsi" w:cstheme="majorHAnsi"/>
          <w:b/>
          <w:bCs/>
          <w:highlight w:val="yellow"/>
          <w:lang w:eastAsia="zh-CN"/>
        </w:rPr>
      </w:pPr>
      <w:r w:rsidRPr="00515BF3">
        <w:rPr>
          <w:rFonts w:asciiTheme="majorHAnsi" w:eastAsiaTheme="minorEastAsia" w:hAnsiTheme="majorHAnsi" w:cstheme="majorHAnsi"/>
          <w:b/>
          <w:bCs/>
          <w:highlight w:val="yellow"/>
          <w:lang w:eastAsia="zh-CN"/>
        </w:rPr>
        <w:t>6</w:t>
      </w:r>
      <w:r w:rsidR="001128FD" w:rsidRPr="00515BF3">
        <w:rPr>
          <w:rFonts w:asciiTheme="majorHAnsi" w:eastAsiaTheme="minorEastAsia" w:hAnsiTheme="majorHAnsi" w:cstheme="majorHAnsi"/>
          <w:b/>
          <w:bCs/>
          <w:highlight w:val="yellow"/>
          <w:lang w:eastAsia="zh-CN"/>
        </w:rPr>
        <w:t>.</w:t>
      </w:r>
      <w:r w:rsidR="00D76A5D" w:rsidRPr="00515BF3">
        <w:rPr>
          <w:rFonts w:asciiTheme="majorHAnsi" w:eastAsiaTheme="minorEastAsia" w:hAnsiTheme="majorHAnsi" w:cstheme="majorHAnsi"/>
          <w:b/>
          <w:bCs/>
          <w:highlight w:val="yellow"/>
          <w:lang w:eastAsia="zh-CN"/>
        </w:rPr>
        <w:t xml:space="preserve"> </w:t>
      </w:r>
      <w:r w:rsidRPr="00515BF3">
        <w:rPr>
          <w:rFonts w:asciiTheme="majorHAnsi" w:eastAsiaTheme="minorEastAsia" w:hAnsiTheme="majorHAnsi" w:cstheme="majorHAnsi"/>
          <w:b/>
          <w:bCs/>
          <w:highlight w:val="yellow"/>
          <w:lang w:eastAsia="zh-CN"/>
        </w:rPr>
        <w:t xml:space="preserve">Chip </w:t>
      </w:r>
      <w:r w:rsidR="00CB1F05" w:rsidRPr="00515BF3">
        <w:rPr>
          <w:rFonts w:asciiTheme="majorHAnsi" w:eastAsiaTheme="minorEastAsia" w:hAnsiTheme="majorHAnsi" w:cstheme="majorHAnsi"/>
          <w:b/>
          <w:bCs/>
          <w:highlight w:val="yellow"/>
          <w:lang w:eastAsia="zh-CN"/>
        </w:rPr>
        <w:t>h</w:t>
      </w:r>
      <w:r w:rsidRPr="00515BF3">
        <w:rPr>
          <w:rFonts w:asciiTheme="majorHAnsi" w:eastAsiaTheme="minorEastAsia" w:hAnsiTheme="majorHAnsi" w:cstheme="majorHAnsi"/>
          <w:b/>
          <w:bCs/>
          <w:highlight w:val="yellow"/>
          <w:lang w:eastAsia="zh-CN"/>
        </w:rPr>
        <w:t>ybridization</w:t>
      </w:r>
    </w:p>
    <w:p w14:paraId="2F6BA4D9" w14:textId="77777777" w:rsidR="00675244" w:rsidRPr="00515BF3" w:rsidRDefault="00675244" w:rsidP="006A39F8">
      <w:pPr>
        <w:rPr>
          <w:rFonts w:asciiTheme="majorHAnsi" w:eastAsiaTheme="minorEastAsia" w:hAnsiTheme="majorHAnsi" w:cstheme="majorHAnsi"/>
          <w:highlight w:val="yellow"/>
          <w:lang w:eastAsia="zh-CN"/>
        </w:rPr>
      </w:pPr>
    </w:p>
    <w:p w14:paraId="195542F4" w14:textId="77777777" w:rsidR="00675244" w:rsidRPr="00515BF3" w:rsidRDefault="00675244"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 xml:space="preserve">NOTE: </w:t>
      </w:r>
      <w:r w:rsidR="00B40970" w:rsidRPr="00515BF3">
        <w:rPr>
          <w:rFonts w:asciiTheme="majorHAnsi" w:eastAsiaTheme="minorEastAsia" w:hAnsiTheme="majorHAnsi" w:cstheme="majorHAnsi"/>
          <w:highlight w:val="yellow"/>
          <w:lang w:eastAsia="zh-CN"/>
        </w:rPr>
        <w:t xml:space="preserve">Before the PCR amplification reaction ends, perform the following operations: </w:t>
      </w:r>
    </w:p>
    <w:p w14:paraId="081D8EE0" w14:textId="77777777" w:rsidR="00675244" w:rsidRPr="00515BF3" w:rsidRDefault="00675244" w:rsidP="006A39F8">
      <w:pPr>
        <w:rPr>
          <w:rFonts w:asciiTheme="majorHAnsi" w:eastAsiaTheme="minorEastAsia" w:hAnsiTheme="majorHAnsi" w:cstheme="majorHAnsi"/>
          <w:highlight w:val="yellow"/>
          <w:lang w:eastAsia="zh-CN"/>
        </w:rPr>
      </w:pPr>
    </w:p>
    <w:p w14:paraId="4025B107" w14:textId="3D6799EE" w:rsidR="00B40970" w:rsidRPr="00515BF3" w:rsidRDefault="00675244"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 xml:space="preserve">6.1. </w:t>
      </w:r>
      <w:r w:rsidR="00B40970" w:rsidRPr="00515BF3">
        <w:rPr>
          <w:rFonts w:asciiTheme="majorHAnsi" w:eastAsiaTheme="minorEastAsia" w:hAnsiTheme="majorHAnsi" w:cstheme="majorHAnsi"/>
          <w:highlight w:val="yellow"/>
          <w:lang w:eastAsia="zh-CN"/>
        </w:rPr>
        <w:t>Set the temperature of the constant temperature water bath to 50 °C and preheat it.</w:t>
      </w:r>
    </w:p>
    <w:p w14:paraId="09498BA4" w14:textId="77777777" w:rsidR="00675244" w:rsidRPr="00515BF3" w:rsidRDefault="00675244" w:rsidP="006A39F8">
      <w:pPr>
        <w:rPr>
          <w:rFonts w:asciiTheme="majorHAnsi" w:eastAsiaTheme="minorEastAsia" w:hAnsiTheme="majorHAnsi" w:cstheme="majorHAnsi"/>
          <w:highlight w:val="yellow"/>
          <w:lang w:eastAsia="zh-CN"/>
        </w:rPr>
      </w:pPr>
    </w:p>
    <w:p w14:paraId="3D8E7F6C" w14:textId="46618846" w:rsidR="00B40970" w:rsidRPr="00515BF3" w:rsidRDefault="00B40970"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w:t>
      </w:r>
      <w:r w:rsidR="00675244" w:rsidRPr="00515BF3">
        <w:rPr>
          <w:rFonts w:asciiTheme="majorHAnsi" w:eastAsiaTheme="minorEastAsia" w:hAnsiTheme="majorHAnsi" w:cstheme="majorHAnsi"/>
          <w:highlight w:val="yellow"/>
          <w:lang w:eastAsia="zh-CN"/>
        </w:rPr>
        <w:t>2</w:t>
      </w:r>
      <w:r w:rsidRPr="00515BF3">
        <w:rPr>
          <w:rFonts w:asciiTheme="majorHAnsi" w:eastAsiaTheme="minorEastAsia" w:hAnsiTheme="majorHAnsi" w:cstheme="majorHAnsi"/>
          <w:highlight w:val="yellow"/>
          <w:lang w:eastAsia="zh-CN"/>
        </w:rPr>
        <w:t xml:space="preserve">. Preparation of </w:t>
      </w:r>
      <w:r w:rsidR="00675244" w:rsidRPr="00515BF3">
        <w:rPr>
          <w:rFonts w:asciiTheme="majorHAnsi" w:eastAsiaTheme="minorEastAsia" w:hAnsiTheme="majorHAnsi" w:cstheme="majorHAnsi"/>
          <w:highlight w:val="yellow"/>
          <w:lang w:eastAsia="zh-CN"/>
        </w:rPr>
        <w:t>c</w:t>
      </w:r>
      <w:r w:rsidRPr="00515BF3">
        <w:rPr>
          <w:rFonts w:asciiTheme="majorHAnsi" w:eastAsiaTheme="minorEastAsia" w:hAnsiTheme="majorHAnsi" w:cstheme="majorHAnsi"/>
          <w:highlight w:val="yellow"/>
          <w:lang w:eastAsia="zh-CN"/>
        </w:rPr>
        <w:t>hips</w:t>
      </w:r>
    </w:p>
    <w:p w14:paraId="4FB9D5BD" w14:textId="77777777" w:rsidR="00675244" w:rsidRPr="00515BF3" w:rsidRDefault="00675244" w:rsidP="006A39F8">
      <w:pPr>
        <w:rPr>
          <w:rFonts w:asciiTheme="majorHAnsi" w:eastAsiaTheme="minorEastAsia" w:hAnsiTheme="majorHAnsi" w:cstheme="majorHAnsi"/>
          <w:highlight w:val="yellow"/>
          <w:lang w:eastAsia="zh-CN"/>
        </w:rPr>
      </w:pPr>
    </w:p>
    <w:p w14:paraId="0B9884AA" w14:textId="444DBD17" w:rsidR="0032660D" w:rsidRPr="00515BF3" w:rsidRDefault="0032660D"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w:t>
      </w:r>
      <w:r w:rsidR="00675244" w:rsidRPr="00515BF3">
        <w:rPr>
          <w:rFonts w:asciiTheme="majorHAnsi" w:eastAsiaTheme="minorEastAsia" w:hAnsiTheme="majorHAnsi" w:cstheme="majorHAnsi"/>
          <w:highlight w:val="yellow"/>
          <w:lang w:eastAsia="zh-CN"/>
        </w:rPr>
        <w:t>2.1.</w:t>
      </w:r>
      <w:r w:rsidRPr="00515BF3">
        <w:rPr>
          <w:rFonts w:asciiTheme="majorHAnsi" w:eastAsiaTheme="minorEastAsia" w:hAnsiTheme="majorHAnsi" w:cstheme="majorHAnsi"/>
          <w:highlight w:val="yellow"/>
          <w:lang w:eastAsia="zh-CN"/>
        </w:rPr>
        <w:t xml:space="preserve"> Add 200 </w:t>
      </w:r>
      <w:proofErr w:type="spellStart"/>
      <w:r w:rsidRPr="00515BF3">
        <w:rPr>
          <w:rFonts w:asciiTheme="majorHAnsi" w:eastAsiaTheme="minorEastAsia" w:hAnsiTheme="majorHAnsi" w:cstheme="majorHAnsi"/>
          <w:highlight w:val="yellow"/>
          <w:lang w:eastAsia="zh-CN"/>
        </w:rPr>
        <w:t>μL</w:t>
      </w:r>
      <w:proofErr w:type="spellEnd"/>
      <w:r w:rsidRPr="00515BF3">
        <w:rPr>
          <w:rFonts w:asciiTheme="majorHAnsi" w:eastAsiaTheme="minorEastAsia" w:hAnsiTheme="majorHAnsi" w:cstheme="majorHAnsi"/>
          <w:highlight w:val="yellow"/>
          <w:lang w:eastAsia="zh-CN"/>
        </w:rPr>
        <w:t xml:space="preserve"> of distilled water (or purified water, </w:t>
      </w:r>
      <w:r w:rsidR="00E20299" w:rsidRPr="00515BF3">
        <w:rPr>
          <w:rFonts w:asciiTheme="majorHAnsi" w:eastAsiaTheme="minorEastAsia" w:hAnsiTheme="majorHAnsi" w:cstheme="majorHAnsi"/>
          <w:highlight w:val="yellow"/>
          <w:lang w:eastAsia="zh-CN"/>
        </w:rPr>
        <w:t xml:space="preserve">as shown in </w:t>
      </w:r>
      <w:r w:rsidR="00E20299" w:rsidRPr="00515BF3">
        <w:rPr>
          <w:rFonts w:asciiTheme="majorHAnsi" w:eastAsiaTheme="minorEastAsia" w:hAnsiTheme="majorHAnsi" w:cstheme="majorHAnsi"/>
          <w:b/>
          <w:bCs/>
          <w:highlight w:val="yellow"/>
          <w:lang w:eastAsia="zh-CN"/>
        </w:rPr>
        <w:t>Figure</w:t>
      </w:r>
      <w:r w:rsidRPr="00515BF3">
        <w:rPr>
          <w:rFonts w:asciiTheme="majorHAnsi" w:eastAsiaTheme="minorEastAsia" w:hAnsiTheme="majorHAnsi" w:cstheme="majorHAnsi"/>
          <w:b/>
          <w:bCs/>
          <w:highlight w:val="yellow"/>
          <w:lang w:eastAsia="zh-CN"/>
        </w:rPr>
        <w:t xml:space="preserve"> </w:t>
      </w:r>
      <w:r w:rsidR="00B13B2C" w:rsidRPr="00515BF3">
        <w:rPr>
          <w:rFonts w:asciiTheme="majorHAnsi" w:eastAsiaTheme="minorEastAsia" w:hAnsiTheme="majorHAnsi" w:cstheme="majorHAnsi"/>
          <w:b/>
          <w:bCs/>
          <w:highlight w:val="yellow"/>
          <w:lang w:eastAsia="zh-CN"/>
        </w:rPr>
        <w:t>2</w:t>
      </w:r>
      <w:r w:rsidR="00C924A4" w:rsidRPr="00515BF3">
        <w:rPr>
          <w:rFonts w:asciiTheme="majorHAnsi" w:eastAsiaTheme="minorEastAsia" w:hAnsiTheme="majorHAnsi" w:cstheme="majorHAnsi"/>
          <w:b/>
          <w:bCs/>
          <w:highlight w:val="yellow"/>
          <w:lang w:eastAsia="zh-CN"/>
        </w:rPr>
        <w:t>A</w:t>
      </w:r>
      <w:r w:rsidRPr="00515BF3">
        <w:rPr>
          <w:rFonts w:asciiTheme="majorHAnsi" w:eastAsiaTheme="minorEastAsia" w:hAnsiTheme="majorHAnsi" w:cstheme="majorHAnsi"/>
          <w:highlight w:val="yellow"/>
          <w:lang w:eastAsia="zh-CN"/>
        </w:rPr>
        <w:t>) to the bottom of the gene microarray chip hybridization box. Place the bracket between the two positioning columns inside the box.</w:t>
      </w:r>
    </w:p>
    <w:p w14:paraId="79803234" w14:textId="77777777" w:rsidR="00675244" w:rsidRPr="00515BF3" w:rsidRDefault="00675244" w:rsidP="006A39F8">
      <w:pPr>
        <w:rPr>
          <w:rFonts w:asciiTheme="majorHAnsi" w:eastAsiaTheme="minorEastAsia" w:hAnsiTheme="majorHAnsi" w:cstheme="majorHAnsi"/>
          <w:highlight w:val="yellow"/>
          <w:lang w:eastAsia="zh-CN"/>
        </w:rPr>
      </w:pPr>
    </w:p>
    <w:p w14:paraId="41437D27" w14:textId="4349F7B2" w:rsidR="00675244" w:rsidRPr="00515BF3" w:rsidRDefault="0032660D"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w:t>
      </w:r>
      <w:r w:rsidR="00675244" w:rsidRPr="00515BF3">
        <w:rPr>
          <w:rFonts w:asciiTheme="majorHAnsi" w:eastAsiaTheme="minorEastAsia" w:hAnsiTheme="majorHAnsi" w:cstheme="majorHAnsi"/>
          <w:highlight w:val="yellow"/>
          <w:lang w:eastAsia="zh-CN"/>
        </w:rPr>
        <w:t>2</w:t>
      </w:r>
      <w:r w:rsidRPr="00515BF3">
        <w:rPr>
          <w:rFonts w:asciiTheme="majorHAnsi" w:eastAsiaTheme="minorEastAsia" w:hAnsiTheme="majorHAnsi" w:cstheme="majorHAnsi"/>
          <w:highlight w:val="yellow"/>
          <w:lang w:eastAsia="zh-CN"/>
        </w:rPr>
        <w:t>.2 Carefully place the chip with the front side up on the bracket, and cover the chip with the cover slip with its four bosses facing down (</w:t>
      </w:r>
      <w:r w:rsidR="00E20299" w:rsidRPr="00515BF3">
        <w:rPr>
          <w:rFonts w:asciiTheme="majorHAnsi" w:eastAsiaTheme="minorEastAsia" w:hAnsiTheme="majorHAnsi" w:cstheme="majorHAnsi"/>
          <w:highlight w:val="yellow"/>
          <w:lang w:eastAsia="zh-CN"/>
        </w:rPr>
        <w:t xml:space="preserve">as shown in </w:t>
      </w:r>
      <w:r w:rsidR="00E20299" w:rsidRPr="00515BF3">
        <w:rPr>
          <w:rFonts w:asciiTheme="majorHAnsi" w:eastAsiaTheme="minorEastAsia" w:hAnsiTheme="majorHAnsi" w:cstheme="majorHAnsi"/>
          <w:b/>
          <w:bCs/>
          <w:highlight w:val="yellow"/>
          <w:lang w:eastAsia="zh-CN"/>
        </w:rPr>
        <w:t>Figure</w:t>
      </w:r>
      <w:r w:rsidRPr="00515BF3">
        <w:rPr>
          <w:rFonts w:asciiTheme="majorHAnsi" w:eastAsiaTheme="minorEastAsia" w:hAnsiTheme="majorHAnsi" w:cstheme="majorHAnsi"/>
          <w:b/>
          <w:bCs/>
          <w:highlight w:val="yellow"/>
          <w:lang w:eastAsia="zh-CN"/>
        </w:rPr>
        <w:t xml:space="preserve"> </w:t>
      </w:r>
      <w:r w:rsidR="00B13B2C" w:rsidRPr="00515BF3">
        <w:rPr>
          <w:rFonts w:asciiTheme="majorHAnsi" w:eastAsiaTheme="minorEastAsia" w:hAnsiTheme="majorHAnsi" w:cstheme="majorHAnsi"/>
          <w:b/>
          <w:bCs/>
          <w:highlight w:val="yellow"/>
          <w:lang w:eastAsia="zh-CN"/>
        </w:rPr>
        <w:t>2</w:t>
      </w:r>
      <w:r w:rsidR="00C924A4" w:rsidRPr="00515BF3">
        <w:rPr>
          <w:rFonts w:asciiTheme="majorHAnsi" w:eastAsiaTheme="minorEastAsia" w:hAnsiTheme="majorHAnsi" w:cstheme="majorHAnsi"/>
          <w:b/>
          <w:bCs/>
          <w:highlight w:val="yellow"/>
          <w:lang w:eastAsia="zh-CN"/>
        </w:rPr>
        <w:t>B</w:t>
      </w:r>
      <w:r w:rsidRPr="00515BF3">
        <w:rPr>
          <w:rFonts w:asciiTheme="majorHAnsi" w:eastAsiaTheme="minorEastAsia" w:hAnsiTheme="majorHAnsi" w:cstheme="majorHAnsi"/>
          <w:highlight w:val="yellow"/>
          <w:lang w:eastAsia="zh-CN"/>
        </w:rPr>
        <w:t xml:space="preserve">). </w:t>
      </w:r>
    </w:p>
    <w:p w14:paraId="4AE1D917" w14:textId="77777777" w:rsidR="00675244" w:rsidRPr="00515BF3" w:rsidRDefault="00675244" w:rsidP="006A39F8">
      <w:pPr>
        <w:rPr>
          <w:rFonts w:asciiTheme="majorHAnsi" w:eastAsiaTheme="minorEastAsia" w:hAnsiTheme="majorHAnsi" w:cstheme="majorHAnsi"/>
          <w:highlight w:val="yellow"/>
          <w:lang w:eastAsia="zh-CN"/>
        </w:rPr>
      </w:pPr>
    </w:p>
    <w:p w14:paraId="5456FB23" w14:textId="5818FF91" w:rsidR="0032660D" w:rsidRPr="00515BF3" w:rsidRDefault="00675244"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 xml:space="preserve">NOTE: </w:t>
      </w:r>
      <w:r w:rsidR="0032660D" w:rsidRPr="00515BF3">
        <w:rPr>
          <w:rFonts w:asciiTheme="majorHAnsi" w:eastAsiaTheme="minorEastAsia" w:hAnsiTheme="majorHAnsi" w:cstheme="majorHAnsi"/>
          <w:highlight w:val="yellow"/>
          <w:lang w:eastAsia="zh-CN"/>
        </w:rPr>
        <w:t>Ensure the correct placement direction of the cover slip so that its end aligns with the label at the end of the chip.</w:t>
      </w:r>
    </w:p>
    <w:p w14:paraId="29C70D90" w14:textId="77777777" w:rsidR="00675244" w:rsidRPr="00515BF3" w:rsidRDefault="00675244" w:rsidP="006A39F8">
      <w:pPr>
        <w:rPr>
          <w:rFonts w:asciiTheme="majorHAnsi" w:eastAsiaTheme="minorEastAsia" w:hAnsiTheme="majorHAnsi" w:cstheme="majorHAnsi"/>
          <w:highlight w:val="yellow"/>
          <w:lang w:eastAsia="zh-CN"/>
        </w:rPr>
      </w:pPr>
    </w:p>
    <w:p w14:paraId="39C0E4DF" w14:textId="19D2BCB4" w:rsidR="00B40970" w:rsidRPr="00515BF3" w:rsidRDefault="00B40970"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w:t>
      </w:r>
      <w:r w:rsidR="00675244" w:rsidRPr="00515BF3">
        <w:rPr>
          <w:rFonts w:asciiTheme="majorHAnsi" w:eastAsiaTheme="minorEastAsia" w:hAnsiTheme="majorHAnsi" w:cstheme="majorHAnsi"/>
          <w:highlight w:val="yellow"/>
          <w:lang w:eastAsia="zh-CN"/>
        </w:rPr>
        <w:t>3</w:t>
      </w:r>
      <w:r w:rsidRPr="00515BF3">
        <w:rPr>
          <w:rFonts w:asciiTheme="majorHAnsi" w:eastAsiaTheme="minorEastAsia" w:hAnsiTheme="majorHAnsi" w:cstheme="majorHAnsi"/>
          <w:highlight w:val="yellow"/>
          <w:lang w:eastAsia="zh-CN"/>
        </w:rPr>
        <w:t xml:space="preserve">. Preparation, </w:t>
      </w:r>
      <w:r w:rsidR="00675244" w:rsidRPr="00515BF3">
        <w:rPr>
          <w:rFonts w:asciiTheme="majorHAnsi" w:eastAsiaTheme="minorEastAsia" w:hAnsiTheme="majorHAnsi" w:cstheme="majorHAnsi"/>
          <w:highlight w:val="yellow"/>
          <w:lang w:eastAsia="zh-CN"/>
        </w:rPr>
        <w:t>d</w:t>
      </w:r>
      <w:r w:rsidRPr="00515BF3">
        <w:rPr>
          <w:rFonts w:asciiTheme="majorHAnsi" w:eastAsiaTheme="minorEastAsia" w:hAnsiTheme="majorHAnsi" w:cstheme="majorHAnsi"/>
          <w:highlight w:val="yellow"/>
          <w:lang w:eastAsia="zh-CN"/>
        </w:rPr>
        <w:t>enaturation</w:t>
      </w:r>
      <w:r w:rsidR="00675244"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and </w:t>
      </w:r>
      <w:r w:rsidR="00675244" w:rsidRPr="00515BF3">
        <w:rPr>
          <w:rFonts w:asciiTheme="majorHAnsi" w:eastAsiaTheme="minorEastAsia" w:hAnsiTheme="majorHAnsi" w:cstheme="majorHAnsi"/>
          <w:highlight w:val="yellow"/>
          <w:lang w:eastAsia="zh-CN"/>
        </w:rPr>
        <w:t>cooling</w:t>
      </w:r>
      <w:r w:rsidRPr="00515BF3">
        <w:rPr>
          <w:rFonts w:asciiTheme="majorHAnsi" w:eastAsiaTheme="minorEastAsia" w:hAnsiTheme="majorHAnsi" w:cstheme="majorHAnsi"/>
          <w:highlight w:val="yellow"/>
          <w:lang w:eastAsia="zh-CN"/>
        </w:rPr>
        <w:t xml:space="preserve"> of </w:t>
      </w:r>
      <w:r w:rsidR="00675244" w:rsidRPr="00515BF3">
        <w:rPr>
          <w:rFonts w:asciiTheme="majorHAnsi" w:eastAsiaTheme="minorEastAsia" w:hAnsiTheme="majorHAnsi" w:cstheme="majorHAnsi"/>
          <w:highlight w:val="yellow"/>
          <w:lang w:eastAsia="zh-CN"/>
        </w:rPr>
        <w:t>h</w:t>
      </w:r>
      <w:r w:rsidRPr="00515BF3">
        <w:rPr>
          <w:rFonts w:asciiTheme="majorHAnsi" w:eastAsiaTheme="minorEastAsia" w:hAnsiTheme="majorHAnsi" w:cstheme="majorHAnsi"/>
          <w:highlight w:val="yellow"/>
          <w:lang w:eastAsia="zh-CN"/>
        </w:rPr>
        <w:t xml:space="preserve">ybridization </w:t>
      </w:r>
      <w:r w:rsidR="00675244" w:rsidRPr="00515BF3">
        <w:rPr>
          <w:rFonts w:asciiTheme="majorHAnsi" w:eastAsiaTheme="minorEastAsia" w:hAnsiTheme="majorHAnsi" w:cstheme="majorHAnsi"/>
          <w:highlight w:val="yellow"/>
          <w:lang w:eastAsia="zh-CN"/>
        </w:rPr>
        <w:t>r</w:t>
      </w:r>
      <w:r w:rsidRPr="00515BF3">
        <w:rPr>
          <w:rFonts w:asciiTheme="majorHAnsi" w:eastAsiaTheme="minorEastAsia" w:hAnsiTheme="majorHAnsi" w:cstheme="majorHAnsi"/>
          <w:highlight w:val="yellow"/>
          <w:lang w:eastAsia="zh-CN"/>
        </w:rPr>
        <w:t xml:space="preserve">eaction </w:t>
      </w:r>
      <w:r w:rsidR="00675244" w:rsidRPr="00515BF3">
        <w:rPr>
          <w:rFonts w:asciiTheme="majorHAnsi" w:eastAsiaTheme="minorEastAsia" w:hAnsiTheme="majorHAnsi" w:cstheme="majorHAnsi"/>
          <w:highlight w:val="yellow"/>
          <w:lang w:eastAsia="zh-CN"/>
        </w:rPr>
        <w:t>m</w:t>
      </w:r>
      <w:r w:rsidRPr="00515BF3">
        <w:rPr>
          <w:rFonts w:asciiTheme="majorHAnsi" w:eastAsiaTheme="minorEastAsia" w:hAnsiTheme="majorHAnsi" w:cstheme="majorHAnsi"/>
          <w:highlight w:val="yellow"/>
          <w:lang w:eastAsia="zh-CN"/>
        </w:rPr>
        <w:t>ixture</w:t>
      </w:r>
    </w:p>
    <w:p w14:paraId="35C404D4" w14:textId="77777777" w:rsidR="00675244" w:rsidRPr="00515BF3" w:rsidRDefault="00675244" w:rsidP="006A39F8">
      <w:pPr>
        <w:rPr>
          <w:rFonts w:asciiTheme="majorHAnsi" w:eastAsiaTheme="minorEastAsia" w:hAnsiTheme="majorHAnsi" w:cstheme="majorHAnsi"/>
          <w:highlight w:val="yellow"/>
          <w:lang w:eastAsia="zh-CN"/>
        </w:rPr>
      </w:pPr>
    </w:p>
    <w:p w14:paraId="4995BF5D" w14:textId="251AE4B7" w:rsidR="0032660D" w:rsidRPr="00515BF3" w:rsidRDefault="0032660D"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w:t>
      </w:r>
      <w:r w:rsidR="00675244" w:rsidRPr="00515BF3">
        <w:rPr>
          <w:rFonts w:asciiTheme="majorHAnsi" w:eastAsiaTheme="minorEastAsia" w:hAnsiTheme="majorHAnsi" w:cstheme="majorHAnsi"/>
          <w:highlight w:val="yellow"/>
          <w:lang w:eastAsia="zh-CN"/>
        </w:rPr>
        <w:t>3</w:t>
      </w:r>
      <w:r w:rsidRPr="00515BF3">
        <w:rPr>
          <w:rFonts w:asciiTheme="majorHAnsi" w:eastAsiaTheme="minorEastAsia" w:hAnsiTheme="majorHAnsi" w:cstheme="majorHAnsi"/>
          <w:highlight w:val="yellow"/>
          <w:lang w:eastAsia="zh-CN"/>
        </w:rPr>
        <w:t>.1</w:t>
      </w:r>
      <w:r w:rsidR="00675244"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Prepare 200 </w:t>
      </w:r>
      <w:proofErr w:type="spellStart"/>
      <w:r w:rsidRPr="00515BF3">
        <w:rPr>
          <w:rFonts w:asciiTheme="majorHAnsi" w:eastAsiaTheme="minorEastAsia" w:hAnsiTheme="majorHAnsi" w:cstheme="majorHAnsi"/>
          <w:highlight w:val="yellow"/>
          <w:lang w:eastAsia="zh-CN"/>
        </w:rPr>
        <w:t>μL</w:t>
      </w:r>
      <w:proofErr w:type="spellEnd"/>
      <w:r w:rsidRPr="00515BF3">
        <w:rPr>
          <w:rFonts w:asciiTheme="majorHAnsi" w:eastAsiaTheme="minorEastAsia" w:hAnsiTheme="majorHAnsi" w:cstheme="majorHAnsi"/>
          <w:highlight w:val="yellow"/>
          <w:lang w:eastAsia="zh-CN"/>
        </w:rPr>
        <w:t xml:space="preserve"> centrifuge tubes or eight</w:t>
      </w:r>
      <w:r w:rsidR="007C23A6"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well strips according to the number of samples and label them properly.</w:t>
      </w:r>
    </w:p>
    <w:p w14:paraId="70EB376B" w14:textId="77777777" w:rsidR="00675244" w:rsidRPr="00515BF3" w:rsidRDefault="00675244" w:rsidP="006A39F8">
      <w:pPr>
        <w:rPr>
          <w:rFonts w:asciiTheme="majorHAnsi" w:eastAsiaTheme="minorEastAsia" w:hAnsiTheme="majorHAnsi" w:cstheme="majorHAnsi"/>
          <w:highlight w:val="yellow"/>
          <w:lang w:eastAsia="zh-CN"/>
        </w:rPr>
      </w:pPr>
    </w:p>
    <w:p w14:paraId="61D13971" w14:textId="2054ADDE" w:rsidR="007972C5" w:rsidRPr="00515BF3" w:rsidRDefault="007972C5"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w:t>
      </w:r>
      <w:r w:rsidR="00675244" w:rsidRPr="00515BF3">
        <w:rPr>
          <w:rFonts w:asciiTheme="majorHAnsi" w:eastAsiaTheme="minorEastAsia" w:hAnsiTheme="majorHAnsi" w:cstheme="majorHAnsi"/>
          <w:highlight w:val="yellow"/>
          <w:lang w:eastAsia="zh-CN"/>
        </w:rPr>
        <w:t>3.2.</w:t>
      </w:r>
      <w:r w:rsidRPr="00515BF3">
        <w:rPr>
          <w:rFonts w:asciiTheme="majorHAnsi" w:eastAsiaTheme="minorEastAsia" w:hAnsiTheme="majorHAnsi" w:cstheme="majorHAnsi"/>
          <w:highlight w:val="yellow"/>
          <w:lang w:eastAsia="zh-CN"/>
        </w:rPr>
        <w:t xml:space="preserve"> Take out the hybridization buffer from the kit and heat it at 50</w:t>
      </w:r>
      <w:r w:rsidR="00675244" w:rsidRPr="00515BF3">
        <w:rPr>
          <w:rFonts w:asciiTheme="majorHAnsi" w:eastAsiaTheme="minorEastAsia" w:hAnsiTheme="majorHAnsi" w:cstheme="majorHAnsi"/>
          <w:highlight w:val="yellow"/>
          <w:lang w:eastAsia="zh-CN"/>
        </w:rPr>
        <w:t xml:space="preserve"> </w:t>
      </w:r>
      <w:r w:rsidRPr="00515BF3">
        <w:rPr>
          <w:rFonts w:asciiTheme="majorHAnsi" w:eastAsiaTheme="minorEastAsia" w:hAnsiTheme="majorHAnsi" w:cstheme="majorHAnsi"/>
          <w:highlight w:val="yellow"/>
          <w:lang w:eastAsia="zh-CN"/>
        </w:rPr>
        <w:t>°C until it is completely melted. After thorough mixing, centrifuge it</w:t>
      </w:r>
      <w:r w:rsidR="00675244" w:rsidRPr="00515BF3">
        <w:rPr>
          <w:rFonts w:asciiTheme="majorHAnsi" w:eastAsiaTheme="minorEastAsia" w:hAnsiTheme="majorHAnsi" w:cstheme="majorHAnsi"/>
          <w:highlight w:val="yellow"/>
          <w:lang w:eastAsia="zh-CN"/>
        </w:rPr>
        <w:t xml:space="preserve"> quickly</w:t>
      </w:r>
      <w:r w:rsidRPr="00515BF3">
        <w:rPr>
          <w:rFonts w:asciiTheme="majorHAnsi" w:eastAsiaTheme="minorEastAsia" w:hAnsiTheme="majorHAnsi" w:cstheme="majorHAnsi"/>
          <w:highlight w:val="yellow"/>
          <w:lang w:eastAsia="zh-CN"/>
        </w:rPr>
        <w:t xml:space="preserve"> in a microcentrifuge. Aliquot 9 </w:t>
      </w:r>
      <w:proofErr w:type="spellStart"/>
      <w:r w:rsidRPr="00515BF3">
        <w:rPr>
          <w:rFonts w:asciiTheme="majorHAnsi" w:eastAsiaTheme="minorEastAsia" w:hAnsiTheme="majorHAnsi" w:cstheme="majorHAnsi"/>
          <w:highlight w:val="yellow"/>
          <w:lang w:eastAsia="zh-CN"/>
        </w:rPr>
        <w:t>μL</w:t>
      </w:r>
      <w:proofErr w:type="spellEnd"/>
      <w:r w:rsidRPr="00515BF3">
        <w:rPr>
          <w:rFonts w:asciiTheme="majorHAnsi" w:eastAsiaTheme="minorEastAsia" w:hAnsiTheme="majorHAnsi" w:cstheme="majorHAnsi"/>
          <w:highlight w:val="yellow"/>
          <w:lang w:eastAsia="zh-CN"/>
        </w:rPr>
        <w:t xml:space="preserve"> of the hybridization buffer into each prepared 200 </w:t>
      </w:r>
      <w:proofErr w:type="spellStart"/>
      <w:r w:rsidRPr="00515BF3">
        <w:rPr>
          <w:rFonts w:asciiTheme="majorHAnsi" w:eastAsiaTheme="minorEastAsia" w:hAnsiTheme="majorHAnsi" w:cstheme="majorHAnsi"/>
          <w:highlight w:val="yellow"/>
          <w:lang w:eastAsia="zh-CN"/>
        </w:rPr>
        <w:t>μL</w:t>
      </w:r>
      <w:proofErr w:type="spellEnd"/>
      <w:r w:rsidRPr="00515BF3">
        <w:rPr>
          <w:rFonts w:asciiTheme="majorHAnsi" w:eastAsiaTheme="minorEastAsia" w:hAnsiTheme="majorHAnsi" w:cstheme="majorHAnsi"/>
          <w:highlight w:val="yellow"/>
          <w:lang w:eastAsia="zh-CN"/>
        </w:rPr>
        <w:t xml:space="preserve"> centrifuge tube or eight</w:t>
      </w:r>
      <w:r w:rsidR="007C23A6"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well strip. Then, add 6 </w:t>
      </w:r>
      <w:proofErr w:type="spellStart"/>
      <w:r w:rsidRPr="00515BF3">
        <w:rPr>
          <w:rFonts w:asciiTheme="majorHAnsi" w:eastAsiaTheme="minorEastAsia" w:hAnsiTheme="majorHAnsi" w:cstheme="majorHAnsi"/>
          <w:highlight w:val="yellow"/>
          <w:lang w:eastAsia="zh-CN"/>
        </w:rPr>
        <w:t>μL</w:t>
      </w:r>
      <w:proofErr w:type="spellEnd"/>
      <w:r w:rsidRPr="00515BF3">
        <w:rPr>
          <w:rFonts w:asciiTheme="majorHAnsi" w:eastAsiaTheme="minorEastAsia" w:hAnsiTheme="majorHAnsi" w:cstheme="majorHAnsi"/>
          <w:highlight w:val="yellow"/>
          <w:lang w:eastAsia="zh-CN"/>
        </w:rPr>
        <w:t xml:space="preserve"> of the corresponding PCR product to each tube, resulting in a total volume of 15 </w:t>
      </w:r>
      <w:proofErr w:type="spellStart"/>
      <w:r w:rsidRPr="00515BF3">
        <w:rPr>
          <w:rFonts w:asciiTheme="majorHAnsi" w:eastAsiaTheme="minorEastAsia" w:hAnsiTheme="majorHAnsi" w:cstheme="majorHAnsi"/>
          <w:highlight w:val="yellow"/>
          <w:lang w:eastAsia="zh-CN"/>
        </w:rPr>
        <w:t>μL</w:t>
      </w:r>
      <w:proofErr w:type="spellEnd"/>
      <w:r w:rsidRPr="00515BF3">
        <w:rPr>
          <w:rFonts w:asciiTheme="majorHAnsi" w:eastAsiaTheme="minorEastAsia" w:hAnsiTheme="majorHAnsi" w:cstheme="majorHAnsi"/>
          <w:highlight w:val="yellow"/>
          <w:lang w:eastAsia="zh-CN"/>
        </w:rPr>
        <w:t xml:space="preserve"> per hybridization reaction mixture.</w:t>
      </w:r>
    </w:p>
    <w:p w14:paraId="29412967" w14:textId="77777777" w:rsidR="00675244" w:rsidRPr="00515BF3" w:rsidRDefault="00675244" w:rsidP="006A39F8">
      <w:pPr>
        <w:rPr>
          <w:rFonts w:asciiTheme="majorHAnsi" w:eastAsiaTheme="minorEastAsia" w:hAnsiTheme="majorHAnsi" w:cstheme="majorHAnsi"/>
          <w:highlight w:val="yellow"/>
          <w:lang w:eastAsia="zh-CN"/>
        </w:rPr>
      </w:pPr>
    </w:p>
    <w:p w14:paraId="3C8C2829" w14:textId="2613E92B" w:rsidR="0032660D" w:rsidRPr="00515BF3" w:rsidRDefault="0032660D"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w:t>
      </w:r>
      <w:r w:rsidR="00675244" w:rsidRPr="00515BF3">
        <w:rPr>
          <w:rFonts w:asciiTheme="majorHAnsi" w:eastAsiaTheme="minorEastAsia" w:hAnsiTheme="majorHAnsi" w:cstheme="majorHAnsi"/>
          <w:highlight w:val="yellow"/>
          <w:lang w:eastAsia="zh-CN"/>
        </w:rPr>
        <w:t xml:space="preserve">3.3. </w:t>
      </w:r>
      <w:r w:rsidRPr="00515BF3">
        <w:rPr>
          <w:rFonts w:asciiTheme="majorHAnsi" w:eastAsiaTheme="minorEastAsia" w:hAnsiTheme="majorHAnsi" w:cstheme="majorHAnsi"/>
          <w:highlight w:val="yellow"/>
          <w:lang w:eastAsia="zh-CN"/>
        </w:rPr>
        <w:t xml:space="preserve">Heat the </w:t>
      </w:r>
      <w:r w:rsidR="002D0874" w:rsidRPr="00515BF3">
        <w:rPr>
          <w:rFonts w:asciiTheme="majorHAnsi" w:eastAsiaTheme="minorEastAsia" w:hAnsiTheme="majorHAnsi" w:cstheme="majorHAnsi"/>
          <w:highlight w:val="yellow"/>
          <w:lang w:eastAsia="zh-CN"/>
        </w:rPr>
        <w:t xml:space="preserve">hybridization reaction mixture (including the hybridization buffer and the PCR product) </w:t>
      </w:r>
      <w:r w:rsidRPr="00515BF3">
        <w:rPr>
          <w:rFonts w:asciiTheme="majorHAnsi" w:eastAsiaTheme="minorEastAsia" w:hAnsiTheme="majorHAnsi" w:cstheme="majorHAnsi"/>
          <w:highlight w:val="yellow"/>
          <w:lang w:eastAsia="zh-CN"/>
        </w:rPr>
        <w:t xml:space="preserve">to 95 °C (in a PCR instrument or a water bath) and denature it for 5 min. </w:t>
      </w:r>
      <w:r w:rsidR="002D0874" w:rsidRPr="00515BF3">
        <w:rPr>
          <w:rFonts w:asciiTheme="majorHAnsi" w:eastAsiaTheme="minorEastAsia" w:hAnsiTheme="majorHAnsi" w:cstheme="majorHAnsi"/>
          <w:highlight w:val="yellow"/>
          <w:lang w:eastAsia="zh-CN"/>
        </w:rPr>
        <w:t>Take out the hybridization reaction mixture that has undergone the denaturation treatment in the previous step, and immediately immerse it in an ice-water mixture for 3 min.</w:t>
      </w:r>
      <w:r w:rsidRPr="00515BF3">
        <w:rPr>
          <w:rFonts w:asciiTheme="majorHAnsi" w:eastAsiaTheme="minorEastAsia" w:hAnsiTheme="majorHAnsi" w:cstheme="majorHAnsi"/>
          <w:highlight w:val="yellow"/>
          <w:lang w:eastAsia="zh-CN"/>
        </w:rPr>
        <w:t xml:space="preserve"> </w:t>
      </w:r>
    </w:p>
    <w:p w14:paraId="28B978A8" w14:textId="77777777" w:rsidR="00C8209B" w:rsidRPr="00515BF3" w:rsidRDefault="00C8209B" w:rsidP="006A39F8">
      <w:pPr>
        <w:rPr>
          <w:rFonts w:asciiTheme="majorHAnsi" w:eastAsiaTheme="minorEastAsia" w:hAnsiTheme="majorHAnsi" w:cstheme="majorHAnsi"/>
          <w:highlight w:val="yellow"/>
          <w:lang w:eastAsia="zh-CN"/>
        </w:rPr>
      </w:pPr>
    </w:p>
    <w:p w14:paraId="6CE613EE" w14:textId="3BBF9256" w:rsidR="00B40970" w:rsidRPr="00515BF3" w:rsidRDefault="00B40970"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w:t>
      </w:r>
      <w:r w:rsidR="00C8209B" w:rsidRPr="00515BF3">
        <w:rPr>
          <w:rFonts w:asciiTheme="majorHAnsi" w:eastAsiaTheme="minorEastAsia" w:hAnsiTheme="majorHAnsi" w:cstheme="majorHAnsi"/>
          <w:highlight w:val="yellow"/>
          <w:lang w:eastAsia="zh-CN"/>
        </w:rPr>
        <w:t>4</w:t>
      </w:r>
      <w:r w:rsidRPr="00515BF3">
        <w:rPr>
          <w:rFonts w:asciiTheme="majorHAnsi" w:eastAsiaTheme="minorEastAsia" w:hAnsiTheme="majorHAnsi" w:cstheme="majorHAnsi"/>
          <w:highlight w:val="yellow"/>
          <w:lang w:eastAsia="zh-CN"/>
        </w:rPr>
        <w:t xml:space="preserve">. Hybridization </w:t>
      </w:r>
      <w:r w:rsidR="00C8209B" w:rsidRPr="00515BF3">
        <w:rPr>
          <w:rFonts w:asciiTheme="majorHAnsi" w:eastAsiaTheme="minorEastAsia" w:hAnsiTheme="majorHAnsi" w:cstheme="majorHAnsi"/>
          <w:highlight w:val="yellow"/>
          <w:lang w:eastAsia="zh-CN"/>
        </w:rPr>
        <w:t>r</w:t>
      </w:r>
      <w:r w:rsidRPr="00515BF3">
        <w:rPr>
          <w:rFonts w:asciiTheme="majorHAnsi" w:eastAsiaTheme="minorEastAsia" w:hAnsiTheme="majorHAnsi" w:cstheme="majorHAnsi"/>
          <w:highlight w:val="yellow"/>
          <w:lang w:eastAsia="zh-CN"/>
        </w:rPr>
        <w:t>eaction</w:t>
      </w:r>
    </w:p>
    <w:p w14:paraId="02D81C49" w14:textId="77777777" w:rsidR="00C8209B" w:rsidRPr="00515BF3" w:rsidRDefault="00C8209B" w:rsidP="006A39F8">
      <w:pPr>
        <w:rPr>
          <w:rFonts w:asciiTheme="majorHAnsi" w:eastAsiaTheme="minorEastAsia" w:hAnsiTheme="majorHAnsi" w:cstheme="majorHAnsi"/>
          <w:highlight w:val="yellow"/>
          <w:lang w:eastAsia="zh-CN"/>
        </w:rPr>
      </w:pPr>
    </w:p>
    <w:p w14:paraId="63A45D90" w14:textId="750E67CC" w:rsidR="0032660D" w:rsidRPr="00515BF3" w:rsidRDefault="0032660D"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w:t>
      </w:r>
      <w:r w:rsidR="00C103B7" w:rsidRPr="00515BF3">
        <w:rPr>
          <w:rFonts w:asciiTheme="majorHAnsi" w:eastAsiaTheme="minorEastAsia" w:hAnsiTheme="majorHAnsi" w:cstheme="majorHAnsi"/>
          <w:highlight w:val="yellow"/>
          <w:lang w:eastAsia="zh-CN"/>
        </w:rPr>
        <w:t>4</w:t>
      </w:r>
      <w:r w:rsidRPr="00515BF3">
        <w:rPr>
          <w:rFonts w:asciiTheme="majorHAnsi" w:eastAsiaTheme="minorEastAsia" w:hAnsiTheme="majorHAnsi" w:cstheme="majorHAnsi"/>
          <w:highlight w:val="yellow"/>
          <w:lang w:eastAsia="zh-CN"/>
        </w:rPr>
        <w:t>.1</w:t>
      </w:r>
      <w:r w:rsidR="00C103B7"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Take the hybridization reaction mixture out of the ice bath, pipette it up and down </w:t>
      </w:r>
      <w:r w:rsidR="00C103B7" w:rsidRPr="00515BF3">
        <w:rPr>
          <w:rFonts w:asciiTheme="majorHAnsi" w:eastAsiaTheme="minorEastAsia" w:hAnsiTheme="majorHAnsi" w:cstheme="majorHAnsi"/>
          <w:highlight w:val="yellow"/>
          <w:lang w:eastAsia="zh-CN"/>
        </w:rPr>
        <w:t>2x</w:t>
      </w:r>
      <w:r w:rsidRPr="00515BF3">
        <w:rPr>
          <w:rFonts w:asciiTheme="majorHAnsi" w:eastAsiaTheme="minorEastAsia" w:hAnsiTheme="majorHAnsi" w:cstheme="majorHAnsi"/>
          <w:highlight w:val="yellow"/>
          <w:lang w:eastAsia="zh-CN"/>
        </w:rPr>
        <w:t xml:space="preserve"> with a micropipette to mix it evenly. After the white flocculent precipitate (if any) disappears, add 13.5 </w:t>
      </w:r>
      <w:proofErr w:type="spellStart"/>
      <w:r w:rsidRPr="00515BF3">
        <w:rPr>
          <w:rFonts w:asciiTheme="majorHAnsi" w:eastAsiaTheme="minorEastAsia" w:hAnsiTheme="majorHAnsi" w:cstheme="majorHAnsi"/>
          <w:highlight w:val="yellow"/>
          <w:lang w:eastAsia="zh-CN"/>
        </w:rPr>
        <w:t>μL</w:t>
      </w:r>
      <w:proofErr w:type="spellEnd"/>
      <w:r w:rsidRPr="00515BF3">
        <w:rPr>
          <w:rFonts w:asciiTheme="majorHAnsi" w:eastAsiaTheme="minorEastAsia" w:hAnsiTheme="majorHAnsi" w:cstheme="majorHAnsi"/>
          <w:highlight w:val="yellow"/>
          <w:lang w:eastAsia="zh-CN"/>
        </w:rPr>
        <w:t xml:space="preserve"> of the hybridization reaction mixture through the loading hole of the cover slip (</w:t>
      </w:r>
      <w:r w:rsidR="00E20299" w:rsidRPr="00515BF3">
        <w:rPr>
          <w:rFonts w:asciiTheme="majorHAnsi" w:eastAsiaTheme="minorEastAsia" w:hAnsiTheme="majorHAnsi" w:cstheme="majorHAnsi"/>
          <w:highlight w:val="yellow"/>
          <w:lang w:eastAsia="zh-CN"/>
        </w:rPr>
        <w:t xml:space="preserve">as shown in </w:t>
      </w:r>
      <w:r w:rsidR="00E20299" w:rsidRPr="00515BF3">
        <w:rPr>
          <w:rFonts w:asciiTheme="majorHAnsi" w:eastAsiaTheme="minorEastAsia" w:hAnsiTheme="majorHAnsi" w:cstheme="majorHAnsi"/>
          <w:b/>
          <w:bCs/>
          <w:highlight w:val="yellow"/>
          <w:lang w:eastAsia="zh-CN"/>
        </w:rPr>
        <w:t>Figure</w:t>
      </w:r>
      <w:r w:rsidRPr="00515BF3">
        <w:rPr>
          <w:rFonts w:asciiTheme="majorHAnsi" w:eastAsiaTheme="minorEastAsia" w:hAnsiTheme="majorHAnsi" w:cstheme="majorHAnsi"/>
          <w:b/>
          <w:bCs/>
          <w:highlight w:val="yellow"/>
          <w:lang w:eastAsia="zh-CN"/>
        </w:rPr>
        <w:t xml:space="preserve"> </w:t>
      </w:r>
      <w:r w:rsidR="00B13B2C" w:rsidRPr="00515BF3">
        <w:rPr>
          <w:rFonts w:asciiTheme="majorHAnsi" w:eastAsiaTheme="minorEastAsia" w:hAnsiTheme="majorHAnsi" w:cstheme="majorHAnsi"/>
          <w:b/>
          <w:bCs/>
          <w:highlight w:val="yellow"/>
          <w:lang w:eastAsia="zh-CN"/>
        </w:rPr>
        <w:t>2</w:t>
      </w:r>
      <w:r w:rsidR="00C924A4" w:rsidRPr="00515BF3">
        <w:rPr>
          <w:rFonts w:asciiTheme="majorHAnsi" w:eastAsiaTheme="minorEastAsia" w:hAnsiTheme="majorHAnsi" w:cstheme="majorHAnsi"/>
          <w:b/>
          <w:bCs/>
          <w:highlight w:val="yellow"/>
          <w:lang w:eastAsia="zh-CN"/>
        </w:rPr>
        <w:t>C</w:t>
      </w:r>
      <w:r w:rsidRPr="00515BF3">
        <w:rPr>
          <w:rFonts w:asciiTheme="majorHAnsi" w:eastAsiaTheme="minorEastAsia" w:hAnsiTheme="majorHAnsi" w:cstheme="majorHAnsi"/>
          <w:highlight w:val="yellow"/>
          <w:lang w:eastAsia="zh-CN"/>
        </w:rPr>
        <w:t>)</w:t>
      </w:r>
      <w:r w:rsidR="00C103B7"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quickly cover the hybridization box</w:t>
      </w:r>
      <w:r w:rsidR="00C103B7"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and seal it (</w:t>
      </w:r>
      <w:r w:rsidR="00E20299" w:rsidRPr="00515BF3">
        <w:rPr>
          <w:rFonts w:asciiTheme="majorHAnsi" w:eastAsiaTheme="minorEastAsia" w:hAnsiTheme="majorHAnsi" w:cstheme="majorHAnsi"/>
          <w:highlight w:val="yellow"/>
          <w:lang w:eastAsia="zh-CN"/>
        </w:rPr>
        <w:t xml:space="preserve">as shown in </w:t>
      </w:r>
      <w:r w:rsidR="00E20299" w:rsidRPr="00515BF3">
        <w:rPr>
          <w:rFonts w:asciiTheme="majorHAnsi" w:eastAsiaTheme="minorEastAsia" w:hAnsiTheme="majorHAnsi" w:cstheme="majorHAnsi"/>
          <w:b/>
          <w:bCs/>
          <w:highlight w:val="yellow"/>
          <w:lang w:eastAsia="zh-CN"/>
        </w:rPr>
        <w:t>Figure</w:t>
      </w:r>
      <w:r w:rsidRPr="00515BF3">
        <w:rPr>
          <w:rFonts w:asciiTheme="majorHAnsi" w:eastAsiaTheme="minorEastAsia" w:hAnsiTheme="majorHAnsi" w:cstheme="majorHAnsi"/>
          <w:b/>
          <w:bCs/>
          <w:highlight w:val="yellow"/>
          <w:lang w:eastAsia="zh-CN"/>
        </w:rPr>
        <w:t xml:space="preserve"> </w:t>
      </w:r>
      <w:r w:rsidR="00B13B2C" w:rsidRPr="00515BF3">
        <w:rPr>
          <w:rFonts w:asciiTheme="majorHAnsi" w:eastAsiaTheme="minorEastAsia" w:hAnsiTheme="majorHAnsi" w:cstheme="majorHAnsi"/>
          <w:b/>
          <w:bCs/>
          <w:highlight w:val="yellow"/>
          <w:lang w:eastAsia="zh-CN"/>
        </w:rPr>
        <w:t>2</w:t>
      </w:r>
      <w:r w:rsidR="00C924A4" w:rsidRPr="00515BF3">
        <w:rPr>
          <w:rFonts w:asciiTheme="majorHAnsi" w:eastAsiaTheme="minorEastAsia" w:hAnsiTheme="majorHAnsi" w:cstheme="majorHAnsi"/>
          <w:b/>
          <w:bCs/>
          <w:highlight w:val="yellow"/>
          <w:lang w:eastAsia="zh-CN"/>
        </w:rPr>
        <w:t>D</w:t>
      </w:r>
      <w:r w:rsidRPr="00515BF3">
        <w:rPr>
          <w:rFonts w:asciiTheme="majorHAnsi" w:eastAsiaTheme="minorEastAsia" w:hAnsiTheme="majorHAnsi" w:cstheme="majorHAnsi"/>
          <w:highlight w:val="yellow"/>
          <w:lang w:eastAsia="zh-CN"/>
        </w:rPr>
        <w:t>). Record the chip number, the position of the microarray</w:t>
      </w:r>
      <w:r w:rsidR="006756CF"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and the corresponding sample number.</w:t>
      </w:r>
    </w:p>
    <w:p w14:paraId="141BD979" w14:textId="77777777" w:rsidR="006756CF" w:rsidRPr="00515BF3" w:rsidRDefault="006756CF" w:rsidP="006A39F8">
      <w:pPr>
        <w:rPr>
          <w:rFonts w:asciiTheme="majorHAnsi" w:eastAsiaTheme="minorEastAsia" w:hAnsiTheme="majorHAnsi" w:cstheme="majorHAnsi"/>
          <w:highlight w:val="yellow"/>
          <w:lang w:eastAsia="zh-CN"/>
        </w:rPr>
      </w:pPr>
    </w:p>
    <w:p w14:paraId="616DFC12" w14:textId="6F205FC3" w:rsidR="006756CF" w:rsidRPr="00515BF3" w:rsidRDefault="006756CF"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NOTE: Only one sample can be added to each microarray.</w:t>
      </w:r>
    </w:p>
    <w:p w14:paraId="55E0C969" w14:textId="77777777" w:rsidR="006756CF" w:rsidRPr="00515BF3" w:rsidRDefault="006756CF" w:rsidP="006A39F8">
      <w:pPr>
        <w:rPr>
          <w:rFonts w:asciiTheme="majorHAnsi" w:eastAsiaTheme="minorEastAsia" w:hAnsiTheme="majorHAnsi" w:cstheme="majorHAnsi"/>
          <w:highlight w:val="yellow"/>
          <w:lang w:eastAsia="zh-CN"/>
        </w:rPr>
      </w:pPr>
    </w:p>
    <w:p w14:paraId="0E5EB9A6" w14:textId="0A099183" w:rsidR="0032660D" w:rsidRPr="00515BF3" w:rsidRDefault="0032660D"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w:t>
      </w:r>
      <w:r w:rsidR="006756CF" w:rsidRPr="00515BF3">
        <w:rPr>
          <w:rFonts w:asciiTheme="majorHAnsi" w:eastAsiaTheme="minorEastAsia" w:hAnsiTheme="majorHAnsi" w:cstheme="majorHAnsi"/>
          <w:highlight w:val="yellow"/>
          <w:lang w:eastAsia="zh-CN"/>
        </w:rPr>
        <w:t>4</w:t>
      </w:r>
      <w:r w:rsidRPr="00515BF3">
        <w:rPr>
          <w:rFonts w:asciiTheme="majorHAnsi" w:eastAsiaTheme="minorEastAsia" w:hAnsiTheme="majorHAnsi" w:cstheme="majorHAnsi"/>
          <w:highlight w:val="yellow"/>
          <w:lang w:eastAsia="zh-CN"/>
        </w:rPr>
        <w:t>.</w:t>
      </w:r>
      <w:r w:rsidR="006756CF" w:rsidRPr="00515BF3">
        <w:rPr>
          <w:rFonts w:asciiTheme="majorHAnsi" w:eastAsiaTheme="minorEastAsia" w:hAnsiTheme="majorHAnsi" w:cstheme="majorHAnsi"/>
          <w:highlight w:val="yellow"/>
          <w:lang w:eastAsia="zh-CN"/>
        </w:rPr>
        <w:t xml:space="preserve">2. </w:t>
      </w:r>
      <w:r w:rsidRPr="00515BF3">
        <w:rPr>
          <w:rFonts w:asciiTheme="majorHAnsi" w:eastAsiaTheme="minorEastAsia" w:hAnsiTheme="majorHAnsi" w:cstheme="majorHAnsi"/>
          <w:highlight w:val="yellow"/>
          <w:lang w:eastAsia="zh-CN"/>
        </w:rPr>
        <w:t>Immediately place the sealed hybridization boxes horizontally into the constant temperature water bath that has been preheated to 50 °C. Start</w:t>
      </w:r>
      <w:r w:rsidR="007C23A6" w:rsidRPr="00515BF3">
        <w:rPr>
          <w:rFonts w:asciiTheme="majorHAnsi" w:eastAsiaTheme="minorEastAsia" w:hAnsiTheme="majorHAnsi" w:cstheme="majorHAnsi"/>
          <w:highlight w:val="yellow"/>
          <w:lang w:eastAsia="zh-CN"/>
        </w:rPr>
        <w:t xml:space="preserve"> the</w:t>
      </w:r>
      <w:r w:rsidRPr="00515BF3">
        <w:rPr>
          <w:rFonts w:asciiTheme="majorHAnsi" w:eastAsiaTheme="minorEastAsia" w:hAnsiTheme="majorHAnsi" w:cstheme="majorHAnsi"/>
          <w:highlight w:val="yellow"/>
          <w:lang w:eastAsia="zh-CN"/>
        </w:rPr>
        <w:t xml:space="preserve"> tim</w:t>
      </w:r>
      <w:r w:rsidR="007C23A6" w:rsidRPr="00515BF3">
        <w:rPr>
          <w:rFonts w:asciiTheme="majorHAnsi" w:eastAsiaTheme="minorEastAsia" w:hAnsiTheme="majorHAnsi" w:cstheme="majorHAnsi"/>
          <w:highlight w:val="yellow"/>
          <w:lang w:eastAsia="zh-CN"/>
        </w:rPr>
        <w:t>er</w:t>
      </w:r>
      <w:r w:rsidRPr="00515BF3">
        <w:rPr>
          <w:rFonts w:asciiTheme="majorHAnsi" w:eastAsiaTheme="minorEastAsia" w:hAnsiTheme="majorHAnsi" w:cstheme="majorHAnsi"/>
          <w:highlight w:val="yellow"/>
          <w:lang w:eastAsia="zh-CN"/>
        </w:rPr>
        <w:t xml:space="preserve"> for 120 min after all the hybridization boxes have been put in.</w:t>
      </w:r>
    </w:p>
    <w:p w14:paraId="7DF47E6D" w14:textId="77777777" w:rsidR="00CD58FF" w:rsidRPr="00515BF3" w:rsidRDefault="00CD58FF" w:rsidP="006A39F8">
      <w:pPr>
        <w:rPr>
          <w:rFonts w:asciiTheme="majorHAnsi" w:eastAsiaTheme="minorEastAsia" w:hAnsiTheme="majorHAnsi" w:cstheme="majorHAnsi"/>
          <w:highlight w:val="yellow"/>
          <w:lang w:eastAsia="zh-CN"/>
        </w:rPr>
      </w:pPr>
    </w:p>
    <w:p w14:paraId="3B32812B" w14:textId="5B41FB45" w:rsidR="00B40970" w:rsidRPr="00515BF3" w:rsidRDefault="00CD58FF"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 xml:space="preserve">NOTE: </w:t>
      </w:r>
      <w:r w:rsidR="0032660D" w:rsidRPr="00515BF3">
        <w:rPr>
          <w:rFonts w:asciiTheme="majorHAnsi" w:eastAsiaTheme="minorEastAsia" w:hAnsiTheme="majorHAnsi" w:cstheme="majorHAnsi"/>
          <w:highlight w:val="yellow"/>
          <w:lang w:eastAsia="zh-CN"/>
        </w:rPr>
        <w:t xml:space="preserve">Avoid introducing air bubbles during the loading process. In all the steps from the start of loading until the chips are dried, avoid the liquid on the chip microarrays being directly exposed to the air for a long time to prevent the chip background from becoming too high due to drying </w:t>
      </w:r>
      <w:r w:rsidR="0032660D" w:rsidRPr="00515BF3">
        <w:rPr>
          <w:rFonts w:asciiTheme="majorHAnsi" w:eastAsiaTheme="minorEastAsia" w:hAnsiTheme="majorHAnsi" w:cstheme="majorHAnsi"/>
          <w:highlight w:val="yellow"/>
          <w:lang w:eastAsia="zh-CN"/>
        </w:rPr>
        <w:lastRenderedPageBreak/>
        <w:t>and interfering with the result interpretation.</w:t>
      </w:r>
    </w:p>
    <w:p w14:paraId="016B80C7" w14:textId="1940D22A" w:rsidR="00844161" w:rsidRPr="00515BF3" w:rsidRDefault="00844161" w:rsidP="006A39F8">
      <w:pPr>
        <w:rPr>
          <w:rFonts w:asciiTheme="majorHAnsi" w:eastAsiaTheme="minorEastAsia" w:hAnsiTheme="majorHAnsi" w:cstheme="majorHAnsi"/>
          <w:highlight w:val="yellow"/>
          <w:lang w:eastAsia="zh-CN"/>
        </w:rPr>
      </w:pPr>
    </w:p>
    <w:p w14:paraId="7CC3F131" w14:textId="20C34530" w:rsidR="00B40970" w:rsidRPr="00515BF3" w:rsidRDefault="00B40970"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 xml:space="preserve">6.5. Washing and </w:t>
      </w:r>
      <w:r w:rsidR="009842F4" w:rsidRPr="00515BF3">
        <w:rPr>
          <w:rFonts w:asciiTheme="majorHAnsi" w:eastAsiaTheme="minorEastAsia" w:hAnsiTheme="majorHAnsi" w:cstheme="majorHAnsi"/>
          <w:highlight w:val="yellow"/>
          <w:lang w:eastAsia="zh-CN"/>
        </w:rPr>
        <w:t>d</w:t>
      </w:r>
      <w:r w:rsidRPr="00515BF3">
        <w:rPr>
          <w:rFonts w:asciiTheme="majorHAnsi" w:eastAsiaTheme="minorEastAsia" w:hAnsiTheme="majorHAnsi" w:cstheme="majorHAnsi"/>
          <w:highlight w:val="yellow"/>
          <w:lang w:eastAsia="zh-CN"/>
        </w:rPr>
        <w:t xml:space="preserve">rying of </w:t>
      </w:r>
      <w:r w:rsidR="009842F4" w:rsidRPr="00515BF3">
        <w:rPr>
          <w:rFonts w:asciiTheme="majorHAnsi" w:eastAsiaTheme="minorEastAsia" w:hAnsiTheme="majorHAnsi" w:cstheme="majorHAnsi"/>
          <w:highlight w:val="yellow"/>
          <w:lang w:eastAsia="zh-CN"/>
        </w:rPr>
        <w:t>c</w:t>
      </w:r>
      <w:r w:rsidRPr="00515BF3">
        <w:rPr>
          <w:rFonts w:asciiTheme="majorHAnsi" w:eastAsiaTheme="minorEastAsia" w:hAnsiTheme="majorHAnsi" w:cstheme="majorHAnsi"/>
          <w:highlight w:val="yellow"/>
          <w:lang w:eastAsia="zh-CN"/>
        </w:rPr>
        <w:t>hips</w:t>
      </w:r>
    </w:p>
    <w:p w14:paraId="182794EE" w14:textId="77777777" w:rsidR="009842F4" w:rsidRPr="00515BF3" w:rsidRDefault="009842F4" w:rsidP="006A39F8">
      <w:pPr>
        <w:rPr>
          <w:rFonts w:asciiTheme="majorHAnsi" w:eastAsiaTheme="minorEastAsia" w:hAnsiTheme="majorHAnsi" w:cstheme="majorHAnsi"/>
          <w:highlight w:val="yellow"/>
          <w:lang w:eastAsia="zh-CN"/>
        </w:rPr>
      </w:pPr>
    </w:p>
    <w:p w14:paraId="47E5F765" w14:textId="74D54411" w:rsidR="00A61772" w:rsidRPr="00515BF3" w:rsidRDefault="00A61772"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6.5.1</w:t>
      </w:r>
      <w:r w:rsidR="00265609"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After the hybridization reaction is completed, take out the hybridization boxes horizontally</w:t>
      </w:r>
      <w:r w:rsidR="00920932" w:rsidRPr="00515BF3">
        <w:rPr>
          <w:rFonts w:asciiTheme="majorHAnsi" w:eastAsiaTheme="minorEastAsia" w:hAnsiTheme="majorHAnsi" w:cstheme="majorHAnsi"/>
          <w:highlight w:val="yellow"/>
          <w:lang w:eastAsia="zh-CN"/>
        </w:rPr>
        <w:t xml:space="preserve">, </w:t>
      </w:r>
      <w:r w:rsidRPr="00515BF3">
        <w:rPr>
          <w:rFonts w:asciiTheme="majorHAnsi" w:eastAsiaTheme="minorEastAsia" w:hAnsiTheme="majorHAnsi" w:cstheme="majorHAnsi"/>
          <w:highlight w:val="yellow"/>
          <w:lang w:eastAsia="zh-CN"/>
        </w:rPr>
        <w:t>disassemble them</w:t>
      </w:r>
      <w:r w:rsidR="00920932" w:rsidRPr="00515BF3">
        <w:rPr>
          <w:rFonts w:asciiTheme="majorHAnsi" w:eastAsiaTheme="minorEastAsia" w:hAnsiTheme="majorHAnsi" w:cstheme="majorHAnsi"/>
          <w:highlight w:val="yellow"/>
          <w:lang w:eastAsia="zh-CN"/>
        </w:rPr>
        <w:t>,</w:t>
      </w:r>
      <w:r w:rsidR="00265609" w:rsidRPr="00515BF3">
        <w:rPr>
          <w:rFonts w:asciiTheme="majorHAnsi" w:eastAsiaTheme="minorEastAsia" w:hAnsiTheme="majorHAnsi" w:cstheme="majorHAnsi"/>
          <w:highlight w:val="yellow"/>
          <w:lang w:eastAsia="zh-CN"/>
        </w:rPr>
        <w:t xml:space="preserve"> and t</w:t>
      </w:r>
      <w:r w:rsidRPr="00515BF3">
        <w:rPr>
          <w:rFonts w:asciiTheme="majorHAnsi" w:eastAsiaTheme="minorEastAsia" w:hAnsiTheme="majorHAnsi" w:cstheme="majorHAnsi"/>
          <w:highlight w:val="yellow"/>
          <w:lang w:eastAsia="zh-CN"/>
        </w:rPr>
        <w:t>ake out the chips for washing. Immediately place the chips on the slide rack in the container (such as a beaker) filled with Chip Washing Solution I that has been equilibrated to room temperature (10</w:t>
      </w:r>
      <w:r w:rsidR="00265609"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30 °C). Wash them at a speed of 80</w:t>
      </w:r>
      <w:r w:rsidR="00265609"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100 rpm on a constant temperature shaker for 3 min at room temperature.</w:t>
      </w:r>
    </w:p>
    <w:p w14:paraId="2066441C" w14:textId="77777777" w:rsidR="00265609" w:rsidRPr="00515BF3" w:rsidRDefault="00265609" w:rsidP="006A39F8">
      <w:pPr>
        <w:rPr>
          <w:rFonts w:asciiTheme="majorHAnsi" w:eastAsiaTheme="minorEastAsia" w:hAnsiTheme="majorHAnsi" w:cstheme="majorHAnsi"/>
          <w:highlight w:val="yellow"/>
          <w:lang w:eastAsia="zh-CN"/>
        </w:rPr>
      </w:pPr>
    </w:p>
    <w:p w14:paraId="1D282A67" w14:textId="29E86EE6" w:rsidR="00A61772" w:rsidRPr="00515BF3" w:rsidRDefault="00A61772"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6.5.2</w:t>
      </w:r>
      <w:r w:rsidR="00265609"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w:t>
      </w:r>
      <w:r w:rsidR="00265609" w:rsidRPr="00515BF3">
        <w:rPr>
          <w:rFonts w:asciiTheme="majorHAnsi" w:eastAsiaTheme="minorEastAsia" w:hAnsiTheme="majorHAnsi" w:cstheme="majorHAnsi"/>
          <w:highlight w:val="yellow"/>
          <w:lang w:eastAsia="zh-CN"/>
        </w:rPr>
        <w:t>W</w:t>
      </w:r>
      <w:r w:rsidRPr="00515BF3">
        <w:rPr>
          <w:rFonts w:asciiTheme="majorHAnsi" w:eastAsiaTheme="minorEastAsia" w:hAnsiTheme="majorHAnsi" w:cstheme="majorHAnsi"/>
          <w:highlight w:val="yellow"/>
          <w:lang w:eastAsia="zh-CN"/>
        </w:rPr>
        <w:t>ash the</w:t>
      </w:r>
      <w:r w:rsidR="00265609" w:rsidRPr="00515BF3">
        <w:rPr>
          <w:rFonts w:asciiTheme="majorHAnsi" w:eastAsiaTheme="minorEastAsia" w:hAnsiTheme="majorHAnsi" w:cstheme="majorHAnsi"/>
          <w:highlight w:val="yellow"/>
          <w:lang w:eastAsia="zh-CN"/>
        </w:rPr>
        <w:t xml:space="preserve"> chips</w:t>
      </w:r>
      <w:r w:rsidRPr="00515BF3">
        <w:rPr>
          <w:rFonts w:asciiTheme="majorHAnsi" w:eastAsiaTheme="minorEastAsia" w:hAnsiTheme="majorHAnsi" w:cstheme="majorHAnsi"/>
          <w:highlight w:val="yellow"/>
          <w:lang w:eastAsia="zh-CN"/>
        </w:rPr>
        <w:t xml:space="preserve"> with Chip Washing Solution II equilibrated to room temperature at a speed of 80</w:t>
      </w:r>
      <w:r w:rsidR="00265609"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100 rpm on a constant temperature shaker for 3 min at room temperature.</w:t>
      </w:r>
    </w:p>
    <w:p w14:paraId="49F4B23C" w14:textId="77777777" w:rsidR="00265609" w:rsidRPr="00515BF3" w:rsidRDefault="00265609" w:rsidP="006A39F8">
      <w:pPr>
        <w:rPr>
          <w:rFonts w:asciiTheme="majorHAnsi" w:eastAsiaTheme="minorEastAsia" w:hAnsiTheme="majorHAnsi" w:cstheme="majorHAnsi"/>
          <w:highlight w:val="yellow"/>
          <w:lang w:eastAsia="zh-CN"/>
        </w:rPr>
      </w:pPr>
    </w:p>
    <w:p w14:paraId="216E1543" w14:textId="29FA0059" w:rsidR="00BF4203" w:rsidRPr="00515BF3" w:rsidRDefault="00A61772"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6.5.3</w:t>
      </w:r>
      <w:r w:rsidR="00265609"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w:t>
      </w:r>
      <w:r w:rsidR="00265609" w:rsidRPr="00515BF3">
        <w:rPr>
          <w:rFonts w:asciiTheme="majorHAnsi" w:eastAsiaTheme="minorEastAsia" w:hAnsiTheme="majorHAnsi" w:cstheme="majorHAnsi"/>
          <w:highlight w:val="yellow"/>
          <w:lang w:eastAsia="zh-CN"/>
        </w:rPr>
        <w:t>P</w:t>
      </w:r>
      <w:r w:rsidRPr="00515BF3">
        <w:rPr>
          <w:rFonts w:asciiTheme="majorHAnsi" w:eastAsiaTheme="minorEastAsia" w:hAnsiTheme="majorHAnsi" w:cstheme="majorHAnsi"/>
          <w:highlight w:val="yellow"/>
          <w:lang w:eastAsia="zh-CN"/>
        </w:rPr>
        <w:t>lace the</w:t>
      </w:r>
      <w:r w:rsidR="00265609" w:rsidRPr="00515BF3">
        <w:rPr>
          <w:rFonts w:asciiTheme="majorHAnsi" w:eastAsiaTheme="minorEastAsia" w:hAnsiTheme="majorHAnsi" w:cstheme="majorHAnsi"/>
          <w:highlight w:val="yellow"/>
          <w:lang w:eastAsia="zh-CN"/>
        </w:rPr>
        <w:t xml:space="preserve"> </w:t>
      </w:r>
      <w:r w:rsidR="00BF4203" w:rsidRPr="00515BF3">
        <w:rPr>
          <w:rFonts w:asciiTheme="majorHAnsi" w:eastAsiaTheme="minorEastAsia" w:hAnsiTheme="majorHAnsi" w:cstheme="majorHAnsi"/>
          <w:highlight w:val="yellow"/>
          <w:lang w:eastAsia="zh-CN"/>
        </w:rPr>
        <w:t>chips</w:t>
      </w:r>
      <w:r w:rsidRPr="00515BF3">
        <w:rPr>
          <w:rFonts w:asciiTheme="majorHAnsi" w:eastAsiaTheme="minorEastAsia" w:hAnsiTheme="majorHAnsi" w:cstheme="majorHAnsi"/>
          <w:highlight w:val="yellow"/>
          <w:lang w:eastAsia="zh-CN"/>
        </w:rPr>
        <w:t xml:space="preserve"> </w:t>
      </w:r>
      <w:r w:rsidR="002D0874" w:rsidRPr="00515BF3">
        <w:rPr>
          <w:rFonts w:asciiTheme="majorHAnsi" w:eastAsiaTheme="minorEastAsia" w:hAnsiTheme="majorHAnsi" w:cstheme="majorHAnsi"/>
          <w:highlight w:val="yellow"/>
          <w:lang w:eastAsia="zh-CN"/>
        </w:rPr>
        <w:t xml:space="preserve">in a centrifuge and centrifuge at </w:t>
      </w:r>
      <w:r w:rsidR="000516CA" w:rsidRPr="00515BF3">
        <w:rPr>
          <w:rFonts w:asciiTheme="majorHAnsi" w:eastAsiaTheme="minorEastAsia" w:hAnsiTheme="majorHAnsi" w:cstheme="majorHAnsi"/>
          <w:highlight w:val="yellow"/>
          <w:lang w:eastAsia="zh-CN"/>
        </w:rPr>
        <w:t>10</w:t>
      </w:r>
      <w:r w:rsidR="002D0874" w:rsidRPr="00515BF3">
        <w:rPr>
          <w:rFonts w:asciiTheme="majorHAnsi" w:eastAsiaTheme="minorEastAsia" w:hAnsiTheme="majorHAnsi" w:cstheme="majorHAnsi"/>
          <w:highlight w:val="yellow"/>
          <w:lang w:eastAsia="zh-CN"/>
        </w:rPr>
        <w:t xml:space="preserve">0 </w:t>
      </w:r>
      <w:r w:rsidR="00AB4D99" w:rsidRPr="00515BF3">
        <w:rPr>
          <w:rFonts w:asciiTheme="majorHAnsi" w:eastAsiaTheme="minorEastAsia" w:hAnsiTheme="majorHAnsi" w:cstheme="majorHAnsi"/>
          <w:highlight w:val="yellow"/>
          <w:lang w:eastAsia="zh-CN"/>
        </w:rPr>
        <w:t xml:space="preserve">× </w:t>
      </w:r>
      <w:r w:rsidR="00AB4D99" w:rsidRPr="00515BF3">
        <w:rPr>
          <w:rFonts w:asciiTheme="majorHAnsi" w:eastAsiaTheme="minorEastAsia" w:hAnsiTheme="majorHAnsi" w:cstheme="majorHAnsi"/>
          <w:i/>
          <w:iCs/>
          <w:highlight w:val="yellow"/>
          <w:lang w:eastAsia="zh-CN"/>
        </w:rPr>
        <w:t>g</w:t>
      </w:r>
      <w:r w:rsidR="002D0874" w:rsidRPr="00515BF3">
        <w:rPr>
          <w:rFonts w:asciiTheme="majorHAnsi" w:eastAsiaTheme="minorEastAsia" w:hAnsiTheme="majorHAnsi" w:cstheme="majorHAnsi"/>
          <w:highlight w:val="yellow"/>
          <w:lang w:eastAsia="zh-CN"/>
        </w:rPr>
        <w:t xml:space="preserve"> at room temperature for 5 minutes.</w:t>
      </w:r>
      <w:r w:rsidRPr="00515BF3">
        <w:rPr>
          <w:rFonts w:asciiTheme="majorHAnsi" w:eastAsiaTheme="minorEastAsia" w:hAnsiTheme="majorHAnsi" w:cstheme="majorHAnsi"/>
          <w:highlight w:val="yellow"/>
          <w:lang w:eastAsia="zh-CN"/>
        </w:rPr>
        <w:t xml:space="preserve"> Scan them after drying. </w:t>
      </w:r>
    </w:p>
    <w:p w14:paraId="605AA3F1" w14:textId="77777777" w:rsidR="00BF4203" w:rsidRPr="00515BF3" w:rsidRDefault="00BF4203" w:rsidP="006A39F8">
      <w:pPr>
        <w:rPr>
          <w:rFonts w:asciiTheme="majorHAnsi" w:eastAsiaTheme="minorEastAsia" w:hAnsiTheme="majorHAnsi" w:cstheme="majorHAnsi"/>
          <w:highlight w:val="yellow"/>
          <w:lang w:eastAsia="zh-CN"/>
        </w:rPr>
      </w:pPr>
    </w:p>
    <w:p w14:paraId="51B89CB4" w14:textId="0AE9EA74" w:rsidR="00B40970" w:rsidRPr="00515BF3" w:rsidRDefault="00A61772"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N</w:t>
      </w:r>
      <w:r w:rsidR="00BF4203" w:rsidRPr="00515BF3">
        <w:rPr>
          <w:rFonts w:asciiTheme="majorHAnsi" w:eastAsiaTheme="minorEastAsia" w:hAnsiTheme="majorHAnsi" w:cstheme="majorHAnsi"/>
          <w:highlight w:val="yellow"/>
          <w:lang w:eastAsia="zh-CN"/>
        </w:rPr>
        <w:t>OTE</w:t>
      </w:r>
      <w:r w:rsidRPr="00515BF3">
        <w:rPr>
          <w:rFonts w:asciiTheme="majorHAnsi" w:eastAsiaTheme="minorEastAsia" w:hAnsiTheme="majorHAnsi" w:cstheme="majorHAnsi"/>
          <w:highlight w:val="yellow"/>
          <w:lang w:eastAsia="zh-CN"/>
        </w:rPr>
        <w:t xml:space="preserve">: </w:t>
      </w:r>
      <w:r w:rsidR="00BF4203" w:rsidRPr="00515BF3">
        <w:rPr>
          <w:rFonts w:asciiTheme="majorHAnsi" w:eastAsiaTheme="minorEastAsia" w:hAnsiTheme="majorHAnsi" w:cstheme="majorHAnsi"/>
          <w:highlight w:val="yellow"/>
          <w:lang w:eastAsia="zh-CN"/>
        </w:rPr>
        <w:t>Do not allow</w:t>
      </w:r>
      <w:r w:rsidRPr="00515BF3">
        <w:rPr>
          <w:rFonts w:asciiTheme="majorHAnsi" w:eastAsiaTheme="minorEastAsia" w:hAnsiTheme="majorHAnsi" w:cstheme="majorHAnsi"/>
          <w:highlight w:val="yellow"/>
          <w:lang w:eastAsia="zh-CN"/>
        </w:rPr>
        <w:t xml:space="preserve"> the chips </w:t>
      </w:r>
      <w:r w:rsidR="00BF4203" w:rsidRPr="00515BF3">
        <w:rPr>
          <w:rFonts w:asciiTheme="majorHAnsi" w:eastAsiaTheme="minorEastAsia" w:hAnsiTheme="majorHAnsi" w:cstheme="majorHAnsi"/>
          <w:highlight w:val="yellow"/>
          <w:lang w:eastAsia="zh-CN"/>
        </w:rPr>
        <w:t>to</w:t>
      </w:r>
      <w:r w:rsidRPr="00515BF3">
        <w:rPr>
          <w:rFonts w:asciiTheme="majorHAnsi" w:eastAsiaTheme="minorEastAsia" w:hAnsiTheme="majorHAnsi" w:cstheme="majorHAnsi"/>
          <w:highlight w:val="yellow"/>
          <w:lang w:eastAsia="zh-CN"/>
        </w:rPr>
        <w:t xml:space="preserve"> collid</w:t>
      </w:r>
      <w:r w:rsidR="00BF4203" w:rsidRPr="00515BF3">
        <w:rPr>
          <w:rFonts w:asciiTheme="majorHAnsi" w:eastAsiaTheme="minorEastAsia" w:hAnsiTheme="majorHAnsi" w:cstheme="majorHAnsi"/>
          <w:highlight w:val="yellow"/>
          <w:lang w:eastAsia="zh-CN"/>
        </w:rPr>
        <w:t>e</w:t>
      </w:r>
      <w:r w:rsidRPr="00515BF3">
        <w:rPr>
          <w:rFonts w:asciiTheme="majorHAnsi" w:eastAsiaTheme="minorEastAsia" w:hAnsiTheme="majorHAnsi" w:cstheme="majorHAnsi"/>
          <w:highlight w:val="yellow"/>
          <w:lang w:eastAsia="zh-CN"/>
        </w:rPr>
        <w:t xml:space="preserve"> or rub against each other.</w:t>
      </w:r>
    </w:p>
    <w:p w14:paraId="11B7FBA6" w14:textId="77777777" w:rsidR="001128FD" w:rsidRPr="00515BF3" w:rsidRDefault="001128FD" w:rsidP="006A39F8">
      <w:pPr>
        <w:ind w:firstLineChars="200" w:firstLine="480"/>
        <w:rPr>
          <w:rFonts w:asciiTheme="majorHAnsi" w:eastAsiaTheme="minorEastAsia" w:hAnsiTheme="majorHAnsi" w:cstheme="majorHAnsi"/>
          <w:highlight w:val="yellow"/>
          <w:lang w:eastAsia="zh-CN"/>
        </w:rPr>
      </w:pPr>
    </w:p>
    <w:p w14:paraId="680C43ED" w14:textId="08B42AF0" w:rsidR="000F36C0" w:rsidRPr="00515BF3" w:rsidRDefault="000F36C0" w:rsidP="006A39F8">
      <w:pPr>
        <w:pStyle w:val="af"/>
        <w:numPr>
          <w:ilvl w:val="0"/>
          <w:numId w:val="22"/>
        </w:numPr>
        <w:spacing w:after="0" w:line="240" w:lineRule="auto"/>
        <w:ind w:left="0" w:firstLine="0"/>
        <w:jc w:val="both"/>
        <w:rPr>
          <w:rFonts w:asciiTheme="majorHAnsi" w:eastAsiaTheme="minorEastAsia" w:hAnsiTheme="majorHAnsi" w:cstheme="majorHAnsi"/>
          <w:b/>
          <w:bCs/>
          <w:sz w:val="24"/>
          <w:szCs w:val="24"/>
          <w:highlight w:val="yellow"/>
          <w:lang w:eastAsia="zh-CN"/>
        </w:rPr>
      </w:pPr>
      <w:r w:rsidRPr="00515BF3">
        <w:rPr>
          <w:rFonts w:asciiTheme="majorHAnsi" w:eastAsiaTheme="minorEastAsia" w:hAnsiTheme="majorHAnsi" w:cstheme="majorHAnsi"/>
          <w:b/>
          <w:bCs/>
          <w:sz w:val="24"/>
          <w:szCs w:val="24"/>
          <w:highlight w:val="yellow"/>
          <w:lang w:eastAsia="zh-CN"/>
        </w:rPr>
        <w:t xml:space="preserve">Chip </w:t>
      </w:r>
      <w:r w:rsidR="00876686" w:rsidRPr="00515BF3">
        <w:rPr>
          <w:rFonts w:asciiTheme="majorHAnsi" w:eastAsiaTheme="minorEastAsia" w:hAnsiTheme="majorHAnsi" w:cstheme="majorHAnsi"/>
          <w:b/>
          <w:bCs/>
          <w:sz w:val="24"/>
          <w:szCs w:val="24"/>
          <w:highlight w:val="yellow"/>
          <w:lang w:eastAsia="zh-CN"/>
        </w:rPr>
        <w:t>s</w:t>
      </w:r>
      <w:r w:rsidRPr="00515BF3">
        <w:rPr>
          <w:rFonts w:asciiTheme="majorHAnsi" w:eastAsiaTheme="minorEastAsia" w:hAnsiTheme="majorHAnsi" w:cstheme="majorHAnsi"/>
          <w:b/>
          <w:bCs/>
          <w:sz w:val="24"/>
          <w:szCs w:val="24"/>
          <w:highlight w:val="yellow"/>
          <w:lang w:eastAsia="zh-CN"/>
        </w:rPr>
        <w:t xml:space="preserve">canning and </w:t>
      </w:r>
      <w:r w:rsidR="00876686" w:rsidRPr="00515BF3">
        <w:rPr>
          <w:rFonts w:asciiTheme="majorHAnsi" w:eastAsiaTheme="minorEastAsia" w:hAnsiTheme="majorHAnsi" w:cstheme="majorHAnsi"/>
          <w:b/>
          <w:bCs/>
          <w:sz w:val="24"/>
          <w:szCs w:val="24"/>
          <w:highlight w:val="yellow"/>
          <w:lang w:eastAsia="zh-CN"/>
        </w:rPr>
        <w:t>r</w:t>
      </w:r>
      <w:r w:rsidRPr="00515BF3">
        <w:rPr>
          <w:rFonts w:asciiTheme="majorHAnsi" w:eastAsiaTheme="minorEastAsia" w:hAnsiTheme="majorHAnsi" w:cstheme="majorHAnsi"/>
          <w:b/>
          <w:bCs/>
          <w:sz w:val="24"/>
          <w:szCs w:val="24"/>
          <w:highlight w:val="yellow"/>
          <w:lang w:eastAsia="zh-CN"/>
        </w:rPr>
        <w:t xml:space="preserve">esult </w:t>
      </w:r>
      <w:r w:rsidR="00876686" w:rsidRPr="00515BF3">
        <w:rPr>
          <w:rFonts w:asciiTheme="majorHAnsi" w:eastAsiaTheme="minorEastAsia" w:hAnsiTheme="majorHAnsi" w:cstheme="majorHAnsi"/>
          <w:b/>
          <w:bCs/>
          <w:sz w:val="24"/>
          <w:szCs w:val="24"/>
          <w:highlight w:val="yellow"/>
          <w:lang w:eastAsia="zh-CN"/>
        </w:rPr>
        <w:t>i</w:t>
      </w:r>
      <w:r w:rsidRPr="00515BF3">
        <w:rPr>
          <w:rFonts w:asciiTheme="majorHAnsi" w:eastAsiaTheme="minorEastAsia" w:hAnsiTheme="majorHAnsi" w:cstheme="majorHAnsi"/>
          <w:b/>
          <w:bCs/>
          <w:sz w:val="24"/>
          <w:szCs w:val="24"/>
          <w:highlight w:val="yellow"/>
          <w:lang w:eastAsia="zh-CN"/>
        </w:rPr>
        <w:t>nterpretation</w:t>
      </w:r>
    </w:p>
    <w:p w14:paraId="5D966374" w14:textId="77777777" w:rsidR="00876686" w:rsidRPr="00515BF3" w:rsidRDefault="00876686" w:rsidP="006A39F8">
      <w:pPr>
        <w:pStyle w:val="af"/>
        <w:spacing w:after="0" w:line="240" w:lineRule="auto"/>
        <w:ind w:left="0"/>
        <w:jc w:val="both"/>
        <w:rPr>
          <w:rFonts w:asciiTheme="majorHAnsi" w:eastAsiaTheme="minorEastAsia" w:hAnsiTheme="majorHAnsi" w:cstheme="majorHAnsi"/>
          <w:b/>
          <w:bCs/>
          <w:sz w:val="24"/>
          <w:szCs w:val="24"/>
          <w:highlight w:val="yellow"/>
          <w:lang w:eastAsia="zh-CN"/>
        </w:rPr>
      </w:pPr>
    </w:p>
    <w:p w14:paraId="3996C8B8" w14:textId="40B6C81F" w:rsidR="000F36C0" w:rsidRPr="00515BF3" w:rsidRDefault="009860E7"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 xml:space="preserve">NOTE: </w:t>
      </w:r>
      <w:r w:rsidR="000F36C0" w:rsidRPr="00515BF3">
        <w:rPr>
          <w:rFonts w:asciiTheme="majorHAnsi" w:eastAsiaTheme="minorEastAsia" w:hAnsiTheme="majorHAnsi" w:cstheme="majorHAnsi"/>
          <w:highlight w:val="yellow"/>
          <w:lang w:eastAsia="zh-CN"/>
        </w:rPr>
        <w:t xml:space="preserve">Use the microarray chip scanner and the corresponding software to read signals and interpret results. </w:t>
      </w:r>
      <w:r w:rsidR="00E63592" w:rsidRPr="00515BF3">
        <w:rPr>
          <w:rFonts w:asciiTheme="majorHAnsi" w:eastAsiaTheme="minorEastAsia" w:hAnsiTheme="majorHAnsi" w:cstheme="majorHAnsi"/>
          <w:highlight w:val="yellow"/>
          <w:lang w:eastAsia="zh-CN"/>
        </w:rPr>
        <w:t xml:space="preserve">Also see </w:t>
      </w:r>
      <w:r w:rsidR="00E63592" w:rsidRPr="00515BF3">
        <w:rPr>
          <w:rFonts w:asciiTheme="majorHAnsi" w:eastAsiaTheme="minorEastAsia" w:hAnsiTheme="majorHAnsi" w:cstheme="majorHAnsi"/>
          <w:b/>
          <w:bCs/>
          <w:highlight w:val="yellow"/>
          <w:lang w:eastAsia="zh-CN"/>
        </w:rPr>
        <w:t>Table 1</w:t>
      </w:r>
      <w:r w:rsidR="00E63592" w:rsidRPr="00515BF3">
        <w:rPr>
          <w:rFonts w:asciiTheme="majorHAnsi" w:eastAsiaTheme="minorEastAsia" w:hAnsiTheme="majorHAnsi" w:cstheme="majorHAnsi"/>
          <w:highlight w:val="yellow"/>
          <w:lang w:eastAsia="zh-CN"/>
        </w:rPr>
        <w:t xml:space="preserve"> for abnormal results and troubleshooting. </w:t>
      </w:r>
      <w:r w:rsidR="000F36C0" w:rsidRPr="00515BF3">
        <w:rPr>
          <w:rFonts w:asciiTheme="majorHAnsi" w:eastAsiaTheme="minorEastAsia" w:hAnsiTheme="majorHAnsi" w:cstheme="majorHAnsi"/>
          <w:highlight w:val="yellow"/>
          <w:lang w:eastAsia="zh-CN"/>
        </w:rPr>
        <w:t>Follow these steps to operate (refer to the user manuals of the scanner and the software).</w:t>
      </w:r>
    </w:p>
    <w:p w14:paraId="5594A9BF" w14:textId="77777777" w:rsidR="009860E7" w:rsidRPr="00515BF3" w:rsidRDefault="009860E7" w:rsidP="006A39F8">
      <w:pPr>
        <w:rPr>
          <w:rFonts w:asciiTheme="majorHAnsi" w:eastAsiaTheme="minorEastAsia" w:hAnsiTheme="majorHAnsi" w:cstheme="majorHAnsi"/>
          <w:highlight w:val="yellow"/>
          <w:lang w:eastAsia="zh-CN"/>
        </w:rPr>
      </w:pPr>
    </w:p>
    <w:p w14:paraId="7BFCF9D1" w14:textId="788CE57A" w:rsidR="000F36C0" w:rsidRPr="00515BF3" w:rsidRDefault="000F36C0"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7.1</w:t>
      </w:r>
      <w:r w:rsidR="009860E7"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Turn on the scanner and the corresponding software, and then click the </w:t>
      </w:r>
      <w:r w:rsidRPr="00515BF3">
        <w:rPr>
          <w:rFonts w:asciiTheme="majorHAnsi" w:eastAsiaTheme="minorEastAsia" w:hAnsiTheme="majorHAnsi" w:cstheme="majorHAnsi"/>
          <w:b/>
          <w:bCs/>
          <w:highlight w:val="yellow"/>
          <w:lang w:eastAsia="zh-CN"/>
        </w:rPr>
        <w:t>Laser Control</w:t>
      </w:r>
      <w:r w:rsidRPr="00515BF3">
        <w:rPr>
          <w:rFonts w:asciiTheme="majorHAnsi" w:eastAsiaTheme="minorEastAsia" w:hAnsiTheme="majorHAnsi" w:cstheme="majorHAnsi"/>
          <w:highlight w:val="yellow"/>
          <w:lang w:eastAsia="zh-CN"/>
        </w:rPr>
        <w:t xml:space="preserve"> button to let it preheat for 10 min.</w:t>
      </w:r>
    </w:p>
    <w:p w14:paraId="351BC3B2" w14:textId="77777777" w:rsidR="009860E7" w:rsidRPr="00515BF3" w:rsidRDefault="009860E7" w:rsidP="006A39F8">
      <w:pPr>
        <w:rPr>
          <w:rFonts w:asciiTheme="majorHAnsi" w:eastAsiaTheme="minorEastAsia" w:hAnsiTheme="majorHAnsi" w:cstheme="majorHAnsi"/>
          <w:highlight w:val="yellow"/>
          <w:lang w:eastAsia="zh-CN"/>
        </w:rPr>
      </w:pPr>
    </w:p>
    <w:p w14:paraId="6CA6BC54" w14:textId="6E21619C" w:rsidR="000F36C0" w:rsidRPr="00515BF3" w:rsidRDefault="000F36C0"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7.2</w:t>
      </w:r>
      <w:r w:rsidR="009860E7"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Input various types of information related to the samples, such as the </w:t>
      </w:r>
      <w:r w:rsidRPr="00515BF3">
        <w:rPr>
          <w:rFonts w:asciiTheme="majorHAnsi" w:eastAsiaTheme="minorEastAsia" w:hAnsiTheme="majorHAnsi" w:cstheme="majorHAnsi"/>
          <w:b/>
          <w:bCs/>
          <w:highlight w:val="yellow"/>
          <w:lang w:eastAsia="zh-CN"/>
        </w:rPr>
        <w:t>Sample Number</w:t>
      </w:r>
      <w:r w:rsidRPr="00515BF3">
        <w:rPr>
          <w:rFonts w:asciiTheme="majorHAnsi" w:eastAsiaTheme="minorEastAsia" w:hAnsiTheme="majorHAnsi" w:cstheme="majorHAnsi"/>
          <w:highlight w:val="yellow"/>
          <w:lang w:eastAsia="zh-CN"/>
        </w:rPr>
        <w:t>.</w:t>
      </w:r>
    </w:p>
    <w:p w14:paraId="1DD89079" w14:textId="77777777" w:rsidR="009860E7" w:rsidRPr="00515BF3" w:rsidRDefault="009860E7" w:rsidP="006A39F8">
      <w:pPr>
        <w:rPr>
          <w:rFonts w:asciiTheme="majorHAnsi" w:eastAsiaTheme="minorEastAsia" w:hAnsiTheme="majorHAnsi" w:cstheme="majorHAnsi"/>
          <w:highlight w:val="yellow"/>
          <w:lang w:eastAsia="zh-CN"/>
        </w:rPr>
      </w:pPr>
    </w:p>
    <w:p w14:paraId="104E9665" w14:textId="7F713FAB" w:rsidR="000F36C0" w:rsidRPr="00515BF3" w:rsidRDefault="000F36C0"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7.3</w:t>
      </w:r>
      <w:r w:rsidR="009860E7"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After the scanner has finished preheating, click the </w:t>
      </w:r>
      <w:r w:rsidRPr="00515BF3">
        <w:rPr>
          <w:rFonts w:asciiTheme="majorHAnsi" w:eastAsiaTheme="minorEastAsia" w:hAnsiTheme="majorHAnsi" w:cstheme="majorHAnsi"/>
          <w:b/>
          <w:bCs/>
          <w:highlight w:val="yellow"/>
          <w:lang w:eastAsia="zh-CN"/>
        </w:rPr>
        <w:t>Eject</w:t>
      </w:r>
      <w:r w:rsidRPr="00515BF3">
        <w:rPr>
          <w:rFonts w:asciiTheme="majorHAnsi" w:eastAsiaTheme="minorEastAsia" w:hAnsiTheme="majorHAnsi" w:cstheme="majorHAnsi"/>
          <w:highlight w:val="yellow"/>
          <w:lang w:eastAsia="zh-CN"/>
        </w:rPr>
        <w:t xml:space="preserve"> button</w:t>
      </w:r>
      <w:r w:rsidR="009860E7" w:rsidRPr="00515BF3">
        <w:rPr>
          <w:rFonts w:asciiTheme="majorHAnsi" w:eastAsiaTheme="minorEastAsia" w:hAnsiTheme="majorHAnsi" w:cstheme="majorHAnsi"/>
          <w:highlight w:val="yellow"/>
          <w:lang w:eastAsia="zh-CN"/>
        </w:rPr>
        <w:t xml:space="preserve">, and </w:t>
      </w:r>
      <w:r w:rsidRPr="00515BF3">
        <w:rPr>
          <w:rFonts w:asciiTheme="majorHAnsi" w:eastAsiaTheme="minorEastAsia" w:hAnsiTheme="majorHAnsi" w:cstheme="majorHAnsi"/>
          <w:highlight w:val="yellow"/>
          <w:lang w:eastAsia="zh-CN"/>
        </w:rPr>
        <w:t>place the chip steadily on the small bracket piece</w:t>
      </w:r>
      <w:r w:rsidR="009860E7" w:rsidRPr="00515BF3">
        <w:rPr>
          <w:rFonts w:asciiTheme="majorHAnsi" w:eastAsiaTheme="minorEastAsia" w:hAnsiTheme="majorHAnsi" w:cstheme="majorHAnsi"/>
          <w:highlight w:val="yellow"/>
          <w:lang w:eastAsia="zh-CN"/>
        </w:rPr>
        <w:t>. G</w:t>
      </w:r>
      <w:r w:rsidRPr="00515BF3">
        <w:rPr>
          <w:rFonts w:asciiTheme="majorHAnsi" w:eastAsiaTheme="minorEastAsia" w:hAnsiTheme="majorHAnsi" w:cstheme="majorHAnsi"/>
          <w:highlight w:val="yellow"/>
          <w:lang w:eastAsia="zh-CN"/>
        </w:rPr>
        <w:t>ently and horizontally push the chip into the opening of the scanner compartment</w:t>
      </w:r>
      <w:r w:rsidR="009860E7" w:rsidRPr="00515BF3">
        <w:rPr>
          <w:rFonts w:asciiTheme="majorHAnsi" w:eastAsiaTheme="minorEastAsia" w:hAnsiTheme="majorHAnsi" w:cstheme="majorHAnsi"/>
          <w:highlight w:val="yellow"/>
          <w:lang w:eastAsia="zh-CN"/>
        </w:rPr>
        <w:t xml:space="preserve"> and </w:t>
      </w:r>
      <w:r w:rsidRPr="00515BF3">
        <w:rPr>
          <w:rFonts w:asciiTheme="majorHAnsi" w:eastAsiaTheme="minorEastAsia" w:hAnsiTheme="majorHAnsi" w:cstheme="majorHAnsi"/>
          <w:highlight w:val="yellow"/>
          <w:lang w:eastAsia="zh-CN"/>
        </w:rPr>
        <w:t xml:space="preserve">click </w:t>
      </w:r>
      <w:r w:rsidR="00D35DE9" w:rsidRPr="00515BF3">
        <w:rPr>
          <w:rFonts w:asciiTheme="majorHAnsi" w:eastAsiaTheme="minorEastAsia" w:hAnsiTheme="majorHAnsi" w:cstheme="majorHAnsi"/>
          <w:highlight w:val="yellow"/>
          <w:lang w:eastAsia="zh-CN"/>
        </w:rPr>
        <w:t xml:space="preserve">on </w:t>
      </w:r>
      <w:r w:rsidRPr="00515BF3">
        <w:rPr>
          <w:rFonts w:asciiTheme="majorHAnsi" w:eastAsiaTheme="minorEastAsia" w:hAnsiTheme="majorHAnsi" w:cstheme="majorHAnsi"/>
          <w:highlight w:val="yellow"/>
          <w:lang w:eastAsia="zh-CN"/>
        </w:rPr>
        <w:t xml:space="preserve">the </w:t>
      </w:r>
      <w:r w:rsidRPr="00515BF3">
        <w:rPr>
          <w:rFonts w:asciiTheme="majorHAnsi" w:eastAsiaTheme="minorEastAsia" w:hAnsiTheme="majorHAnsi" w:cstheme="majorHAnsi"/>
          <w:b/>
          <w:bCs/>
          <w:highlight w:val="yellow"/>
          <w:lang w:eastAsia="zh-CN"/>
        </w:rPr>
        <w:t>Load</w:t>
      </w:r>
      <w:r w:rsidRPr="00515BF3">
        <w:rPr>
          <w:rFonts w:asciiTheme="majorHAnsi" w:eastAsiaTheme="minorEastAsia" w:hAnsiTheme="majorHAnsi" w:cstheme="majorHAnsi"/>
          <w:highlight w:val="yellow"/>
          <w:lang w:eastAsia="zh-CN"/>
        </w:rPr>
        <w:t xml:space="preserve"> button.</w:t>
      </w:r>
    </w:p>
    <w:p w14:paraId="79781E7A" w14:textId="77777777" w:rsidR="00D35DE9" w:rsidRPr="00515BF3" w:rsidRDefault="00D35DE9" w:rsidP="006A39F8">
      <w:pPr>
        <w:rPr>
          <w:rFonts w:asciiTheme="majorHAnsi" w:eastAsiaTheme="minorEastAsia" w:hAnsiTheme="majorHAnsi" w:cstheme="majorHAnsi"/>
          <w:highlight w:val="yellow"/>
          <w:lang w:eastAsia="zh-CN"/>
        </w:rPr>
      </w:pPr>
    </w:p>
    <w:p w14:paraId="3AC5688D" w14:textId="6AFD1311" w:rsidR="000F36C0" w:rsidRPr="00515BF3" w:rsidRDefault="000F36C0"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7.4</w:t>
      </w:r>
      <w:r w:rsidR="00D35DE9"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Input the chip number, click to select the </w:t>
      </w:r>
      <w:r w:rsidRPr="00515BF3">
        <w:rPr>
          <w:rFonts w:asciiTheme="majorHAnsi" w:eastAsiaTheme="minorEastAsia" w:hAnsiTheme="majorHAnsi" w:cstheme="majorHAnsi"/>
          <w:b/>
          <w:bCs/>
          <w:highlight w:val="yellow"/>
          <w:lang w:eastAsia="zh-CN"/>
        </w:rPr>
        <w:t>detection area</w:t>
      </w:r>
      <w:r w:rsidRPr="00515BF3">
        <w:rPr>
          <w:rFonts w:asciiTheme="majorHAnsi" w:eastAsiaTheme="minorEastAsia" w:hAnsiTheme="majorHAnsi" w:cstheme="majorHAnsi"/>
          <w:highlight w:val="yellow"/>
          <w:lang w:eastAsia="zh-CN"/>
        </w:rPr>
        <w:t xml:space="preserve"> (</w:t>
      </w:r>
      <w:r w:rsidRPr="00515BF3">
        <w:rPr>
          <w:rFonts w:asciiTheme="majorHAnsi" w:eastAsiaTheme="minorEastAsia" w:hAnsiTheme="majorHAnsi" w:cstheme="majorHAnsi"/>
          <w:b/>
          <w:bCs/>
          <w:highlight w:val="yellow"/>
          <w:lang w:eastAsia="zh-CN"/>
        </w:rPr>
        <w:t>microarray 1</w:t>
      </w:r>
      <w:r w:rsidR="00D35DE9" w:rsidRPr="00515BF3">
        <w:rPr>
          <w:rFonts w:asciiTheme="majorHAnsi" w:eastAsiaTheme="minorEastAsia" w:hAnsiTheme="majorHAnsi" w:cstheme="majorHAnsi"/>
          <w:b/>
          <w:bCs/>
          <w:highlight w:val="yellow"/>
          <w:lang w:eastAsia="zh-CN"/>
        </w:rPr>
        <w:t>–</w:t>
      </w:r>
      <w:r w:rsidRPr="00515BF3">
        <w:rPr>
          <w:rFonts w:asciiTheme="majorHAnsi" w:eastAsiaTheme="minorEastAsia" w:hAnsiTheme="majorHAnsi" w:cstheme="majorHAnsi"/>
          <w:b/>
          <w:bCs/>
          <w:highlight w:val="yellow"/>
          <w:lang w:eastAsia="zh-CN"/>
        </w:rPr>
        <w:t>4</w:t>
      </w:r>
      <w:r w:rsidRPr="00515BF3">
        <w:rPr>
          <w:rFonts w:asciiTheme="majorHAnsi" w:eastAsiaTheme="minorEastAsia" w:hAnsiTheme="majorHAnsi" w:cstheme="majorHAnsi"/>
          <w:highlight w:val="yellow"/>
          <w:lang w:eastAsia="zh-CN"/>
        </w:rPr>
        <w:t xml:space="preserve">), and then click </w:t>
      </w:r>
      <w:r w:rsidRPr="00515BF3">
        <w:rPr>
          <w:rFonts w:asciiTheme="majorHAnsi" w:eastAsiaTheme="minorEastAsia" w:hAnsiTheme="majorHAnsi" w:cstheme="majorHAnsi"/>
          <w:b/>
          <w:bCs/>
          <w:highlight w:val="yellow"/>
          <w:lang w:eastAsia="zh-CN"/>
        </w:rPr>
        <w:t>Select Sample</w:t>
      </w:r>
      <w:r w:rsidRPr="00515BF3">
        <w:rPr>
          <w:rFonts w:asciiTheme="majorHAnsi" w:eastAsiaTheme="minorEastAsia" w:hAnsiTheme="majorHAnsi" w:cstheme="majorHAnsi"/>
          <w:highlight w:val="yellow"/>
          <w:lang w:eastAsia="zh-CN"/>
        </w:rPr>
        <w:t xml:space="preserve"> to choose the corresponding samples for each microarray. Next, click the </w:t>
      </w:r>
      <w:r w:rsidRPr="00515BF3">
        <w:rPr>
          <w:rFonts w:asciiTheme="majorHAnsi" w:eastAsiaTheme="minorEastAsia" w:hAnsiTheme="majorHAnsi" w:cstheme="majorHAnsi"/>
          <w:b/>
          <w:bCs/>
          <w:highlight w:val="yellow"/>
          <w:lang w:eastAsia="zh-CN"/>
        </w:rPr>
        <w:t xml:space="preserve">Start Detection </w:t>
      </w:r>
      <w:r w:rsidRPr="00515BF3">
        <w:rPr>
          <w:rFonts w:asciiTheme="majorHAnsi" w:eastAsiaTheme="minorEastAsia" w:hAnsiTheme="majorHAnsi" w:cstheme="majorHAnsi"/>
          <w:highlight w:val="yellow"/>
          <w:lang w:eastAsia="zh-CN"/>
        </w:rPr>
        <w:t>button to conduct chip scanning. The scanning results will be displayed on the screen and automatically saved.</w:t>
      </w:r>
    </w:p>
    <w:p w14:paraId="5F0396A6" w14:textId="77777777" w:rsidR="00D35DE9" w:rsidRPr="00515BF3" w:rsidRDefault="00D35DE9" w:rsidP="006A39F8">
      <w:pPr>
        <w:rPr>
          <w:rFonts w:asciiTheme="majorHAnsi" w:eastAsiaTheme="minorEastAsia" w:hAnsiTheme="majorHAnsi" w:cstheme="majorHAnsi"/>
          <w:highlight w:val="yellow"/>
          <w:lang w:eastAsia="zh-CN"/>
        </w:rPr>
      </w:pPr>
    </w:p>
    <w:p w14:paraId="7D70F9EC" w14:textId="7C71EEDA" w:rsidR="000F36C0" w:rsidRPr="00515BF3" w:rsidRDefault="000F36C0" w:rsidP="006A39F8">
      <w:pPr>
        <w:rPr>
          <w:rFonts w:asciiTheme="majorHAnsi" w:eastAsiaTheme="minorEastAsia" w:hAnsiTheme="majorHAnsi" w:cstheme="majorHAnsi"/>
          <w:highlight w:val="yellow"/>
          <w:lang w:eastAsia="zh-CN"/>
        </w:rPr>
      </w:pPr>
      <w:r w:rsidRPr="00515BF3">
        <w:rPr>
          <w:rFonts w:asciiTheme="majorHAnsi" w:eastAsiaTheme="minorEastAsia" w:hAnsiTheme="majorHAnsi" w:cstheme="majorHAnsi"/>
          <w:highlight w:val="yellow"/>
          <w:lang w:eastAsia="zh-CN"/>
        </w:rPr>
        <w:t>7.5</w:t>
      </w:r>
      <w:r w:rsidR="00D35DE9"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After scanning one chip, repeat steps 7.3 and 7.4 to scan the next chip. Follow this procedure until all chips have been scanned.</w:t>
      </w:r>
    </w:p>
    <w:p w14:paraId="7F9CFA90" w14:textId="77777777" w:rsidR="00D35DE9" w:rsidRPr="00515BF3" w:rsidRDefault="00D35DE9" w:rsidP="006A39F8">
      <w:pPr>
        <w:rPr>
          <w:rFonts w:asciiTheme="majorHAnsi" w:eastAsiaTheme="minorEastAsia" w:hAnsiTheme="majorHAnsi" w:cstheme="majorHAnsi"/>
          <w:highlight w:val="yellow"/>
          <w:lang w:eastAsia="zh-CN"/>
        </w:rPr>
      </w:pPr>
    </w:p>
    <w:p w14:paraId="032CA1A4" w14:textId="470A81A4" w:rsidR="000F36C0" w:rsidRPr="00515BF3" w:rsidRDefault="00D35DE9" w:rsidP="006A39F8">
      <w:pPr>
        <w:pStyle w:val="af"/>
        <w:numPr>
          <w:ilvl w:val="1"/>
          <w:numId w:val="22"/>
        </w:numPr>
        <w:spacing w:after="0" w:line="240" w:lineRule="auto"/>
        <w:ind w:left="0" w:firstLine="0"/>
        <w:jc w:val="both"/>
        <w:rPr>
          <w:rFonts w:asciiTheme="majorHAnsi" w:eastAsiaTheme="minorEastAsia" w:hAnsiTheme="majorHAnsi" w:cstheme="majorHAnsi"/>
          <w:sz w:val="24"/>
          <w:szCs w:val="24"/>
          <w:highlight w:val="yellow"/>
          <w:lang w:eastAsia="zh-CN"/>
        </w:rPr>
      </w:pPr>
      <w:r w:rsidRPr="00515BF3">
        <w:rPr>
          <w:rFonts w:asciiTheme="majorHAnsi" w:eastAsiaTheme="minorEastAsia" w:hAnsiTheme="majorHAnsi" w:cstheme="majorHAnsi"/>
          <w:sz w:val="24"/>
          <w:szCs w:val="24"/>
          <w:highlight w:val="yellow"/>
          <w:lang w:eastAsia="zh-CN"/>
        </w:rPr>
        <w:t>U</w:t>
      </w:r>
      <w:r w:rsidR="000F36C0" w:rsidRPr="00515BF3">
        <w:rPr>
          <w:rFonts w:asciiTheme="majorHAnsi" w:eastAsiaTheme="minorEastAsia" w:hAnsiTheme="majorHAnsi" w:cstheme="majorHAnsi"/>
          <w:sz w:val="24"/>
          <w:szCs w:val="24"/>
          <w:highlight w:val="yellow"/>
          <w:lang w:eastAsia="zh-CN"/>
        </w:rPr>
        <w:t xml:space="preserve">se the </w:t>
      </w:r>
      <w:r w:rsidR="000F36C0" w:rsidRPr="00515BF3">
        <w:rPr>
          <w:rFonts w:asciiTheme="majorHAnsi" w:eastAsiaTheme="minorEastAsia" w:hAnsiTheme="majorHAnsi" w:cstheme="majorHAnsi"/>
          <w:b/>
          <w:bCs/>
          <w:sz w:val="24"/>
          <w:szCs w:val="24"/>
          <w:highlight w:val="yellow"/>
          <w:lang w:eastAsia="zh-CN"/>
        </w:rPr>
        <w:t>Data Query</w:t>
      </w:r>
      <w:r w:rsidR="000F36C0" w:rsidRPr="00515BF3">
        <w:rPr>
          <w:rFonts w:asciiTheme="majorHAnsi" w:eastAsiaTheme="minorEastAsia" w:hAnsiTheme="majorHAnsi" w:cstheme="majorHAnsi"/>
          <w:sz w:val="24"/>
          <w:szCs w:val="24"/>
          <w:highlight w:val="yellow"/>
          <w:lang w:eastAsia="zh-CN"/>
        </w:rPr>
        <w:t xml:space="preserve"> page to conduct</w:t>
      </w:r>
      <w:r w:rsidR="00920932" w:rsidRPr="00515BF3">
        <w:rPr>
          <w:rFonts w:asciiTheme="majorHAnsi" w:eastAsiaTheme="minorEastAsia" w:hAnsiTheme="majorHAnsi" w:cstheme="majorHAnsi"/>
          <w:sz w:val="24"/>
          <w:szCs w:val="24"/>
          <w:highlight w:val="yellow"/>
          <w:lang w:eastAsia="zh-CN"/>
        </w:rPr>
        <w:t xml:space="preserve"> </w:t>
      </w:r>
      <w:r w:rsidR="000F36C0" w:rsidRPr="00515BF3">
        <w:rPr>
          <w:rFonts w:asciiTheme="majorHAnsi" w:eastAsiaTheme="minorEastAsia" w:hAnsiTheme="majorHAnsi" w:cstheme="majorHAnsi"/>
          <w:sz w:val="24"/>
          <w:szCs w:val="24"/>
          <w:highlight w:val="yellow"/>
          <w:lang w:eastAsia="zh-CN"/>
        </w:rPr>
        <w:t>data query and printing operations.</w:t>
      </w:r>
    </w:p>
    <w:p w14:paraId="3031FDF0" w14:textId="77777777" w:rsidR="00D35DE9" w:rsidRPr="00515BF3" w:rsidRDefault="00D35DE9" w:rsidP="006A39F8">
      <w:pPr>
        <w:pStyle w:val="af"/>
        <w:spacing w:after="0" w:line="240" w:lineRule="auto"/>
        <w:ind w:left="0"/>
        <w:jc w:val="both"/>
        <w:rPr>
          <w:rFonts w:asciiTheme="majorHAnsi" w:eastAsiaTheme="minorEastAsia" w:hAnsiTheme="majorHAnsi" w:cstheme="majorHAnsi"/>
          <w:sz w:val="24"/>
          <w:szCs w:val="24"/>
          <w:highlight w:val="yellow"/>
          <w:lang w:eastAsia="zh-CN"/>
        </w:rPr>
      </w:pPr>
    </w:p>
    <w:p w14:paraId="5F38CAA3" w14:textId="32D2C5A0" w:rsidR="00802CB6" w:rsidRPr="006A39F8" w:rsidRDefault="000F36C0" w:rsidP="006A39F8">
      <w:pPr>
        <w:rPr>
          <w:rFonts w:asciiTheme="majorHAnsi" w:eastAsiaTheme="minorEastAsia" w:hAnsiTheme="majorHAnsi" w:cstheme="majorHAnsi"/>
          <w:lang w:eastAsia="zh-CN"/>
        </w:rPr>
      </w:pPr>
      <w:r w:rsidRPr="00515BF3">
        <w:rPr>
          <w:rFonts w:asciiTheme="majorHAnsi" w:eastAsiaTheme="minorEastAsia" w:hAnsiTheme="majorHAnsi" w:cstheme="majorHAnsi"/>
          <w:highlight w:val="yellow"/>
          <w:lang w:eastAsia="zh-CN"/>
        </w:rPr>
        <w:t>7.7</w:t>
      </w:r>
      <w:r w:rsidR="00D35DE9" w:rsidRPr="00515BF3">
        <w:rPr>
          <w:rFonts w:asciiTheme="majorHAnsi" w:eastAsiaTheme="minorEastAsia" w:hAnsiTheme="majorHAnsi" w:cstheme="majorHAnsi"/>
          <w:highlight w:val="yellow"/>
          <w:lang w:eastAsia="zh-CN"/>
        </w:rPr>
        <w:t>.</w:t>
      </w:r>
      <w:r w:rsidRPr="00515BF3">
        <w:rPr>
          <w:rFonts w:asciiTheme="majorHAnsi" w:eastAsiaTheme="minorEastAsia" w:hAnsiTheme="majorHAnsi" w:cstheme="majorHAnsi"/>
          <w:highlight w:val="yellow"/>
          <w:lang w:eastAsia="zh-CN"/>
        </w:rPr>
        <w:t xml:space="preserve"> After completing all operations, first turn off the laser, then exit the software, and finally turn </w:t>
      </w:r>
      <w:r w:rsidRPr="00515BF3">
        <w:rPr>
          <w:rFonts w:asciiTheme="majorHAnsi" w:eastAsiaTheme="minorEastAsia" w:hAnsiTheme="majorHAnsi" w:cstheme="majorHAnsi"/>
          <w:highlight w:val="yellow"/>
          <w:lang w:eastAsia="zh-CN"/>
        </w:rPr>
        <w:lastRenderedPageBreak/>
        <w:t>off the scanner.</w:t>
      </w:r>
    </w:p>
    <w:p w14:paraId="220B6C72" w14:textId="77777777" w:rsidR="00D76A5D" w:rsidRPr="006A39F8" w:rsidRDefault="00D76A5D" w:rsidP="006A39F8">
      <w:pPr>
        <w:ind w:firstLineChars="100" w:firstLine="240"/>
        <w:rPr>
          <w:rFonts w:asciiTheme="majorHAnsi" w:hAnsiTheme="majorHAnsi" w:cstheme="majorHAnsi"/>
        </w:rPr>
      </w:pPr>
    </w:p>
    <w:p w14:paraId="32E51ECF" w14:textId="7421C772" w:rsidR="00203A1C" w:rsidRPr="006A39F8" w:rsidRDefault="001441A9" w:rsidP="006A39F8">
      <w:pPr>
        <w:rPr>
          <w:rFonts w:asciiTheme="majorHAnsi" w:hAnsiTheme="majorHAnsi" w:cstheme="majorHAnsi"/>
        </w:rPr>
      </w:pPr>
      <w:r w:rsidRPr="006A39F8">
        <w:rPr>
          <w:rFonts w:asciiTheme="majorHAnsi" w:hAnsiTheme="majorHAnsi" w:cstheme="majorHAnsi"/>
          <w:b/>
        </w:rPr>
        <w:t>REPRESENTATIVE RESULTS</w:t>
      </w:r>
      <w:r w:rsidR="00D35DE9" w:rsidRPr="006A39F8">
        <w:rPr>
          <w:rFonts w:asciiTheme="majorHAnsi" w:hAnsiTheme="majorHAnsi" w:cstheme="majorHAnsi"/>
          <w:b/>
        </w:rPr>
        <w:t>:</w:t>
      </w:r>
    </w:p>
    <w:p w14:paraId="3F8097E0" w14:textId="71A103FB" w:rsidR="003C0A8F" w:rsidRPr="006A39F8" w:rsidRDefault="003C0A8F" w:rsidP="006A39F8">
      <w:pPr>
        <w:rPr>
          <w:rFonts w:asciiTheme="majorHAnsi" w:eastAsiaTheme="minorHAnsi" w:hAnsiTheme="majorHAnsi" w:cstheme="majorHAnsi"/>
          <w:b/>
          <w:bCs/>
        </w:rPr>
      </w:pPr>
      <w:r w:rsidRPr="006A39F8">
        <w:rPr>
          <w:rFonts w:asciiTheme="majorHAnsi" w:eastAsiaTheme="minorHAnsi" w:hAnsiTheme="majorHAnsi" w:cstheme="majorHAnsi"/>
          <w:b/>
          <w:bCs/>
        </w:rPr>
        <w:t xml:space="preserve">Positive </w:t>
      </w:r>
      <w:r w:rsidR="009F48BF" w:rsidRPr="006A39F8">
        <w:rPr>
          <w:rFonts w:asciiTheme="majorHAnsi" w:eastAsiaTheme="minorHAnsi" w:hAnsiTheme="majorHAnsi" w:cstheme="majorHAnsi"/>
          <w:b/>
          <w:bCs/>
        </w:rPr>
        <w:t>results</w:t>
      </w:r>
    </w:p>
    <w:p w14:paraId="6DB295D1" w14:textId="768317D6" w:rsidR="001128FD" w:rsidRPr="006A39F8" w:rsidRDefault="003C0A8F" w:rsidP="006A39F8">
      <w:pPr>
        <w:rPr>
          <w:rFonts w:asciiTheme="majorHAnsi" w:eastAsiaTheme="minorEastAsia" w:hAnsiTheme="majorHAnsi" w:cstheme="majorHAnsi"/>
          <w:lang w:eastAsia="zh-CN"/>
        </w:rPr>
      </w:pPr>
      <w:r w:rsidRPr="006A39F8">
        <w:rPr>
          <w:rFonts w:asciiTheme="majorHAnsi" w:eastAsiaTheme="minorHAnsi" w:hAnsiTheme="majorHAnsi" w:cstheme="majorHAnsi"/>
        </w:rPr>
        <w:t xml:space="preserve">For the probes of </w:t>
      </w:r>
      <w:r w:rsidRPr="006A39F8">
        <w:rPr>
          <w:rFonts w:asciiTheme="majorHAnsi" w:eastAsiaTheme="minorHAnsi" w:hAnsiTheme="majorHAnsi" w:cstheme="majorHAnsi"/>
          <w:i/>
          <w:iCs/>
        </w:rPr>
        <w:t>Mycobacterium</w:t>
      </w:r>
      <w:r w:rsidRPr="006A39F8">
        <w:rPr>
          <w:rFonts w:asciiTheme="majorHAnsi" w:eastAsiaTheme="minorHAnsi" w:hAnsiTheme="majorHAnsi" w:cstheme="majorHAnsi"/>
        </w:rPr>
        <w:t xml:space="preserve"> genus (</w:t>
      </w:r>
      <w:r w:rsidR="00B64DD2" w:rsidRPr="006A39F8">
        <w:rPr>
          <w:rFonts w:asciiTheme="majorHAnsi" w:eastAsiaTheme="minorHAnsi" w:hAnsiTheme="majorHAnsi" w:cstheme="majorHAnsi"/>
        </w:rPr>
        <w:t xml:space="preserve">internal control, </w:t>
      </w:r>
      <w:r w:rsidRPr="006A39F8">
        <w:rPr>
          <w:rFonts w:asciiTheme="majorHAnsi" w:eastAsiaTheme="minorHAnsi" w:hAnsiTheme="majorHAnsi" w:cstheme="majorHAnsi"/>
        </w:rPr>
        <w:t xml:space="preserve">IC) and </w:t>
      </w:r>
      <w:r w:rsidRPr="006A39F8">
        <w:rPr>
          <w:rFonts w:asciiTheme="majorHAnsi" w:eastAsiaTheme="minorHAnsi" w:hAnsiTheme="majorHAnsi" w:cstheme="majorHAnsi"/>
          <w:i/>
          <w:iCs/>
        </w:rPr>
        <w:t>Mycobacterium tuberculosis</w:t>
      </w:r>
      <w:r w:rsidRPr="006A39F8">
        <w:rPr>
          <w:rFonts w:asciiTheme="majorHAnsi" w:eastAsiaTheme="minorHAnsi" w:hAnsiTheme="majorHAnsi" w:cstheme="majorHAnsi"/>
        </w:rPr>
        <w:t xml:space="preserve">, their positive </w:t>
      </w:r>
      <w:r w:rsidR="008E48A4" w:rsidRPr="006A39F8">
        <w:rPr>
          <w:rFonts w:asciiTheme="majorHAnsi" w:eastAsiaTheme="minorHAnsi" w:hAnsiTheme="majorHAnsi" w:cstheme="majorHAnsi"/>
        </w:rPr>
        <w:t>result</w:t>
      </w:r>
      <w:r w:rsidRPr="006A39F8">
        <w:rPr>
          <w:rFonts w:asciiTheme="majorHAnsi" w:eastAsiaTheme="minorHAnsi" w:hAnsiTheme="majorHAnsi" w:cstheme="majorHAnsi"/>
        </w:rPr>
        <w:t xml:space="preserve"> values are determined by the Receiver Operating Characteristic</w:t>
      </w:r>
      <w:r w:rsidR="008E48A4" w:rsidRPr="006A39F8">
        <w:rPr>
          <w:rFonts w:asciiTheme="majorHAnsi" w:eastAsiaTheme="minorHAnsi" w:hAnsiTheme="majorHAnsi" w:cstheme="majorHAnsi"/>
        </w:rPr>
        <w:t xml:space="preserve"> (ROC</w:t>
      </w:r>
      <w:r w:rsidRPr="006A39F8">
        <w:rPr>
          <w:rFonts w:asciiTheme="majorHAnsi" w:eastAsiaTheme="minorHAnsi" w:hAnsiTheme="majorHAnsi" w:cstheme="majorHAnsi"/>
        </w:rPr>
        <w:t xml:space="preserve">) method. For the probes used for detecting the other 16 </w:t>
      </w:r>
      <w:r w:rsidR="008E48A4" w:rsidRPr="006A39F8">
        <w:rPr>
          <w:rFonts w:asciiTheme="majorHAnsi" w:eastAsiaTheme="minorHAnsi" w:hAnsiTheme="majorHAnsi" w:cstheme="majorHAnsi"/>
        </w:rPr>
        <w:t>NTM</w:t>
      </w:r>
      <w:r w:rsidRPr="006A39F8">
        <w:rPr>
          <w:rFonts w:asciiTheme="majorHAnsi" w:eastAsiaTheme="minorHAnsi" w:hAnsiTheme="majorHAnsi" w:cstheme="majorHAnsi"/>
        </w:rPr>
        <w:t xml:space="preserve">, their positive </w:t>
      </w:r>
      <w:r w:rsidR="008E48A4" w:rsidRPr="006A39F8">
        <w:rPr>
          <w:rFonts w:asciiTheme="majorHAnsi" w:eastAsiaTheme="minorHAnsi" w:hAnsiTheme="majorHAnsi" w:cstheme="majorHAnsi"/>
        </w:rPr>
        <w:t>result</w:t>
      </w:r>
      <w:r w:rsidRPr="006A39F8">
        <w:rPr>
          <w:rFonts w:asciiTheme="majorHAnsi" w:eastAsiaTheme="minorHAnsi" w:hAnsiTheme="majorHAnsi" w:cstheme="majorHAnsi"/>
        </w:rPr>
        <w:t xml:space="preserve"> values are determined by the percentile method. </w:t>
      </w:r>
    </w:p>
    <w:p w14:paraId="693059E9" w14:textId="77777777" w:rsidR="005F7157" w:rsidRPr="006A39F8" w:rsidRDefault="005F7157" w:rsidP="006A39F8">
      <w:pPr>
        <w:rPr>
          <w:rFonts w:asciiTheme="majorHAnsi" w:eastAsiaTheme="minorEastAsia" w:hAnsiTheme="majorHAnsi" w:cstheme="majorHAnsi"/>
          <w:lang w:eastAsia="zh-CN"/>
        </w:rPr>
      </w:pPr>
    </w:p>
    <w:p w14:paraId="612E2DBF" w14:textId="354FAB71" w:rsidR="003C0A8F" w:rsidRPr="006A39F8" w:rsidRDefault="003C0A8F" w:rsidP="006A39F8">
      <w:pPr>
        <w:rPr>
          <w:rFonts w:asciiTheme="majorHAnsi" w:eastAsiaTheme="minorHAnsi" w:hAnsiTheme="majorHAnsi" w:cstheme="majorHAnsi"/>
          <w:b/>
          <w:bCs/>
        </w:rPr>
      </w:pPr>
      <w:r w:rsidRPr="006A39F8">
        <w:rPr>
          <w:rFonts w:asciiTheme="majorHAnsi" w:eastAsiaTheme="minorHAnsi" w:hAnsiTheme="majorHAnsi" w:cstheme="majorHAnsi"/>
          <w:b/>
          <w:bCs/>
        </w:rPr>
        <w:t xml:space="preserve">Experimental </w:t>
      </w:r>
      <w:r w:rsidR="007948F9" w:rsidRPr="006A39F8">
        <w:rPr>
          <w:rFonts w:asciiTheme="majorHAnsi" w:eastAsiaTheme="minorHAnsi" w:hAnsiTheme="majorHAnsi" w:cstheme="majorHAnsi"/>
          <w:b/>
          <w:bCs/>
        </w:rPr>
        <w:t>q</w:t>
      </w:r>
      <w:r w:rsidRPr="006A39F8">
        <w:rPr>
          <w:rFonts w:asciiTheme="majorHAnsi" w:eastAsiaTheme="minorHAnsi" w:hAnsiTheme="majorHAnsi" w:cstheme="majorHAnsi"/>
          <w:b/>
          <w:bCs/>
        </w:rPr>
        <w:t xml:space="preserve">uality </w:t>
      </w:r>
      <w:r w:rsidR="007948F9" w:rsidRPr="006A39F8">
        <w:rPr>
          <w:rFonts w:asciiTheme="majorHAnsi" w:eastAsiaTheme="minorHAnsi" w:hAnsiTheme="majorHAnsi" w:cstheme="majorHAnsi"/>
          <w:b/>
          <w:bCs/>
        </w:rPr>
        <w:t>c</w:t>
      </w:r>
      <w:r w:rsidRPr="006A39F8">
        <w:rPr>
          <w:rFonts w:asciiTheme="majorHAnsi" w:eastAsiaTheme="minorHAnsi" w:hAnsiTheme="majorHAnsi" w:cstheme="majorHAnsi"/>
          <w:b/>
          <w:bCs/>
        </w:rPr>
        <w:t>ontrol</w:t>
      </w:r>
    </w:p>
    <w:p w14:paraId="439DE9AE" w14:textId="1E3653B2" w:rsidR="003C0A8F" w:rsidRPr="006A39F8" w:rsidRDefault="003C0A8F" w:rsidP="006A39F8">
      <w:pPr>
        <w:rPr>
          <w:rFonts w:asciiTheme="majorHAnsi" w:eastAsiaTheme="minorEastAsia" w:hAnsiTheme="majorHAnsi" w:cstheme="majorHAnsi"/>
          <w:lang w:eastAsia="zh-CN"/>
        </w:rPr>
      </w:pPr>
      <w:r w:rsidRPr="006A39F8">
        <w:rPr>
          <w:rFonts w:asciiTheme="majorHAnsi" w:eastAsiaTheme="minorHAnsi" w:hAnsiTheme="majorHAnsi" w:cstheme="majorHAnsi"/>
        </w:rPr>
        <w:t>The detection result of the positive control product should be "</w:t>
      </w:r>
      <w:r w:rsidRPr="006A39F8">
        <w:rPr>
          <w:rFonts w:asciiTheme="majorHAnsi" w:hAnsiTheme="majorHAnsi" w:cstheme="majorHAnsi"/>
          <w:i/>
        </w:rPr>
        <w:t>Mycobacterium</w:t>
      </w:r>
      <w:r w:rsidRPr="006A39F8">
        <w:rPr>
          <w:rFonts w:asciiTheme="majorHAnsi" w:eastAsiaTheme="minorHAnsi" w:hAnsiTheme="majorHAnsi" w:cstheme="majorHAnsi"/>
        </w:rPr>
        <w:t xml:space="preserve"> </w:t>
      </w:r>
      <w:r w:rsidRPr="006A39F8">
        <w:rPr>
          <w:rFonts w:asciiTheme="majorHAnsi" w:eastAsiaTheme="minorHAnsi" w:hAnsiTheme="majorHAnsi" w:cstheme="majorHAnsi"/>
          <w:i/>
          <w:iCs/>
        </w:rPr>
        <w:t xml:space="preserve">tuberculosis </w:t>
      </w:r>
      <w:r w:rsidRPr="006A39F8">
        <w:rPr>
          <w:rFonts w:asciiTheme="majorHAnsi" w:eastAsiaTheme="minorHAnsi" w:hAnsiTheme="majorHAnsi" w:cstheme="majorHAnsi"/>
        </w:rPr>
        <w:t xml:space="preserve">complex" (as shown in </w:t>
      </w:r>
      <w:r w:rsidRPr="006A39F8">
        <w:rPr>
          <w:rFonts w:asciiTheme="majorHAnsi" w:eastAsiaTheme="minorHAnsi" w:hAnsiTheme="majorHAnsi" w:cstheme="majorHAnsi"/>
          <w:b/>
          <w:bCs/>
        </w:rPr>
        <w:t xml:space="preserve">Figure </w:t>
      </w:r>
      <w:r w:rsidR="00B13B2C" w:rsidRPr="006A39F8">
        <w:rPr>
          <w:rFonts w:asciiTheme="majorHAnsi" w:eastAsiaTheme="minorEastAsia" w:hAnsiTheme="majorHAnsi" w:cstheme="majorHAnsi"/>
          <w:b/>
          <w:bCs/>
          <w:lang w:eastAsia="zh-CN"/>
        </w:rPr>
        <w:t>3</w:t>
      </w:r>
      <w:r w:rsidR="00243087" w:rsidRPr="006A39F8">
        <w:rPr>
          <w:rFonts w:asciiTheme="majorHAnsi" w:eastAsiaTheme="minorEastAsia" w:hAnsiTheme="majorHAnsi" w:cstheme="majorHAnsi"/>
          <w:b/>
          <w:bCs/>
          <w:lang w:eastAsia="zh-CN"/>
        </w:rPr>
        <w:t>A</w:t>
      </w:r>
      <w:r w:rsidRPr="006A39F8">
        <w:rPr>
          <w:rFonts w:asciiTheme="majorHAnsi" w:eastAsiaTheme="minorHAnsi" w:hAnsiTheme="majorHAnsi" w:cstheme="majorHAnsi"/>
        </w:rPr>
        <w:t xml:space="preserve">); the detection result of the negative control product should be "no </w:t>
      </w:r>
      <w:r w:rsidR="00C86A98" w:rsidRPr="006A39F8">
        <w:rPr>
          <w:rFonts w:asciiTheme="majorHAnsi" w:eastAsiaTheme="minorEastAsia" w:hAnsiTheme="majorHAnsi" w:cstheme="majorHAnsi"/>
          <w:i/>
          <w:iCs/>
          <w:lang w:eastAsia="zh-CN"/>
        </w:rPr>
        <w:t>M</w:t>
      </w:r>
      <w:r w:rsidRPr="006A39F8">
        <w:rPr>
          <w:rFonts w:asciiTheme="majorHAnsi" w:eastAsiaTheme="minorHAnsi" w:hAnsiTheme="majorHAnsi" w:cstheme="majorHAnsi"/>
          <w:i/>
          <w:iCs/>
        </w:rPr>
        <w:t>ycobacterium</w:t>
      </w:r>
      <w:r w:rsidRPr="006A39F8">
        <w:rPr>
          <w:rFonts w:asciiTheme="majorHAnsi" w:eastAsiaTheme="minorHAnsi" w:hAnsiTheme="majorHAnsi" w:cstheme="majorHAnsi"/>
        </w:rPr>
        <w:t xml:space="preserve">" (as shown in </w:t>
      </w:r>
      <w:r w:rsidRPr="006A39F8">
        <w:rPr>
          <w:rFonts w:asciiTheme="majorHAnsi" w:eastAsiaTheme="minorHAnsi" w:hAnsiTheme="majorHAnsi" w:cstheme="majorHAnsi"/>
          <w:b/>
          <w:bCs/>
        </w:rPr>
        <w:t xml:space="preserve">Figure </w:t>
      </w:r>
      <w:r w:rsidR="00B13B2C" w:rsidRPr="006A39F8">
        <w:rPr>
          <w:rFonts w:asciiTheme="majorHAnsi" w:eastAsiaTheme="minorEastAsia" w:hAnsiTheme="majorHAnsi" w:cstheme="majorHAnsi"/>
          <w:b/>
          <w:bCs/>
          <w:lang w:eastAsia="zh-CN"/>
        </w:rPr>
        <w:t>3</w:t>
      </w:r>
      <w:r w:rsidR="00243087" w:rsidRPr="006A39F8">
        <w:rPr>
          <w:rFonts w:asciiTheme="majorHAnsi" w:eastAsiaTheme="minorEastAsia" w:hAnsiTheme="majorHAnsi" w:cstheme="majorHAnsi"/>
          <w:b/>
          <w:bCs/>
          <w:lang w:eastAsia="zh-CN"/>
        </w:rPr>
        <w:t>B</w:t>
      </w:r>
      <w:r w:rsidRPr="006A39F8">
        <w:rPr>
          <w:rFonts w:asciiTheme="majorHAnsi" w:eastAsiaTheme="minorHAnsi" w:hAnsiTheme="majorHAnsi" w:cstheme="majorHAnsi"/>
        </w:rPr>
        <w:t>). If the result of any of the control products is incorrect, the results of all samples in the same experiment will be deemed invalid</w:t>
      </w:r>
      <w:r w:rsidR="007948F9" w:rsidRPr="006A39F8">
        <w:rPr>
          <w:rFonts w:asciiTheme="majorHAnsi" w:eastAsiaTheme="minorHAnsi" w:hAnsiTheme="majorHAnsi" w:cstheme="majorHAnsi"/>
        </w:rPr>
        <w:t>,</w:t>
      </w:r>
      <w:r w:rsidRPr="006A39F8">
        <w:rPr>
          <w:rFonts w:asciiTheme="majorHAnsi" w:eastAsiaTheme="minorHAnsi" w:hAnsiTheme="majorHAnsi" w:cstheme="majorHAnsi"/>
        </w:rPr>
        <w:t xml:space="preserve"> and a reexamination is required.</w:t>
      </w:r>
    </w:p>
    <w:p w14:paraId="3C0737BA" w14:textId="77777777" w:rsidR="001128FD" w:rsidRPr="006A39F8" w:rsidRDefault="001128FD" w:rsidP="006A39F8">
      <w:pPr>
        <w:rPr>
          <w:rFonts w:asciiTheme="majorHAnsi" w:eastAsiaTheme="minorEastAsia" w:hAnsiTheme="majorHAnsi" w:cstheme="majorHAnsi"/>
          <w:lang w:eastAsia="zh-CN"/>
        </w:rPr>
      </w:pPr>
    </w:p>
    <w:p w14:paraId="4050E631" w14:textId="6B31D13F" w:rsidR="003C0A8F" w:rsidRPr="006A39F8" w:rsidRDefault="003C0A8F" w:rsidP="006A39F8">
      <w:pPr>
        <w:rPr>
          <w:rFonts w:asciiTheme="majorHAnsi" w:eastAsiaTheme="minorHAnsi" w:hAnsiTheme="majorHAnsi" w:cstheme="majorHAnsi"/>
          <w:b/>
          <w:bCs/>
        </w:rPr>
      </w:pPr>
      <w:bookmarkStart w:id="7" w:name="OLE_LINK8"/>
      <w:r w:rsidRPr="006A39F8">
        <w:rPr>
          <w:rFonts w:asciiTheme="majorHAnsi" w:eastAsiaTheme="minorHAnsi" w:hAnsiTheme="majorHAnsi" w:cstheme="majorHAnsi"/>
          <w:b/>
          <w:bCs/>
        </w:rPr>
        <w:t xml:space="preserve">Explanation of </w:t>
      </w:r>
      <w:r w:rsidR="007948F9" w:rsidRPr="006A39F8">
        <w:rPr>
          <w:rFonts w:asciiTheme="majorHAnsi" w:eastAsiaTheme="minorHAnsi" w:hAnsiTheme="majorHAnsi" w:cstheme="majorHAnsi"/>
          <w:b/>
          <w:bCs/>
        </w:rPr>
        <w:t>r</w:t>
      </w:r>
      <w:r w:rsidRPr="006A39F8">
        <w:rPr>
          <w:rFonts w:asciiTheme="majorHAnsi" w:eastAsiaTheme="minorHAnsi" w:hAnsiTheme="majorHAnsi" w:cstheme="majorHAnsi"/>
          <w:b/>
          <w:bCs/>
        </w:rPr>
        <w:t xml:space="preserve">esult </w:t>
      </w:r>
      <w:r w:rsidR="007948F9" w:rsidRPr="006A39F8">
        <w:rPr>
          <w:rFonts w:asciiTheme="majorHAnsi" w:eastAsiaTheme="minorHAnsi" w:hAnsiTheme="majorHAnsi" w:cstheme="majorHAnsi"/>
          <w:b/>
          <w:bCs/>
        </w:rPr>
        <w:t>i</w:t>
      </w:r>
      <w:r w:rsidRPr="006A39F8">
        <w:rPr>
          <w:rFonts w:asciiTheme="majorHAnsi" w:eastAsiaTheme="minorHAnsi" w:hAnsiTheme="majorHAnsi" w:cstheme="majorHAnsi"/>
          <w:b/>
          <w:bCs/>
        </w:rPr>
        <w:t xml:space="preserve">nterpretation </w:t>
      </w:r>
      <w:bookmarkEnd w:id="7"/>
    </w:p>
    <w:p w14:paraId="7A9BB632" w14:textId="64E98029" w:rsidR="003C0A8F" w:rsidRPr="006A39F8" w:rsidRDefault="003C0A8F" w:rsidP="006A39F8">
      <w:pPr>
        <w:rPr>
          <w:rFonts w:asciiTheme="majorHAnsi" w:eastAsiaTheme="minorHAnsi" w:hAnsiTheme="majorHAnsi" w:cstheme="majorHAnsi"/>
        </w:rPr>
      </w:pPr>
      <w:r w:rsidRPr="006A39F8">
        <w:rPr>
          <w:rFonts w:asciiTheme="majorHAnsi" w:eastAsiaTheme="minorHAnsi" w:hAnsiTheme="majorHAnsi" w:cstheme="majorHAnsi"/>
        </w:rPr>
        <w:t xml:space="preserve">Compare the signal value of the probe with its positive </w:t>
      </w:r>
      <w:r w:rsidR="00FA5DE3" w:rsidRPr="006A39F8">
        <w:rPr>
          <w:rFonts w:asciiTheme="majorHAnsi" w:eastAsiaTheme="minorHAnsi" w:hAnsiTheme="majorHAnsi" w:cstheme="majorHAnsi"/>
        </w:rPr>
        <w:t>result</w:t>
      </w:r>
      <w:r w:rsidRPr="006A39F8">
        <w:rPr>
          <w:rFonts w:asciiTheme="majorHAnsi" w:eastAsiaTheme="minorHAnsi" w:hAnsiTheme="majorHAnsi" w:cstheme="majorHAnsi"/>
        </w:rPr>
        <w:t xml:space="preserve"> value. If the signal value of the probe is greater than or equal to its positive </w:t>
      </w:r>
      <w:r w:rsidR="00FA5DE3" w:rsidRPr="006A39F8">
        <w:rPr>
          <w:rFonts w:asciiTheme="majorHAnsi" w:eastAsiaTheme="minorHAnsi" w:hAnsiTheme="majorHAnsi" w:cstheme="majorHAnsi"/>
        </w:rPr>
        <w:t>result</w:t>
      </w:r>
      <w:r w:rsidRPr="006A39F8">
        <w:rPr>
          <w:rFonts w:asciiTheme="majorHAnsi" w:eastAsiaTheme="minorHAnsi" w:hAnsiTheme="majorHAnsi" w:cstheme="majorHAnsi"/>
        </w:rPr>
        <w:t xml:space="preserve"> value, it is judged </w:t>
      </w:r>
      <w:r w:rsidR="00FA5DE3" w:rsidRPr="006A39F8">
        <w:rPr>
          <w:rFonts w:asciiTheme="majorHAnsi" w:eastAsiaTheme="minorHAnsi" w:hAnsiTheme="majorHAnsi" w:cstheme="majorHAnsi"/>
        </w:rPr>
        <w:t>to be</w:t>
      </w:r>
      <w:r w:rsidRPr="006A39F8">
        <w:rPr>
          <w:rFonts w:asciiTheme="majorHAnsi" w:eastAsiaTheme="minorHAnsi" w:hAnsiTheme="majorHAnsi" w:cstheme="majorHAnsi"/>
        </w:rPr>
        <w:t xml:space="preserve"> positive; otherwise, it is judged as negative. Then sort all the detected probes according to the magnitude of their signal values and obtain the probe with the largest signal value</w:t>
      </w:r>
      <w:r w:rsidR="0043739D" w:rsidRPr="006A39F8">
        <w:rPr>
          <w:rFonts w:asciiTheme="majorHAnsi" w:eastAsiaTheme="minorHAnsi" w:hAnsiTheme="majorHAnsi" w:cstheme="majorHAnsi"/>
        </w:rPr>
        <w:t>.</w:t>
      </w:r>
    </w:p>
    <w:p w14:paraId="5AEDE899" w14:textId="77777777" w:rsidR="0043739D" w:rsidRPr="006A39F8" w:rsidRDefault="0043739D" w:rsidP="006A39F8">
      <w:pPr>
        <w:rPr>
          <w:rFonts w:asciiTheme="majorHAnsi" w:eastAsiaTheme="minorHAnsi" w:hAnsiTheme="majorHAnsi" w:cstheme="majorHAnsi"/>
        </w:rPr>
      </w:pPr>
    </w:p>
    <w:p w14:paraId="6D8CA041" w14:textId="25359D52" w:rsidR="003C0A8F" w:rsidRPr="006A39F8" w:rsidRDefault="003C0A8F" w:rsidP="006A39F8">
      <w:pPr>
        <w:rPr>
          <w:rFonts w:asciiTheme="majorHAnsi" w:eastAsiaTheme="minorEastAsia" w:hAnsiTheme="majorHAnsi" w:cstheme="majorHAnsi"/>
          <w:lang w:eastAsia="zh-CN"/>
        </w:rPr>
      </w:pPr>
      <w:r w:rsidRPr="006A39F8">
        <w:rPr>
          <w:rFonts w:asciiTheme="majorHAnsi" w:eastAsiaTheme="minorHAnsi" w:hAnsiTheme="majorHAnsi" w:cstheme="majorHAnsi"/>
        </w:rPr>
        <w:t xml:space="preserve">If the probe with the largest signal value is negative, report "no </w:t>
      </w:r>
      <w:r w:rsidR="00C86A98" w:rsidRPr="006A39F8">
        <w:rPr>
          <w:rFonts w:asciiTheme="majorHAnsi" w:eastAsiaTheme="minorEastAsia" w:hAnsiTheme="majorHAnsi" w:cstheme="majorHAnsi"/>
          <w:i/>
          <w:iCs/>
          <w:lang w:eastAsia="zh-CN"/>
        </w:rPr>
        <w:t>M</w:t>
      </w:r>
      <w:r w:rsidRPr="006A39F8">
        <w:rPr>
          <w:rFonts w:asciiTheme="majorHAnsi" w:eastAsiaTheme="minorHAnsi" w:hAnsiTheme="majorHAnsi" w:cstheme="majorHAnsi"/>
          <w:i/>
          <w:iCs/>
        </w:rPr>
        <w:t>ycobacterium</w:t>
      </w:r>
      <w:r w:rsidRPr="006A39F8">
        <w:rPr>
          <w:rFonts w:asciiTheme="majorHAnsi" w:eastAsiaTheme="minorHAnsi" w:hAnsiTheme="majorHAnsi" w:cstheme="majorHAnsi"/>
        </w:rPr>
        <w:t xml:space="preserve">" (as shown in </w:t>
      </w:r>
      <w:r w:rsidRPr="006A39F8">
        <w:rPr>
          <w:rFonts w:asciiTheme="majorHAnsi" w:eastAsiaTheme="minorHAnsi" w:hAnsiTheme="majorHAnsi" w:cstheme="majorHAnsi"/>
          <w:b/>
          <w:bCs/>
        </w:rPr>
        <w:t xml:space="preserve">Figure </w:t>
      </w:r>
      <w:r w:rsidR="00B13B2C" w:rsidRPr="006A39F8">
        <w:rPr>
          <w:rFonts w:asciiTheme="majorHAnsi" w:eastAsiaTheme="minorEastAsia" w:hAnsiTheme="majorHAnsi" w:cstheme="majorHAnsi"/>
          <w:b/>
          <w:bCs/>
          <w:lang w:eastAsia="zh-CN"/>
        </w:rPr>
        <w:t>4</w:t>
      </w:r>
      <w:r w:rsidR="001D46F2" w:rsidRPr="006A39F8">
        <w:rPr>
          <w:rFonts w:asciiTheme="majorHAnsi" w:eastAsiaTheme="minorEastAsia" w:hAnsiTheme="majorHAnsi" w:cstheme="majorHAnsi"/>
          <w:b/>
          <w:bCs/>
          <w:lang w:eastAsia="zh-CN"/>
        </w:rPr>
        <w:t>A</w:t>
      </w:r>
      <w:r w:rsidRPr="006A39F8">
        <w:rPr>
          <w:rFonts w:asciiTheme="majorHAnsi" w:eastAsiaTheme="minorHAnsi" w:hAnsiTheme="majorHAnsi" w:cstheme="majorHAnsi"/>
        </w:rPr>
        <w:t>)</w:t>
      </w:r>
      <w:r w:rsidR="0043739D" w:rsidRPr="006A39F8">
        <w:rPr>
          <w:rFonts w:asciiTheme="majorHAnsi" w:eastAsiaTheme="minorHAnsi" w:hAnsiTheme="majorHAnsi" w:cstheme="majorHAnsi"/>
        </w:rPr>
        <w:t xml:space="preserve">. </w:t>
      </w:r>
      <w:r w:rsidRPr="006A39F8">
        <w:rPr>
          <w:rFonts w:asciiTheme="majorHAnsi" w:eastAsiaTheme="minorHAnsi" w:hAnsiTheme="majorHAnsi" w:cstheme="majorHAnsi"/>
        </w:rPr>
        <w:t xml:space="preserve">If only one probe shows a positive result, it indicates that the sample to be tested belongs to the </w:t>
      </w:r>
      <w:r w:rsidR="0043739D" w:rsidRPr="006A39F8">
        <w:rPr>
          <w:rFonts w:asciiTheme="majorHAnsi" w:eastAsiaTheme="minorHAnsi" w:hAnsiTheme="majorHAnsi" w:cstheme="majorHAnsi"/>
          <w:i/>
          <w:iCs/>
        </w:rPr>
        <w:t>M</w:t>
      </w:r>
      <w:r w:rsidRPr="006A39F8">
        <w:rPr>
          <w:rFonts w:asciiTheme="majorHAnsi" w:eastAsiaTheme="minorHAnsi" w:hAnsiTheme="majorHAnsi" w:cstheme="majorHAnsi"/>
          <w:i/>
          <w:iCs/>
        </w:rPr>
        <w:t xml:space="preserve">ycobacterium </w:t>
      </w:r>
      <w:r w:rsidRPr="006A39F8">
        <w:rPr>
          <w:rFonts w:asciiTheme="majorHAnsi" w:eastAsiaTheme="minorHAnsi" w:hAnsiTheme="majorHAnsi" w:cstheme="majorHAnsi"/>
        </w:rPr>
        <w:t xml:space="preserve">species or group corresponding to this probe (as shown in </w:t>
      </w:r>
      <w:r w:rsidRPr="006A39F8">
        <w:rPr>
          <w:rFonts w:asciiTheme="majorHAnsi" w:eastAsiaTheme="minorHAnsi" w:hAnsiTheme="majorHAnsi" w:cstheme="majorHAnsi"/>
          <w:b/>
          <w:bCs/>
        </w:rPr>
        <w:t xml:space="preserve">Figure </w:t>
      </w:r>
      <w:r w:rsidR="00B13B2C" w:rsidRPr="006A39F8">
        <w:rPr>
          <w:rFonts w:asciiTheme="majorHAnsi" w:eastAsiaTheme="minorEastAsia" w:hAnsiTheme="majorHAnsi" w:cstheme="majorHAnsi"/>
          <w:b/>
          <w:bCs/>
          <w:lang w:eastAsia="zh-CN"/>
        </w:rPr>
        <w:t>4</w:t>
      </w:r>
      <w:proofErr w:type="gramStart"/>
      <w:r w:rsidR="001D46F2" w:rsidRPr="006A39F8">
        <w:rPr>
          <w:rFonts w:asciiTheme="majorHAnsi" w:eastAsiaTheme="minorEastAsia" w:hAnsiTheme="majorHAnsi" w:cstheme="majorHAnsi"/>
          <w:b/>
          <w:bCs/>
          <w:lang w:eastAsia="zh-CN"/>
        </w:rPr>
        <w:t>B</w:t>
      </w:r>
      <w:r w:rsidR="0043739D" w:rsidRPr="006A39F8">
        <w:rPr>
          <w:rFonts w:asciiTheme="majorHAnsi" w:eastAsiaTheme="minorEastAsia" w:hAnsiTheme="majorHAnsi" w:cstheme="majorHAnsi"/>
          <w:b/>
          <w:bCs/>
          <w:lang w:val="en-IN" w:eastAsia="zh-CN"/>
        </w:rPr>
        <w:t>,</w:t>
      </w:r>
      <w:r w:rsidR="008641D9" w:rsidRPr="006A39F8">
        <w:rPr>
          <w:rFonts w:asciiTheme="majorHAnsi" w:eastAsiaTheme="minorEastAsia" w:hAnsiTheme="majorHAnsi" w:cstheme="majorHAnsi"/>
          <w:b/>
          <w:bCs/>
          <w:lang w:eastAsia="zh-CN"/>
        </w:rPr>
        <w:t>C</w:t>
      </w:r>
      <w:proofErr w:type="gramEnd"/>
      <w:r w:rsidRPr="006A39F8">
        <w:rPr>
          <w:rFonts w:asciiTheme="majorHAnsi" w:eastAsiaTheme="minorHAnsi" w:hAnsiTheme="majorHAnsi" w:cstheme="majorHAnsi"/>
        </w:rPr>
        <w:t>)</w:t>
      </w:r>
      <w:r w:rsidR="0043739D" w:rsidRPr="006A39F8">
        <w:rPr>
          <w:rFonts w:asciiTheme="majorHAnsi" w:eastAsiaTheme="minorHAnsi" w:hAnsiTheme="majorHAnsi" w:cstheme="majorHAnsi"/>
        </w:rPr>
        <w:t xml:space="preserve">. </w:t>
      </w:r>
      <w:r w:rsidR="008641D9" w:rsidRPr="006A39F8">
        <w:rPr>
          <w:rFonts w:asciiTheme="majorHAnsi" w:eastAsiaTheme="minorHAnsi" w:hAnsiTheme="majorHAnsi" w:cstheme="majorHAnsi"/>
        </w:rPr>
        <w:t xml:space="preserve">If only the IC probe is positive, the result is reported as 'indeterminate,' indicating the presence of </w:t>
      </w:r>
      <w:r w:rsidR="008641D9" w:rsidRPr="006A39F8">
        <w:rPr>
          <w:rFonts w:asciiTheme="majorHAnsi" w:eastAsiaTheme="minorHAnsi" w:hAnsiTheme="majorHAnsi" w:cstheme="majorHAnsi"/>
          <w:i/>
          <w:iCs/>
        </w:rPr>
        <w:t>Mycobacterium</w:t>
      </w:r>
      <w:r w:rsidR="008641D9" w:rsidRPr="006A39F8">
        <w:rPr>
          <w:rFonts w:asciiTheme="majorHAnsi" w:eastAsiaTheme="minorHAnsi" w:hAnsiTheme="majorHAnsi" w:cstheme="majorHAnsi"/>
        </w:rPr>
        <w:t xml:space="preserve"> species not covered by the detection scope of this kit</w:t>
      </w:r>
      <w:r w:rsidRPr="006A39F8">
        <w:rPr>
          <w:rFonts w:asciiTheme="majorHAnsi" w:eastAsiaTheme="minorHAnsi" w:hAnsiTheme="majorHAnsi" w:cstheme="majorHAnsi"/>
        </w:rPr>
        <w:t xml:space="preserve"> (as shown in </w:t>
      </w:r>
      <w:r w:rsidRPr="006A39F8">
        <w:rPr>
          <w:rFonts w:asciiTheme="majorHAnsi" w:eastAsiaTheme="minorHAnsi" w:hAnsiTheme="majorHAnsi" w:cstheme="majorHAnsi"/>
          <w:b/>
          <w:bCs/>
        </w:rPr>
        <w:t xml:space="preserve">Figure </w:t>
      </w:r>
      <w:r w:rsidR="00B13B2C" w:rsidRPr="006A39F8">
        <w:rPr>
          <w:rFonts w:asciiTheme="majorHAnsi" w:eastAsiaTheme="minorEastAsia" w:hAnsiTheme="majorHAnsi" w:cstheme="majorHAnsi"/>
          <w:b/>
          <w:bCs/>
          <w:lang w:eastAsia="zh-CN"/>
        </w:rPr>
        <w:t>4</w:t>
      </w:r>
      <w:r w:rsidR="008641D9" w:rsidRPr="006A39F8">
        <w:rPr>
          <w:rFonts w:asciiTheme="majorHAnsi" w:eastAsiaTheme="minorEastAsia" w:hAnsiTheme="majorHAnsi" w:cstheme="majorHAnsi"/>
          <w:b/>
          <w:bCs/>
          <w:lang w:eastAsia="zh-CN"/>
        </w:rPr>
        <w:t>D</w:t>
      </w:r>
      <w:r w:rsidRPr="006A39F8">
        <w:rPr>
          <w:rFonts w:asciiTheme="majorHAnsi" w:eastAsiaTheme="minorHAnsi" w:hAnsiTheme="majorHAnsi" w:cstheme="majorHAnsi"/>
        </w:rPr>
        <w:t>).</w:t>
      </w:r>
    </w:p>
    <w:p w14:paraId="15EA94B4" w14:textId="77777777" w:rsidR="001128FD" w:rsidRPr="006A39F8" w:rsidRDefault="001128FD" w:rsidP="006A39F8">
      <w:pPr>
        <w:ind w:firstLineChars="100" w:firstLine="240"/>
        <w:rPr>
          <w:rFonts w:asciiTheme="majorHAnsi" w:eastAsiaTheme="minorEastAsia" w:hAnsiTheme="majorHAnsi" w:cstheme="majorHAnsi"/>
          <w:lang w:eastAsia="zh-CN"/>
        </w:rPr>
      </w:pPr>
    </w:p>
    <w:p w14:paraId="366308D0" w14:textId="6DC86431" w:rsidR="00594FC5" w:rsidRPr="006A39F8" w:rsidRDefault="00594FC5" w:rsidP="006A39F8">
      <w:pPr>
        <w:rPr>
          <w:rFonts w:asciiTheme="majorHAnsi" w:hAnsiTheme="majorHAnsi" w:cstheme="majorHAnsi"/>
          <w:b/>
        </w:rPr>
      </w:pPr>
      <w:r w:rsidRPr="006A39F8">
        <w:rPr>
          <w:rFonts w:asciiTheme="majorHAnsi" w:hAnsiTheme="majorHAnsi" w:cstheme="majorHAnsi"/>
          <w:b/>
        </w:rPr>
        <w:t xml:space="preserve">Product </w:t>
      </w:r>
      <w:r w:rsidR="008C18E4" w:rsidRPr="006A39F8">
        <w:rPr>
          <w:rFonts w:asciiTheme="majorHAnsi" w:hAnsiTheme="majorHAnsi" w:cstheme="majorHAnsi"/>
          <w:b/>
        </w:rPr>
        <w:t>p</w:t>
      </w:r>
      <w:r w:rsidRPr="006A39F8">
        <w:rPr>
          <w:rFonts w:asciiTheme="majorHAnsi" w:hAnsiTheme="majorHAnsi" w:cstheme="majorHAnsi"/>
          <w:b/>
        </w:rPr>
        <w:t xml:space="preserve">erformance </w:t>
      </w:r>
      <w:r w:rsidR="008C18E4" w:rsidRPr="006A39F8">
        <w:rPr>
          <w:rFonts w:asciiTheme="majorHAnsi" w:hAnsiTheme="majorHAnsi" w:cstheme="majorHAnsi"/>
          <w:b/>
        </w:rPr>
        <w:t>i</w:t>
      </w:r>
      <w:r w:rsidRPr="006A39F8">
        <w:rPr>
          <w:rFonts w:asciiTheme="majorHAnsi" w:hAnsiTheme="majorHAnsi" w:cstheme="majorHAnsi"/>
          <w:b/>
        </w:rPr>
        <w:t>ndicators</w:t>
      </w:r>
    </w:p>
    <w:p w14:paraId="4CE6591A" w14:textId="0D31DB3F" w:rsidR="008C18E4" w:rsidRPr="006A39F8" w:rsidRDefault="00594FC5"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 xml:space="preserve">Positive </w:t>
      </w:r>
      <w:r w:rsidR="008C18E4" w:rsidRPr="006A39F8">
        <w:rPr>
          <w:rFonts w:asciiTheme="majorHAnsi" w:eastAsiaTheme="minorEastAsia" w:hAnsiTheme="majorHAnsi" w:cstheme="majorHAnsi"/>
          <w:b/>
          <w:bCs/>
          <w:lang w:eastAsia="zh-CN"/>
        </w:rPr>
        <w:t>reference compliance rate</w:t>
      </w:r>
      <w:r w:rsidRPr="006A39F8">
        <w:rPr>
          <w:rFonts w:asciiTheme="majorHAnsi" w:eastAsiaTheme="minorEastAsia" w:hAnsiTheme="majorHAnsi" w:cstheme="majorHAnsi"/>
          <w:b/>
          <w:bCs/>
          <w:lang w:eastAsia="zh-CN"/>
        </w:rPr>
        <w:t xml:space="preserve">: </w:t>
      </w:r>
    </w:p>
    <w:p w14:paraId="1055DC05" w14:textId="4FDF8461" w:rsidR="00594FC5" w:rsidRPr="006A39F8" w:rsidRDefault="00594FC5"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Testing of 30 positive reference samples covering all detection targets of the kit showed consistent results between the detected outcomes and theoretical interpretations for each sample. For the </w:t>
      </w:r>
      <w:r w:rsidRPr="006A39F8">
        <w:rPr>
          <w:rFonts w:asciiTheme="majorHAnsi" w:eastAsiaTheme="minorEastAsia" w:hAnsiTheme="majorHAnsi" w:cstheme="majorHAnsi"/>
          <w:i/>
          <w:iCs/>
          <w:lang w:eastAsia="zh-CN"/>
        </w:rPr>
        <w:t>Mycobacterium tuberculosis</w:t>
      </w:r>
      <w:r w:rsidRPr="006A39F8">
        <w:rPr>
          <w:rFonts w:asciiTheme="majorHAnsi" w:eastAsiaTheme="minorEastAsia" w:hAnsiTheme="majorHAnsi" w:cstheme="majorHAnsi"/>
          <w:lang w:eastAsia="zh-CN"/>
        </w:rPr>
        <w:t xml:space="preserve"> PCR detection kit, testing with national positive reference samples yielded results compliant with regulatory standards.</w:t>
      </w:r>
    </w:p>
    <w:p w14:paraId="2541C0AF" w14:textId="77777777" w:rsidR="008C18E4" w:rsidRPr="006A39F8" w:rsidRDefault="008C18E4" w:rsidP="006A39F8">
      <w:pPr>
        <w:rPr>
          <w:rFonts w:asciiTheme="majorHAnsi" w:eastAsiaTheme="minorEastAsia" w:hAnsiTheme="majorHAnsi" w:cstheme="majorHAnsi"/>
          <w:lang w:eastAsia="zh-CN"/>
        </w:rPr>
      </w:pPr>
    </w:p>
    <w:p w14:paraId="401C21EA" w14:textId="341C9C53" w:rsidR="008C18E4" w:rsidRPr="006A39F8" w:rsidRDefault="00594FC5"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 xml:space="preserve">Negative </w:t>
      </w:r>
      <w:r w:rsidR="008C18E4" w:rsidRPr="006A39F8">
        <w:rPr>
          <w:rFonts w:asciiTheme="majorHAnsi" w:eastAsiaTheme="minorEastAsia" w:hAnsiTheme="majorHAnsi" w:cstheme="majorHAnsi"/>
          <w:b/>
          <w:bCs/>
          <w:lang w:eastAsia="zh-CN"/>
        </w:rPr>
        <w:t>reference compliance rate</w:t>
      </w:r>
      <w:r w:rsidRPr="006A39F8">
        <w:rPr>
          <w:rFonts w:asciiTheme="majorHAnsi" w:eastAsiaTheme="minorEastAsia" w:hAnsiTheme="majorHAnsi" w:cstheme="majorHAnsi"/>
          <w:b/>
          <w:bCs/>
          <w:lang w:eastAsia="zh-CN"/>
        </w:rPr>
        <w:t xml:space="preserve">: </w:t>
      </w:r>
    </w:p>
    <w:p w14:paraId="48E67818" w14:textId="08D3CAEA" w:rsidR="00594FC5" w:rsidRPr="006A39F8" w:rsidRDefault="00594FC5"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Testing of 10 negative reference samples for specificity evaluation showed no detection of mycobacteria in any sample. For the </w:t>
      </w:r>
      <w:r w:rsidRPr="006A39F8">
        <w:rPr>
          <w:rFonts w:asciiTheme="majorHAnsi" w:eastAsiaTheme="minorEastAsia" w:hAnsiTheme="majorHAnsi" w:cstheme="majorHAnsi"/>
          <w:i/>
          <w:iCs/>
          <w:lang w:eastAsia="zh-CN"/>
        </w:rPr>
        <w:t>Mycobacterium tuberculosis</w:t>
      </w:r>
      <w:r w:rsidRPr="006A39F8">
        <w:rPr>
          <w:rFonts w:asciiTheme="majorHAnsi" w:eastAsiaTheme="minorEastAsia" w:hAnsiTheme="majorHAnsi" w:cstheme="majorHAnsi"/>
          <w:lang w:eastAsia="zh-CN"/>
        </w:rPr>
        <w:t xml:space="preserve"> PCR detection kit, testing with China national negative reference samples yielded results compliant with regulatory standards.</w:t>
      </w:r>
    </w:p>
    <w:p w14:paraId="2DFD17DB" w14:textId="77777777" w:rsidR="008C18E4" w:rsidRPr="006A39F8" w:rsidRDefault="008C18E4" w:rsidP="006A39F8">
      <w:pPr>
        <w:rPr>
          <w:rFonts w:asciiTheme="majorHAnsi" w:eastAsiaTheme="minorEastAsia" w:hAnsiTheme="majorHAnsi" w:cstheme="majorHAnsi"/>
          <w:lang w:eastAsia="zh-CN"/>
        </w:rPr>
      </w:pPr>
    </w:p>
    <w:p w14:paraId="0B550E6C" w14:textId="48A5F804" w:rsidR="008C18E4" w:rsidRPr="006A39F8" w:rsidRDefault="00594FC5"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Limit of Detection (</w:t>
      </w:r>
      <w:proofErr w:type="spellStart"/>
      <w:r w:rsidRPr="006A39F8">
        <w:rPr>
          <w:rFonts w:asciiTheme="majorHAnsi" w:eastAsiaTheme="minorEastAsia" w:hAnsiTheme="majorHAnsi" w:cstheme="majorHAnsi"/>
          <w:b/>
          <w:bCs/>
          <w:lang w:eastAsia="zh-CN"/>
        </w:rPr>
        <w:t>LoD</w:t>
      </w:r>
      <w:proofErr w:type="spellEnd"/>
      <w:r w:rsidRPr="006A39F8">
        <w:rPr>
          <w:rFonts w:asciiTheme="majorHAnsi" w:eastAsiaTheme="minorEastAsia" w:hAnsiTheme="majorHAnsi" w:cstheme="majorHAnsi"/>
          <w:b/>
          <w:bCs/>
          <w:lang w:eastAsia="zh-CN"/>
        </w:rPr>
        <w:t xml:space="preserve">): </w:t>
      </w:r>
    </w:p>
    <w:p w14:paraId="4C9A071C" w14:textId="22287F75" w:rsidR="00594FC5" w:rsidRPr="006A39F8" w:rsidRDefault="00594FC5"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Testing of 25 </w:t>
      </w:r>
      <w:proofErr w:type="spellStart"/>
      <w:r w:rsidRPr="006A39F8">
        <w:rPr>
          <w:rFonts w:asciiTheme="majorHAnsi" w:eastAsiaTheme="minorEastAsia" w:hAnsiTheme="majorHAnsi" w:cstheme="majorHAnsi"/>
          <w:lang w:eastAsia="zh-CN"/>
        </w:rPr>
        <w:t>LoD</w:t>
      </w:r>
      <w:proofErr w:type="spellEnd"/>
      <w:r w:rsidRPr="006A39F8">
        <w:rPr>
          <w:rFonts w:asciiTheme="majorHAnsi" w:eastAsiaTheme="minorEastAsia" w:hAnsiTheme="majorHAnsi" w:cstheme="majorHAnsi"/>
          <w:lang w:eastAsia="zh-CN"/>
        </w:rPr>
        <w:t xml:space="preserve"> reference samples (</w:t>
      </w:r>
      <w:r w:rsidR="008C18E4" w:rsidRPr="006A39F8">
        <w:rPr>
          <w:rFonts w:asciiTheme="majorHAnsi" w:eastAsiaTheme="minorEastAsia" w:hAnsiTheme="majorHAnsi" w:cstheme="majorHAnsi"/>
          <w:lang w:eastAsia="zh-CN"/>
        </w:rPr>
        <w:t>five</w:t>
      </w:r>
      <w:r w:rsidRPr="006A39F8">
        <w:rPr>
          <w:rFonts w:asciiTheme="majorHAnsi" w:eastAsiaTheme="minorEastAsia" w:hAnsiTheme="majorHAnsi" w:cstheme="majorHAnsi"/>
          <w:lang w:eastAsia="zh-CN"/>
        </w:rPr>
        <w:t xml:space="preserve"> samples per strain at varying concentrations) for five strains (</w:t>
      </w:r>
      <w:r w:rsidRPr="006A39F8">
        <w:rPr>
          <w:rFonts w:asciiTheme="majorHAnsi" w:eastAsiaTheme="minorEastAsia" w:hAnsiTheme="majorHAnsi" w:cstheme="majorHAnsi"/>
          <w:i/>
          <w:iCs/>
          <w:lang w:eastAsia="zh-CN"/>
        </w:rPr>
        <w:t xml:space="preserve">Mycobacterium tuberculosis, Mycobacterium </w:t>
      </w:r>
      <w:proofErr w:type="spellStart"/>
      <w:r w:rsidRPr="006A39F8">
        <w:rPr>
          <w:rFonts w:asciiTheme="majorHAnsi" w:eastAsiaTheme="minorEastAsia" w:hAnsiTheme="majorHAnsi" w:cstheme="majorHAnsi"/>
          <w:i/>
          <w:iCs/>
          <w:lang w:eastAsia="zh-CN"/>
        </w:rPr>
        <w:t>kansasii</w:t>
      </w:r>
      <w:proofErr w:type="spellEnd"/>
      <w:r w:rsidRPr="006A39F8">
        <w:rPr>
          <w:rFonts w:asciiTheme="majorHAnsi" w:eastAsiaTheme="minorEastAsia" w:hAnsiTheme="majorHAnsi" w:cstheme="majorHAnsi"/>
          <w:i/>
          <w:iCs/>
          <w:lang w:eastAsia="zh-CN"/>
        </w:rPr>
        <w:t xml:space="preserve">, Mycobacterium avium, </w:t>
      </w:r>
      <w:r w:rsidRPr="006A39F8">
        <w:rPr>
          <w:rFonts w:asciiTheme="majorHAnsi" w:eastAsiaTheme="minorEastAsia" w:hAnsiTheme="majorHAnsi" w:cstheme="majorHAnsi"/>
          <w:i/>
          <w:iCs/>
          <w:lang w:eastAsia="zh-CN"/>
        </w:rPr>
        <w:lastRenderedPageBreak/>
        <w:t xml:space="preserve">Mycobacterium </w:t>
      </w:r>
      <w:proofErr w:type="spellStart"/>
      <w:r w:rsidRPr="006A39F8">
        <w:rPr>
          <w:rFonts w:asciiTheme="majorHAnsi" w:eastAsiaTheme="minorEastAsia" w:hAnsiTheme="majorHAnsi" w:cstheme="majorHAnsi"/>
          <w:i/>
          <w:iCs/>
          <w:lang w:eastAsia="zh-CN"/>
        </w:rPr>
        <w:t>chelonae</w:t>
      </w:r>
      <w:proofErr w:type="spellEnd"/>
      <w:r w:rsidRPr="006A39F8">
        <w:rPr>
          <w:rFonts w:asciiTheme="majorHAnsi" w:eastAsiaTheme="minorEastAsia" w:hAnsiTheme="majorHAnsi" w:cstheme="majorHAnsi"/>
          <w:i/>
          <w:iCs/>
          <w:lang w:eastAsia="zh-CN"/>
        </w:rPr>
        <w:t xml:space="preserve">, </w:t>
      </w:r>
      <w:r w:rsidRPr="006A39F8">
        <w:rPr>
          <w:rFonts w:asciiTheme="majorHAnsi" w:eastAsiaTheme="minorEastAsia" w:hAnsiTheme="majorHAnsi" w:cstheme="majorHAnsi"/>
          <w:lang w:eastAsia="zh-CN"/>
        </w:rPr>
        <w:t>and</w:t>
      </w:r>
      <w:r w:rsidRPr="006A39F8">
        <w:rPr>
          <w:rFonts w:asciiTheme="majorHAnsi" w:eastAsiaTheme="minorEastAsia" w:hAnsiTheme="majorHAnsi" w:cstheme="majorHAnsi"/>
          <w:i/>
          <w:iCs/>
          <w:lang w:eastAsia="zh-CN"/>
        </w:rPr>
        <w:t xml:space="preserve"> Mycobacterium </w:t>
      </w:r>
      <w:proofErr w:type="spellStart"/>
      <w:r w:rsidRPr="006A39F8">
        <w:rPr>
          <w:rFonts w:asciiTheme="majorHAnsi" w:eastAsiaTheme="minorEastAsia" w:hAnsiTheme="majorHAnsi" w:cstheme="majorHAnsi"/>
          <w:i/>
          <w:iCs/>
          <w:lang w:eastAsia="zh-CN"/>
        </w:rPr>
        <w:t>scrofulaceum</w:t>
      </w:r>
      <w:proofErr w:type="spellEnd"/>
      <w:r w:rsidRPr="006A39F8">
        <w:rPr>
          <w:rFonts w:asciiTheme="majorHAnsi" w:eastAsiaTheme="minorEastAsia" w:hAnsiTheme="majorHAnsi" w:cstheme="majorHAnsi"/>
          <w:lang w:eastAsia="zh-CN"/>
        </w:rPr>
        <w:t>) demonstrated consistent results with theoretical interpretations for samples containing ≥1 × 10³ bacteria/PCR reaction.</w:t>
      </w:r>
    </w:p>
    <w:p w14:paraId="1CC62007" w14:textId="77777777" w:rsidR="008C18E4" w:rsidRPr="006A39F8" w:rsidRDefault="008C18E4" w:rsidP="006A39F8">
      <w:pPr>
        <w:rPr>
          <w:rFonts w:asciiTheme="majorHAnsi" w:eastAsiaTheme="minorEastAsia" w:hAnsiTheme="majorHAnsi" w:cstheme="majorHAnsi"/>
          <w:lang w:eastAsia="zh-CN"/>
        </w:rPr>
      </w:pPr>
    </w:p>
    <w:p w14:paraId="6A7C873F" w14:textId="06AE625B" w:rsidR="008C18E4" w:rsidRPr="006A39F8" w:rsidRDefault="00594FC5"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 xml:space="preserve">Repeatability: </w:t>
      </w:r>
    </w:p>
    <w:p w14:paraId="4C0FA792" w14:textId="77820C06" w:rsidR="00594FC5" w:rsidRPr="006A39F8" w:rsidRDefault="00594FC5"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Testing of </w:t>
      </w:r>
      <w:r w:rsidR="008C18E4" w:rsidRPr="006A39F8">
        <w:rPr>
          <w:rFonts w:asciiTheme="majorHAnsi" w:eastAsiaTheme="minorEastAsia" w:hAnsiTheme="majorHAnsi" w:cstheme="majorHAnsi"/>
          <w:lang w:eastAsia="zh-CN"/>
        </w:rPr>
        <w:t>five</w:t>
      </w:r>
      <w:r w:rsidRPr="006A39F8">
        <w:rPr>
          <w:rFonts w:asciiTheme="majorHAnsi" w:eastAsiaTheme="minorEastAsia" w:hAnsiTheme="majorHAnsi" w:cstheme="majorHAnsi"/>
          <w:lang w:eastAsia="zh-CN"/>
        </w:rPr>
        <w:t xml:space="preserve"> repeatability reference samples (one for each of the five strains listed above) with 10 replicates per sample showed 100% consistency with theoretical interpretations. For the </w:t>
      </w:r>
      <w:r w:rsidRPr="006A39F8">
        <w:rPr>
          <w:rFonts w:asciiTheme="majorHAnsi" w:eastAsiaTheme="minorEastAsia" w:hAnsiTheme="majorHAnsi" w:cstheme="majorHAnsi"/>
          <w:i/>
          <w:iCs/>
          <w:lang w:eastAsia="zh-CN"/>
        </w:rPr>
        <w:t>Mycobacterium tuberculosis</w:t>
      </w:r>
      <w:r w:rsidRPr="006A39F8">
        <w:rPr>
          <w:rFonts w:asciiTheme="majorHAnsi" w:eastAsiaTheme="minorEastAsia" w:hAnsiTheme="majorHAnsi" w:cstheme="majorHAnsi"/>
          <w:lang w:eastAsia="zh-CN"/>
        </w:rPr>
        <w:t xml:space="preserve"> PCR detection kit, testing with Chi</w:t>
      </w:r>
      <w:r w:rsidR="008C18E4" w:rsidRPr="006A39F8">
        <w:rPr>
          <w:rFonts w:asciiTheme="majorHAnsi" w:eastAsiaTheme="minorEastAsia" w:hAnsiTheme="majorHAnsi" w:cstheme="majorHAnsi"/>
          <w:lang w:eastAsia="zh-CN"/>
        </w:rPr>
        <w:t>na</w:t>
      </w:r>
      <w:r w:rsidRPr="006A39F8">
        <w:rPr>
          <w:rFonts w:asciiTheme="majorHAnsi" w:eastAsiaTheme="minorEastAsia" w:hAnsiTheme="majorHAnsi" w:cstheme="majorHAnsi"/>
          <w:lang w:eastAsia="zh-CN"/>
        </w:rPr>
        <w:t xml:space="preserve"> national repeatability reference samples yielded compliant results.</w:t>
      </w:r>
    </w:p>
    <w:p w14:paraId="5B5A00CE" w14:textId="77777777" w:rsidR="008C18E4" w:rsidRPr="006A39F8" w:rsidRDefault="008C18E4" w:rsidP="006A39F8">
      <w:pPr>
        <w:rPr>
          <w:rFonts w:asciiTheme="majorHAnsi" w:eastAsiaTheme="minorEastAsia" w:hAnsiTheme="majorHAnsi" w:cstheme="majorHAnsi"/>
          <w:lang w:eastAsia="zh-CN"/>
        </w:rPr>
      </w:pPr>
    </w:p>
    <w:p w14:paraId="74B71D66" w14:textId="531447C7" w:rsidR="008C18E4" w:rsidRPr="006A39F8" w:rsidRDefault="00594FC5"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 xml:space="preserve">Specificity: </w:t>
      </w:r>
    </w:p>
    <w:p w14:paraId="0F9C632F" w14:textId="553F33E8" w:rsidR="00594FC5" w:rsidRPr="006A39F8" w:rsidRDefault="00594FC5"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Specificity evaluation using 31 standard strains of other common respiratory bacteria and phylogenetically close bacterial species (see </w:t>
      </w:r>
      <w:r w:rsidRPr="006A39F8">
        <w:rPr>
          <w:rFonts w:asciiTheme="majorHAnsi" w:eastAsiaTheme="minorEastAsia" w:hAnsiTheme="majorHAnsi" w:cstheme="majorHAnsi"/>
          <w:b/>
          <w:bCs/>
          <w:lang w:eastAsia="zh-CN"/>
        </w:rPr>
        <w:t xml:space="preserve">Table </w:t>
      </w:r>
      <w:r w:rsidR="00026D02" w:rsidRPr="006A39F8">
        <w:rPr>
          <w:rFonts w:asciiTheme="majorHAnsi" w:eastAsiaTheme="minorEastAsia" w:hAnsiTheme="majorHAnsi" w:cstheme="majorHAnsi"/>
          <w:b/>
          <w:bCs/>
          <w:lang w:eastAsia="zh-CN"/>
        </w:rPr>
        <w:t>2</w:t>
      </w:r>
      <w:r w:rsidRPr="006A39F8">
        <w:rPr>
          <w:rFonts w:asciiTheme="majorHAnsi" w:eastAsiaTheme="minorEastAsia" w:hAnsiTheme="majorHAnsi" w:cstheme="majorHAnsi"/>
          <w:lang w:eastAsia="zh-CN"/>
        </w:rPr>
        <w:t xml:space="preserve"> for species list) demonstrated 100% consistency between kit results and theoretical interpretations, confirming the kit’s high specificity in distinguishing non-target samples.</w:t>
      </w:r>
    </w:p>
    <w:p w14:paraId="3A99AF5E" w14:textId="77777777" w:rsidR="008C18E4" w:rsidRPr="006A39F8" w:rsidRDefault="008C18E4" w:rsidP="006A39F8">
      <w:pPr>
        <w:rPr>
          <w:rFonts w:asciiTheme="majorHAnsi" w:eastAsiaTheme="minorEastAsia" w:hAnsiTheme="majorHAnsi" w:cstheme="majorHAnsi"/>
          <w:lang w:eastAsia="zh-CN"/>
        </w:rPr>
      </w:pPr>
    </w:p>
    <w:p w14:paraId="22889C7E" w14:textId="7AADADD0" w:rsidR="008C18E4" w:rsidRPr="006A39F8" w:rsidRDefault="00594FC5"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 xml:space="preserve">Clinical </w:t>
      </w:r>
      <w:r w:rsidR="008C18E4" w:rsidRPr="006A39F8">
        <w:rPr>
          <w:rFonts w:asciiTheme="majorHAnsi" w:eastAsiaTheme="minorEastAsia" w:hAnsiTheme="majorHAnsi" w:cstheme="majorHAnsi"/>
          <w:b/>
          <w:bCs/>
          <w:lang w:eastAsia="zh-CN"/>
        </w:rPr>
        <w:t>t</w:t>
      </w:r>
      <w:r w:rsidRPr="006A39F8">
        <w:rPr>
          <w:rFonts w:asciiTheme="majorHAnsi" w:eastAsiaTheme="minorEastAsia" w:hAnsiTheme="majorHAnsi" w:cstheme="majorHAnsi"/>
          <w:b/>
          <w:bCs/>
          <w:lang w:eastAsia="zh-CN"/>
        </w:rPr>
        <w:t xml:space="preserve">rial: </w:t>
      </w:r>
    </w:p>
    <w:p w14:paraId="34AAF0B2" w14:textId="73F21000" w:rsidR="00243087" w:rsidRPr="006A39F8" w:rsidRDefault="00594FC5"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Clinical validation with 1,724 samples showed 100% clinical specificity (negative concordance), clinical sensitivity (positive concordance), and overall concordance compared to sequencing results, except for two extremely rare NTM (non-tuberculous mycobacteria) samples from </w:t>
      </w:r>
      <w:r w:rsidR="008C18E4" w:rsidRPr="006A39F8">
        <w:rPr>
          <w:rFonts w:asciiTheme="majorHAnsi" w:eastAsiaTheme="minorEastAsia" w:hAnsiTheme="majorHAnsi" w:cstheme="majorHAnsi"/>
          <w:lang w:eastAsia="zh-CN"/>
        </w:rPr>
        <w:t xml:space="preserve">a </w:t>
      </w:r>
      <w:r w:rsidRPr="006A39F8">
        <w:rPr>
          <w:rFonts w:asciiTheme="majorHAnsi" w:eastAsiaTheme="minorEastAsia" w:hAnsiTheme="majorHAnsi" w:cstheme="majorHAnsi"/>
          <w:lang w:eastAsia="zh-CN"/>
        </w:rPr>
        <w:t xml:space="preserve">hospital in Shanghai, China, which fell outside the kit’s detection scope. </w:t>
      </w:r>
    </w:p>
    <w:p w14:paraId="56CC6AC3" w14:textId="77777777" w:rsidR="00594FC5" w:rsidRPr="006A39F8" w:rsidRDefault="00594FC5" w:rsidP="006A39F8">
      <w:pPr>
        <w:rPr>
          <w:rFonts w:asciiTheme="majorHAnsi" w:eastAsiaTheme="minorEastAsia" w:hAnsiTheme="majorHAnsi" w:cstheme="majorHAnsi"/>
          <w:lang w:eastAsia="zh-CN"/>
        </w:rPr>
      </w:pPr>
    </w:p>
    <w:p w14:paraId="260E9EA5" w14:textId="334DDFDC" w:rsidR="00943A39" w:rsidRPr="006A39F8" w:rsidRDefault="00943A39"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FIGURE AND TABLE LEGENDS:</w:t>
      </w:r>
    </w:p>
    <w:p w14:paraId="69A0EA33" w14:textId="72D1EB5D" w:rsidR="00B64DD2" w:rsidRPr="006A39F8" w:rsidRDefault="00B64DD2" w:rsidP="006A39F8">
      <w:pPr>
        <w:rPr>
          <w:rFonts w:asciiTheme="majorHAnsi" w:eastAsiaTheme="minorEastAsia" w:hAnsiTheme="majorHAnsi" w:cstheme="majorHAnsi"/>
          <w:lang w:val="en-IN" w:eastAsia="zh-CN"/>
        </w:rPr>
      </w:pPr>
      <w:r w:rsidRPr="006A39F8">
        <w:rPr>
          <w:rFonts w:asciiTheme="majorHAnsi" w:eastAsiaTheme="minorEastAsia" w:hAnsiTheme="majorHAnsi" w:cstheme="majorHAnsi"/>
          <w:b/>
          <w:bCs/>
          <w:lang w:val="en-IN" w:eastAsia="zh-CN"/>
        </w:rPr>
        <w:t>Figure 1</w:t>
      </w:r>
      <w:r w:rsidR="0061381D" w:rsidRPr="006A39F8">
        <w:rPr>
          <w:rFonts w:asciiTheme="majorHAnsi" w:eastAsiaTheme="minorEastAsia" w:hAnsiTheme="majorHAnsi" w:cstheme="majorHAnsi"/>
          <w:b/>
          <w:bCs/>
          <w:lang w:val="en-IN" w:eastAsia="zh-CN"/>
        </w:rPr>
        <w:t>:</w:t>
      </w:r>
      <w:r w:rsidRPr="006A39F8">
        <w:rPr>
          <w:rFonts w:asciiTheme="majorHAnsi" w:eastAsiaTheme="minorEastAsia" w:hAnsiTheme="majorHAnsi" w:cstheme="majorHAnsi"/>
          <w:b/>
          <w:bCs/>
          <w:lang w:val="en-IN" w:eastAsia="zh-CN"/>
        </w:rPr>
        <w:t xml:space="preserve"> Schematic </w:t>
      </w:r>
      <w:r w:rsidR="0061381D" w:rsidRPr="006A39F8">
        <w:rPr>
          <w:rFonts w:asciiTheme="majorHAnsi" w:eastAsiaTheme="minorEastAsia" w:hAnsiTheme="majorHAnsi" w:cstheme="majorHAnsi"/>
          <w:b/>
          <w:bCs/>
          <w:lang w:val="en-IN" w:eastAsia="zh-CN"/>
        </w:rPr>
        <w:t>d</w:t>
      </w:r>
      <w:r w:rsidRPr="006A39F8">
        <w:rPr>
          <w:rFonts w:asciiTheme="majorHAnsi" w:eastAsiaTheme="minorEastAsia" w:hAnsiTheme="majorHAnsi" w:cstheme="majorHAnsi"/>
          <w:b/>
          <w:bCs/>
          <w:lang w:val="en-IN" w:eastAsia="zh-CN"/>
        </w:rPr>
        <w:t xml:space="preserve">iagram of </w:t>
      </w:r>
      <w:r w:rsidR="0061381D" w:rsidRPr="006A39F8">
        <w:rPr>
          <w:rFonts w:asciiTheme="majorHAnsi" w:eastAsiaTheme="minorEastAsia" w:hAnsiTheme="majorHAnsi" w:cstheme="majorHAnsi"/>
          <w:b/>
          <w:bCs/>
          <w:lang w:val="en-IN" w:eastAsia="zh-CN"/>
        </w:rPr>
        <w:t>p</w:t>
      </w:r>
      <w:r w:rsidRPr="006A39F8">
        <w:rPr>
          <w:rFonts w:asciiTheme="majorHAnsi" w:eastAsiaTheme="minorEastAsia" w:hAnsiTheme="majorHAnsi" w:cstheme="majorHAnsi"/>
          <w:b/>
          <w:bCs/>
          <w:lang w:val="en-IN" w:eastAsia="zh-CN"/>
        </w:rPr>
        <w:t xml:space="preserve">robe </w:t>
      </w:r>
      <w:r w:rsidR="0061381D" w:rsidRPr="006A39F8">
        <w:rPr>
          <w:rFonts w:asciiTheme="majorHAnsi" w:eastAsiaTheme="minorEastAsia" w:hAnsiTheme="majorHAnsi" w:cstheme="majorHAnsi"/>
          <w:b/>
          <w:bCs/>
          <w:lang w:val="en-IN" w:eastAsia="zh-CN"/>
        </w:rPr>
        <w:t>a</w:t>
      </w:r>
      <w:r w:rsidRPr="006A39F8">
        <w:rPr>
          <w:rFonts w:asciiTheme="majorHAnsi" w:eastAsiaTheme="minorEastAsia" w:hAnsiTheme="majorHAnsi" w:cstheme="majorHAnsi"/>
          <w:b/>
          <w:bCs/>
          <w:lang w:val="en-IN" w:eastAsia="zh-CN"/>
        </w:rPr>
        <w:t xml:space="preserve">rrangement on the </w:t>
      </w:r>
      <w:r w:rsidR="0061381D" w:rsidRPr="006A39F8">
        <w:rPr>
          <w:rFonts w:asciiTheme="majorHAnsi" w:eastAsiaTheme="minorEastAsia" w:hAnsiTheme="majorHAnsi" w:cstheme="majorHAnsi"/>
          <w:b/>
          <w:bCs/>
          <w:lang w:val="en-IN" w:eastAsia="zh-CN"/>
        </w:rPr>
        <w:t>m</w:t>
      </w:r>
      <w:r w:rsidRPr="006A39F8">
        <w:rPr>
          <w:rFonts w:asciiTheme="majorHAnsi" w:eastAsiaTheme="minorEastAsia" w:hAnsiTheme="majorHAnsi" w:cstheme="majorHAnsi"/>
          <w:b/>
          <w:bCs/>
          <w:lang w:val="en-IN" w:eastAsia="zh-CN"/>
        </w:rPr>
        <w:t xml:space="preserve">icroarray </w:t>
      </w:r>
      <w:r w:rsidR="0061381D" w:rsidRPr="006A39F8">
        <w:rPr>
          <w:rFonts w:asciiTheme="majorHAnsi" w:eastAsiaTheme="minorEastAsia" w:hAnsiTheme="majorHAnsi" w:cstheme="majorHAnsi"/>
          <w:b/>
          <w:bCs/>
          <w:lang w:val="en-IN" w:eastAsia="zh-CN"/>
        </w:rPr>
        <w:t>c</w:t>
      </w:r>
      <w:r w:rsidRPr="006A39F8">
        <w:rPr>
          <w:rFonts w:asciiTheme="majorHAnsi" w:eastAsiaTheme="minorEastAsia" w:hAnsiTheme="majorHAnsi" w:cstheme="majorHAnsi"/>
          <w:b/>
          <w:bCs/>
          <w:lang w:val="en-IN" w:eastAsia="zh-CN"/>
        </w:rPr>
        <w:t>hip</w:t>
      </w:r>
      <w:r w:rsidR="0061381D" w:rsidRPr="006A39F8">
        <w:rPr>
          <w:rFonts w:asciiTheme="majorHAnsi" w:eastAsiaTheme="minorEastAsia" w:hAnsiTheme="majorHAnsi" w:cstheme="majorHAnsi"/>
          <w:b/>
          <w:bCs/>
          <w:lang w:val="en-IN" w:eastAsia="zh-CN"/>
        </w:rPr>
        <w:t xml:space="preserve">. </w:t>
      </w:r>
      <w:r w:rsidR="009554C5" w:rsidRPr="006A39F8">
        <w:rPr>
          <w:rFonts w:asciiTheme="majorHAnsi" w:eastAsiaTheme="minorEastAsia" w:hAnsiTheme="majorHAnsi" w:cstheme="majorHAnsi"/>
          <w:lang w:val="en-IN" w:eastAsia="zh-CN"/>
        </w:rPr>
        <w:t xml:space="preserve">Abbreviations: </w:t>
      </w:r>
      <w:r w:rsidRPr="006A39F8">
        <w:rPr>
          <w:rFonts w:asciiTheme="majorHAnsi" w:eastAsiaTheme="minorEastAsia" w:hAnsiTheme="majorHAnsi" w:cstheme="majorHAnsi"/>
          <w:lang w:val="en-IN" w:eastAsia="zh-CN"/>
        </w:rPr>
        <w:t>QC</w:t>
      </w:r>
      <w:r w:rsidR="009554C5" w:rsidRPr="006A39F8">
        <w:rPr>
          <w:rFonts w:asciiTheme="majorHAnsi" w:eastAsiaTheme="minorEastAsia" w:hAnsiTheme="majorHAnsi" w:cstheme="majorHAnsi"/>
          <w:lang w:val="en-IN" w:eastAsia="zh-CN"/>
        </w:rPr>
        <w:t xml:space="preserve"> =</w:t>
      </w:r>
      <w:r w:rsidRPr="006A39F8">
        <w:rPr>
          <w:rFonts w:asciiTheme="majorHAnsi" w:eastAsiaTheme="minorEastAsia" w:hAnsiTheme="majorHAnsi" w:cstheme="majorHAnsi"/>
          <w:lang w:val="en-IN" w:eastAsia="zh-CN"/>
        </w:rPr>
        <w:t xml:space="preserve"> Surface chemical quality control probe</w:t>
      </w:r>
      <w:r w:rsidR="009554C5" w:rsidRPr="006A39F8">
        <w:rPr>
          <w:rFonts w:asciiTheme="majorHAnsi" w:eastAsiaTheme="minorEastAsia" w:hAnsiTheme="majorHAnsi" w:cstheme="majorHAnsi"/>
          <w:lang w:val="en-IN" w:eastAsia="zh-CN"/>
        </w:rPr>
        <w:t xml:space="preserve">; </w:t>
      </w:r>
      <w:r w:rsidRPr="006A39F8">
        <w:rPr>
          <w:rFonts w:asciiTheme="majorHAnsi" w:eastAsiaTheme="minorEastAsia" w:hAnsiTheme="majorHAnsi" w:cstheme="majorHAnsi"/>
          <w:lang w:val="en-IN" w:eastAsia="zh-CN"/>
        </w:rPr>
        <w:t>EC</w:t>
      </w:r>
      <w:r w:rsidR="009554C5" w:rsidRPr="006A39F8">
        <w:rPr>
          <w:rFonts w:asciiTheme="majorHAnsi" w:eastAsiaTheme="minorEastAsia" w:hAnsiTheme="majorHAnsi" w:cstheme="majorHAnsi"/>
          <w:lang w:val="en-IN" w:eastAsia="zh-CN"/>
        </w:rPr>
        <w:t xml:space="preserve"> =</w:t>
      </w:r>
      <w:r w:rsidRPr="006A39F8">
        <w:rPr>
          <w:rFonts w:asciiTheme="majorHAnsi" w:eastAsiaTheme="minorEastAsia" w:hAnsiTheme="majorHAnsi" w:cstheme="majorHAnsi"/>
          <w:lang w:val="en-IN" w:eastAsia="zh-CN"/>
        </w:rPr>
        <w:t xml:space="preserve"> External positive hybridization control</w:t>
      </w:r>
    </w:p>
    <w:p w14:paraId="1F7352A9" w14:textId="18D19826" w:rsidR="00943A39" w:rsidRPr="006A39F8" w:rsidRDefault="009554C5" w:rsidP="006A39F8">
      <w:pPr>
        <w:rPr>
          <w:rFonts w:asciiTheme="majorHAnsi" w:eastAsiaTheme="minorEastAsia" w:hAnsiTheme="majorHAnsi" w:cstheme="majorHAnsi"/>
          <w:lang w:val="en-IN" w:eastAsia="zh-CN"/>
        </w:rPr>
      </w:pPr>
      <w:r w:rsidRPr="006A39F8">
        <w:rPr>
          <w:rFonts w:asciiTheme="majorHAnsi" w:eastAsiaTheme="minorEastAsia" w:hAnsiTheme="majorHAnsi" w:cstheme="majorHAnsi"/>
          <w:lang w:val="en-IN" w:eastAsia="zh-CN"/>
        </w:rPr>
        <w:t>P</w:t>
      </w:r>
      <w:r w:rsidR="00B64DD2" w:rsidRPr="006A39F8">
        <w:rPr>
          <w:rFonts w:asciiTheme="majorHAnsi" w:eastAsiaTheme="minorEastAsia" w:hAnsiTheme="majorHAnsi" w:cstheme="majorHAnsi"/>
          <w:lang w:val="en-IN" w:eastAsia="zh-CN"/>
        </w:rPr>
        <w:t>robe</w:t>
      </w:r>
      <w:r w:rsidRPr="006A39F8">
        <w:rPr>
          <w:rFonts w:asciiTheme="majorHAnsi" w:eastAsiaTheme="minorEastAsia" w:hAnsiTheme="majorHAnsi" w:cstheme="majorHAnsi"/>
          <w:lang w:val="en-IN" w:eastAsia="zh-CN"/>
        </w:rPr>
        <w:t xml:space="preserve">; </w:t>
      </w:r>
      <w:r w:rsidR="00B64DD2" w:rsidRPr="006A39F8">
        <w:rPr>
          <w:rFonts w:asciiTheme="majorHAnsi" w:eastAsiaTheme="minorEastAsia" w:hAnsiTheme="majorHAnsi" w:cstheme="majorHAnsi"/>
          <w:lang w:val="en-IN" w:eastAsia="zh-CN"/>
        </w:rPr>
        <w:t>BC</w:t>
      </w:r>
      <w:r w:rsidRPr="006A39F8">
        <w:rPr>
          <w:rFonts w:asciiTheme="majorHAnsi" w:eastAsiaTheme="minorEastAsia" w:hAnsiTheme="majorHAnsi" w:cstheme="majorHAnsi"/>
          <w:lang w:val="en-IN" w:eastAsia="zh-CN"/>
        </w:rPr>
        <w:t xml:space="preserve"> =</w:t>
      </w:r>
      <w:r w:rsidR="00B64DD2" w:rsidRPr="006A39F8">
        <w:rPr>
          <w:rFonts w:asciiTheme="majorHAnsi" w:eastAsiaTheme="minorEastAsia" w:hAnsiTheme="majorHAnsi" w:cstheme="majorHAnsi"/>
          <w:lang w:val="en-IN" w:eastAsia="zh-CN"/>
        </w:rPr>
        <w:t xml:space="preserve"> Blank control</w:t>
      </w:r>
      <w:r w:rsidRPr="006A39F8">
        <w:rPr>
          <w:rFonts w:asciiTheme="majorHAnsi" w:eastAsiaTheme="minorEastAsia" w:hAnsiTheme="majorHAnsi" w:cstheme="majorHAnsi"/>
          <w:lang w:val="en-IN" w:eastAsia="zh-CN"/>
        </w:rPr>
        <w:t xml:space="preserve">; </w:t>
      </w:r>
      <w:r w:rsidR="00B64DD2" w:rsidRPr="006A39F8">
        <w:rPr>
          <w:rFonts w:asciiTheme="majorHAnsi" w:eastAsiaTheme="minorEastAsia" w:hAnsiTheme="majorHAnsi" w:cstheme="majorHAnsi"/>
          <w:lang w:val="en-IN" w:eastAsia="zh-CN"/>
        </w:rPr>
        <w:t>NC</w:t>
      </w:r>
      <w:r w:rsidRPr="006A39F8">
        <w:rPr>
          <w:rFonts w:asciiTheme="majorHAnsi" w:eastAsiaTheme="minorEastAsia" w:hAnsiTheme="majorHAnsi" w:cstheme="majorHAnsi"/>
          <w:lang w:val="en-IN" w:eastAsia="zh-CN"/>
        </w:rPr>
        <w:t xml:space="preserve"> =</w:t>
      </w:r>
      <w:r w:rsidR="00B64DD2" w:rsidRPr="006A39F8">
        <w:rPr>
          <w:rFonts w:asciiTheme="majorHAnsi" w:eastAsiaTheme="minorEastAsia" w:hAnsiTheme="majorHAnsi" w:cstheme="majorHAnsi"/>
          <w:lang w:val="en-IN" w:eastAsia="zh-CN"/>
        </w:rPr>
        <w:t xml:space="preserve"> Negative control probe</w:t>
      </w:r>
      <w:r w:rsidRPr="006A39F8">
        <w:rPr>
          <w:rFonts w:asciiTheme="majorHAnsi" w:eastAsiaTheme="minorEastAsia" w:hAnsiTheme="majorHAnsi" w:cstheme="majorHAnsi"/>
          <w:lang w:val="en-IN" w:eastAsia="zh-CN"/>
        </w:rPr>
        <w:t xml:space="preserve">; </w:t>
      </w:r>
      <w:r w:rsidR="00B64DD2" w:rsidRPr="006A39F8">
        <w:rPr>
          <w:rFonts w:asciiTheme="majorHAnsi" w:eastAsiaTheme="minorEastAsia" w:hAnsiTheme="majorHAnsi" w:cstheme="majorHAnsi"/>
          <w:lang w:val="en-IN" w:eastAsia="zh-CN"/>
        </w:rPr>
        <w:t>IC</w:t>
      </w:r>
      <w:r w:rsidRPr="006A39F8">
        <w:rPr>
          <w:rFonts w:asciiTheme="majorHAnsi" w:eastAsiaTheme="minorEastAsia" w:hAnsiTheme="majorHAnsi" w:cstheme="majorHAnsi"/>
          <w:lang w:val="en-IN" w:eastAsia="zh-CN"/>
        </w:rPr>
        <w:t xml:space="preserve"> =</w:t>
      </w:r>
      <w:r w:rsidR="00B64DD2" w:rsidRPr="006A39F8">
        <w:rPr>
          <w:rFonts w:asciiTheme="majorHAnsi" w:eastAsiaTheme="minorEastAsia" w:hAnsiTheme="majorHAnsi" w:cstheme="majorHAnsi"/>
          <w:lang w:val="en-IN" w:eastAsia="zh-CN"/>
        </w:rPr>
        <w:t xml:space="preserve"> Internal control probe.</w:t>
      </w:r>
    </w:p>
    <w:p w14:paraId="5F9A0ABB" w14:textId="77777777" w:rsidR="00B64DD2" w:rsidRPr="006A39F8" w:rsidRDefault="00B64DD2" w:rsidP="006A39F8">
      <w:pPr>
        <w:rPr>
          <w:rFonts w:asciiTheme="majorHAnsi" w:eastAsiaTheme="minorEastAsia" w:hAnsiTheme="majorHAnsi" w:cstheme="majorHAnsi"/>
          <w:lang w:val="en-IN" w:eastAsia="zh-CN"/>
        </w:rPr>
      </w:pPr>
    </w:p>
    <w:p w14:paraId="4BE39481" w14:textId="706E6AB0" w:rsidR="002B77B4" w:rsidRPr="006A39F8" w:rsidRDefault="002B77B4" w:rsidP="006A39F8">
      <w:pPr>
        <w:rPr>
          <w:rFonts w:asciiTheme="majorHAnsi" w:eastAsiaTheme="minorEastAsia" w:hAnsiTheme="majorHAnsi" w:cstheme="majorHAnsi"/>
          <w:lang w:val="en-IN" w:eastAsia="zh-CN"/>
        </w:rPr>
      </w:pPr>
      <w:r w:rsidRPr="006A39F8">
        <w:rPr>
          <w:rFonts w:asciiTheme="majorHAnsi" w:eastAsiaTheme="minorEastAsia" w:hAnsiTheme="majorHAnsi" w:cstheme="majorHAnsi"/>
          <w:b/>
          <w:bCs/>
          <w:lang w:val="en-IN" w:eastAsia="zh-CN"/>
        </w:rPr>
        <w:t>Figure 2</w:t>
      </w:r>
      <w:r w:rsidR="00AF151B" w:rsidRPr="006A39F8">
        <w:rPr>
          <w:rFonts w:asciiTheme="majorHAnsi" w:eastAsiaTheme="minorEastAsia" w:hAnsiTheme="majorHAnsi" w:cstheme="majorHAnsi"/>
          <w:b/>
          <w:bCs/>
          <w:lang w:val="en-IN" w:eastAsia="zh-CN"/>
        </w:rPr>
        <w:t xml:space="preserve">: </w:t>
      </w:r>
      <w:r w:rsidR="00C9653D" w:rsidRPr="006A39F8">
        <w:rPr>
          <w:rFonts w:asciiTheme="majorHAnsi" w:eastAsiaTheme="minorEastAsia" w:hAnsiTheme="majorHAnsi" w:cstheme="majorHAnsi"/>
          <w:b/>
          <w:bCs/>
          <w:lang w:val="en-IN" w:eastAsia="zh-CN"/>
        </w:rPr>
        <w:t>Hybridization</w:t>
      </w:r>
      <w:r w:rsidRPr="006A39F8">
        <w:rPr>
          <w:rFonts w:asciiTheme="majorHAnsi" w:eastAsiaTheme="minorEastAsia" w:hAnsiTheme="majorHAnsi" w:cstheme="majorHAnsi"/>
          <w:b/>
          <w:bCs/>
          <w:lang w:val="en-IN" w:eastAsia="zh-CN"/>
        </w:rPr>
        <w:t xml:space="preserve"> Method</w:t>
      </w:r>
      <w:r w:rsidR="006D781A" w:rsidRPr="006A39F8">
        <w:rPr>
          <w:rFonts w:asciiTheme="majorHAnsi" w:eastAsiaTheme="minorEastAsia" w:hAnsiTheme="majorHAnsi" w:cstheme="majorHAnsi"/>
          <w:lang w:val="en-IN" w:eastAsia="zh-CN"/>
        </w:rPr>
        <w:t xml:space="preserve">. </w:t>
      </w:r>
      <w:r w:rsidR="00E7126D"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b/>
          <w:bCs/>
          <w:lang w:val="en-IN" w:eastAsia="zh-CN"/>
        </w:rPr>
        <w:t>A</w:t>
      </w:r>
      <w:r w:rsidR="00E7126D"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lang w:val="en-IN" w:eastAsia="zh-CN"/>
        </w:rPr>
        <w:t xml:space="preserve"> Adding water</w:t>
      </w:r>
      <w:r w:rsidR="00E7126D" w:rsidRPr="006A39F8">
        <w:rPr>
          <w:rFonts w:asciiTheme="majorHAnsi" w:eastAsiaTheme="minorEastAsia" w:hAnsiTheme="majorHAnsi" w:cstheme="majorHAnsi"/>
          <w:lang w:val="en-IN" w:eastAsia="zh-CN"/>
        </w:rPr>
        <w:t>; (</w:t>
      </w:r>
      <w:r w:rsidRPr="006A39F8">
        <w:rPr>
          <w:rFonts w:asciiTheme="majorHAnsi" w:eastAsiaTheme="minorEastAsia" w:hAnsiTheme="majorHAnsi" w:cstheme="majorHAnsi"/>
          <w:b/>
          <w:bCs/>
          <w:lang w:val="en-IN" w:eastAsia="zh-CN"/>
        </w:rPr>
        <w:t>B</w:t>
      </w:r>
      <w:r w:rsidR="00E7126D" w:rsidRPr="006A39F8">
        <w:rPr>
          <w:rFonts w:asciiTheme="majorHAnsi" w:eastAsiaTheme="minorEastAsia" w:hAnsiTheme="majorHAnsi" w:cstheme="majorHAnsi"/>
          <w:lang w:val="en-IN" w:eastAsia="zh-CN"/>
        </w:rPr>
        <w:t>) p</w:t>
      </w:r>
      <w:r w:rsidRPr="006A39F8">
        <w:rPr>
          <w:rFonts w:asciiTheme="majorHAnsi" w:eastAsiaTheme="minorEastAsia" w:hAnsiTheme="majorHAnsi" w:cstheme="majorHAnsi"/>
          <w:lang w:val="en-IN" w:eastAsia="zh-CN"/>
        </w:rPr>
        <w:t>lace the chips and</w:t>
      </w:r>
    </w:p>
    <w:p w14:paraId="59858376" w14:textId="348C540C" w:rsidR="00B64DD2" w:rsidRPr="006A39F8" w:rsidRDefault="002B77B4" w:rsidP="006A39F8">
      <w:pPr>
        <w:rPr>
          <w:rFonts w:asciiTheme="majorHAnsi" w:eastAsiaTheme="minorEastAsia" w:hAnsiTheme="majorHAnsi" w:cstheme="majorHAnsi"/>
          <w:lang w:val="en-IN" w:eastAsia="zh-CN"/>
        </w:rPr>
      </w:pPr>
      <w:r w:rsidRPr="006A39F8">
        <w:rPr>
          <w:rFonts w:asciiTheme="majorHAnsi" w:eastAsiaTheme="minorEastAsia" w:hAnsiTheme="majorHAnsi" w:cstheme="majorHAnsi"/>
          <w:lang w:val="en-IN" w:eastAsia="zh-CN"/>
        </w:rPr>
        <w:t xml:space="preserve">cover slips; </w:t>
      </w:r>
      <w:r w:rsidR="00E7126D"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b/>
          <w:bCs/>
          <w:lang w:val="en-IN" w:eastAsia="zh-CN"/>
        </w:rPr>
        <w:t>C</w:t>
      </w:r>
      <w:r w:rsidR="00E7126D"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lang w:val="en-IN" w:eastAsia="zh-CN"/>
        </w:rPr>
        <w:t xml:space="preserve"> </w:t>
      </w:r>
      <w:r w:rsidR="00E7126D" w:rsidRPr="006A39F8">
        <w:rPr>
          <w:rFonts w:asciiTheme="majorHAnsi" w:eastAsiaTheme="minorEastAsia" w:hAnsiTheme="majorHAnsi" w:cstheme="majorHAnsi"/>
          <w:lang w:val="en-IN" w:eastAsia="zh-CN"/>
        </w:rPr>
        <w:t>a</w:t>
      </w:r>
      <w:r w:rsidRPr="006A39F8">
        <w:rPr>
          <w:rFonts w:asciiTheme="majorHAnsi" w:eastAsiaTheme="minorEastAsia" w:hAnsiTheme="majorHAnsi" w:cstheme="majorHAnsi"/>
          <w:lang w:val="en-IN" w:eastAsia="zh-CN"/>
        </w:rPr>
        <w:t xml:space="preserve">dd the hybridization reaction mixture; </w:t>
      </w:r>
      <w:r w:rsidR="00E7126D"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b/>
          <w:bCs/>
          <w:lang w:val="en-IN" w:eastAsia="zh-CN"/>
        </w:rPr>
        <w:t>D</w:t>
      </w:r>
      <w:r w:rsidR="00E7126D"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lang w:val="en-IN" w:eastAsia="zh-CN"/>
        </w:rPr>
        <w:t xml:space="preserve"> </w:t>
      </w:r>
      <w:r w:rsidR="00E7126D" w:rsidRPr="006A39F8">
        <w:rPr>
          <w:rFonts w:asciiTheme="majorHAnsi" w:eastAsiaTheme="minorEastAsia" w:hAnsiTheme="majorHAnsi" w:cstheme="majorHAnsi"/>
          <w:lang w:val="en-IN" w:eastAsia="zh-CN"/>
        </w:rPr>
        <w:t>s</w:t>
      </w:r>
      <w:r w:rsidRPr="006A39F8">
        <w:rPr>
          <w:rFonts w:asciiTheme="majorHAnsi" w:eastAsiaTheme="minorEastAsia" w:hAnsiTheme="majorHAnsi" w:cstheme="majorHAnsi"/>
          <w:lang w:val="en-IN" w:eastAsia="zh-CN"/>
        </w:rPr>
        <w:t>eal the hybridization box.</w:t>
      </w:r>
    </w:p>
    <w:p w14:paraId="01477405" w14:textId="77777777" w:rsidR="00B64DD2" w:rsidRPr="006A39F8" w:rsidRDefault="00B64DD2" w:rsidP="006A39F8">
      <w:pPr>
        <w:rPr>
          <w:rFonts w:asciiTheme="majorHAnsi" w:eastAsiaTheme="minorEastAsia" w:hAnsiTheme="majorHAnsi" w:cstheme="majorHAnsi"/>
          <w:lang w:val="en-IN" w:eastAsia="zh-CN"/>
        </w:rPr>
      </w:pPr>
    </w:p>
    <w:p w14:paraId="3C845CAF" w14:textId="56FFD6D3" w:rsidR="00B64DD2" w:rsidRPr="006A39F8" w:rsidRDefault="0003438F"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b/>
          <w:bCs/>
          <w:lang w:val="en-IN" w:eastAsia="zh-CN"/>
        </w:rPr>
        <w:t>Figure 3</w:t>
      </w:r>
      <w:r w:rsidR="00E7126D" w:rsidRPr="006A39F8">
        <w:rPr>
          <w:rFonts w:asciiTheme="majorHAnsi" w:eastAsiaTheme="minorEastAsia" w:hAnsiTheme="majorHAnsi" w:cstheme="majorHAnsi"/>
          <w:b/>
          <w:bCs/>
          <w:lang w:val="en-IN" w:eastAsia="zh-CN"/>
        </w:rPr>
        <w:t>:</w:t>
      </w:r>
      <w:r w:rsidRPr="006A39F8">
        <w:rPr>
          <w:rFonts w:asciiTheme="majorHAnsi" w:eastAsiaTheme="minorEastAsia" w:hAnsiTheme="majorHAnsi" w:cstheme="majorHAnsi"/>
          <w:b/>
          <w:bCs/>
          <w:lang w:val="en-IN" w:eastAsia="zh-CN"/>
        </w:rPr>
        <w:t xml:space="preserve"> Experimental </w:t>
      </w:r>
      <w:r w:rsidR="006C27AA" w:rsidRPr="006A39F8">
        <w:rPr>
          <w:rFonts w:asciiTheme="majorHAnsi" w:eastAsiaTheme="minorEastAsia" w:hAnsiTheme="majorHAnsi" w:cstheme="majorHAnsi"/>
          <w:b/>
          <w:bCs/>
          <w:lang w:val="en-IN" w:eastAsia="zh-CN"/>
        </w:rPr>
        <w:t>q</w:t>
      </w:r>
      <w:r w:rsidRPr="006A39F8">
        <w:rPr>
          <w:rFonts w:asciiTheme="majorHAnsi" w:eastAsiaTheme="minorEastAsia" w:hAnsiTheme="majorHAnsi" w:cstheme="majorHAnsi"/>
          <w:b/>
          <w:bCs/>
          <w:lang w:val="en-IN" w:eastAsia="zh-CN"/>
        </w:rPr>
        <w:t xml:space="preserve">uality </w:t>
      </w:r>
      <w:r w:rsidR="006C27AA" w:rsidRPr="006A39F8">
        <w:rPr>
          <w:rFonts w:asciiTheme="majorHAnsi" w:eastAsiaTheme="minorEastAsia" w:hAnsiTheme="majorHAnsi" w:cstheme="majorHAnsi"/>
          <w:b/>
          <w:bCs/>
          <w:lang w:val="en-IN" w:eastAsia="zh-CN"/>
        </w:rPr>
        <w:t>c</w:t>
      </w:r>
      <w:r w:rsidRPr="006A39F8">
        <w:rPr>
          <w:rFonts w:asciiTheme="majorHAnsi" w:eastAsiaTheme="minorEastAsia" w:hAnsiTheme="majorHAnsi" w:cstheme="majorHAnsi"/>
          <w:b/>
          <w:bCs/>
          <w:lang w:val="en-IN" w:eastAsia="zh-CN"/>
        </w:rPr>
        <w:t>ontrol</w:t>
      </w:r>
      <w:r w:rsidR="006C27AA" w:rsidRPr="006A39F8">
        <w:rPr>
          <w:rFonts w:asciiTheme="majorHAnsi" w:eastAsiaTheme="minorEastAsia" w:hAnsiTheme="majorHAnsi" w:cstheme="majorHAnsi"/>
          <w:b/>
          <w:bCs/>
          <w:lang w:val="en-IN" w:eastAsia="zh-CN"/>
        </w:rPr>
        <w:t>.</w:t>
      </w:r>
      <w:r w:rsidRPr="006A39F8">
        <w:rPr>
          <w:rFonts w:asciiTheme="majorHAnsi" w:eastAsiaTheme="minorEastAsia" w:hAnsiTheme="majorHAnsi" w:cstheme="majorHAnsi"/>
          <w:lang w:val="en-IN" w:eastAsia="zh-CN"/>
        </w:rPr>
        <w:t xml:space="preserve"> </w:t>
      </w:r>
      <w:r w:rsidR="006C27AA"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b/>
          <w:bCs/>
          <w:lang w:val="en-IN" w:eastAsia="zh-CN"/>
        </w:rPr>
        <w:t>A</w:t>
      </w:r>
      <w:r w:rsidR="006C27AA"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lang w:val="en-IN" w:eastAsia="zh-CN"/>
        </w:rPr>
        <w:t xml:space="preserve"> The detection result of the positive control product</w:t>
      </w:r>
      <w:r w:rsidR="006C27AA" w:rsidRPr="006A39F8">
        <w:rPr>
          <w:rFonts w:asciiTheme="majorHAnsi" w:eastAsiaTheme="minorEastAsia" w:hAnsiTheme="majorHAnsi" w:cstheme="majorHAnsi"/>
          <w:lang w:val="en-IN" w:eastAsia="zh-CN"/>
        </w:rPr>
        <w:t xml:space="preserve"> </w:t>
      </w:r>
      <w:r w:rsidRPr="006A39F8">
        <w:rPr>
          <w:rFonts w:asciiTheme="majorHAnsi" w:eastAsiaTheme="minorEastAsia" w:hAnsiTheme="majorHAnsi" w:cstheme="majorHAnsi"/>
          <w:lang w:val="en-IN" w:eastAsia="zh-CN"/>
        </w:rPr>
        <w:t>should be "MTBC"</w:t>
      </w:r>
      <w:r w:rsidR="006C27AA" w:rsidRPr="006A39F8">
        <w:rPr>
          <w:rFonts w:asciiTheme="majorHAnsi" w:eastAsiaTheme="minorEastAsia" w:hAnsiTheme="majorHAnsi" w:cstheme="majorHAnsi"/>
          <w:lang w:val="en-IN" w:eastAsia="zh-CN"/>
        </w:rPr>
        <w:t>. (</w:t>
      </w:r>
      <w:r w:rsidRPr="006A39F8">
        <w:rPr>
          <w:rFonts w:asciiTheme="majorHAnsi" w:eastAsiaTheme="minorEastAsia" w:hAnsiTheme="majorHAnsi" w:cstheme="majorHAnsi"/>
          <w:b/>
          <w:bCs/>
          <w:lang w:val="en-IN" w:eastAsia="zh-CN"/>
        </w:rPr>
        <w:t>B</w:t>
      </w:r>
      <w:r w:rsidR="006C27AA" w:rsidRPr="006A39F8">
        <w:rPr>
          <w:rFonts w:asciiTheme="majorHAnsi" w:eastAsiaTheme="minorEastAsia" w:hAnsiTheme="majorHAnsi" w:cstheme="majorHAnsi"/>
          <w:lang w:val="en-IN" w:eastAsia="zh-CN"/>
        </w:rPr>
        <w:t xml:space="preserve">) </w:t>
      </w:r>
      <w:r w:rsidRPr="006A39F8">
        <w:rPr>
          <w:rFonts w:asciiTheme="majorHAnsi" w:eastAsiaTheme="minorEastAsia" w:hAnsiTheme="majorHAnsi" w:cstheme="majorHAnsi"/>
          <w:lang w:val="en-IN" w:eastAsia="zh-CN"/>
        </w:rPr>
        <w:t>The detection result of the negative control product should be "no</w:t>
      </w:r>
      <w:r w:rsidR="006C27AA" w:rsidRPr="006A39F8">
        <w:rPr>
          <w:rFonts w:asciiTheme="majorHAnsi" w:eastAsiaTheme="minorEastAsia" w:hAnsiTheme="majorHAnsi" w:cstheme="majorHAnsi"/>
          <w:lang w:val="en-IN" w:eastAsia="zh-CN"/>
        </w:rPr>
        <w:t xml:space="preserve"> </w:t>
      </w:r>
      <w:r w:rsidR="00C86A98" w:rsidRPr="006A39F8">
        <w:rPr>
          <w:rFonts w:asciiTheme="majorHAnsi" w:eastAsiaTheme="minorEastAsia" w:hAnsiTheme="majorHAnsi" w:cstheme="majorHAnsi"/>
          <w:i/>
          <w:iCs/>
          <w:lang w:val="en-IN" w:eastAsia="zh-CN"/>
        </w:rPr>
        <w:t>M</w:t>
      </w:r>
      <w:r w:rsidRPr="006A39F8">
        <w:rPr>
          <w:rFonts w:asciiTheme="majorHAnsi" w:eastAsiaTheme="minorEastAsia" w:hAnsiTheme="majorHAnsi" w:cstheme="majorHAnsi"/>
          <w:i/>
          <w:iCs/>
          <w:lang w:val="en-IN" w:eastAsia="zh-CN"/>
        </w:rPr>
        <w:t>ycobacterium</w:t>
      </w:r>
      <w:r w:rsidRPr="006A39F8">
        <w:rPr>
          <w:rFonts w:asciiTheme="majorHAnsi" w:eastAsiaTheme="minorEastAsia" w:hAnsiTheme="majorHAnsi" w:cstheme="majorHAnsi"/>
          <w:lang w:val="en-IN" w:eastAsia="zh-CN"/>
        </w:rPr>
        <w:t>".</w:t>
      </w:r>
    </w:p>
    <w:p w14:paraId="3F86AA1E" w14:textId="77777777" w:rsidR="002B77B4" w:rsidRPr="006A39F8" w:rsidRDefault="002B77B4" w:rsidP="006A39F8">
      <w:pPr>
        <w:rPr>
          <w:rFonts w:asciiTheme="majorHAnsi" w:eastAsiaTheme="minorEastAsia" w:hAnsiTheme="majorHAnsi" w:cstheme="majorHAnsi"/>
          <w:lang w:eastAsia="zh-CN"/>
        </w:rPr>
      </w:pPr>
    </w:p>
    <w:p w14:paraId="257C106E" w14:textId="2FE14448" w:rsidR="002B77B4" w:rsidRPr="006A39F8" w:rsidRDefault="0003438F" w:rsidP="006A39F8">
      <w:pPr>
        <w:rPr>
          <w:rFonts w:asciiTheme="majorHAnsi" w:eastAsiaTheme="minorEastAsia" w:hAnsiTheme="majorHAnsi" w:cstheme="majorHAnsi"/>
          <w:lang w:val="en-IN" w:eastAsia="zh-CN"/>
        </w:rPr>
      </w:pPr>
      <w:r w:rsidRPr="006A39F8">
        <w:rPr>
          <w:rFonts w:asciiTheme="majorHAnsi" w:eastAsiaTheme="minorEastAsia" w:hAnsiTheme="majorHAnsi" w:cstheme="majorHAnsi"/>
          <w:b/>
          <w:bCs/>
          <w:lang w:val="en-IN" w:eastAsia="zh-CN"/>
        </w:rPr>
        <w:t>Figure 4</w:t>
      </w:r>
      <w:r w:rsidR="000952C0" w:rsidRPr="006A39F8">
        <w:rPr>
          <w:rFonts w:asciiTheme="majorHAnsi" w:eastAsiaTheme="minorEastAsia" w:hAnsiTheme="majorHAnsi" w:cstheme="majorHAnsi"/>
          <w:b/>
          <w:bCs/>
          <w:lang w:val="en-IN" w:eastAsia="zh-CN"/>
        </w:rPr>
        <w:t xml:space="preserve">: </w:t>
      </w:r>
      <w:r w:rsidRPr="006A39F8">
        <w:rPr>
          <w:rFonts w:asciiTheme="majorHAnsi" w:eastAsiaTheme="minorEastAsia" w:hAnsiTheme="majorHAnsi" w:cstheme="majorHAnsi"/>
          <w:b/>
          <w:bCs/>
          <w:lang w:val="en-IN" w:eastAsia="zh-CN"/>
        </w:rPr>
        <w:t xml:space="preserve">Explanation of </w:t>
      </w:r>
      <w:r w:rsidR="000952C0" w:rsidRPr="006A39F8">
        <w:rPr>
          <w:rFonts w:asciiTheme="majorHAnsi" w:eastAsiaTheme="minorEastAsia" w:hAnsiTheme="majorHAnsi" w:cstheme="majorHAnsi"/>
          <w:b/>
          <w:bCs/>
          <w:lang w:val="en-IN" w:eastAsia="zh-CN"/>
        </w:rPr>
        <w:t>r</w:t>
      </w:r>
      <w:r w:rsidRPr="006A39F8">
        <w:rPr>
          <w:rFonts w:asciiTheme="majorHAnsi" w:eastAsiaTheme="minorEastAsia" w:hAnsiTheme="majorHAnsi" w:cstheme="majorHAnsi"/>
          <w:b/>
          <w:bCs/>
          <w:lang w:val="en-IN" w:eastAsia="zh-CN"/>
        </w:rPr>
        <w:t xml:space="preserve">esult </w:t>
      </w:r>
      <w:r w:rsidR="000952C0" w:rsidRPr="006A39F8">
        <w:rPr>
          <w:rFonts w:asciiTheme="majorHAnsi" w:eastAsiaTheme="minorEastAsia" w:hAnsiTheme="majorHAnsi" w:cstheme="majorHAnsi"/>
          <w:b/>
          <w:bCs/>
          <w:lang w:val="en-IN" w:eastAsia="zh-CN"/>
        </w:rPr>
        <w:t>i</w:t>
      </w:r>
      <w:r w:rsidRPr="006A39F8">
        <w:rPr>
          <w:rFonts w:asciiTheme="majorHAnsi" w:eastAsiaTheme="minorEastAsia" w:hAnsiTheme="majorHAnsi" w:cstheme="majorHAnsi"/>
          <w:b/>
          <w:bCs/>
          <w:lang w:val="en-IN" w:eastAsia="zh-CN"/>
        </w:rPr>
        <w:t xml:space="preserve">nterpretation </w:t>
      </w:r>
      <w:r w:rsidR="000952C0" w:rsidRPr="006A39F8">
        <w:rPr>
          <w:rFonts w:asciiTheme="majorHAnsi" w:eastAsiaTheme="minorEastAsia" w:hAnsiTheme="majorHAnsi" w:cstheme="majorHAnsi"/>
          <w:b/>
          <w:bCs/>
          <w:lang w:val="en-IN" w:eastAsia="zh-CN"/>
        </w:rPr>
        <w:t>m</w:t>
      </w:r>
      <w:r w:rsidRPr="006A39F8">
        <w:rPr>
          <w:rFonts w:asciiTheme="majorHAnsi" w:eastAsiaTheme="minorEastAsia" w:hAnsiTheme="majorHAnsi" w:cstheme="majorHAnsi"/>
          <w:b/>
          <w:bCs/>
          <w:lang w:val="en-IN" w:eastAsia="zh-CN"/>
        </w:rPr>
        <w:t>ethod</w:t>
      </w:r>
      <w:r w:rsidR="000952C0" w:rsidRPr="006A39F8">
        <w:rPr>
          <w:rFonts w:asciiTheme="majorHAnsi" w:eastAsiaTheme="minorEastAsia" w:hAnsiTheme="majorHAnsi" w:cstheme="majorHAnsi"/>
          <w:b/>
          <w:bCs/>
          <w:lang w:val="en-IN" w:eastAsia="zh-CN"/>
        </w:rPr>
        <w:t>.</w:t>
      </w:r>
      <w:r w:rsidRPr="006A39F8">
        <w:rPr>
          <w:rFonts w:asciiTheme="majorHAnsi" w:eastAsiaTheme="minorEastAsia" w:hAnsiTheme="majorHAnsi" w:cstheme="majorHAnsi"/>
          <w:lang w:val="en-IN" w:eastAsia="zh-CN"/>
        </w:rPr>
        <w:t xml:space="preserve"> </w:t>
      </w:r>
      <w:r w:rsidR="004B054F"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b/>
          <w:bCs/>
          <w:lang w:val="en-IN" w:eastAsia="zh-CN"/>
        </w:rPr>
        <w:t>A</w:t>
      </w:r>
      <w:r w:rsidR="004B054F"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lang w:val="en-IN" w:eastAsia="zh-CN"/>
        </w:rPr>
        <w:t xml:space="preserve"> If the probe with the largest signal</w:t>
      </w:r>
      <w:r w:rsidR="004B054F" w:rsidRPr="006A39F8">
        <w:rPr>
          <w:rFonts w:asciiTheme="majorHAnsi" w:eastAsiaTheme="minorEastAsia" w:hAnsiTheme="majorHAnsi" w:cstheme="majorHAnsi"/>
          <w:lang w:val="en-IN" w:eastAsia="zh-CN"/>
        </w:rPr>
        <w:t xml:space="preserve"> </w:t>
      </w:r>
      <w:r w:rsidRPr="006A39F8">
        <w:rPr>
          <w:rFonts w:asciiTheme="majorHAnsi" w:eastAsiaTheme="minorEastAsia" w:hAnsiTheme="majorHAnsi" w:cstheme="majorHAnsi"/>
          <w:lang w:val="en-IN" w:eastAsia="zh-CN"/>
        </w:rPr>
        <w:t xml:space="preserve">value is negative, report "no </w:t>
      </w:r>
      <w:r w:rsidR="00C86A98" w:rsidRPr="006A39F8">
        <w:rPr>
          <w:rFonts w:asciiTheme="majorHAnsi" w:eastAsiaTheme="minorEastAsia" w:hAnsiTheme="majorHAnsi" w:cstheme="majorHAnsi"/>
          <w:i/>
          <w:iCs/>
          <w:lang w:val="en-IN" w:eastAsia="zh-CN"/>
        </w:rPr>
        <w:t>M</w:t>
      </w:r>
      <w:r w:rsidRPr="006A39F8">
        <w:rPr>
          <w:rFonts w:asciiTheme="majorHAnsi" w:eastAsiaTheme="minorEastAsia" w:hAnsiTheme="majorHAnsi" w:cstheme="majorHAnsi"/>
          <w:i/>
          <w:iCs/>
          <w:lang w:val="en-IN" w:eastAsia="zh-CN"/>
        </w:rPr>
        <w:t>ycobacterium</w:t>
      </w:r>
      <w:r w:rsidRPr="006A39F8">
        <w:rPr>
          <w:rFonts w:asciiTheme="majorHAnsi" w:eastAsiaTheme="minorEastAsia" w:hAnsiTheme="majorHAnsi" w:cstheme="majorHAnsi"/>
          <w:lang w:val="en-IN" w:eastAsia="zh-CN"/>
        </w:rPr>
        <w:t>".</w:t>
      </w:r>
      <w:r w:rsidR="004B054F" w:rsidRPr="006A39F8">
        <w:rPr>
          <w:rFonts w:asciiTheme="majorHAnsi" w:eastAsiaTheme="minorEastAsia" w:hAnsiTheme="majorHAnsi" w:cstheme="majorHAnsi"/>
          <w:lang w:val="en-IN" w:eastAsia="zh-CN"/>
        </w:rPr>
        <w:t xml:space="preserve"> (</w:t>
      </w:r>
      <w:proofErr w:type="gramStart"/>
      <w:r w:rsidRPr="006A39F8">
        <w:rPr>
          <w:rFonts w:asciiTheme="majorHAnsi" w:eastAsiaTheme="minorEastAsia" w:hAnsiTheme="majorHAnsi" w:cstheme="majorHAnsi"/>
          <w:b/>
          <w:bCs/>
          <w:lang w:val="en-IN" w:eastAsia="zh-CN"/>
        </w:rPr>
        <w:t>B</w:t>
      </w:r>
      <w:r w:rsidR="004B054F" w:rsidRPr="006A39F8">
        <w:rPr>
          <w:rFonts w:asciiTheme="majorHAnsi" w:eastAsiaTheme="minorEastAsia" w:hAnsiTheme="majorHAnsi" w:cstheme="majorHAnsi"/>
          <w:b/>
          <w:bCs/>
          <w:lang w:val="en-IN" w:eastAsia="zh-CN"/>
        </w:rPr>
        <w:t>,</w:t>
      </w:r>
      <w:r w:rsidRPr="006A39F8">
        <w:rPr>
          <w:rFonts w:asciiTheme="majorHAnsi" w:eastAsiaTheme="minorEastAsia" w:hAnsiTheme="majorHAnsi" w:cstheme="majorHAnsi"/>
          <w:b/>
          <w:bCs/>
          <w:lang w:val="en-IN" w:eastAsia="zh-CN"/>
        </w:rPr>
        <w:t>C</w:t>
      </w:r>
      <w:proofErr w:type="gramEnd"/>
      <w:r w:rsidR="004B054F"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lang w:val="en-IN" w:eastAsia="zh-CN"/>
        </w:rPr>
        <w:t xml:space="preserve"> If only one probe shows a positive result,</w:t>
      </w:r>
      <w:r w:rsidR="00464AE3" w:rsidRPr="006A39F8">
        <w:rPr>
          <w:rFonts w:asciiTheme="majorHAnsi" w:eastAsiaTheme="minorEastAsia" w:hAnsiTheme="majorHAnsi" w:cstheme="majorHAnsi"/>
          <w:lang w:val="en-IN" w:eastAsia="zh-CN"/>
        </w:rPr>
        <w:t xml:space="preserve"> </w:t>
      </w:r>
      <w:r w:rsidRPr="006A39F8">
        <w:rPr>
          <w:rFonts w:asciiTheme="majorHAnsi" w:eastAsiaTheme="minorEastAsia" w:hAnsiTheme="majorHAnsi" w:cstheme="majorHAnsi"/>
          <w:lang w:val="en-IN" w:eastAsia="zh-CN"/>
        </w:rPr>
        <w:t xml:space="preserve">this indicates that the detected sample belongs to the </w:t>
      </w:r>
      <w:r w:rsidRPr="006A39F8">
        <w:rPr>
          <w:rFonts w:asciiTheme="majorHAnsi" w:eastAsiaTheme="minorEastAsia" w:hAnsiTheme="majorHAnsi" w:cstheme="majorHAnsi"/>
          <w:i/>
          <w:iCs/>
          <w:lang w:val="en-IN" w:eastAsia="zh-CN"/>
        </w:rPr>
        <w:t>Mycobacterium</w:t>
      </w:r>
      <w:r w:rsidRPr="006A39F8">
        <w:rPr>
          <w:rFonts w:asciiTheme="majorHAnsi" w:eastAsiaTheme="minorEastAsia" w:hAnsiTheme="majorHAnsi" w:cstheme="majorHAnsi"/>
          <w:lang w:val="en-IN" w:eastAsia="zh-CN"/>
        </w:rPr>
        <w:t xml:space="preserve"> species or group</w:t>
      </w:r>
      <w:r w:rsidR="00464AE3" w:rsidRPr="006A39F8">
        <w:rPr>
          <w:rFonts w:asciiTheme="majorHAnsi" w:eastAsiaTheme="minorEastAsia" w:hAnsiTheme="majorHAnsi" w:cstheme="majorHAnsi"/>
          <w:lang w:val="en-IN" w:eastAsia="zh-CN"/>
        </w:rPr>
        <w:t xml:space="preserve"> </w:t>
      </w:r>
      <w:r w:rsidRPr="006A39F8">
        <w:rPr>
          <w:rFonts w:asciiTheme="majorHAnsi" w:eastAsiaTheme="minorEastAsia" w:hAnsiTheme="majorHAnsi" w:cstheme="majorHAnsi"/>
          <w:lang w:val="en-IN" w:eastAsia="zh-CN"/>
        </w:rPr>
        <w:t>corresponding to that probe. (</w:t>
      </w:r>
      <w:r w:rsidRPr="006A39F8">
        <w:rPr>
          <w:rFonts w:asciiTheme="majorHAnsi" w:eastAsiaTheme="minorEastAsia" w:hAnsiTheme="majorHAnsi" w:cstheme="majorHAnsi"/>
          <w:b/>
          <w:bCs/>
          <w:lang w:val="en-IN" w:eastAsia="zh-CN"/>
        </w:rPr>
        <w:t>B</w:t>
      </w:r>
      <w:r w:rsidRPr="006A39F8">
        <w:rPr>
          <w:rFonts w:asciiTheme="majorHAnsi" w:eastAsiaTheme="minorEastAsia" w:hAnsiTheme="majorHAnsi" w:cstheme="majorHAnsi"/>
          <w:lang w:val="en-IN" w:eastAsia="zh-CN"/>
        </w:rPr>
        <w:t xml:space="preserve">: MTBC; </w:t>
      </w:r>
      <w:r w:rsidRPr="006A39F8">
        <w:rPr>
          <w:rFonts w:asciiTheme="majorHAnsi" w:eastAsiaTheme="minorEastAsia" w:hAnsiTheme="majorHAnsi" w:cstheme="majorHAnsi"/>
          <w:b/>
          <w:bCs/>
          <w:lang w:val="en-IN" w:eastAsia="zh-CN"/>
        </w:rPr>
        <w:t>C</w:t>
      </w:r>
      <w:r w:rsidRPr="006A39F8">
        <w:rPr>
          <w:rFonts w:asciiTheme="majorHAnsi" w:eastAsiaTheme="minorEastAsia" w:hAnsiTheme="majorHAnsi" w:cstheme="majorHAnsi"/>
          <w:lang w:val="en-IN" w:eastAsia="zh-CN"/>
        </w:rPr>
        <w:t xml:space="preserve">: </w:t>
      </w:r>
      <w:r w:rsidRPr="006A39F8">
        <w:rPr>
          <w:rFonts w:asciiTheme="majorHAnsi" w:eastAsiaTheme="minorEastAsia" w:hAnsiTheme="majorHAnsi" w:cstheme="majorHAnsi"/>
          <w:i/>
          <w:iCs/>
          <w:lang w:val="en-IN" w:eastAsia="zh-CN"/>
        </w:rPr>
        <w:t>M. avium</w:t>
      </w:r>
      <w:r w:rsidRPr="006A39F8">
        <w:rPr>
          <w:rFonts w:asciiTheme="majorHAnsi" w:eastAsiaTheme="minorEastAsia" w:hAnsiTheme="majorHAnsi" w:cstheme="majorHAnsi"/>
          <w:lang w:val="en-IN" w:eastAsia="zh-CN"/>
        </w:rPr>
        <w:t xml:space="preserve">). </w:t>
      </w:r>
      <w:r w:rsidR="00464AE3"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b/>
          <w:bCs/>
          <w:lang w:val="en-IN" w:eastAsia="zh-CN"/>
        </w:rPr>
        <w:t>D</w:t>
      </w:r>
      <w:r w:rsidR="00464AE3" w:rsidRPr="006A39F8">
        <w:rPr>
          <w:rFonts w:asciiTheme="majorHAnsi" w:eastAsiaTheme="minorEastAsia" w:hAnsiTheme="majorHAnsi" w:cstheme="majorHAnsi"/>
          <w:lang w:val="en-IN" w:eastAsia="zh-CN"/>
        </w:rPr>
        <w:t>)</w:t>
      </w:r>
      <w:r w:rsidRPr="006A39F8">
        <w:rPr>
          <w:rFonts w:asciiTheme="majorHAnsi" w:eastAsiaTheme="minorEastAsia" w:hAnsiTheme="majorHAnsi" w:cstheme="majorHAnsi"/>
          <w:lang w:val="en-IN" w:eastAsia="zh-CN"/>
        </w:rPr>
        <w:t xml:space="preserve"> If only the IC probe is positive, the</w:t>
      </w:r>
      <w:r w:rsidR="00464AE3" w:rsidRPr="006A39F8">
        <w:rPr>
          <w:rFonts w:asciiTheme="majorHAnsi" w:eastAsiaTheme="minorEastAsia" w:hAnsiTheme="majorHAnsi" w:cstheme="majorHAnsi"/>
          <w:lang w:val="en-IN" w:eastAsia="zh-CN"/>
        </w:rPr>
        <w:t xml:space="preserve"> </w:t>
      </w:r>
      <w:r w:rsidRPr="006A39F8">
        <w:rPr>
          <w:rFonts w:asciiTheme="majorHAnsi" w:eastAsiaTheme="minorEastAsia" w:hAnsiTheme="majorHAnsi" w:cstheme="majorHAnsi"/>
          <w:lang w:val="en-IN" w:eastAsia="zh-CN"/>
        </w:rPr>
        <w:t xml:space="preserve">result is reported as 'indeterminate,' indicating the presence of </w:t>
      </w:r>
      <w:r w:rsidRPr="006A39F8">
        <w:rPr>
          <w:rFonts w:asciiTheme="majorHAnsi" w:eastAsiaTheme="minorEastAsia" w:hAnsiTheme="majorHAnsi" w:cstheme="majorHAnsi"/>
          <w:i/>
          <w:iCs/>
          <w:lang w:val="en-IN" w:eastAsia="zh-CN"/>
        </w:rPr>
        <w:t>Mycobacterium</w:t>
      </w:r>
      <w:r w:rsidRPr="006A39F8">
        <w:rPr>
          <w:rFonts w:asciiTheme="majorHAnsi" w:eastAsiaTheme="minorEastAsia" w:hAnsiTheme="majorHAnsi" w:cstheme="majorHAnsi"/>
          <w:lang w:val="en-IN" w:eastAsia="zh-CN"/>
        </w:rPr>
        <w:t xml:space="preserve"> species not</w:t>
      </w:r>
      <w:r w:rsidR="00464AE3" w:rsidRPr="006A39F8">
        <w:rPr>
          <w:rFonts w:asciiTheme="majorHAnsi" w:eastAsiaTheme="minorEastAsia" w:hAnsiTheme="majorHAnsi" w:cstheme="majorHAnsi"/>
          <w:lang w:val="en-IN" w:eastAsia="zh-CN"/>
        </w:rPr>
        <w:t xml:space="preserve"> </w:t>
      </w:r>
      <w:r w:rsidRPr="006A39F8">
        <w:rPr>
          <w:rFonts w:asciiTheme="majorHAnsi" w:eastAsiaTheme="minorEastAsia" w:hAnsiTheme="majorHAnsi" w:cstheme="majorHAnsi"/>
          <w:lang w:val="en-IN" w:eastAsia="zh-CN"/>
        </w:rPr>
        <w:t>covered by the detection scope of this kit.</w:t>
      </w:r>
    </w:p>
    <w:p w14:paraId="092ACC5B" w14:textId="77777777" w:rsidR="00564879" w:rsidRPr="006A39F8" w:rsidRDefault="00564879" w:rsidP="006A39F8">
      <w:pPr>
        <w:rPr>
          <w:rFonts w:asciiTheme="majorHAnsi" w:eastAsiaTheme="minorEastAsia" w:hAnsiTheme="majorHAnsi" w:cstheme="majorHAnsi"/>
          <w:lang w:val="en-IN" w:eastAsia="zh-CN"/>
        </w:rPr>
      </w:pPr>
    </w:p>
    <w:p w14:paraId="5BDCD0E7" w14:textId="6E3400CA" w:rsidR="00564879" w:rsidRPr="006A39F8" w:rsidRDefault="00564879" w:rsidP="006A39F8">
      <w:pPr>
        <w:rPr>
          <w:rFonts w:asciiTheme="majorHAnsi" w:eastAsiaTheme="minorEastAsia" w:hAnsiTheme="majorHAnsi" w:cstheme="majorHAnsi"/>
          <w:b/>
          <w:bCs/>
          <w:lang w:val="en-IN" w:eastAsia="zh-CN"/>
        </w:rPr>
      </w:pPr>
      <w:r w:rsidRPr="006A39F8">
        <w:rPr>
          <w:rFonts w:asciiTheme="majorHAnsi" w:eastAsiaTheme="minorEastAsia" w:hAnsiTheme="majorHAnsi" w:cstheme="majorHAnsi"/>
          <w:b/>
          <w:bCs/>
          <w:lang w:val="en-IN" w:eastAsia="zh-CN"/>
        </w:rPr>
        <w:t xml:space="preserve">Table 1: Abnormal detection results and </w:t>
      </w:r>
      <w:r w:rsidR="009A5523" w:rsidRPr="006A39F8">
        <w:rPr>
          <w:rFonts w:asciiTheme="majorHAnsi" w:eastAsiaTheme="minorEastAsia" w:hAnsiTheme="majorHAnsi" w:cstheme="majorHAnsi"/>
          <w:b/>
          <w:bCs/>
          <w:lang w:val="en-IN" w:eastAsia="zh-CN"/>
        </w:rPr>
        <w:t>troubleshooting</w:t>
      </w:r>
      <w:r w:rsidRPr="006A39F8">
        <w:rPr>
          <w:rFonts w:asciiTheme="majorHAnsi" w:eastAsiaTheme="minorEastAsia" w:hAnsiTheme="majorHAnsi" w:cstheme="majorHAnsi"/>
          <w:b/>
          <w:bCs/>
          <w:lang w:val="en-IN" w:eastAsia="zh-CN"/>
        </w:rPr>
        <w:t>.</w:t>
      </w:r>
    </w:p>
    <w:p w14:paraId="2864A8F8" w14:textId="77777777" w:rsidR="00564879" w:rsidRPr="006A39F8" w:rsidRDefault="00564879" w:rsidP="006A39F8">
      <w:pPr>
        <w:rPr>
          <w:rFonts w:asciiTheme="majorHAnsi" w:eastAsiaTheme="minorEastAsia" w:hAnsiTheme="majorHAnsi" w:cstheme="majorHAnsi"/>
          <w:lang w:val="en-IN" w:eastAsia="zh-CN"/>
        </w:rPr>
      </w:pPr>
    </w:p>
    <w:p w14:paraId="34C63FDD" w14:textId="44A7EC2A" w:rsidR="00564879" w:rsidRPr="006A39F8" w:rsidRDefault="00F90BCA" w:rsidP="006A39F8">
      <w:pPr>
        <w:rPr>
          <w:rFonts w:asciiTheme="majorHAnsi" w:eastAsiaTheme="minorEastAsia" w:hAnsiTheme="majorHAnsi" w:cstheme="majorHAnsi"/>
          <w:b/>
          <w:bCs/>
          <w:lang w:val="en-IN" w:eastAsia="zh-CN"/>
        </w:rPr>
      </w:pPr>
      <w:r w:rsidRPr="006A39F8">
        <w:rPr>
          <w:rFonts w:asciiTheme="majorHAnsi" w:eastAsiaTheme="minorEastAsia" w:hAnsiTheme="majorHAnsi" w:cstheme="majorHAnsi"/>
          <w:b/>
          <w:bCs/>
          <w:lang w:val="en-IN" w:eastAsia="zh-CN"/>
        </w:rPr>
        <w:t>Table 2: Bacterial species used for specificity evaluation.</w:t>
      </w:r>
    </w:p>
    <w:p w14:paraId="340F3B45" w14:textId="77777777" w:rsidR="00F90BCA" w:rsidRPr="006A39F8" w:rsidRDefault="00F90BCA" w:rsidP="006A39F8">
      <w:pPr>
        <w:rPr>
          <w:rFonts w:asciiTheme="majorHAnsi" w:eastAsiaTheme="minorEastAsia" w:hAnsiTheme="majorHAnsi" w:cstheme="majorHAnsi"/>
          <w:lang w:val="en-IN" w:eastAsia="zh-CN"/>
        </w:rPr>
      </w:pPr>
    </w:p>
    <w:p w14:paraId="15F26A02" w14:textId="1EC6F650" w:rsidR="00917785" w:rsidRPr="006A39F8" w:rsidRDefault="00917785" w:rsidP="006A39F8">
      <w:pPr>
        <w:rPr>
          <w:rFonts w:asciiTheme="majorHAnsi" w:eastAsiaTheme="minorEastAsia" w:hAnsiTheme="majorHAnsi" w:cstheme="majorHAnsi"/>
          <w:b/>
          <w:bCs/>
          <w:lang w:val="en-IN" w:eastAsia="zh-CN"/>
        </w:rPr>
      </w:pPr>
      <w:r w:rsidRPr="006A39F8">
        <w:rPr>
          <w:rFonts w:asciiTheme="majorHAnsi" w:eastAsiaTheme="minorEastAsia" w:hAnsiTheme="majorHAnsi" w:cstheme="majorHAnsi"/>
          <w:b/>
          <w:bCs/>
          <w:lang w:val="en-IN" w:eastAsia="zh-CN"/>
        </w:rPr>
        <w:lastRenderedPageBreak/>
        <w:t xml:space="preserve">Table 3: Target </w:t>
      </w:r>
      <w:r w:rsidR="00920932" w:rsidRPr="006A39F8">
        <w:rPr>
          <w:rFonts w:asciiTheme="majorHAnsi" w:eastAsiaTheme="minorEastAsia" w:hAnsiTheme="majorHAnsi" w:cstheme="majorHAnsi"/>
          <w:b/>
          <w:bCs/>
          <w:lang w:val="en-IN" w:eastAsia="zh-CN"/>
        </w:rPr>
        <w:t>g</w:t>
      </w:r>
      <w:r w:rsidRPr="006A39F8">
        <w:rPr>
          <w:rFonts w:asciiTheme="majorHAnsi" w:eastAsiaTheme="minorEastAsia" w:hAnsiTheme="majorHAnsi" w:cstheme="majorHAnsi"/>
          <w:b/>
          <w:bCs/>
          <w:lang w:val="en-IN" w:eastAsia="zh-CN"/>
        </w:rPr>
        <w:t>enes</w:t>
      </w:r>
      <w:r w:rsidR="00920932" w:rsidRPr="006A39F8">
        <w:rPr>
          <w:rFonts w:asciiTheme="majorHAnsi" w:eastAsiaTheme="minorEastAsia" w:hAnsiTheme="majorHAnsi" w:cstheme="majorHAnsi"/>
          <w:b/>
          <w:bCs/>
          <w:lang w:val="en-IN" w:eastAsia="zh-CN"/>
        </w:rPr>
        <w:t xml:space="preserve">’ </w:t>
      </w:r>
      <w:r w:rsidR="00C24BBF" w:rsidRPr="006A39F8">
        <w:rPr>
          <w:rFonts w:asciiTheme="majorHAnsi" w:eastAsiaTheme="minorEastAsia" w:hAnsiTheme="majorHAnsi" w:cstheme="majorHAnsi"/>
          <w:b/>
          <w:bCs/>
          <w:lang w:val="en-IN" w:eastAsia="zh-CN"/>
        </w:rPr>
        <w:t>p</w:t>
      </w:r>
      <w:r w:rsidRPr="006A39F8">
        <w:rPr>
          <w:rFonts w:asciiTheme="majorHAnsi" w:eastAsiaTheme="minorEastAsia" w:hAnsiTheme="majorHAnsi" w:cstheme="majorHAnsi"/>
          <w:b/>
          <w:bCs/>
          <w:lang w:val="en-IN" w:eastAsia="zh-CN"/>
        </w:rPr>
        <w:t xml:space="preserve">robes </w:t>
      </w:r>
      <w:r w:rsidR="00C24BBF" w:rsidRPr="006A39F8">
        <w:rPr>
          <w:rFonts w:asciiTheme="majorHAnsi" w:eastAsiaTheme="minorEastAsia" w:hAnsiTheme="majorHAnsi" w:cstheme="majorHAnsi"/>
          <w:b/>
          <w:bCs/>
          <w:lang w:val="en-IN" w:eastAsia="zh-CN"/>
        </w:rPr>
        <w:t>u</w:t>
      </w:r>
      <w:r w:rsidRPr="006A39F8">
        <w:rPr>
          <w:rFonts w:asciiTheme="majorHAnsi" w:eastAsiaTheme="minorEastAsia" w:hAnsiTheme="majorHAnsi" w:cstheme="majorHAnsi"/>
          <w:b/>
          <w:bCs/>
          <w:lang w:val="en-IN" w:eastAsia="zh-CN"/>
        </w:rPr>
        <w:t xml:space="preserve">sed for </w:t>
      </w:r>
      <w:r w:rsidR="00C24BBF" w:rsidRPr="006A39F8">
        <w:rPr>
          <w:rFonts w:asciiTheme="majorHAnsi" w:eastAsiaTheme="minorEastAsia" w:hAnsiTheme="majorHAnsi" w:cstheme="majorHAnsi"/>
          <w:b/>
          <w:bCs/>
          <w:lang w:val="en-IN" w:eastAsia="zh-CN"/>
        </w:rPr>
        <w:t>i</w:t>
      </w:r>
      <w:r w:rsidRPr="006A39F8">
        <w:rPr>
          <w:rFonts w:asciiTheme="majorHAnsi" w:eastAsiaTheme="minorEastAsia" w:hAnsiTheme="majorHAnsi" w:cstheme="majorHAnsi"/>
          <w:b/>
          <w:bCs/>
          <w:lang w:val="en-IN" w:eastAsia="zh-CN"/>
        </w:rPr>
        <w:t xml:space="preserve">dentification of 17 </w:t>
      </w:r>
      <w:r w:rsidR="00C24BBF" w:rsidRPr="006A39F8">
        <w:rPr>
          <w:rFonts w:asciiTheme="majorHAnsi" w:eastAsiaTheme="minorEastAsia" w:hAnsiTheme="majorHAnsi" w:cstheme="majorHAnsi"/>
          <w:b/>
          <w:bCs/>
          <w:lang w:val="en-IN" w:eastAsia="zh-CN"/>
        </w:rPr>
        <w:t>c</w:t>
      </w:r>
      <w:r w:rsidRPr="006A39F8">
        <w:rPr>
          <w:rFonts w:asciiTheme="majorHAnsi" w:eastAsiaTheme="minorEastAsia" w:hAnsiTheme="majorHAnsi" w:cstheme="majorHAnsi"/>
          <w:b/>
          <w:bCs/>
          <w:lang w:val="en-IN" w:eastAsia="zh-CN"/>
        </w:rPr>
        <w:t xml:space="preserve">linically </w:t>
      </w:r>
      <w:r w:rsidR="00C24BBF" w:rsidRPr="006A39F8">
        <w:rPr>
          <w:rFonts w:asciiTheme="majorHAnsi" w:eastAsiaTheme="minorEastAsia" w:hAnsiTheme="majorHAnsi" w:cstheme="majorHAnsi"/>
          <w:b/>
          <w:bCs/>
          <w:lang w:val="en-IN" w:eastAsia="zh-CN"/>
        </w:rPr>
        <w:t>r</w:t>
      </w:r>
      <w:r w:rsidRPr="006A39F8">
        <w:rPr>
          <w:rFonts w:asciiTheme="majorHAnsi" w:eastAsiaTheme="minorEastAsia" w:hAnsiTheme="majorHAnsi" w:cstheme="majorHAnsi"/>
          <w:b/>
          <w:bCs/>
          <w:lang w:val="en-IN" w:eastAsia="zh-CN"/>
        </w:rPr>
        <w:t xml:space="preserve">elevant </w:t>
      </w:r>
      <w:r w:rsidR="00C24BBF" w:rsidRPr="006A39F8">
        <w:rPr>
          <w:rFonts w:asciiTheme="majorHAnsi" w:eastAsiaTheme="minorEastAsia" w:hAnsiTheme="majorHAnsi" w:cstheme="majorHAnsi"/>
          <w:b/>
          <w:bCs/>
          <w:lang w:val="en-IN" w:eastAsia="zh-CN"/>
        </w:rPr>
        <w:t>m</w:t>
      </w:r>
      <w:r w:rsidRPr="006A39F8">
        <w:rPr>
          <w:rFonts w:asciiTheme="majorHAnsi" w:eastAsiaTheme="minorEastAsia" w:hAnsiTheme="majorHAnsi" w:cstheme="majorHAnsi"/>
          <w:b/>
          <w:bCs/>
          <w:lang w:val="en-IN" w:eastAsia="zh-CN"/>
        </w:rPr>
        <w:t xml:space="preserve">ycobacterial </w:t>
      </w:r>
      <w:r w:rsidR="00C24BBF" w:rsidRPr="006A39F8">
        <w:rPr>
          <w:rFonts w:asciiTheme="majorHAnsi" w:eastAsiaTheme="minorEastAsia" w:hAnsiTheme="majorHAnsi" w:cstheme="majorHAnsi"/>
          <w:b/>
          <w:bCs/>
          <w:lang w:val="en-IN" w:eastAsia="zh-CN"/>
        </w:rPr>
        <w:t>s</w:t>
      </w:r>
      <w:r w:rsidRPr="006A39F8">
        <w:rPr>
          <w:rFonts w:asciiTheme="majorHAnsi" w:eastAsiaTheme="minorEastAsia" w:hAnsiTheme="majorHAnsi" w:cstheme="majorHAnsi"/>
          <w:b/>
          <w:bCs/>
          <w:lang w:val="en-IN" w:eastAsia="zh-CN"/>
        </w:rPr>
        <w:t>pecies.</w:t>
      </w:r>
    </w:p>
    <w:p w14:paraId="2DDE85D7" w14:textId="77777777" w:rsidR="00885116" w:rsidRPr="006A39F8" w:rsidRDefault="00885116" w:rsidP="006A39F8">
      <w:pPr>
        <w:rPr>
          <w:rFonts w:asciiTheme="majorHAnsi" w:eastAsiaTheme="minorEastAsia" w:hAnsiTheme="majorHAnsi" w:cstheme="majorHAnsi"/>
          <w:lang w:val="en-IN" w:eastAsia="zh-CN"/>
        </w:rPr>
      </w:pPr>
    </w:p>
    <w:p w14:paraId="19D72044" w14:textId="042E2D8C" w:rsidR="00203A1C" w:rsidRPr="006A39F8" w:rsidRDefault="001441A9" w:rsidP="006A39F8">
      <w:pPr>
        <w:rPr>
          <w:rFonts w:asciiTheme="majorHAnsi" w:hAnsiTheme="majorHAnsi" w:cstheme="majorHAnsi"/>
          <w:b/>
        </w:rPr>
      </w:pPr>
      <w:r w:rsidRPr="006A39F8">
        <w:rPr>
          <w:rFonts w:asciiTheme="majorHAnsi" w:hAnsiTheme="majorHAnsi" w:cstheme="majorHAnsi"/>
          <w:b/>
        </w:rPr>
        <w:t>DISCUSSION</w:t>
      </w:r>
      <w:r w:rsidR="00943A39" w:rsidRPr="006A39F8">
        <w:rPr>
          <w:rFonts w:asciiTheme="majorHAnsi" w:hAnsiTheme="majorHAnsi" w:cstheme="majorHAnsi"/>
          <w:b/>
        </w:rPr>
        <w:t>:</w:t>
      </w:r>
    </w:p>
    <w:p w14:paraId="55754DBD" w14:textId="28AD5C51" w:rsidR="009A5523" w:rsidRPr="006A39F8" w:rsidRDefault="00073676" w:rsidP="006A39F8">
      <w:pPr>
        <w:rPr>
          <w:rFonts w:asciiTheme="majorHAnsi" w:eastAsiaTheme="minorHAnsi" w:hAnsiTheme="majorHAnsi" w:cstheme="majorHAnsi"/>
        </w:rPr>
      </w:pPr>
      <w:bookmarkStart w:id="8" w:name="OLE_LINK9"/>
      <w:r w:rsidRPr="006A39F8">
        <w:rPr>
          <w:rFonts w:asciiTheme="majorHAnsi" w:hAnsiTheme="majorHAnsi" w:cstheme="majorHAnsi"/>
        </w:rPr>
        <w:t xml:space="preserve">The DNA microarray chip method introduced in this paper can directly detect nucleic acids in clinical specimens (including sputum, pus, bronchoalveolar lavage fluid, cerebrospinal fluid, </w:t>
      </w:r>
      <w:r w:rsidR="009A5523" w:rsidRPr="006A39F8">
        <w:rPr>
          <w:rFonts w:asciiTheme="majorHAnsi" w:hAnsiTheme="majorHAnsi" w:cstheme="majorHAnsi"/>
        </w:rPr>
        <w:t xml:space="preserve">and </w:t>
      </w:r>
      <w:r w:rsidRPr="006A39F8">
        <w:rPr>
          <w:rFonts w:asciiTheme="majorHAnsi" w:hAnsiTheme="majorHAnsi" w:cstheme="majorHAnsi"/>
        </w:rPr>
        <w:t xml:space="preserve">puncture fluid) from patients suspected of having tuberculosis and non-tuberculous </w:t>
      </w:r>
      <w:proofErr w:type="spellStart"/>
      <w:r w:rsidRPr="006A39F8">
        <w:rPr>
          <w:rFonts w:asciiTheme="majorHAnsi" w:hAnsiTheme="majorHAnsi" w:cstheme="majorHAnsi"/>
        </w:rPr>
        <w:t>mycobacteriosis</w:t>
      </w:r>
      <w:proofErr w:type="spellEnd"/>
      <w:r w:rsidRPr="006A39F8">
        <w:rPr>
          <w:rFonts w:asciiTheme="majorHAnsi" w:hAnsiTheme="majorHAnsi" w:cstheme="majorHAnsi"/>
        </w:rPr>
        <w:t xml:space="preserve"> and can significantly shorten the time for confirmed diagnosis.</w:t>
      </w:r>
      <w:r w:rsidR="009A5523" w:rsidRPr="006A39F8">
        <w:rPr>
          <w:rFonts w:asciiTheme="majorHAnsi" w:hAnsiTheme="majorHAnsi" w:cstheme="majorHAnsi"/>
        </w:rPr>
        <w:t xml:space="preserve"> </w:t>
      </w:r>
      <w:r w:rsidR="00523D1C" w:rsidRPr="006A39F8">
        <w:rPr>
          <w:rFonts w:asciiTheme="majorHAnsi" w:eastAsiaTheme="minorHAnsi" w:hAnsiTheme="majorHAnsi" w:cstheme="majorHAnsi"/>
        </w:rPr>
        <w:t xml:space="preserve">The DNA microarray chip method presented in this study represents a significant advancement in the identification of </w:t>
      </w:r>
      <w:r w:rsidR="009A5523" w:rsidRPr="006A39F8">
        <w:rPr>
          <w:rFonts w:asciiTheme="majorHAnsi" w:eastAsiaTheme="minorHAnsi" w:hAnsiTheme="majorHAnsi" w:cstheme="majorHAnsi"/>
          <w:i/>
          <w:iCs/>
        </w:rPr>
        <w:t>M</w:t>
      </w:r>
      <w:r w:rsidR="00523D1C" w:rsidRPr="006A39F8">
        <w:rPr>
          <w:rFonts w:asciiTheme="majorHAnsi" w:eastAsiaTheme="minorHAnsi" w:hAnsiTheme="majorHAnsi" w:cstheme="majorHAnsi"/>
          <w:i/>
          <w:iCs/>
        </w:rPr>
        <w:t>ycobacterium</w:t>
      </w:r>
      <w:r w:rsidR="00523D1C" w:rsidRPr="006A39F8">
        <w:rPr>
          <w:rFonts w:asciiTheme="majorHAnsi" w:eastAsiaTheme="minorHAnsi" w:hAnsiTheme="majorHAnsi" w:cstheme="majorHAnsi"/>
        </w:rPr>
        <w:t xml:space="preserve"> species. It offers several advantages over traditional and some existing molecular diagnostic methods</w:t>
      </w:r>
      <w:r w:rsidR="00523D1C" w:rsidRPr="006A39F8">
        <w:rPr>
          <w:rFonts w:asciiTheme="majorHAnsi" w:hAnsiTheme="majorHAnsi" w:cstheme="majorHAnsi"/>
          <w:b/>
          <w:bCs/>
          <w:vertAlign w:val="superscript"/>
        </w:rPr>
        <w:t>1</w:t>
      </w:r>
      <w:r w:rsidR="00523D1C" w:rsidRPr="006A39F8">
        <w:rPr>
          <w:rFonts w:asciiTheme="majorHAnsi" w:eastAsiaTheme="minorEastAsia" w:hAnsiTheme="majorHAnsi" w:cstheme="majorHAnsi"/>
          <w:b/>
          <w:bCs/>
          <w:vertAlign w:val="superscript"/>
          <w:lang w:eastAsia="zh-CN"/>
        </w:rPr>
        <w:t>2</w:t>
      </w:r>
      <w:r w:rsidR="00523D1C" w:rsidRPr="006A39F8">
        <w:rPr>
          <w:rFonts w:asciiTheme="majorHAnsi" w:eastAsiaTheme="minorHAnsi" w:hAnsiTheme="majorHAnsi" w:cstheme="majorHAnsi"/>
        </w:rPr>
        <w:t xml:space="preserve">. </w:t>
      </w:r>
    </w:p>
    <w:p w14:paraId="79EC7EB5" w14:textId="77777777" w:rsidR="009A5523" w:rsidRPr="006A39F8" w:rsidRDefault="009A5523" w:rsidP="006A39F8">
      <w:pPr>
        <w:rPr>
          <w:rFonts w:asciiTheme="majorHAnsi" w:eastAsiaTheme="minorHAnsi" w:hAnsiTheme="majorHAnsi" w:cstheme="majorHAnsi"/>
        </w:rPr>
      </w:pPr>
    </w:p>
    <w:p w14:paraId="573FEDCD" w14:textId="6838C6EA" w:rsidR="00203A1C" w:rsidRPr="006A39F8" w:rsidRDefault="00523D1C" w:rsidP="006A39F8">
      <w:pPr>
        <w:rPr>
          <w:rFonts w:asciiTheme="majorHAnsi" w:eastAsiaTheme="minorEastAsia" w:hAnsiTheme="majorHAnsi" w:cstheme="majorHAnsi"/>
          <w:lang w:eastAsia="zh-CN"/>
        </w:rPr>
      </w:pPr>
      <w:r w:rsidRPr="006A39F8">
        <w:rPr>
          <w:rFonts w:asciiTheme="majorHAnsi" w:eastAsiaTheme="minorHAnsi" w:hAnsiTheme="majorHAnsi" w:cstheme="majorHAnsi"/>
        </w:rPr>
        <w:t xml:space="preserve">One of the key strengths of this approach is its ability to target 17 common mycobacteria simultaneously. This broad-spectrum detection capacity is crucial in a clinical setting where the differential diagnosis between tuberculosis and non-tuberculous </w:t>
      </w:r>
      <w:proofErr w:type="spellStart"/>
      <w:r w:rsidRPr="006A39F8">
        <w:rPr>
          <w:rFonts w:asciiTheme="majorHAnsi" w:eastAsiaTheme="minorHAnsi" w:hAnsiTheme="majorHAnsi" w:cstheme="majorHAnsi"/>
        </w:rPr>
        <w:t>mycobacteriosis</w:t>
      </w:r>
      <w:proofErr w:type="spellEnd"/>
      <w:r w:rsidRPr="006A39F8">
        <w:rPr>
          <w:rFonts w:asciiTheme="majorHAnsi" w:eastAsiaTheme="minorHAnsi" w:hAnsiTheme="majorHAnsi" w:cstheme="majorHAnsi"/>
        </w:rPr>
        <w:t xml:space="preserve"> is often challenging. By using specific PCR primers and fluorescent</w:t>
      </w:r>
      <w:r w:rsidR="009A5523" w:rsidRPr="006A39F8">
        <w:rPr>
          <w:rFonts w:asciiTheme="majorHAnsi" w:eastAsiaTheme="minorHAnsi" w:hAnsiTheme="majorHAnsi" w:cstheme="majorHAnsi"/>
        </w:rPr>
        <w:t xml:space="preserve">ly </w:t>
      </w:r>
      <w:r w:rsidRPr="006A39F8">
        <w:rPr>
          <w:rFonts w:asciiTheme="majorHAnsi" w:eastAsiaTheme="minorHAnsi" w:hAnsiTheme="majorHAnsi" w:cstheme="majorHAnsi"/>
        </w:rPr>
        <w:t>labeled probes in asymmetric PCR, the method generates DNA fragments that are highly specific for hybridization with the chip probes. The hybridization process, based on the precise base pairing principle, allows for accurate species identification</w:t>
      </w:r>
      <w:r w:rsidR="00DA68ED" w:rsidRPr="006A39F8">
        <w:rPr>
          <w:rFonts w:asciiTheme="majorHAnsi" w:eastAsiaTheme="minorHAnsi" w:hAnsiTheme="majorHAnsi" w:cstheme="majorHAnsi"/>
        </w:rPr>
        <w:t xml:space="preserve"> (see </w:t>
      </w:r>
      <w:r w:rsidR="00DA68ED" w:rsidRPr="006A39F8">
        <w:rPr>
          <w:rFonts w:asciiTheme="majorHAnsi" w:eastAsiaTheme="minorHAnsi" w:hAnsiTheme="majorHAnsi" w:cstheme="majorHAnsi"/>
          <w:b/>
          <w:bCs/>
        </w:rPr>
        <w:t>Table 3</w:t>
      </w:r>
      <w:r w:rsidR="00DA68ED" w:rsidRPr="006A39F8">
        <w:rPr>
          <w:rFonts w:asciiTheme="majorHAnsi" w:eastAsiaTheme="minorHAnsi" w:hAnsiTheme="majorHAnsi" w:cstheme="majorHAnsi"/>
        </w:rPr>
        <w:t>)</w:t>
      </w:r>
      <w:r w:rsidRPr="006A39F8">
        <w:rPr>
          <w:rFonts w:asciiTheme="majorHAnsi" w:eastAsiaTheme="minorHAnsi" w:hAnsiTheme="majorHAnsi" w:cstheme="majorHAnsi"/>
        </w:rPr>
        <w:t xml:space="preserve">. This is essential for ensuring the validity of the results and for providing a built-in quality control mechanism. </w:t>
      </w:r>
      <w:r w:rsidR="00DA1990" w:rsidRPr="006A39F8">
        <w:rPr>
          <w:rFonts w:asciiTheme="majorHAnsi" w:eastAsiaTheme="minorHAnsi" w:hAnsiTheme="majorHAnsi" w:cstheme="majorHAnsi"/>
        </w:rPr>
        <w:t>Compared with culture-based methods</w:t>
      </w:r>
      <w:r w:rsidR="007844AD" w:rsidRPr="006A39F8">
        <w:rPr>
          <w:rFonts w:asciiTheme="majorHAnsi" w:eastAsiaTheme="minorHAnsi" w:hAnsiTheme="majorHAnsi" w:cstheme="majorHAnsi"/>
        </w:rPr>
        <w:t>,</w:t>
      </w:r>
      <w:r w:rsidR="00DA1990" w:rsidRPr="006A39F8">
        <w:rPr>
          <w:rFonts w:asciiTheme="majorHAnsi" w:eastAsiaTheme="minorHAnsi" w:hAnsiTheme="majorHAnsi" w:cstheme="majorHAnsi"/>
        </w:rPr>
        <w:t xml:space="preserve"> which are time-consuming and may have limitations in detecting certain </w:t>
      </w:r>
      <w:r w:rsidR="00C86A98" w:rsidRPr="006A39F8">
        <w:rPr>
          <w:rFonts w:asciiTheme="majorHAnsi" w:eastAsiaTheme="minorEastAsia" w:hAnsiTheme="majorHAnsi" w:cstheme="majorHAnsi"/>
          <w:i/>
          <w:iCs/>
          <w:lang w:eastAsia="zh-CN"/>
        </w:rPr>
        <w:t>M</w:t>
      </w:r>
      <w:r w:rsidR="00DA1990" w:rsidRPr="006A39F8">
        <w:rPr>
          <w:rFonts w:asciiTheme="majorHAnsi" w:eastAsiaTheme="minorHAnsi" w:hAnsiTheme="majorHAnsi" w:cstheme="majorHAnsi"/>
          <w:i/>
          <w:iCs/>
        </w:rPr>
        <w:t>ycobacterium</w:t>
      </w:r>
      <w:r w:rsidR="00DA1990" w:rsidRPr="006A39F8">
        <w:rPr>
          <w:rFonts w:asciiTheme="majorHAnsi" w:eastAsiaTheme="minorHAnsi" w:hAnsiTheme="majorHAnsi" w:cstheme="majorHAnsi"/>
        </w:rPr>
        <w:t xml:space="preserve"> species, the DNA microarray chip method can be directly used for the detection of clinical specimens without the need for culturing</w:t>
      </w:r>
      <w:r w:rsidR="007844AD" w:rsidRPr="006A39F8">
        <w:rPr>
          <w:rFonts w:asciiTheme="majorHAnsi" w:eastAsiaTheme="minorHAnsi" w:hAnsiTheme="majorHAnsi" w:cstheme="majorHAnsi"/>
        </w:rPr>
        <w:t>. This method</w:t>
      </w:r>
      <w:r w:rsidR="00DA1990" w:rsidRPr="006A39F8">
        <w:rPr>
          <w:rFonts w:asciiTheme="majorHAnsi" w:eastAsiaTheme="minorHAnsi" w:hAnsiTheme="majorHAnsi" w:cstheme="majorHAnsi"/>
        </w:rPr>
        <w:t xml:space="preserve"> can </w:t>
      </w:r>
      <w:r w:rsidR="007844AD" w:rsidRPr="006A39F8">
        <w:rPr>
          <w:rFonts w:asciiTheme="majorHAnsi" w:eastAsiaTheme="minorHAnsi" w:hAnsiTheme="majorHAnsi" w:cstheme="majorHAnsi"/>
        </w:rPr>
        <w:t xml:space="preserve">thus </w:t>
      </w:r>
      <w:r w:rsidR="00DA1990" w:rsidRPr="006A39F8">
        <w:rPr>
          <w:rFonts w:asciiTheme="majorHAnsi" w:eastAsiaTheme="minorHAnsi" w:hAnsiTheme="majorHAnsi" w:cstheme="majorHAnsi"/>
        </w:rPr>
        <w:t>yield results in a much shorter time frame, enabling earlier initiation of appropriate treatment.</w:t>
      </w:r>
    </w:p>
    <w:p w14:paraId="5B016DFD" w14:textId="77777777" w:rsidR="00EB7DF7" w:rsidRPr="006A39F8" w:rsidRDefault="00EB7DF7" w:rsidP="006A39F8">
      <w:pPr>
        <w:rPr>
          <w:rFonts w:asciiTheme="majorHAnsi" w:eastAsiaTheme="minorEastAsia" w:hAnsiTheme="majorHAnsi" w:cstheme="majorHAnsi"/>
          <w:lang w:eastAsia="zh-CN"/>
        </w:rPr>
      </w:pPr>
    </w:p>
    <w:p w14:paraId="5DD16F4F" w14:textId="3E98ACAF" w:rsidR="006757ED" w:rsidRPr="006A39F8" w:rsidRDefault="006757ED"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 xml:space="preserve">Comparison of </w:t>
      </w:r>
      <w:r w:rsidR="00EB7DF7" w:rsidRPr="006A39F8">
        <w:rPr>
          <w:rFonts w:asciiTheme="majorHAnsi" w:eastAsiaTheme="minorEastAsia" w:hAnsiTheme="majorHAnsi" w:cstheme="majorHAnsi"/>
          <w:b/>
          <w:bCs/>
          <w:lang w:eastAsia="zh-CN"/>
        </w:rPr>
        <w:t xml:space="preserve">DNA microarray </w:t>
      </w:r>
      <w:r w:rsidRPr="006A39F8">
        <w:rPr>
          <w:rFonts w:asciiTheme="majorHAnsi" w:eastAsiaTheme="minorEastAsia" w:hAnsiTheme="majorHAnsi" w:cstheme="majorHAnsi"/>
          <w:b/>
          <w:bCs/>
          <w:lang w:eastAsia="zh-CN"/>
        </w:rPr>
        <w:t>v</w:t>
      </w:r>
      <w:r w:rsidR="00DA68ED" w:rsidRPr="006A39F8">
        <w:rPr>
          <w:rFonts w:asciiTheme="majorHAnsi" w:eastAsiaTheme="minorEastAsia" w:hAnsiTheme="majorHAnsi" w:cstheme="majorHAnsi"/>
          <w:b/>
          <w:bCs/>
          <w:lang w:eastAsia="zh-CN"/>
        </w:rPr>
        <w:t>ersus</w:t>
      </w:r>
      <w:r w:rsidRPr="006A39F8">
        <w:rPr>
          <w:rFonts w:asciiTheme="majorHAnsi" w:eastAsiaTheme="minorEastAsia" w:hAnsiTheme="majorHAnsi" w:cstheme="majorHAnsi"/>
          <w:b/>
          <w:bCs/>
          <w:lang w:eastAsia="zh-CN"/>
        </w:rPr>
        <w:t xml:space="preserve"> PCR-</w:t>
      </w:r>
      <w:r w:rsidR="00DA68ED" w:rsidRPr="006A39F8">
        <w:rPr>
          <w:rFonts w:asciiTheme="majorHAnsi" w:eastAsiaTheme="minorEastAsia" w:hAnsiTheme="majorHAnsi" w:cstheme="majorHAnsi"/>
          <w:b/>
          <w:bCs/>
          <w:lang w:eastAsia="zh-CN"/>
        </w:rPr>
        <w:t>b</w:t>
      </w:r>
      <w:r w:rsidRPr="006A39F8">
        <w:rPr>
          <w:rFonts w:asciiTheme="majorHAnsi" w:eastAsiaTheme="minorEastAsia" w:hAnsiTheme="majorHAnsi" w:cstheme="majorHAnsi"/>
          <w:b/>
          <w:bCs/>
          <w:lang w:eastAsia="zh-CN"/>
        </w:rPr>
        <w:t xml:space="preserve">ased </w:t>
      </w:r>
      <w:r w:rsidR="00DA68ED" w:rsidRPr="006A39F8">
        <w:rPr>
          <w:rFonts w:asciiTheme="majorHAnsi" w:eastAsiaTheme="minorEastAsia" w:hAnsiTheme="majorHAnsi" w:cstheme="majorHAnsi"/>
          <w:b/>
          <w:bCs/>
          <w:lang w:eastAsia="zh-CN"/>
        </w:rPr>
        <w:t>m</w:t>
      </w:r>
      <w:r w:rsidRPr="006A39F8">
        <w:rPr>
          <w:rFonts w:asciiTheme="majorHAnsi" w:eastAsiaTheme="minorEastAsia" w:hAnsiTheme="majorHAnsi" w:cstheme="majorHAnsi"/>
          <w:b/>
          <w:bCs/>
          <w:lang w:eastAsia="zh-CN"/>
        </w:rPr>
        <w:t xml:space="preserve">ethods for </w:t>
      </w:r>
      <w:r w:rsidR="00DA68ED" w:rsidRPr="006A39F8">
        <w:rPr>
          <w:rFonts w:asciiTheme="majorHAnsi" w:eastAsiaTheme="minorEastAsia" w:hAnsiTheme="majorHAnsi" w:cstheme="majorHAnsi"/>
          <w:b/>
          <w:bCs/>
          <w:lang w:eastAsia="zh-CN"/>
        </w:rPr>
        <w:t>m</w:t>
      </w:r>
      <w:r w:rsidRPr="006A39F8">
        <w:rPr>
          <w:rFonts w:asciiTheme="majorHAnsi" w:eastAsiaTheme="minorEastAsia" w:hAnsiTheme="majorHAnsi" w:cstheme="majorHAnsi"/>
          <w:b/>
          <w:bCs/>
          <w:lang w:eastAsia="zh-CN"/>
        </w:rPr>
        <w:t xml:space="preserve">ycobacterial </w:t>
      </w:r>
      <w:r w:rsidR="00DA68ED" w:rsidRPr="006A39F8">
        <w:rPr>
          <w:rFonts w:asciiTheme="majorHAnsi" w:eastAsiaTheme="minorEastAsia" w:hAnsiTheme="majorHAnsi" w:cstheme="majorHAnsi"/>
          <w:b/>
          <w:bCs/>
          <w:lang w:eastAsia="zh-CN"/>
        </w:rPr>
        <w:t>i</w:t>
      </w:r>
      <w:r w:rsidRPr="006A39F8">
        <w:rPr>
          <w:rFonts w:asciiTheme="majorHAnsi" w:eastAsiaTheme="minorEastAsia" w:hAnsiTheme="majorHAnsi" w:cstheme="majorHAnsi"/>
          <w:b/>
          <w:bCs/>
          <w:lang w:eastAsia="zh-CN"/>
        </w:rPr>
        <w:t>dentification</w:t>
      </w:r>
    </w:p>
    <w:p w14:paraId="7592956F" w14:textId="12D275B1" w:rsidR="00EB7DF7" w:rsidRPr="006A39F8" w:rsidRDefault="006757ED"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DNA microarray technology outperforms conventional PCR-based methods (e.g., single-target or multiplex PCR) in multiplex detection capacity and epidemiological utility. While PCR assays (e.g., 16S rRNA or hsp65 gene amplification) are cost-effective and rapid for detecting common species (e.g., MTBC), they lack the high-throughput resolution to simultaneously identify diverse mycobacterial species or discriminate closely related NTMs (e.g.,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abscessus</w:t>
      </w:r>
      <w:proofErr w:type="spellEnd"/>
      <w:r w:rsidRPr="006A39F8">
        <w:rPr>
          <w:rFonts w:asciiTheme="majorHAnsi" w:eastAsiaTheme="minorEastAsia" w:hAnsiTheme="majorHAnsi" w:cstheme="majorHAnsi"/>
          <w:lang w:eastAsia="zh-CN"/>
        </w:rPr>
        <w:t xml:space="preserve"> vs.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chelonae</w:t>
      </w:r>
      <w:proofErr w:type="spellEnd"/>
      <w:r w:rsidRPr="006A39F8">
        <w:rPr>
          <w:rFonts w:asciiTheme="majorHAnsi" w:eastAsiaTheme="minorEastAsia" w:hAnsiTheme="majorHAnsi" w:cstheme="majorHAnsi"/>
          <w:lang w:eastAsia="zh-CN"/>
        </w:rPr>
        <w:t>) without sequential testing</w:t>
      </w:r>
      <w:r w:rsidRPr="006A39F8">
        <w:rPr>
          <w:rFonts w:asciiTheme="majorHAnsi" w:eastAsiaTheme="minorEastAsia" w:hAnsiTheme="majorHAnsi" w:cstheme="majorHAnsi"/>
          <w:b/>
          <w:bCs/>
          <w:vertAlign w:val="superscript"/>
          <w:lang w:eastAsia="zh-CN"/>
        </w:rPr>
        <w:t>13</w:t>
      </w:r>
      <w:r w:rsidR="007540B0" w:rsidRPr="006A39F8">
        <w:rPr>
          <w:rFonts w:asciiTheme="majorHAnsi" w:eastAsiaTheme="minorEastAsia" w:hAnsiTheme="majorHAnsi" w:cstheme="majorHAnsi"/>
          <w:b/>
          <w:bCs/>
          <w:vertAlign w:val="superscript"/>
          <w:lang w:eastAsia="zh-CN"/>
        </w:rPr>
        <w:t>,</w:t>
      </w:r>
      <w:r w:rsidRPr="006A39F8">
        <w:rPr>
          <w:rFonts w:asciiTheme="majorHAnsi" w:eastAsiaTheme="minorEastAsia" w:hAnsiTheme="majorHAnsi" w:cstheme="majorHAnsi"/>
          <w:b/>
          <w:bCs/>
          <w:vertAlign w:val="superscript"/>
          <w:lang w:eastAsia="zh-CN"/>
        </w:rPr>
        <w:t>14</w:t>
      </w:r>
      <w:r w:rsidRPr="006A39F8">
        <w:rPr>
          <w:rFonts w:asciiTheme="majorHAnsi" w:eastAsiaTheme="minorEastAsia" w:hAnsiTheme="majorHAnsi" w:cstheme="majorHAnsi"/>
          <w:lang w:eastAsia="zh-CN"/>
        </w:rPr>
        <w:t xml:space="preserve">. Microarrays, by contrast, enable pan-mycobacterial profiling in a single assay, capturing rare or emerging species (e.g.,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xenopi</w:t>
      </w:r>
      <w:proofErr w:type="spellEnd"/>
      <w:r w:rsidRPr="006A39F8">
        <w:rPr>
          <w:rFonts w:asciiTheme="majorHAnsi" w:eastAsiaTheme="minorEastAsia" w:hAnsiTheme="majorHAnsi" w:cstheme="majorHAnsi"/>
          <w:lang w:eastAsia="zh-CN"/>
        </w:rPr>
        <w:t>) and mixed infections, which are often missed by PCR</w:t>
      </w:r>
      <w:r w:rsidRPr="006A39F8">
        <w:rPr>
          <w:rFonts w:asciiTheme="majorHAnsi" w:eastAsiaTheme="minorEastAsia" w:hAnsiTheme="majorHAnsi" w:cstheme="majorHAnsi"/>
          <w:b/>
          <w:bCs/>
          <w:vertAlign w:val="superscript"/>
          <w:lang w:eastAsia="zh-CN"/>
        </w:rPr>
        <w:t>14</w:t>
      </w:r>
      <w:r w:rsidRPr="006A39F8">
        <w:rPr>
          <w:rFonts w:asciiTheme="majorHAnsi" w:eastAsiaTheme="minorEastAsia" w:hAnsiTheme="majorHAnsi" w:cstheme="majorHAnsi"/>
          <w:lang w:eastAsia="zh-CN"/>
        </w:rPr>
        <w:t>. Additionally, microarrays provide strain-level epidemiological data (e.g., resistance gene variants, geographic clusters), whereas PCR typically focuses on genus- or complex-level identification</w:t>
      </w:r>
      <w:r w:rsidRPr="006A39F8">
        <w:rPr>
          <w:rFonts w:asciiTheme="majorHAnsi" w:eastAsiaTheme="minorEastAsia" w:hAnsiTheme="majorHAnsi" w:cstheme="majorHAnsi"/>
          <w:b/>
          <w:bCs/>
          <w:vertAlign w:val="superscript"/>
          <w:lang w:eastAsia="zh-CN"/>
        </w:rPr>
        <w:t>11</w:t>
      </w:r>
      <w:r w:rsidRPr="006A39F8">
        <w:rPr>
          <w:rFonts w:asciiTheme="majorHAnsi" w:eastAsiaTheme="minorEastAsia" w:hAnsiTheme="majorHAnsi" w:cstheme="majorHAnsi"/>
          <w:lang w:eastAsia="zh-CN"/>
        </w:rPr>
        <w:t>. However, PCR remains superior in low-biomass samples due to higher sensitivity, and it is less resource-intensive for routine diagnostics. For public health applications, microarrays excel in tracking transmission patterns and informing targeted interventions, whereas PCR is better suited for rapid confirmatory testing in resource-limited settings</w:t>
      </w:r>
      <w:r w:rsidRPr="006A39F8">
        <w:rPr>
          <w:rFonts w:asciiTheme="majorHAnsi" w:eastAsiaTheme="minorEastAsia" w:hAnsiTheme="majorHAnsi" w:cstheme="majorHAnsi"/>
          <w:b/>
          <w:bCs/>
          <w:vertAlign w:val="superscript"/>
          <w:lang w:eastAsia="zh-CN"/>
        </w:rPr>
        <w:t>13</w:t>
      </w:r>
      <w:r w:rsidR="007540B0" w:rsidRPr="006A39F8">
        <w:rPr>
          <w:rFonts w:asciiTheme="majorHAnsi" w:eastAsiaTheme="minorEastAsia" w:hAnsiTheme="majorHAnsi" w:cstheme="majorHAnsi"/>
          <w:b/>
          <w:bCs/>
          <w:vertAlign w:val="superscript"/>
          <w:lang w:eastAsia="zh-CN"/>
        </w:rPr>
        <w:t>,</w:t>
      </w:r>
      <w:r w:rsidRPr="006A39F8">
        <w:rPr>
          <w:rFonts w:asciiTheme="majorHAnsi" w:eastAsiaTheme="minorEastAsia" w:hAnsiTheme="majorHAnsi" w:cstheme="majorHAnsi"/>
          <w:b/>
          <w:bCs/>
          <w:vertAlign w:val="superscript"/>
          <w:lang w:eastAsia="zh-CN"/>
        </w:rPr>
        <w:t>14</w:t>
      </w:r>
      <w:r w:rsidRPr="006A39F8">
        <w:rPr>
          <w:rFonts w:asciiTheme="majorHAnsi" w:eastAsiaTheme="minorEastAsia" w:hAnsiTheme="majorHAnsi" w:cstheme="majorHAnsi"/>
          <w:lang w:eastAsia="zh-CN"/>
        </w:rPr>
        <w:t>.</w:t>
      </w:r>
    </w:p>
    <w:p w14:paraId="7A58FDB2" w14:textId="77777777" w:rsidR="00502AFB" w:rsidRPr="006A39F8" w:rsidRDefault="00502AFB" w:rsidP="006A39F8">
      <w:pPr>
        <w:rPr>
          <w:rFonts w:asciiTheme="majorHAnsi" w:eastAsiaTheme="minorEastAsia" w:hAnsiTheme="majorHAnsi" w:cstheme="majorHAnsi"/>
          <w:lang w:eastAsia="zh-CN"/>
        </w:rPr>
      </w:pPr>
    </w:p>
    <w:p w14:paraId="0500B974" w14:textId="58F58BF8" w:rsidR="007844AD" w:rsidRPr="006A39F8" w:rsidRDefault="007844AD"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Some critical points to note are that the operation must be carried out in a relatively clean environment to prevent dust from falling onto the chip or cover slip and interfering with the result interpretation. Never use any marker pens to mark on the chip; otherwise, it may cause </w:t>
      </w:r>
      <w:r w:rsidRPr="006A39F8">
        <w:rPr>
          <w:rFonts w:asciiTheme="majorHAnsi" w:eastAsiaTheme="minorEastAsia" w:hAnsiTheme="majorHAnsi" w:cstheme="majorHAnsi"/>
          <w:lang w:eastAsia="zh-CN"/>
        </w:rPr>
        <w:lastRenderedPageBreak/>
        <w:t xml:space="preserve">the chip background to become dirty and affect the result interpretation. </w:t>
      </w:r>
    </w:p>
    <w:p w14:paraId="16BA1163" w14:textId="07D74719" w:rsidR="007844AD" w:rsidRPr="006A39F8" w:rsidRDefault="007844AD" w:rsidP="006A39F8">
      <w:pPr>
        <w:rPr>
          <w:rFonts w:asciiTheme="majorHAnsi" w:eastAsiaTheme="minorEastAsia" w:hAnsiTheme="majorHAnsi" w:cstheme="majorHAnsi"/>
          <w:lang w:eastAsia="zh-CN"/>
        </w:rPr>
      </w:pPr>
    </w:p>
    <w:p w14:paraId="3296A5FC" w14:textId="336E7528" w:rsidR="007844AD" w:rsidRPr="006A39F8" w:rsidRDefault="007844AD"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L</w:t>
      </w:r>
      <w:r w:rsidR="00BD5014" w:rsidRPr="006A39F8">
        <w:rPr>
          <w:rFonts w:asciiTheme="majorHAnsi" w:eastAsiaTheme="minorEastAsia" w:hAnsiTheme="majorHAnsi" w:cstheme="majorHAnsi"/>
          <w:lang w:eastAsia="zh-CN"/>
        </w:rPr>
        <w:t>ike any new diagnostic technique, the DNA microarray chip method also has some limitations and areas that require further exploration. One potential concern is the cost associated with the development and implementation of the technology. The production of gene chips, including the synthesis and spotting of probes, as well as the equipment required for PCR amplification and hybridization, can be expensive</w:t>
      </w:r>
      <w:r w:rsidR="00BD5014" w:rsidRPr="006A39F8">
        <w:rPr>
          <w:rFonts w:asciiTheme="majorHAnsi" w:hAnsiTheme="majorHAnsi" w:cstheme="majorHAnsi"/>
          <w:b/>
          <w:bCs/>
          <w:vertAlign w:val="superscript"/>
        </w:rPr>
        <w:t>1</w:t>
      </w:r>
      <w:r w:rsidR="00BD5014" w:rsidRPr="006A39F8">
        <w:rPr>
          <w:rFonts w:asciiTheme="majorHAnsi" w:eastAsiaTheme="minorEastAsia" w:hAnsiTheme="majorHAnsi" w:cstheme="majorHAnsi"/>
          <w:b/>
          <w:bCs/>
          <w:vertAlign w:val="superscript"/>
          <w:lang w:eastAsia="zh-CN"/>
        </w:rPr>
        <w:t>5</w:t>
      </w:r>
      <w:r w:rsidR="000B6791" w:rsidRPr="006A39F8">
        <w:rPr>
          <w:rFonts w:asciiTheme="majorHAnsi" w:eastAsiaTheme="minorEastAsia" w:hAnsiTheme="majorHAnsi" w:cstheme="majorHAnsi"/>
          <w:b/>
          <w:bCs/>
          <w:vertAlign w:val="superscript"/>
          <w:lang w:eastAsia="zh-CN"/>
        </w:rPr>
        <w:t>,</w:t>
      </w:r>
      <w:r w:rsidR="00BD5014" w:rsidRPr="006A39F8">
        <w:rPr>
          <w:rFonts w:asciiTheme="majorHAnsi" w:eastAsiaTheme="minorEastAsia" w:hAnsiTheme="majorHAnsi" w:cstheme="majorHAnsi"/>
          <w:b/>
          <w:bCs/>
          <w:vertAlign w:val="superscript"/>
          <w:lang w:eastAsia="zh-CN"/>
        </w:rPr>
        <w:t>16</w:t>
      </w:r>
      <w:r w:rsidR="00BD5014" w:rsidRPr="006A39F8">
        <w:rPr>
          <w:rFonts w:asciiTheme="majorHAnsi" w:eastAsiaTheme="minorEastAsia" w:hAnsiTheme="majorHAnsi" w:cstheme="majorHAnsi"/>
          <w:lang w:eastAsia="zh-CN"/>
        </w:rPr>
        <w:t>. This may limit its widespread adoption, especially in resource-limited settings. Efforts should be made to optimize the manufacturing process and reduce costs without compromising the quality and accuracy of the assay. Another aspect that needs further investigation is the potential for false positives and false negatives</w:t>
      </w:r>
      <w:r w:rsidR="00BD5014" w:rsidRPr="006A39F8">
        <w:rPr>
          <w:rFonts w:asciiTheme="majorHAnsi" w:hAnsiTheme="majorHAnsi" w:cstheme="majorHAnsi"/>
          <w:b/>
          <w:bCs/>
          <w:vertAlign w:val="superscript"/>
        </w:rPr>
        <w:t>1</w:t>
      </w:r>
      <w:r w:rsidR="00BD5014" w:rsidRPr="006A39F8">
        <w:rPr>
          <w:rFonts w:asciiTheme="majorHAnsi" w:eastAsiaTheme="minorEastAsia" w:hAnsiTheme="majorHAnsi" w:cstheme="majorHAnsi"/>
          <w:b/>
          <w:bCs/>
          <w:vertAlign w:val="superscript"/>
          <w:lang w:eastAsia="zh-CN"/>
        </w:rPr>
        <w:t>7</w:t>
      </w:r>
      <w:r w:rsidR="00BD5014" w:rsidRPr="006A39F8">
        <w:rPr>
          <w:rFonts w:asciiTheme="majorHAnsi" w:eastAsiaTheme="minorEastAsia" w:hAnsiTheme="majorHAnsi" w:cstheme="majorHAnsi"/>
          <w:lang w:eastAsia="zh-CN"/>
        </w:rPr>
        <w:t xml:space="preserve">. </w:t>
      </w:r>
    </w:p>
    <w:p w14:paraId="23B55C8E" w14:textId="77777777" w:rsidR="007844AD" w:rsidRPr="006A39F8" w:rsidRDefault="007844AD" w:rsidP="006A39F8">
      <w:pPr>
        <w:rPr>
          <w:rFonts w:asciiTheme="majorHAnsi" w:eastAsiaTheme="minorEastAsia" w:hAnsiTheme="majorHAnsi" w:cstheme="majorHAnsi"/>
          <w:lang w:eastAsia="zh-CN"/>
        </w:rPr>
      </w:pPr>
    </w:p>
    <w:p w14:paraId="442E5870" w14:textId="0C4D7F58" w:rsidR="00021337" w:rsidRPr="006A39F8" w:rsidRDefault="00021337"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This kit is intended solely for the detection of </w:t>
      </w:r>
      <w:r w:rsidRPr="006A39F8">
        <w:rPr>
          <w:rFonts w:asciiTheme="majorHAnsi" w:eastAsiaTheme="minorEastAsia" w:hAnsiTheme="majorHAnsi" w:cstheme="majorHAnsi"/>
          <w:i/>
          <w:iCs/>
          <w:lang w:eastAsia="zh-CN"/>
        </w:rPr>
        <w:t>Mycobacterium</w:t>
      </w:r>
      <w:r w:rsidRPr="006A39F8">
        <w:rPr>
          <w:rFonts w:asciiTheme="majorHAnsi" w:eastAsiaTheme="minorEastAsia" w:hAnsiTheme="majorHAnsi" w:cstheme="majorHAnsi"/>
          <w:lang w:eastAsia="zh-CN"/>
        </w:rPr>
        <w:t xml:space="preserve"> species. The test results provided by this kit are for clinical reference only. The clinical diagnosis and treatment of patients should be comprehensively considered in conjunction with their symptoms/signs, medical history, other laboratory tests, and treatment responses. </w:t>
      </w:r>
      <w:r w:rsidR="00BD5014" w:rsidRPr="006A39F8">
        <w:rPr>
          <w:rFonts w:asciiTheme="majorHAnsi" w:eastAsiaTheme="minorEastAsia" w:hAnsiTheme="majorHAnsi" w:cstheme="majorHAnsi"/>
          <w:lang w:eastAsia="zh-CN"/>
        </w:rPr>
        <w:t xml:space="preserve">Although the inclusion of control probes helps to minimize errors, factors such as cross-hybridization between closely related mycobacterial species or the presence of inhibitors in the clinical samples could potentially affect the results. </w:t>
      </w:r>
      <w:r w:rsidRPr="006A39F8">
        <w:rPr>
          <w:rFonts w:asciiTheme="majorHAnsi" w:eastAsiaTheme="minorEastAsia" w:hAnsiTheme="majorHAnsi" w:cstheme="majorHAnsi"/>
          <w:lang w:eastAsia="zh-CN"/>
        </w:rPr>
        <w:t xml:space="preserve">Among the 17 species or groups of </w:t>
      </w:r>
      <w:r w:rsidRPr="006A39F8">
        <w:rPr>
          <w:rFonts w:asciiTheme="majorHAnsi" w:eastAsiaTheme="minorEastAsia" w:hAnsiTheme="majorHAnsi" w:cstheme="majorHAnsi"/>
          <w:i/>
          <w:iCs/>
          <w:lang w:eastAsia="zh-CN"/>
        </w:rPr>
        <w:t>Mycobacterium</w:t>
      </w:r>
      <w:r w:rsidRPr="006A39F8">
        <w:rPr>
          <w:rFonts w:asciiTheme="majorHAnsi" w:eastAsiaTheme="minorEastAsia" w:hAnsiTheme="majorHAnsi" w:cstheme="majorHAnsi"/>
          <w:lang w:eastAsia="zh-CN"/>
        </w:rPr>
        <w:t xml:space="preserve"> covered by this kit, certain species cannot be clearly distinguished. These include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chelonae</w:t>
      </w:r>
      <w:proofErr w:type="spellEnd"/>
      <w:r w:rsidRPr="006A39F8">
        <w:rPr>
          <w:rFonts w:asciiTheme="majorHAnsi" w:eastAsiaTheme="minorEastAsia" w:hAnsiTheme="majorHAnsi" w:cstheme="majorHAnsi"/>
          <w:lang w:eastAsia="zh-CN"/>
        </w:rPr>
        <w:t xml:space="preserve"> and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abscessus</w:t>
      </w:r>
      <w:proofErr w:type="spellEnd"/>
      <w:r w:rsidRPr="006A39F8">
        <w:rPr>
          <w:rFonts w:asciiTheme="majorHAnsi" w:eastAsiaTheme="minorEastAsia" w:hAnsiTheme="majorHAnsi" w:cstheme="majorHAnsi"/>
          <w:lang w:eastAsia="zh-CN"/>
        </w:rPr>
        <w:t xml:space="preserve">,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marinum</w:t>
      </w:r>
      <w:proofErr w:type="spellEnd"/>
      <w:r w:rsidRPr="006A39F8">
        <w:rPr>
          <w:rFonts w:asciiTheme="majorHAnsi" w:eastAsiaTheme="minorEastAsia" w:hAnsiTheme="majorHAnsi" w:cstheme="majorHAnsi"/>
          <w:lang w:eastAsia="zh-CN"/>
        </w:rPr>
        <w:t xml:space="preserve"> and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ulcerans</w:t>
      </w:r>
      <w:proofErr w:type="spellEnd"/>
      <w:r w:rsidRPr="006A39F8">
        <w:rPr>
          <w:rFonts w:asciiTheme="majorHAnsi" w:eastAsiaTheme="minorEastAsia" w:hAnsiTheme="majorHAnsi" w:cstheme="majorHAnsi"/>
          <w:lang w:eastAsia="zh-CN"/>
        </w:rPr>
        <w:t xml:space="preserve">, as well as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szulgai</w:t>
      </w:r>
      <w:proofErr w:type="spellEnd"/>
      <w:r w:rsidRPr="006A39F8">
        <w:rPr>
          <w:rFonts w:asciiTheme="majorHAnsi" w:eastAsiaTheme="minorEastAsia" w:hAnsiTheme="majorHAnsi" w:cstheme="majorHAnsi"/>
          <w:lang w:eastAsia="zh-CN"/>
        </w:rPr>
        <w:t xml:space="preserve"> and </w:t>
      </w:r>
      <w:r w:rsidRPr="006A39F8">
        <w:rPr>
          <w:rFonts w:asciiTheme="majorHAnsi" w:eastAsiaTheme="minorEastAsia" w:hAnsiTheme="majorHAnsi" w:cstheme="majorHAnsi"/>
          <w:i/>
          <w:iCs/>
          <w:lang w:eastAsia="zh-CN"/>
        </w:rPr>
        <w:t xml:space="preserve">M. </w:t>
      </w:r>
      <w:proofErr w:type="spellStart"/>
      <w:r w:rsidRPr="006A39F8">
        <w:rPr>
          <w:rFonts w:asciiTheme="majorHAnsi" w:eastAsiaTheme="minorEastAsia" w:hAnsiTheme="majorHAnsi" w:cstheme="majorHAnsi"/>
          <w:i/>
          <w:iCs/>
          <w:lang w:eastAsia="zh-CN"/>
        </w:rPr>
        <w:t>malmoense</w:t>
      </w:r>
      <w:proofErr w:type="spellEnd"/>
      <w:r w:rsidRPr="006A39F8">
        <w:rPr>
          <w:rFonts w:asciiTheme="majorHAnsi" w:eastAsiaTheme="minorEastAsia" w:hAnsiTheme="majorHAnsi" w:cstheme="majorHAnsi"/>
          <w:lang w:eastAsia="zh-CN"/>
        </w:rPr>
        <w:t>.</w:t>
      </w:r>
    </w:p>
    <w:p w14:paraId="46CD8459" w14:textId="77777777" w:rsidR="00743D76" w:rsidRPr="006A39F8" w:rsidRDefault="00743D76" w:rsidP="006A39F8">
      <w:pPr>
        <w:rPr>
          <w:rFonts w:asciiTheme="majorHAnsi" w:eastAsiaTheme="minorEastAsia" w:hAnsiTheme="majorHAnsi" w:cstheme="majorHAnsi"/>
          <w:lang w:eastAsia="zh-CN"/>
        </w:rPr>
      </w:pPr>
    </w:p>
    <w:p w14:paraId="2E52A121" w14:textId="541F80BA" w:rsidR="00267815" w:rsidRPr="006A39F8" w:rsidRDefault="00267815" w:rsidP="006A39F8">
      <w:pPr>
        <w:rPr>
          <w:rFonts w:asciiTheme="majorHAnsi" w:hAnsiTheme="majorHAnsi" w:cstheme="majorHAnsi"/>
        </w:rPr>
      </w:pPr>
      <w:r w:rsidRPr="006A39F8">
        <w:rPr>
          <w:rFonts w:asciiTheme="majorHAnsi" w:hAnsiTheme="majorHAnsi" w:cstheme="majorHAnsi"/>
        </w:rPr>
        <w:t xml:space="preserve">The lack of </w:t>
      </w:r>
      <w:proofErr w:type="spellStart"/>
      <w:r w:rsidRPr="006A39F8">
        <w:rPr>
          <w:rFonts w:asciiTheme="majorHAnsi" w:hAnsiTheme="majorHAnsi" w:cstheme="majorHAnsi"/>
        </w:rPr>
        <w:t>LoD</w:t>
      </w:r>
      <w:proofErr w:type="spellEnd"/>
      <w:r w:rsidRPr="006A39F8">
        <w:rPr>
          <w:rFonts w:asciiTheme="majorHAnsi" w:hAnsiTheme="majorHAnsi" w:cstheme="majorHAnsi"/>
        </w:rPr>
        <w:t xml:space="preserve"> testing for low-biomass specimens such as CSF is primarily due to the extremely rare occurrence of NTM intracranial infections, which results in scarce availability of such specimens for validation. While this as a limitation, the current data from the five species tested provide a foundational understanding of the assay’s performance. For future studies, we plan to collaborate with clinical centers to collect rare CSF samples and conduct targeted </w:t>
      </w:r>
      <w:proofErr w:type="spellStart"/>
      <w:r w:rsidRPr="006A39F8">
        <w:rPr>
          <w:rFonts w:asciiTheme="majorHAnsi" w:hAnsiTheme="majorHAnsi" w:cstheme="majorHAnsi"/>
        </w:rPr>
        <w:t>LoD</w:t>
      </w:r>
      <w:proofErr w:type="spellEnd"/>
      <w:r w:rsidRPr="006A39F8">
        <w:rPr>
          <w:rFonts w:asciiTheme="majorHAnsi" w:hAnsiTheme="majorHAnsi" w:cstheme="majorHAnsi"/>
        </w:rPr>
        <w:t xml:space="preserve"> validation to enhance the assay’s comprehensiveness across all relevant sample types.</w:t>
      </w:r>
    </w:p>
    <w:p w14:paraId="6C9BDC15" w14:textId="77777777" w:rsidR="00267815" w:rsidRPr="006A39F8" w:rsidRDefault="00267815" w:rsidP="006A39F8">
      <w:pPr>
        <w:rPr>
          <w:rFonts w:asciiTheme="majorHAnsi" w:eastAsiaTheme="minorEastAsia" w:hAnsiTheme="majorHAnsi" w:cstheme="majorHAnsi"/>
          <w:lang w:eastAsia="zh-CN"/>
        </w:rPr>
      </w:pPr>
    </w:p>
    <w:p w14:paraId="08CD899B" w14:textId="24E398F6" w:rsidR="00FA6EE4" w:rsidRPr="006A39F8" w:rsidRDefault="00743D76" w:rsidP="006A39F8">
      <w:pPr>
        <w:rPr>
          <w:rFonts w:asciiTheme="majorHAnsi" w:eastAsiaTheme="minorEastAsia" w:hAnsiTheme="majorHAnsi" w:cstheme="majorHAnsi"/>
          <w:b/>
          <w:bCs/>
          <w:lang w:eastAsia="zh-CN"/>
        </w:rPr>
      </w:pPr>
      <w:r w:rsidRPr="006A39F8">
        <w:rPr>
          <w:rFonts w:asciiTheme="majorHAnsi" w:eastAsiaTheme="minorEastAsia" w:hAnsiTheme="majorHAnsi" w:cstheme="majorHAnsi"/>
          <w:b/>
          <w:bCs/>
          <w:lang w:eastAsia="zh-CN"/>
        </w:rPr>
        <w:t xml:space="preserve">Limitations in </w:t>
      </w:r>
      <w:r w:rsidR="00FA6EE4" w:rsidRPr="006A39F8">
        <w:rPr>
          <w:rFonts w:asciiTheme="majorHAnsi" w:eastAsiaTheme="minorEastAsia" w:hAnsiTheme="majorHAnsi" w:cstheme="majorHAnsi"/>
          <w:b/>
          <w:bCs/>
          <w:lang w:eastAsia="zh-CN"/>
        </w:rPr>
        <w:t>c</w:t>
      </w:r>
      <w:r w:rsidRPr="006A39F8">
        <w:rPr>
          <w:rFonts w:asciiTheme="majorHAnsi" w:eastAsiaTheme="minorEastAsia" w:hAnsiTheme="majorHAnsi" w:cstheme="majorHAnsi"/>
          <w:b/>
          <w:bCs/>
          <w:lang w:eastAsia="zh-CN"/>
        </w:rPr>
        <w:t>o-</w:t>
      </w:r>
      <w:r w:rsidR="00FA6EE4" w:rsidRPr="006A39F8">
        <w:rPr>
          <w:rFonts w:asciiTheme="majorHAnsi" w:eastAsiaTheme="minorEastAsia" w:hAnsiTheme="majorHAnsi" w:cstheme="majorHAnsi"/>
          <w:b/>
          <w:bCs/>
          <w:lang w:eastAsia="zh-CN"/>
        </w:rPr>
        <w:t>i</w:t>
      </w:r>
      <w:r w:rsidRPr="006A39F8">
        <w:rPr>
          <w:rFonts w:asciiTheme="majorHAnsi" w:eastAsiaTheme="minorEastAsia" w:hAnsiTheme="majorHAnsi" w:cstheme="majorHAnsi"/>
          <w:b/>
          <w:bCs/>
          <w:lang w:eastAsia="zh-CN"/>
        </w:rPr>
        <w:t xml:space="preserve">nfection </w:t>
      </w:r>
      <w:r w:rsidR="00FA6EE4" w:rsidRPr="006A39F8">
        <w:rPr>
          <w:rFonts w:asciiTheme="majorHAnsi" w:eastAsiaTheme="minorEastAsia" w:hAnsiTheme="majorHAnsi" w:cstheme="majorHAnsi"/>
          <w:b/>
          <w:bCs/>
          <w:lang w:eastAsia="zh-CN"/>
        </w:rPr>
        <w:t>s</w:t>
      </w:r>
      <w:r w:rsidRPr="006A39F8">
        <w:rPr>
          <w:rFonts w:asciiTheme="majorHAnsi" w:eastAsiaTheme="minorEastAsia" w:hAnsiTheme="majorHAnsi" w:cstheme="majorHAnsi"/>
          <w:b/>
          <w:bCs/>
          <w:lang w:eastAsia="zh-CN"/>
        </w:rPr>
        <w:t xml:space="preserve">ettings and </w:t>
      </w:r>
      <w:r w:rsidR="00FA6EE4" w:rsidRPr="006A39F8">
        <w:rPr>
          <w:rFonts w:asciiTheme="majorHAnsi" w:eastAsiaTheme="minorEastAsia" w:hAnsiTheme="majorHAnsi" w:cstheme="majorHAnsi"/>
          <w:b/>
          <w:bCs/>
          <w:lang w:eastAsia="zh-CN"/>
        </w:rPr>
        <w:t>c</w:t>
      </w:r>
      <w:r w:rsidRPr="006A39F8">
        <w:rPr>
          <w:rFonts w:asciiTheme="majorHAnsi" w:eastAsiaTheme="minorEastAsia" w:hAnsiTheme="majorHAnsi" w:cstheme="majorHAnsi"/>
          <w:b/>
          <w:bCs/>
          <w:lang w:eastAsia="zh-CN"/>
        </w:rPr>
        <w:t xml:space="preserve">ontrols for </w:t>
      </w:r>
      <w:r w:rsidR="00FA6EE4" w:rsidRPr="006A39F8">
        <w:rPr>
          <w:rFonts w:asciiTheme="majorHAnsi" w:eastAsiaTheme="minorEastAsia" w:hAnsiTheme="majorHAnsi" w:cstheme="majorHAnsi"/>
          <w:b/>
          <w:bCs/>
          <w:lang w:eastAsia="zh-CN"/>
        </w:rPr>
        <w:t>s</w:t>
      </w:r>
      <w:r w:rsidRPr="006A39F8">
        <w:rPr>
          <w:rFonts w:asciiTheme="majorHAnsi" w:eastAsiaTheme="minorEastAsia" w:hAnsiTheme="majorHAnsi" w:cstheme="majorHAnsi"/>
          <w:b/>
          <w:bCs/>
          <w:lang w:eastAsia="zh-CN"/>
        </w:rPr>
        <w:t>pecificity</w:t>
      </w:r>
    </w:p>
    <w:p w14:paraId="56612687" w14:textId="7C634EA8" w:rsidR="00743D76" w:rsidRPr="006A39F8" w:rsidRDefault="00743D76"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This assay may face challenges in polymicrobial infections (e.g., MTB + non-target NTMs or non-mycobacterial pathogens) due to probe competition and reduced sensitivity for minority species. While control probes (e.g., hybridization controls, internal amplification controls) ensure procedural validity, cross-reactivity between phylogenetically close species (e.g., MAC members) or high biomass of non-target organisms could mask low-abundance mycobacterial targets, leading to false negatives or misidentification. To mitigate this, the assay employs species-specific probe design with stringent mismatch tolerance and competitive hybridization protocols to prioritize dominant signals. However, co-infections with non-mycobacterial pathogens (e.g., bacteria/fungi) are not addressed, as the kit exclusively targets </w:t>
      </w:r>
      <w:r w:rsidRPr="006A39F8">
        <w:rPr>
          <w:rFonts w:asciiTheme="majorHAnsi" w:eastAsiaTheme="minorEastAsia" w:hAnsiTheme="majorHAnsi" w:cstheme="majorHAnsi"/>
          <w:i/>
          <w:iCs/>
          <w:lang w:eastAsia="zh-CN"/>
        </w:rPr>
        <w:t>Mycobacterium</w:t>
      </w:r>
      <w:r w:rsidRPr="006A39F8">
        <w:rPr>
          <w:rFonts w:asciiTheme="majorHAnsi" w:eastAsiaTheme="minorEastAsia" w:hAnsiTheme="majorHAnsi" w:cstheme="majorHAnsi"/>
          <w:lang w:eastAsia="zh-CN"/>
        </w:rPr>
        <w:t xml:space="preserve"> spp. In such cases, supplemental testing (e.g., broad-range PCR, culture) is recommended. Clinical validation studies</w:t>
      </w:r>
      <w:r w:rsidRPr="006A39F8">
        <w:rPr>
          <w:rFonts w:asciiTheme="majorHAnsi" w:eastAsiaTheme="minorEastAsia" w:hAnsiTheme="majorHAnsi" w:cstheme="majorHAnsi"/>
          <w:b/>
          <w:bCs/>
          <w:vertAlign w:val="superscript"/>
          <w:lang w:eastAsia="zh-CN"/>
        </w:rPr>
        <w:t>11</w:t>
      </w:r>
      <w:r w:rsidRPr="006A39F8">
        <w:rPr>
          <w:rFonts w:asciiTheme="majorHAnsi" w:eastAsiaTheme="minorEastAsia" w:hAnsiTheme="majorHAnsi" w:cstheme="majorHAnsi"/>
          <w:lang w:eastAsia="zh-CN"/>
        </w:rPr>
        <w:t xml:space="preserve"> demonstrate robust specificity (&gt;95%) in mono-infections, but performance in mixed infections requires further evaluation. Rigorous sample preprocessing (e.g., decontamination, nucleic acid enrichment) and interpretation algorithms (flagging equivocal results for retesting) further reduce cross-hybridization risks.</w:t>
      </w:r>
    </w:p>
    <w:p w14:paraId="00D9909F" w14:textId="77777777" w:rsidR="00021337" w:rsidRPr="006A39F8" w:rsidRDefault="00021337" w:rsidP="006A39F8">
      <w:pPr>
        <w:rPr>
          <w:rFonts w:asciiTheme="majorHAnsi" w:eastAsiaTheme="minorEastAsia" w:hAnsiTheme="majorHAnsi" w:cstheme="majorHAnsi"/>
          <w:lang w:eastAsia="zh-CN"/>
        </w:rPr>
      </w:pPr>
    </w:p>
    <w:p w14:paraId="7A9E3D16" w14:textId="5EB9EAE0" w:rsidR="00502AFB" w:rsidRPr="006A39F8" w:rsidRDefault="00BD5014"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lastRenderedPageBreak/>
        <w:t>Rigorous validation studies using a large number of clinical samples and comparing the results with established diagnostic methods are needed to accurately assess the performance of the DNA microarray chip method</w:t>
      </w:r>
      <w:r w:rsidR="0018499E" w:rsidRPr="006A39F8">
        <w:rPr>
          <w:rFonts w:asciiTheme="majorHAnsi" w:hAnsiTheme="majorHAnsi" w:cstheme="majorHAnsi"/>
          <w:b/>
          <w:bCs/>
          <w:vertAlign w:val="superscript"/>
        </w:rPr>
        <w:t>1</w:t>
      </w:r>
      <w:r w:rsidR="0018499E" w:rsidRPr="006A39F8">
        <w:rPr>
          <w:rFonts w:asciiTheme="majorHAnsi" w:eastAsiaTheme="minorEastAsia" w:hAnsiTheme="majorHAnsi" w:cstheme="majorHAnsi"/>
          <w:b/>
          <w:bCs/>
          <w:vertAlign w:val="superscript"/>
          <w:lang w:eastAsia="zh-CN"/>
        </w:rPr>
        <w:t>8</w:t>
      </w:r>
      <w:r w:rsidRPr="006A39F8">
        <w:rPr>
          <w:rFonts w:asciiTheme="majorHAnsi" w:eastAsiaTheme="minorEastAsia" w:hAnsiTheme="majorHAnsi" w:cstheme="majorHAnsi"/>
          <w:lang w:eastAsia="zh-CN"/>
        </w:rPr>
        <w:t>. Additionally, the method may need to be updated and refined over time to keep up with the emergence of new mycobacterial species or genetic variants. Continuous research and development are essential to ensure long-term viability and effectiveness of this diagnostic approach.</w:t>
      </w:r>
    </w:p>
    <w:p w14:paraId="5ECD2D4C" w14:textId="77777777" w:rsidR="00943A39" w:rsidRPr="006A39F8" w:rsidRDefault="00943A39" w:rsidP="006A39F8">
      <w:pPr>
        <w:rPr>
          <w:rFonts w:asciiTheme="majorHAnsi" w:eastAsiaTheme="minorEastAsia" w:hAnsiTheme="majorHAnsi" w:cstheme="majorHAnsi"/>
          <w:lang w:eastAsia="zh-CN"/>
        </w:rPr>
      </w:pPr>
    </w:p>
    <w:p w14:paraId="52B89302" w14:textId="7DE83143" w:rsidR="002B2C07" w:rsidRPr="006A39F8" w:rsidRDefault="000854E4" w:rsidP="006A39F8">
      <w:pPr>
        <w:rPr>
          <w:rFonts w:asciiTheme="majorHAnsi" w:eastAsiaTheme="minorEastAsia" w:hAnsiTheme="majorHAnsi" w:cstheme="majorHAnsi"/>
          <w:lang w:eastAsia="zh-CN"/>
        </w:rPr>
      </w:pPr>
      <w:r w:rsidRPr="006A39F8">
        <w:rPr>
          <w:rFonts w:asciiTheme="majorHAnsi" w:eastAsiaTheme="minorEastAsia" w:hAnsiTheme="majorHAnsi" w:cstheme="majorHAnsi"/>
          <w:lang w:eastAsia="zh-CN"/>
        </w:rPr>
        <w:t xml:space="preserve">In conclusion, the DNA microarray chip method holds great promise for the accurate identification of </w:t>
      </w:r>
      <w:r w:rsidR="00C86A98" w:rsidRPr="006A39F8">
        <w:rPr>
          <w:rFonts w:asciiTheme="majorHAnsi" w:eastAsiaTheme="minorEastAsia" w:hAnsiTheme="majorHAnsi" w:cstheme="majorHAnsi"/>
          <w:i/>
          <w:iCs/>
          <w:lang w:eastAsia="zh-CN"/>
        </w:rPr>
        <w:t>M</w:t>
      </w:r>
      <w:r w:rsidRPr="006A39F8">
        <w:rPr>
          <w:rFonts w:asciiTheme="majorHAnsi" w:eastAsiaTheme="minorEastAsia" w:hAnsiTheme="majorHAnsi" w:cstheme="majorHAnsi"/>
          <w:i/>
          <w:iCs/>
          <w:lang w:eastAsia="zh-CN"/>
        </w:rPr>
        <w:t>ycobacterium</w:t>
      </w:r>
      <w:r w:rsidRPr="006A39F8">
        <w:rPr>
          <w:rFonts w:asciiTheme="majorHAnsi" w:eastAsiaTheme="minorEastAsia" w:hAnsiTheme="majorHAnsi" w:cstheme="majorHAnsi"/>
          <w:lang w:eastAsia="zh-CN"/>
        </w:rPr>
        <w:t xml:space="preserve"> species. It has the potential to revolutionize the diagnosis and management of </w:t>
      </w:r>
      <w:r w:rsidR="00C86A98" w:rsidRPr="006A39F8">
        <w:rPr>
          <w:rFonts w:asciiTheme="majorHAnsi" w:eastAsiaTheme="minorEastAsia" w:hAnsiTheme="majorHAnsi" w:cstheme="majorHAnsi"/>
          <w:lang w:eastAsia="zh-CN"/>
        </w:rPr>
        <w:t>M</w:t>
      </w:r>
      <w:r w:rsidRPr="006A39F8">
        <w:rPr>
          <w:rFonts w:asciiTheme="majorHAnsi" w:eastAsiaTheme="minorEastAsia" w:hAnsiTheme="majorHAnsi" w:cstheme="majorHAnsi"/>
          <w:lang w:eastAsia="zh-CN"/>
        </w:rPr>
        <w:t>ycobacterial diseases by providing a faster, more comprehensive, and accurate alternative to traditional methods. However, further studies are required to address the limitations and fully realize its potential in clinical practice and public health.</w:t>
      </w:r>
    </w:p>
    <w:p w14:paraId="12B7D68D" w14:textId="77777777" w:rsidR="00523D1C" w:rsidRPr="006A39F8" w:rsidRDefault="00523D1C" w:rsidP="006A39F8">
      <w:pPr>
        <w:rPr>
          <w:rFonts w:asciiTheme="majorHAnsi" w:eastAsiaTheme="minorEastAsia" w:hAnsiTheme="majorHAnsi" w:cstheme="majorHAnsi"/>
          <w:lang w:eastAsia="zh-CN"/>
        </w:rPr>
      </w:pPr>
    </w:p>
    <w:bookmarkEnd w:id="8"/>
    <w:p w14:paraId="4A92B4E7" w14:textId="39D8A7E4" w:rsidR="00203A1C" w:rsidRPr="006A39F8" w:rsidRDefault="001441A9" w:rsidP="006A39F8">
      <w:pPr>
        <w:rPr>
          <w:rFonts w:asciiTheme="majorHAnsi" w:hAnsiTheme="majorHAnsi" w:cstheme="majorHAnsi"/>
        </w:rPr>
      </w:pPr>
      <w:r w:rsidRPr="006A39F8">
        <w:rPr>
          <w:rFonts w:asciiTheme="majorHAnsi" w:hAnsiTheme="majorHAnsi" w:cstheme="majorHAnsi"/>
          <w:b/>
        </w:rPr>
        <w:t>ACKNOWLEDGMENTS</w:t>
      </w:r>
      <w:r w:rsidR="00486EAB" w:rsidRPr="006A39F8">
        <w:rPr>
          <w:rFonts w:asciiTheme="majorHAnsi" w:hAnsiTheme="majorHAnsi" w:cstheme="majorHAnsi"/>
          <w:b/>
        </w:rPr>
        <w:t>:</w:t>
      </w:r>
    </w:p>
    <w:p w14:paraId="7932DD2D" w14:textId="6D6E9978" w:rsidR="00203A1C" w:rsidRPr="006A39F8" w:rsidRDefault="008D1EF5" w:rsidP="006A39F8">
      <w:pPr>
        <w:rPr>
          <w:rFonts w:asciiTheme="majorHAnsi" w:eastAsiaTheme="minorHAnsi" w:hAnsiTheme="majorHAnsi" w:cstheme="majorHAnsi"/>
        </w:rPr>
      </w:pPr>
      <w:r w:rsidRPr="006A39F8">
        <w:rPr>
          <w:rFonts w:asciiTheme="majorHAnsi" w:eastAsiaTheme="minorHAnsi" w:hAnsiTheme="majorHAnsi" w:cstheme="majorHAnsi"/>
        </w:rPr>
        <w:t>This work was supported by the Fujian Provincial Natural Science Foundation Project (2024J011521) and the Quanzhou Science and Technology Plan Project (2024NY006).</w:t>
      </w:r>
    </w:p>
    <w:p w14:paraId="2F5C10B1" w14:textId="77777777" w:rsidR="00203A1C" w:rsidRPr="006A39F8" w:rsidRDefault="00203A1C" w:rsidP="006A39F8">
      <w:pPr>
        <w:rPr>
          <w:rFonts w:asciiTheme="majorHAnsi" w:eastAsiaTheme="minorEastAsia" w:hAnsiTheme="majorHAnsi" w:cstheme="majorHAnsi"/>
          <w:b/>
          <w:lang w:eastAsia="zh-CN"/>
        </w:rPr>
      </w:pPr>
    </w:p>
    <w:p w14:paraId="79F92E30" w14:textId="2981CC7E" w:rsidR="00203A1C" w:rsidRPr="006A39F8" w:rsidRDefault="001441A9" w:rsidP="006A39F8">
      <w:pPr>
        <w:rPr>
          <w:rFonts w:asciiTheme="majorHAnsi" w:hAnsiTheme="majorHAnsi" w:cstheme="majorHAnsi"/>
        </w:rPr>
      </w:pPr>
      <w:r w:rsidRPr="006A39F8">
        <w:rPr>
          <w:rFonts w:asciiTheme="majorHAnsi" w:hAnsiTheme="majorHAnsi" w:cstheme="majorHAnsi"/>
          <w:b/>
        </w:rPr>
        <w:t>DISCLOSURES</w:t>
      </w:r>
      <w:r w:rsidR="00486EAB" w:rsidRPr="006A39F8">
        <w:rPr>
          <w:rFonts w:asciiTheme="majorHAnsi" w:hAnsiTheme="majorHAnsi" w:cstheme="majorHAnsi"/>
          <w:b/>
        </w:rPr>
        <w:t>:</w:t>
      </w:r>
    </w:p>
    <w:p w14:paraId="676DEA1C" w14:textId="1A10C98F" w:rsidR="00203A1C" w:rsidRPr="006A39F8" w:rsidRDefault="005A1075" w:rsidP="006A39F8">
      <w:pPr>
        <w:rPr>
          <w:rFonts w:asciiTheme="majorHAnsi" w:eastAsiaTheme="minorHAnsi" w:hAnsiTheme="majorHAnsi" w:cstheme="majorHAnsi"/>
        </w:rPr>
      </w:pPr>
      <w:r w:rsidRPr="006A39F8">
        <w:rPr>
          <w:rFonts w:asciiTheme="majorHAnsi" w:eastAsiaTheme="minorHAnsi" w:hAnsiTheme="majorHAnsi" w:cstheme="majorHAnsi"/>
        </w:rPr>
        <w:t>The authors have no conflicts of interest to disclose.</w:t>
      </w:r>
    </w:p>
    <w:p w14:paraId="7EBB2BFB" w14:textId="77777777" w:rsidR="00203A1C" w:rsidRPr="006A39F8" w:rsidRDefault="00203A1C" w:rsidP="006A39F8">
      <w:pPr>
        <w:rPr>
          <w:rFonts w:asciiTheme="majorHAnsi" w:hAnsiTheme="majorHAnsi" w:cstheme="majorHAnsi"/>
        </w:rPr>
      </w:pPr>
    </w:p>
    <w:p w14:paraId="6D932707" w14:textId="48724C45" w:rsidR="00203A1C" w:rsidRPr="006A39F8" w:rsidRDefault="001441A9" w:rsidP="006A39F8">
      <w:pPr>
        <w:rPr>
          <w:rFonts w:asciiTheme="majorHAnsi" w:hAnsiTheme="majorHAnsi" w:cstheme="majorHAnsi"/>
          <w:b/>
        </w:rPr>
      </w:pPr>
      <w:r w:rsidRPr="006A39F8">
        <w:rPr>
          <w:rFonts w:asciiTheme="majorHAnsi" w:hAnsiTheme="majorHAnsi" w:cstheme="majorHAnsi"/>
          <w:b/>
        </w:rPr>
        <w:t>REFERENCES</w:t>
      </w:r>
      <w:r w:rsidR="00486EAB" w:rsidRPr="006A39F8">
        <w:rPr>
          <w:rFonts w:asciiTheme="majorHAnsi" w:hAnsiTheme="majorHAnsi" w:cstheme="majorHAnsi"/>
          <w:b/>
        </w:rPr>
        <w:t>:</w:t>
      </w:r>
    </w:p>
    <w:p w14:paraId="66059DF9" w14:textId="77777777" w:rsidR="00217DCD"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Primm, T. P., Lucero, C. A., </w:t>
      </w:r>
      <w:proofErr w:type="spellStart"/>
      <w:r w:rsidRPr="006A39F8">
        <w:rPr>
          <w:rFonts w:asciiTheme="majorHAnsi" w:eastAsia="Times New Roman" w:hAnsiTheme="majorHAnsi" w:cstheme="majorHAnsi"/>
          <w:sz w:val="24"/>
          <w:szCs w:val="24"/>
          <w:lang w:val="en-IN" w:eastAsia="en-IN"/>
        </w:rPr>
        <w:t>Falkinham</w:t>
      </w:r>
      <w:proofErr w:type="spellEnd"/>
      <w:r w:rsidRPr="006A39F8">
        <w:rPr>
          <w:rFonts w:asciiTheme="majorHAnsi" w:eastAsia="Times New Roman" w:hAnsiTheme="majorHAnsi" w:cstheme="majorHAnsi"/>
          <w:sz w:val="24"/>
          <w:szCs w:val="24"/>
          <w:lang w:val="en-IN" w:eastAsia="en-IN"/>
        </w:rPr>
        <w:t xml:space="preserve">, J. O. III. Health impacts of environmental mycobacteria. </w:t>
      </w:r>
      <w:r w:rsidRPr="006A39F8">
        <w:rPr>
          <w:rFonts w:asciiTheme="majorHAnsi" w:eastAsia="Times New Roman" w:hAnsiTheme="majorHAnsi" w:cstheme="majorHAnsi"/>
          <w:i/>
          <w:iCs/>
          <w:sz w:val="24"/>
          <w:szCs w:val="24"/>
          <w:lang w:val="en-IN" w:eastAsia="en-IN"/>
        </w:rPr>
        <w:t>Trends Genet</w:t>
      </w:r>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sz w:val="24"/>
          <w:szCs w:val="24"/>
          <w:lang w:val="en-IN" w:eastAsia="en-IN"/>
        </w:rPr>
        <w:t>38</w:t>
      </w:r>
      <w:r w:rsidRPr="006A39F8">
        <w:rPr>
          <w:rFonts w:asciiTheme="majorHAnsi" w:eastAsia="Times New Roman" w:hAnsiTheme="majorHAnsi" w:cstheme="majorHAnsi"/>
          <w:sz w:val="24"/>
          <w:szCs w:val="24"/>
          <w:lang w:val="en-IN" w:eastAsia="en-IN"/>
        </w:rPr>
        <w:t xml:space="preserve"> (8), 821–830 (2004).</w:t>
      </w:r>
    </w:p>
    <w:p w14:paraId="70C52F1E" w14:textId="671ACAB1" w:rsidR="00217DCD"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Sawyer, J. et al. </w:t>
      </w:r>
      <w:r w:rsidRPr="006A39F8">
        <w:rPr>
          <w:rFonts w:asciiTheme="majorHAnsi" w:eastAsia="Times New Roman" w:hAnsiTheme="majorHAnsi" w:cstheme="majorHAnsi"/>
          <w:i/>
          <w:iCs/>
          <w:sz w:val="24"/>
          <w:szCs w:val="24"/>
          <w:lang w:val="en-IN" w:eastAsia="en-IN"/>
        </w:rPr>
        <w:t xml:space="preserve">Mycobacterium </w:t>
      </w:r>
      <w:proofErr w:type="spellStart"/>
      <w:r w:rsidRPr="006A39F8">
        <w:rPr>
          <w:rFonts w:asciiTheme="majorHAnsi" w:eastAsia="Times New Roman" w:hAnsiTheme="majorHAnsi" w:cstheme="majorHAnsi"/>
          <w:i/>
          <w:iCs/>
          <w:sz w:val="24"/>
          <w:szCs w:val="24"/>
          <w:lang w:val="en-IN" w:eastAsia="en-IN"/>
        </w:rPr>
        <w:t>bovis</w:t>
      </w:r>
      <w:proofErr w:type="spellEnd"/>
      <w:r w:rsidRPr="006A39F8">
        <w:rPr>
          <w:rFonts w:asciiTheme="majorHAnsi" w:eastAsia="Times New Roman" w:hAnsiTheme="majorHAnsi" w:cstheme="majorHAnsi"/>
          <w:sz w:val="24"/>
          <w:szCs w:val="24"/>
          <w:lang w:val="en-IN" w:eastAsia="en-IN"/>
        </w:rPr>
        <w:t xml:space="preserve"> and its impact on human and animal tuberculosis. </w:t>
      </w:r>
      <w:r w:rsidRPr="006A39F8">
        <w:rPr>
          <w:rFonts w:asciiTheme="majorHAnsi" w:eastAsia="Times New Roman" w:hAnsiTheme="majorHAnsi" w:cstheme="majorHAnsi"/>
          <w:i/>
          <w:iCs/>
          <w:sz w:val="24"/>
          <w:szCs w:val="24"/>
          <w:lang w:val="en-IN" w:eastAsia="en-IN"/>
        </w:rPr>
        <w:t>Trends Genet</w:t>
      </w:r>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39</w:t>
      </w:r>
      <w:r w:rsidRPr="006A39F8">
        <w:rPr>
          <w:rFonts w:asciiTheme="majorHAnsi" w:eastAsia="Times New Roman" w:hAnsiTheme="majorHAnsi" w:cstheme="majorHAnsi"/>
          <w:sz w:val="24"/>
          <w:szCs w:val="24"/>
          <w:lang w:val="en-IN" w:eastAsia="en-IN"/>
        </w:rPr>
        <w:t xml:space="preserve"> (8), 587–592 (2023).</w:t>
      </w:r>
    </w:p>
    <w:p w14:paraId="005603EB" w14:textId="7F9A9496" w:rsidR="00217DCD"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Zhao, Q. et al. The impact of DNA microarray chip technology on the diagnosis and management of non-tuberculous </w:t>
      </w:r>
      <w:r w:rsidR="00217DCD" w:rsidRPr="006A39F8">
        <w:rPr>
          <w:rFonts w:asciiTheme="majorHAnsi" w:eastAsia="Times New Roman" w:hAnsiTheme="majorHAnsi" w:cstheme="majorHAnsi"/>
          <w:sz w:val="24"/>
          <w:szCs w:val="24"/>
          <w:lang w:val="en-IN" w:eastAsia="en-IN"/>
        </w:rPr>
        <w:t>m</w:t>
      </w:r>
      <w:r w:rsidRPr="006A39F8">
        <w:rPr>
          <w:rFonts w:asciiTheme="majorHAnsi" w:eastAsia="Times New Roman" w:hAnsiTheme="majorHAnsi" w:cstheme="majorHAnsi"/>
          <w:sz w:val="24"/>
          <w:szCs w:val="24"/>
          <w:lang w:val="en-IN" w:eastAsia="en-IN"/>
        </w:rPr>
        <w:t xml:space="preserve">ycobacterial infections in immunocompromised patients. </w:t>
      </w:r>
      <w:proofErr w:type="spellStart"/>
      <w:r w:rsidRPr="006A39F8">
        <w:rPr>
          <w:rFonts w:asciiTheme="majorHAnsi" w:eastAsia="Times New Roman" w:hAnsiTheme="majorHAnsi" w:cstheme="majorHAnsi"/>
          <w:i/>
          <w:iCs/>
          <w:sz w:val="24"/>
          <w:szCs w:val="24"/>
          <w:lang w:val="en-IN" w:eastAsia="en-IN"/>
        </w:rPr>
        <w:t>Antimicrob</w:t>
      </w:r>
      <w:proofErr w:type="spellEnd"/>
      <w:r w:rsidRPr="006A39F8">
        <w:rPr>
          <w:rFonts w:asciiTheme="majorHAnsi" w:eastAsia="Times New Roman" w:hAnsiTheme="majorHAnsi" w:cstheme="majorHAnsi"/>
          <w:i/>
          <w:iCs/>
          <w:sz w:val="24"/>
          <w:szCs w:val="24"/>
          <w:lang w:val="en-IN" w:eastAsia="en-IN"/>
        </w:rPr>
        <w:t xml:space="preserve"> Agents </w:t>
      </w:r>
      <w:proofErr w:type="spellStart"/>
      <w:r w:rsidRPr="006A39F8">
        <w:rPr>
          <w:rFonts w:asciiTheme="majorHAnsi" w:eastAsia="Times New Roman" w:hAnsiTheme="majorHAnsi" w:cstheme="majorHAnsi"/>
          <w:i/>
          <w:iCs/>
          <w:sz w:val="24"/>
          <w:szCs w:val="24"/>
          <w:lang w:val="en-IN" w:eastAsia="en-IN"/>
        </w:rPr>
        <w:t>Chemother</w:t>
      </w:r>
      <w:proofErr w:type="spellEnd"/>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65</w:t>
      </w:r>
      <w:r w:rsidRPr="006A39F8">
        <w:rPr>
          <w:rFonts w:asciiTheme="majorHAnsi" w:eastAsia="Times New Roman" w:hAnsiTheme="majorHAnsi" w:cstheme="majorHAnsi"/>
          <w:sz w:val="24"/>
          <w:szCs w:val="24"/>
          <w:lang w:val="en-IN" w:eastAsia="en-IN"/>
        </w:rPr>
        <w:t xml:space="preserve"> (12), e01500–e01500 (2021).</w:t>
      </w:r>
    </w:p>
    <w:p w14:paraId="42724094" w14:textId="7FFB500C" w:rsidR="00217DCD"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Liu, S. et al. DNA microarray-based detection of drug-resistant </w:t>
      </w:r>
      <w:r w:rsidRPr="006A39F8">
        <w:rPr>
          <w:rFonts w:asciiTheme="majorHAnsi" w:eastAsia="Times New Roman" w:hAnsiTheme="majorHAnsi" w:cstheme="majorHAnsi"/>
          <w:i/>
          <w:iCs/>
          <w:sz w:val="24"/>
          <w:szCs w:val="24"/>
          <w:lang w:val="en-IN" w:eastAsia="en-IN"/>
        </w:rPr>
        <w:t>Mycobacterium</w:t>
      </w:r>
      <w:r w:rsidRPr="006A39F8">
        <w:rPr>
          <w:rFonts w:asciiTheme="majorHAnsi" w:eastAsia="Times New Roman" w:hAnsiTheme="majorHAnsi" w:cstheme="majorHAnsi"/>
          <w:sz w:val="24"/>
          <w:szCs w:val="24"/>
          <w:lang w:val="en-IN" w:eastAsia="en-IN"/>
        </w:rPr>
        <w:t xml:space="preserve"> strains: a single-</w:t>
      </w:r>
      <w:proofErr w:type="spellStart"/>
      <w:r w:rsidRPr="006A39F8">
        <w:rPr>
          <w:rFonts w:asciiTheme="majorHAnsi" w:eastAsia="Times New Roman" w:hAnsiTheme="majorHAnsi" w:cstheme="majorHAnsi"/>
          <w:sz w:val="24"/>
          <w:szCs w:val="24"/>
          <w:lang w:val="en-IN" w:eastAsia="en-IN"/>
        </w:rPr>
        <w:t>center</w:t>
      </w:r>
      <w:proofErr w:type="spellEnd"/>
      <w:r w:rsidRPr="006A39F8">
        <w:rPr>
          <w:rFonts w:asciiTheme="majorHAnsi" w:eastAsia="Times New Roman" w:hAnsiTheme="majorHAnsi" w:cstheme="majorHAnsi"/>
          <w:sz w:val="24"/>
          <w:szCs w:val="24"/>
          <w:lang w:val="en-IN" w:eastAsia="en-IN"/>
        </w:rPr>
        <w:t xml:space="preserve"> experience. </w:t>
      </w:r>
      <w:r w:rsidRPr="006A39F8">
        <w:rPr>
          <w:rFonts w:asciiTheme="majorHAnsi" w:eastAsia="Times New Roman" w:hAnsiTheme="majorHAnsi" w:cstheme="majorHAnsi"/>
          <w:i/>
          <w:iCs/>
          <w:sz w:val="24"/>
          <w:szCs w:val="24"/>
          <w:lang w:val="en-IN" w:eastAsia="en-IN"/>
        </w:rPr>
        <w:t>Clin Microbiol Infect</w:t>
      </w:r>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26</w:t>
      </w:r>
      <w:r w:rsidRPr="006A39F8">
        <w:rPr>
          <w:rFonts w:asciiTheme="majorHAnsi" w:eastAsia="Times New Roman" w:hAnsiTheme="majorHAnsi" w:cstheme="majorHAnsi"/>
          <w:sz w:val="24"/>
          <w:szCs w:val="24"/>
          <w:lang w:val="en-IN" w:eastAsia="en-IN"/>
        </w:rPr>
        <w:t xml:space="preserve"> (10), 1400–1407 (2020).</w:t>
      </w:r>
    </w:p>
    <w:p w14:paraId="7843725B" w14:textId="4716C0DE" w:rsidR="00217DCD"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Li, J. et al. Comparative evaluation of DNA microarray and next-generation sequencing for </w:t>
      </w:r>
      <w:r w:rsidRPr="006A39F8">
        <w:rPr>
          <w:rFonts w:asciiTheme="majorHAnsi" w:eastAsia="Times New Roman" w:hAnsiTheme="majorHAnsi" w:cstheme="majorHAnsi"/>
          <w:i/>
          <w:iCs/>
          <w:sz w:val="24"/>
          <w:szCs w:val="24"/>
          <w:lang w:val="en-IN" w:eastAsia="en-IN"/>
        </w:rPr>
        <w:t xml:space="preserve">Mycobacterium </w:t>
      </w:r>
      <w:r w:rsidRPr="006A39F8">
        <w:rPr>
          <w:rFonts w:asciiTheme="majorHAnsi" w:eastAsia="Times New Roman" w:hAnsiTheme="majorHAnsi" w:cstheme="majorHAnsi"/>
          <w:sz w:val="24"/>
          <w:szCs w:val="24"/>
          <w:lang w:val="en-IN" w:eastAsia="en-IN"/>
        </w:rPr>
        <w:t xml:space="preserve">identification. </w:t>
      </w:r>
      <w:r w:rsidRPr="006A39F8">
        <w:rPr>
          <w:rFonts w:asciiTheme="majorHAnsi" w:eastAsia="Times New Roman" w:hAnsiTheme="majorHAnsi" w:cstheme="majorHAnsi"/>
          <w:i/>
          <w:iCs/>
          <w:sz w:val="24"/>
          <w:szCs w:val="24"/>
          <w:lang w:val="en-IN" w:eastAsia="en-IN"/>
        </w:rPr>
        <w:t>Int J Infect Dis</w:t>
      </w:r>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118</w:t>
      </w:r>
      <w:r w:rsidRPr="006A39F8">
        <w:rPr>
          <w:rFonts w:asciiTheme="majorHAnsi" w:eastAsia="Times New Roman" w:hAnsiTheme="majorHAnsi" w:cstheme="majorHAnsi"/>
          <w:sz w:val="24"/>
          <w:szCs w:val="24"/>
          <w:lang w:val="en-IN" w:eastAsia="en-IN"/>
        </w:rPr>
        <w:t>, 250–258 (2022).</w:t>
      </w:r>
    </w:p>
    <w:p w14:paraId="07E6E06B" w14:textId="004D572B" w:rsidR="00217DCD"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Chen, K. et al. Optimizing probe design for DNA microarray-based </w:t>
      </w:r>
      <w:r w:rsidRPr="006A39F8">
        <w:rPr>
          <w:rFonts w:asciiTheme="majorHAnsi" w:eastAsia="Times New Roman" w:hAnsiTheme="majorHAnsi" w:cstheme="majorHAnsi"/>
          <w:i/>
          <w:iCs/>
          <w:sz w:val="24"/>
          <w:szCs w:val="24"/>
          <w:lang w:val="en-IN" w:eastAsia="en-IN"/>
        </w:rPr>
        <w:t>Mycobacterium</w:t>
      </w:r>
      <w:r w:rsidRPr="006A39F8">
        <w:rPr>
          <w:rFonts w:asciiTheme="majorHAnsi" w:eastAsia="Times New Roman" w:hAnsiTheme="majorHAnsi" w:cstheme="majorHAnsi"/>
          <w:sz w:val="24"/>
          <w:szCs w:val="24"/>
          <w:lang w:val="en-IN" w:eastAsia="en-IN"/>
        </w:rPr>
        <w:t xml:space="preserve"> identification: a computational biology approach. </w:t>
      </w:r>
      <w:r w:rsidRPr="006A39F8">
        <w:rPr>
          <w:rFonts w:asciiTheme="majorHAnsi" w:eastAsia="Times New Roman" w:hAnsiTheme="majorHAnsi" w:cstheme="majorHAnsi"/>
          <w:i/>
          <w:iCs/>
          <w:sz w:val="24"/>
          <w:szCs w:val="24"/>
          <w:lang w:val="en-IN" w:eastAsia="en-IN"/>
        </w:rPr>
        <w:t xml:space="preserve">BMC </w:t>
      </w:r>
      <w:proofErr w:type="spellStart"/>
      <w:r w:rsidRPr="006A39F8">
        <w:rPr>
          <w:rFonts w:asciiTheme="majorHAnsi" w:eastAsia="Times New Roman" w:hAnsiTheme="majorHAnsi" w:cstheme="majorHAnsi"/>
          <w:i/>
          <w:iCs/>
          <w:sz w:val="24"/>
          <w:szCs w:val="24"/>
          <w:lang w:val="en-IN" w:eastAsia="en-IN"/>
        </w:rPr>
        <w:t>Microbiol</w:t>
      </w:r>
      <w:proofErr w:type="spellEnd"/>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19</w:t>
      </w:r>
      <w:r w:rsidRPr="006A39F8">
        <w:rPr>
          <w:rFonts w:asciiTheme="majorHAnsi" w:eastAsia="Times New Roman" w:hAnsiTheme="majorHAnsi" w:cstheme="majorHAnsi"/>
          <w:sz w:val="24"/>
          <w:szCs w:val="24"/>
          <w:lang w:val="en-IN" w:eastAsia="en-IN"/>
        </w:rPr>
        <w:t xml:space="preserve"> (2), 120–129 (2019).</w:t>
      </w:r>
    </w:p>
    <w:p w14:paraId="5C55B944" w14:textId="4E8C4F98" w:rsidR="00217DCD"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Michelet, L., </w:t>
      </w:r>
      <w:proofErr w:type="spellStart"/>
      <w:r w:rsidRPr="006A39F8">
        <w:rPr>
          <w:rFonts w:asciiTheme="majorHAnsi" w:eastAsia="Times New Roman" w:hAnsiTheme="majorHAnsi" w:cstheme="majorHAnsi"/>
          <w:sz w:val="24"/>
          <w:szCs w:val="24"/>
          <w:lang w:val="en-IN" w:eastAsia="en-IN"/>
        </w:rPr>
        <w:t>Boschiroli</w:t>
      </w:r>
      <w:proofErr w:type="spellEnd"/>
      <w:r w:rsidRPr="006A39F8">
        <w:rPr>
          <w:rFonts w:asciiTheme="majorHAnsi" w:eastAsia="Times New Roman" w:hAnsiTheme="majorHAnsi" w:cstheme="majorHAnsi"/>
          <w:sz w:val="24"/>
          <w:szCs w:val="24"/>
          <w:lang w:val="en-IN" w:eastAsia="en-IN"/>
        </w:rPr>
        <w:t xml:space="preserve">, M. L. </w:t>
      </w:r>
      <w:r w:rsidRPr="006A39F8">
        <w:rPr>
          <w:rFonts w:asciiTheme="majorHAnsi" w:eastAsia="Times New Roman" w:hAnsiTheme="majorHAnsi" w:cstheme="majorHAnsi"/>
          <w:i/>
          <w:iCs/>
          <w:sz w:val="24"/>
          <w:szCs w:val="24"/>
          <w:lang w:val="en-IN" w:eastAsia="en-IN"/>
        </w:rPr>
        <w:t xml:space="preserve">Mycobacterium </w:t>
      </w:r>
      <w:proofErr w:type="spellStart"/>
      <w:r w:rsidRPr="006A39F8">
        <w:rPr>
          <w:rFonts w:asciiTheme="majorHAnsi" w:eastAsia="Times New Roman" w:hAnsiTheme="majorHAnsi" w:cstheme="majorHAnsi"/>
          <w:i/>
          <w:iCs/>
          <w:sz w:val="24"/>
          <w:szCs w:val="24"/>
          <w:lang w:val="en-IN" w:eastAsia="en-IN"/>
        </w:rPr>
        <w:t>uberis</w:t>
      </w:r>
      <w:proofErr w:type="spellEnd"/>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i/>
          <w:iCs/>
          <w:sz w:val="24"/>
          <w:szCs w:val="24"/>
          <w:lang w:val="en-IN" w:eastAsia="en-IN"/>
        </w:rPr>
        <w:t>Microorganisms</w:t>
      </w:r>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8</w:t>
      </w:r>
      <w:r w:rsidRPr="006A39F8">
        <w:rPr>
          <w:rFonts w:asciiTheme="majorHAnsi" w:eastAsia="Times New Roman" w:hAnsiTheme="majorHAnsi" w:cstheme="majorHAnsi"/>
          <w:sz w:val="24"/>
          <w:szCs w:val="24"/>
          <w:lang w:val="en-IN" w:eastAsia="en-IN"/>
        </w:rPr>
        <w:t xml:space="preserve"> (11), 1701 (2020).</w:t>
      </w:r>
    </w:p>
    <w:p w14:paraId="36D5A24A" w14:textId="76FA0DD8" w:rsidR="00217DCD"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Imran, M. et al. DNA microarray technology for the detection and identification of </w:t>
      </w:r>
      <w:r w:rsidRPr="006A39F8">
        <w:rPr>
          <w:rFonts w:asciiTheme="majorHAnsi" w:eastAsia="Times New Roman" w:hAnsiTheme="majorHAnsi" w:cstheme="majorHAnsi"/>
          <w:i/>
          <w:iCs/>
          <w:sz w:val="24"/>
          <w:szCs w:val="24"/>
          <w:lang w:val="en-IN" w:eastAsia="en-IN"/>
        </w:rPr>
        <w:t xml:space="preserve">Mycobacterium </w:t>
      </w:r>
      <w:r w:rsidRPr="006A39F8">
        <w:rPr>
          <w:rFonts w:asciiTheme="majorHAnsi" w:eastAsia="Times New Roman" w:hAnsiTheme="majorHAnsi" w:cstheme="majorHAnsi"/>
          <w:sz w:val="24"/>
          <w:szCs w:val="24"/>
          <w:lang w:val="en-IN" w:eastAsia="en-IN"/>
        </w:rPr>
        <w:t xml:space="preserve">species: a review. </w:t>
      </w:r>
      <w:r w:rsidRPr="006A39F8">
        <w:rPr>
          <w:rFonts w:asciiTheme="majorHAnsi" w:eastAsia="Times New Roman" w:hAnsiTheme="majorHAnsi" w:cstheme="majorHAnsi"/>
          <w:i/>
          <w:iCs/>
          <w:sz w:val="24"/>
          <w:szCs w:val="24"/>
          <w:lang w:val="en-IN" w:eastAsia="en-IN"/>
        </w:rPr>
        <w:t xml:space="preserve">J Microbiol </w:t>
      </w:r>
      <w:proofErr w:type="spellStart"/>
      <w:r w:rsidRPr="006A39F8">
        <w:rPr>
          <w:rFonts w:asciiTheme="majorHAnsi" w:eastAsia="Times New Roman" w:hAnsiTheme="majorHAnsi" w:cstheme="majorHAnsi"/>
          <w:i/>
          <w:iCs/>
          <w:sz w:val="24"/>
          <w:szCs w:val="24"/>
          <w:lang w:val="en-IN" w:eastAsia="en-IN"/>
        </w:rPr>
        <w:t>Biotechnol</w:t>
      </w:r>
      <w:proofErr w:type="spellEnd"/>
      <w:r w:rsidRPr="006A39F8">
        <w:rPr>
          <w:rFonts w:asciiTheme="majorHAnsi" w:eastAsia="Times New Roman" w:hAnsiTheme="majorHAnsi" w:cstheme="majorHAnsi"/>
          <w:i/>
          <w:iCs/>
          <w:sz w:val="24"/>
          <w:szCs w:val="24"/>
          <w:lang w:val="en-IN" w:eastAsia="en-IN"/>
        </w:rPr>
        <w:t xml:space="preserve"> Res</w:t>
      </w:r>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6</w:t>
      </w:r>
      <w:r w:rsidRPr="006A39F8">
        <w:rPr>
          <w:rFonts w:asciiTheme="majorHAnsi" w:eastAsia="Times New Roman" w:hAnsiTheme="majorHAnsi" w:cstheme="majorHAnsi"/>
          <w:sz w:val="24"/>
          <w:szCs w:val="24"/>
          <w:lang w:val="en-IN" w:eastAsia="en-IN"/>
        </w:rPr>
        <w:t xml:space="preserve"> (2), 275–285 (2020).</w:t>
      </w:r>
    </w:p>
    <w:p w14:paraId="3C4D461E" w14:textId="435F988B" w:rsidR="00217DCD"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Garcia-Sanchez, L. et al. Advances in DNA microarray technology for </w:t>
      </w:r>
      <w:r w:rsidRPr="006A39F8">
        <w:rPr>
          <w:rFonts w:asciiTheme="majorHAnsi" w:eastAsia="Times New Roman" w:hAnsiTheme="majorHAnsi" w:cstheme="majorHAnsi"/>
          <w:i/>
          <w:iCs/>
          <w:sz w:val="24"/>
          <w:szCs w:val="24"/>
          <w:lang w:val="en-IN" w:eastAsia="en-IN"/>
        </w:rPr>
        <w:t>Mycobacterium</w:t>
      </w:r>
      <w:r w:rsidRPr="006A39F8">
        <w:rPr>
          <w:rFonts w:asciiTheme="majorHAnsi" w:eastAsia="Times New Roman" w:hAnsiTheme="majorHAnsi" w:cstheme="majorHAnsi"/>
          <w:sz w:val="24"/>
          <w:szCs w:val="24"/>
          <w:lang w:val="en-IN" w:eastAsia="en-IN"/>
        </w:rPr>
        <w:t xml:space="preserve"> detection and characterization. </w:t>
      </w:r>
      <w:r w:rsidRPr="006A39F8">
        <w:rPr>
          <w:rFonts w:asciiTheme="majorHAnsi" w:eastAsia="Times New Roman" w:hAnsiTheme="majorHAnsi" w:cstheme="majorHAnsi"/>
          <w:i/>
          <w:iCs/>
          <w:sz w:val="24"/>
          <w:szCs w:val="24"/>
          <w:lang w:val="en-IN" w:eastAsia="en-IN"/>
        </w:rPr>
        <w:t xml:space="preserve">J Mol </w:t>
      </w:r>
      <w:proofErr w:type="spellStart"/>
      <w:r w:rsidRPr="006A39F8">
        <w:rPr>
          <w:rFonts w:asciiTheme="majorHAnsi" w:eastAsia="Times New Roman" w:hAnsiTheme="majorHAnsi" w:cstheme="majorHAnsi"/>
          <w:i/>
          <w:iCs/>
          <w:sz w:val="24"/>
          <w:szCs w:val="24"/>
          <w:lang w:val="en-IN" w:eastAsia="en-IN"/>
        </w:rPr>
        <w:t>Diagn</w:t>
      </w:r>
      <w:proofErr w:type="spellEnd"/>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24</w:t>
      </w:r>
      <w:r w:rsidRPr="006A39F8">
        <w:rPr>
          <w:rFonts w:asciiTheme="majorHAnsi" w:eastAsia="Times New Roman" w:hAnsiTheme="majorHAnsi" w:cstheme="majorHAnsi"/>
          <w:sz w:val="24"/>
          <w:szCs w:val="24"/>
          <w:lang w:val="en-IN" w:eastAsia="en-IN"/>
        </w:rPr>
        <w:t xml:space="preserve"> (5), 650–662 (2022).</w:t>
      </w:r>
    </w:p>
    <w:p w14:paraId="0CE6B0E7" w14:textId="10277431" w:rsidR="004361AF" w:rsidRPr="006A39F8" w:rsidRDefault="0092500B"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Wang</w:t>
      </w:r>
      <w:r w:rsidR="00A17DF0" w:rsidRPr="006A39F8">
        <w:rPr>
          <w:rFonts w:asciiTheme="majorHAnsi" w:eastAsia="Times New Roman" w:hAnsiTheme="majorHAnsi" w:cstheme="majorHAnsi"/>
          <w:sz w:val="24"/>
          <w:szCs w:val="24"/>
          <w:lang w:val="en-IN" w:eastAsia="en-IN"/>
        </w:rPr>
        <w:t>,</w:t>
      </w:r>
      <w:r w:rsidRPr="006A39F8">
        <w:rPr>
          <w:rFonts w:asciiTheme="majorHAnsi" w:eastAsia="Times New Roman" w:hAnsiTheme="majorHAnsi" w:cstheme="majorHAnsi"/>
          <w:sz w:val="24"/>
          <w:szCs w:val="24"/>
          <w:lang w:val="en-IN" w:eastAsia="en-IN"/>
        </w:rPr>
        <w:t xml:space="preserve"> L</w:t>
      </w:r>
      <w:r w:rsidR="00A17DF0" w:rsidRPr="006A39F8">
        <w:rPr>
          <w:rFonts w:asciiTheme="majorHAnsi" w:eastAsia="Times New Roman" w:hAnsiTheme="majorHAnsi" w:cstheme="majorHAnsi"/>
          <w:sz w:val="24"/>
          <w:szCs w:val="24"/>
          <w:lang w:val="en-IN" w:eastAsia="en-IN"/>
        </w:rPr>
        <w:t>.</w:t>
      </w:r>
      <w:r w:rsidR="004B4FF3" w:rsidRPr="006A39F8">
        <w:rPr>
          <w:rFonts w:asciiTheme="majorHAnsi" w:eastAsia="Times New Roman" w:hAnsiTheme="majorHAnsi" w:cstheme="majorHAnsi"/>
          <w:sz w:val="24"/>
          <w:szCs w:val="24"/>
          <w:lang w:val="en-IN" w:eastAsia="en-IN"/>
        </w:rPr>
        <w:t xml:space="preserve"> et al. </w:t>
      </w:r>
      <w:r w:rsidRPr="006A39F8">
        <w:rPr>
          <w:rFonts w:asciiTheme="majorHAnsi" w:eastAsia="Times New Roman" w:hAnsiTheme="majorHAnsi" w:cstheme="majorHAnsi"/>
          <w:sz w:val="24"/>
          <w:szCs w:val="24"/>
          <w:lang w:val="en-IN" w:eastAsia="en-IN"/>
        </w:rPr>
        <w:t xml:space="preserve">Machine learning analysis of SERS fingerprinting for the rapid determination of </w:t>
      </w:r>
      <w:r w:rsidRPr="006A39F8">
        <w:rPr>
          <w:rFonts w:asciiTheme="majorHAnsi" w:hAnsiTheme="majorHAnsi" w:cstheme="majorHAnsi"/>
          <w:sz w:val="24"/>
          <w:szCs w:val="24"/>
          <w:lang w:val="en-IN"/>
        </w:rPr>
        <w:t>Mycobacterium</w:t>
      </w:r>
      <w:r w:rsidRPr="006A39F8">
        <w:rPr>
          <w:rFonts w:asciiTheme="majorHAnsi" w:eastAsia="Times New Roman" w:hAnsiTheme="majorHAnsi" w:cstheme="majorHAnsi"/>
          <w:sz w:val="24"/>
          <w:szCs w:val="24"/>
          <w:lang w:val="en-IN" w:eastAsia="en-IN"/>
        </w:rPr>
        <w:t xml:space="preserve"> tuberculosis infection and drug resistance. </w:t>
      </w:r>
      <w:proofErr w:type="spellStart"/>
      <w:r w:rsidRPr="006A39F8">
        <w:rPr>
          <w:rFonts w:asciiTheme="majorHAnsi" w:eastAsia="Times New Roman" w:hAnsiTheme="majorHAnsi" w:cstheme="majorHAnsi"/>
          <w:i/>
          <w:iCs/>
          <w:sz w:val="24"/>
          <w:szCs w:val="24"/>
          <w:lang w:val="en-IN" w:eastAsia="en-IN"/>
        </w:rPr>
        <w:t>Comput</w:t>
      </w:r>
      <w:proofErr w:type="spellEnd"/>
      <w:r w:rsidRPr="006A39F8">
        <w:rPr>
          <w:rFonts w:asciiTheme="majorHAnsi" w:eastAsia="Times New Roman" w:hAnsiTheme="majorHAnsi" w:cstheme="majorHAnsi"/>
          <w:i/>
          <w:iCs/>
          <w:sz w:val="24"/>
          <w:szCs w:val="24"/>
          <w:lang w:val="en-IN" w:eastAsia="en-IN"/>
        </w:rPr>
        <w:t xml:space="preserve"> Struct </w:t>
      </w:r>
      <w:proofErr w:type="spellStart"/>
      <w:r w:rsidRPr="006A39F8">
        <w:rPr>
          <w:rFonts w:asciiTheme="majorHAnsi" w:eastAsia="Times New Roman" w:hAnsiTheme="majorHAnsi" w:cstheme="majorHAnsi"/>
          <w:i/>
          <w:iCs/>
          <w:sz w:val="24"/>
          <w:szCs w:val="24"/>
          <w:lang w:val="en-IN" w:eastAsia="en-IN"/>
        </w:rPr>
        <w:t>Biotechnol</w:t>
      </w:r>
      <w:proofErr w:type="spellEnd"/>
      <w:r w:rsidRPr="006A39F8">
        <w:rPr>
          <w:rFonts w:asciiTheme="majorHAnsi" w:hAnsiTheme="majorHAnsi" w:cstheme="majorHAnsi"/>
          <w:i/>
          <w:sz w:val="24"/>
          <w:szCs w:val="24"/>
          <w:lang w:val="en-IN"/>
        </w:rPr>
        <w:t xml:space="preserve"> </w:t>
      </w:r>
      <w:r w:rsidRPr="006A39F8">
        <w:rPr>
          <w:rFonts w:asciiTheme="majorHAnsi" w:eastAsia="Times New Roman" w:hAnsiTheme="majorHAnsi" w:cstheme="majorHAnsi"/>
          <w:i/>
          <w:iCs/>
          <w:sz w:val="24"/>
          <w:szCs w:val="24"/>
          <w:lang w:val="en-IN" w:eastAsia="en-IN"/>
        </w:rPr>
        <w:t>J</w:t>
      </w:r>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26</w:t>
      </w:r>
      <w:r w:rsidR="00C85A77" w:rsidRPr="006A39F8">
        <w:rPr>
          <w:rFonts w:asciiTheme="majorHAnsi" w:eastAsia="Times New Roman" w:hAnsiTheme="majorHAnsi" w:cstheme="majorHAnsi"/>
          <w:b/>
          <w:bCs/>
          <w:sz w:val="24"/>
          <w:szCs w:val="24"/>
          <w:lang w:val="en-IN" w:eastAsia="en-IN"/>
        </w:rPr>
        <w:t xml:space="preserve"> </w:t>
      </w:r>
      <w:r w:rsidRPr="006A39F8">
        <w:rPr>
          <w:rFonts w:asciiTheme="majorHAnsi" w:eastAsia="Times New Roman" w:hAnsiTheme="majorHAnsi" w:cstheme="majorHAnsi"/>
          <w:sz w:val="24"/>
          <w:szCs w:val="24"/>
          <w:lang w:val="en-IN" w:eastAsia="en-IN"/>
        </w:rPr>
        <w:t>(20), 5364</w:t>
      </w:r>
      <w:r w:rsidR="003A2AB5" w:rsidRPr="006A39F8">
        <w:rPr>
          <w:rFonts w:asciiTheme="majorHAnsi" w:eastAsia="Times New Roman" w:hAnsiTheme="majorHAnsi" w:cstheme="majorHAnsi"/>
          <w:sz w:val="24"/>
          <w:szCs w:val="24"/>
          <w:lang w:val="en-IN" w:eastAsia="en-IN"/>
        </w:rPr>
        <w:t>–</w:t>
      </w:r>
      <w:r w:rsidRPr="006A39F8">
        <w:rPr>
          <w:rFonts w:asciiTheme="majorHAnsi" w:eastAsia="Times New Roman" w:hAnsiTheme="majorHAnsi" w:cstheme="majorHAnsi"/>
          <w:sz w:val="24"/>
          <w:szCs w:val="24"/>
          <w:lang w:val="en-IN" w:eastAsia="en-IN"/>
        </w:rPr>
        <w:t>5377</w:t>
      </w:r>
      <w:r w:rsidR="00C85A77"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sz w:val="24"/>
          <w:szCs w:val="24"/>
          <w:lang w:val="en-IN" w:eastAsia="en-IN"/>
        </w:rPr>
        <w:t>(2022)</w:t>
      </w:r>
      <w:r w:rsidR="004B4FF3" w:rsidRPr="006A39F8">
        <w:rPr>
          <w:rFonts w:asciiTheme="majorHAnsi" w:eastAsia="Times New Roman" w:hAnsiTheme="majorHAnsi" w:cstheme="majorHAnsi"/>
          <w:sz w:val="24"/>
          <w:szCs w:val="24"/>
          <w:lang w:val="en-IN" w:eastAsia="en-IN"/>
        </w:rPr>
        <w:t>.</w:t>
      </w:r>
    </w:p>
    <w:p w14:paraId="7391AA6C" w14:textId="4E2AD3BB" w:rsidR="004361AF"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Wang, X. et al. Integration of DNA microarray data with clinical outcomes in tuberculosis patients: implications for personalized medicine. </w:t>
      </w:r>
      <w:r w:rsidRPr="006A39F8">
        <w:rPr>
          <w:rFonts w:asciiTheme="majorHAnsi" w:eastAsia="Times New Roman" w:hAnsiTheme="majorHAnsi" w:cstheme="majorHAnsi"/>
          <w:i/>
          <w:iCs/>
          <w:sz w:val="24"/>
          <w:szCs w:val="24"/>
          <w:lang w:val="en-IN" w:eastAsia="en-IN"/>
        </w:rPr>
        <w:t xml:space="preserve">Mol </w:t>
      </w:r>
      <w:proofErr w:type="spellStart"/>
      <w:r w:rsidRPr="006A39F8">
        <w:rPr>
          <w:rFonts w:asciiTheme="majorHAnsi" w:eastAsia="Times New Roman" w:hAnsiTheme="majorHAnsi" w:cstheme="majorHAnsi"/>
          <w:i/>
          <w:iCs/>
          <w:sz w:val="24"/>
          <w:szCs w:val="24"/>
          <w:lang w:val="en-IN" w:eastAsia="en-IN"/>
        </w:rPr>
        <w:t>Diagn</w:t>
      </w:r>
      <w:proofErr w:type="spellEnd"/>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16</w:t>
      </w:r>
      <w:r w:rsidRPr="006A39F8">
        <w:rPr>
          <w:rFonts w:asciiTheme="majorHAnsi" w:eastAsia="Times New Roman" w:hAnsiTheme="majorHAnsi" w:cstheme="majorHAnsi"/>
          <w:sz w:val="24"/>
          <w:szCs w:val="24"/>
          <w:lang w:val="en-IN" w:eastAsia="en-IN"/>
        </w:rPr>
        <w:t xml:space="preserve"> (3), 150–160 (2024).</w:t>
      </w:r>
    </w:p>
    <w:p w14:paraId="6D4F4D0D" w14:textId="31D452E0" w:rsidR="00677F09"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lastRenderedPageBreak/>
        <w:t xml:space="preserve">Wang, X. et al. Rapid identification of Mycobacterium tuberculosis complex and common non-tuberculous Mycobacteria by DNA microarray chip. </w:t>
      </w:r>
      <w:r w:rsidRPr="006A39F8">
        <w:rPr>
          <w:rFonts w:asciiTheme="majorHAnsi" w:eastAsia="Times New Roman" w:hAnsiTheme="majorHAnsi" w:cstheme="majorHAnsi"/>
          <w:i/>
          <w:iCs/>
          <w:sz w:val="24"/>
          <w:szCs w:val="24"/>
          <w:lang w:val="en-IN" w:eastAsia="en-IN"/>
        </w:rPr>
        <w:t xml:space="preserve">BMC </w:t>
      </w:r>
      <w:proofErr w:type="spellStart"/>
      <w:r w:rsidRPr="006A39F8">
        <w:rPr>
          <w:rFonts w:asciiTheme="majorHAnsi" w:eastAsia="Times New Roman" w:hAnsiTheme="majorHAnsi" w:cstheme="majorHAnsi"/>
          <w:i/>
          <w:iCs/>
          <w:sz w:val="24"/>
          <w:szCs w:val="24"/>
          <w:lang w:val="en-IN" w:eastAsia="en-IN"/>
        </w:rPr>
        <w:t>Microbiol</w:t>
      </w:r>
      <w:proofErr w:type="spellEnd"/>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21</w:t>
      </w:r>
      <w:r w:rsidRPr="006A39F8">
        <w:rPr>
          <w:rFonts w:asciiTheme="majorHAnsi" w:eastAsia="Times New Roman" w:hAnsiTheme="majorHAnsi" w:cstheme="majorHAnsi"/>
          <w:sz w:val="24"/>
          <w:szCs w:val="24"/>
          <w:lang w:val="en-IN" w:eastAsia="en-IN"/>
        </w:rPr>
        <w:t xml:space="preserve"> (1), 242 (2021).</w:t>
      </w:r>
    </w:p>
    <w:p w14:paraId="4404B035" w14:textId="17345E01" w:rsidR="00677F09"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Smith, J. D. et al. DNA microarray insights into </w:t>
      </w:r>
      <w:r w:rsidRPr="006A39F8">
        <w:rPr>
          <w:rFonts w:asciiTheme="majorHAnsi" w:eastAsia="Times New Roman" w:hAnsiTheme="majorHAnsi" w:cstheme="majorHAnsi"/>
          <w:i/>
          <w:iCs/>
          <w:sz w:val="24"/>
          <w:szCs w:val="24"/>
          <w:lang w:val="en-IN" w:eastAsia="en-IN"/>
        </w:rPr>
        <w:t>Mycobacterium</w:t>
      </w:r>
      <w:r w:rsidRPr="006A39F8">
        <w:rPr>
          <w:rFonts w:asciiTheme="majorHAnsi" w:eastAsia="Times New Roman" w:hAnsiTheme="majorHAnsi" w:cstheme="majorHAnsi"/>
          <w:sz w:val="24"/>
          <w:szCs w:val="24"/>
          <w:lang w:val="en-IN" w:eastAsia="en-IN"/>
        </w:rPr>
        <w:t xml:space="preserve"> epidemiology and control strategies. </w:t>
      </w:r>
      <w:r w:rsidRPr="006A39F8">
        <w:rPr>
          <w:rFonts w:asciiTheme="majorHAnsi" w:eastAsia="Times New Roman" w:hAnsiTheme="majorHAnsi" w:cstheme="majorHAnsi"/>
          <w:i/>
          <w:iCs/>
          <w:sz w:val="24"/>
          <w:szCs w:val="24"/>
          <w:lang w:val="en-IN" w:eastAsia="en-IN"/>
        </w:rPr>
        <w:t xml:space="preserve">J Clin </w:t>
      </w:r>
      <w:proofErr w:type="spellStart"/>
      <w:r w:rsidRPr="006A39F8">
        <w:rPr>
          <w:rFonts w:asciiTheme="majorHAnsi" w:eastAsia="Times New Roman" w:hAnsiTheme="majorHAnsi" w:cstheme="majorHAnsi"/>
          <w:i/>
          <w:iCs/>
          <w:sz w:val="24"/>
          <w:szCs w:val="24"/>
          <w:lang w:val="en-IN" w:eastAsia="en-IN"/>
        </w:rPr>
        <w:t>Microbiol</w:t>
      </w:r>
      <w:proofErr w:type="spellEnd"/>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60</w:t>
      </w:r>
      <w:r w:rsidRPr="006A39F8">
        <w:rPr>
          <w:rFonts w:asciiTheme="majorHAnsi" w:eastAsia="Times New Roman" w:hAnsiTheme="majorHAnsi" w:cstheme="majorHAnsi"/>
          <w:sz w:val="24"/>
          <w:szCs w:val="24"/>
          <w:lang w:val="en-IN" w:eastAsia="en-IN"/>
        </w:rPr>
        <w:t xml:space="preserve"> (e02033-21) (2022).</w:t>
      </w:r>
    </w:p>
    <w:p w14:paraId="4EB00801" w14:textId="698A7A5D" w:rsidR="00677F09"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Garcia, L. M. et al. Tracking Mycobacterial spread via DNA microarray: a community-based study. </w:t>
      </w:r>
      <w:proofErr w:type="spellStart"/>
      <w:r w:rsidRPr="006A39F8">
        <w:rPr>
          <w:rFonts w:asciiTheme="majorHAnsi" w:eastAsia="Times New Roman" w:hAnsiTheme="majorHAnsi" w:cstheme="majorHAnsi"/>
          <w:i/>
          <w:iCs/>
          <w:sz w:val="24"/>
          <w:szCs w:val="24"/>
          <w:lang w:val="en-IN" w:eastAsia="en-IN"/>
        </w:rPr>
        <w:t>PLoS</w:t>
      </w:r>
      <w:proofErr w:type="spellEnd"/>
      <w:r w:rsidRPr="006A39F8">
        <w:rPr>
          <w:rFonts w:asciiTheme="majorHAnsi" w:eastAsia="Times New Roman" w:hAnsiTheme="majorHAnsi" w:cstheme="majorHAnsi"/>
          <w:i/>
          <w:iCs/>
          <w:sz w:val="24"/>
          <w:szCs w:val="24"/>
          <w:lang w:val="en-IN" w:eastAsia="en-IN"/>
        </w:rPr>
        <w:t xml:space="preserve"> One</w:t>
      </w:r>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18</w:t>
      </w:r>
      <w:r w:rsidRPr="006A39F8">
        <w:rPr>
          <w:rFonts w:asciiTheme="majorHAnsi" w:eastAsia="Times New Roman" w:hAnsiTheme="majorHAnsi" w:cstheme="majorHAnsi"/>
          <w:sz w:val="24"/>
          <w:szCs w:val="24"/>
          <w:lang w:val="en-IN" w:eastAsia="en-IN"/>
        </w:rPr>
        <w:t xml:space="preserve"> (3), e0282123 (2023).</w:t>
      </w:r>
    </w:p>
    <w:p w14:paraId="1EBCBAAB" w14:textId="52FB1CF8" w:rsidR="00677F09"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Li, H. et al. Economic evaluation of DNA microarray chip technology in Mycobacterium diagnosis. </w:t>
      </w:r>
      <w:r w:rsidRPr="006A39F8">
        <w:rPr>
          <w:rFonts w:asciiTheme="majorHAnsi" w:eastAsia="Times New Roman" w:hAnsiTheme="majorHAnsi" w:cstheme="majorHAnsi"/>
          <w:i/>
          <w:iCs/>
          <w:sz w:val="24"/>
          <w:szCs w:val="24"/>
          <w:lang w:val="en-IN" w:eastAsia="en-IN"/>
        </w:rPr>
        <w:t>Diagnostics</w:t>
      </w:r>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11</w:t>
      </w:r>
      <w:r w:rsidRPr="006A39F8">
        <w:rPr>
          <w:rFonts w:asciiTheme="majorHAnsi" w:eastAsia="Times New Roman" w:hAnsiTheme="majorHAnsi" w:cstheme="majorHAnsi"/>
          <w:sz w:val="24"/>
          <w:szCs w:val="24"/>
          <w:lang w:val="en-IN" w:eastAsia="en-IN"/>
        </w:rPr>
        <w:t xml:space="preserve"> (12), 2235 (2021).</w:t>
      </w:r>
    </w:p>
    <w:p w14:paraId="44A1462E" w14:textId="13FA3F44" w:rsidR="00677F09"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Wang, Z. et al. Cost-benefit analysis of implementing DNA microarray chip for Mycobacterium detection in clinical settings. </w:t>
      </w:r>
      <w:r w:rsidRPr="006A39F8">
        <w:rPr>
          <w:rFonts w:asciiTheme="majorHAnsi" w:eastAsia="Times New Roman" w:hAnsiTheme="majorHAnsi" w:cstheme="majorHAnsi"/>
          <w:i/>
          <w:iCs/>
          <w:sz w:val="24"/>
          <w:szCs w:val="24"/>
          <w:lang w:val="en-IN" w:eastAsia="en-IN"/>
        </w:rPr>
        <w:t>J Med Econ</w:t>
      </w:r>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25</w:t>
      </w:r>
      <w:r w:rsidRPr="006A39F8">
        <w:rPr>
          <w:rFonts w:asciiTheme="majorHAnsi" w:eastAsia="Times New Roman" w:hAnsiTheme="majorHAnsi" w:cstheme="majorHAnsi"/>
          <w:sz w:val="24"/>
          <w:szCs w:val="24"/>
          <w:lang w:val="en-IN" w:eastAsia="en-IN"/>
        </w:rPr>
        <w:t xml:space="preserve"> (1), 113–122 (2022).</w:t>
      </w:r>
    </w:p>
    <w:p w14:paraId="7F3894E6" w14:textId="152C6CA5" w:rsidR="00677F09" w:rsidRPr="006A39F8" w:rsidRDefault="004B4FF3" w:rsidP="006A39F8">
      <w:pPr>
        <w:pStyle w:val="af"/>
        <w:numPr>
          <w:ilvl w:val="0"/>
          <w:numId w:val="25"/>
        </w:numPr>
        <w:spacing w:after="0" w:line="240" w:lineRule="auto"/>
        <w:ind w:left="0" w:firstLine="0"/>
        <w:jc w:val="both"/>
        <w:rPr>
          <w:rFonts w:asciiTheme="majorHAnsi" w:eastAsia="Times New Roman" w:hAnsiTheme="majorHAnsi" w:cstheme="majorHAnsi"/>
          <w:sz w:val="24"/>
          <w:szCs w:val="24"/>
          <w:lang w:val="en-IN" w:eastAsia="en-IN"/>
        </w:rPr>
      </w:pPr>
      <w:r w:rsidRPr="006A39F8">
        <w:rPr>
          <w:rFonts w:asciiTheme="majorHAnsi" w:eastAsia="Times New Roman" w:hAnsiTheme="majorHAnsi" w:cstheme="majorHAnsi"/>
          <w:sz w:val="24"/>
          <w:szCs w:val="24"/>
          <w:lang w:val="en-IN" w:eastAsia="en-IN"/>
        </w:rPr>
        <w:t xml:space="preserve">Liu, Y. et al. False positives and false negatives in DNA microarray chip detection of Mycobacteria: a comprehensive analysis. </w:t>
      </w:r>
      <w:proofErr w:type="spellStart"/>
      <w:r w:rsidRPr="006A39F8">
        <w:rPr>
          <w:rFonts w:asciiTheme="majorHAnsi" w:eastAsia="Times New Roman" w:hAnsiTheme="majorHAnsi" w:cstheme="majorHAnsi"/>
          <w:i/>
          <w:iCs/>
          <w:sz w:val="24"/>
          <w:szCs w:val="24"/>
          <w:lang w:val="en-IN" w:eastAsia="en-IN"/>
        </w:rPr>
        <w:t>Microb</w:t>
      </w:r>
      <w:proofErr w:type="spellEnd"/>
      <w:r w:rsidRPr="006A39F8">
        <w:rPr>
          <w:rFonts w:asciiTheme="majorHAnsi" w:eastAsia="Times New Roman" w:hAnsiTheme="majorHAnsi" w:cstheme="majorHAnsi"/>
          <w:i/>
          <w:iCs/>
          <w:sz w:val="24"/>
          <w:szCs w:val="24"/>
          <w:lang w:val="en-IN" w:eastAsia="en-IN"/>
        </w:rPr>
        <w:t xml:space="preserve"> Pathog</w:t>
      </w:r>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149</w:t>
      </w:r>
      <w:r w:rsidRPr="006A39F8">
        <w:rPr>
          <w:rFonts w:asciiTheme="majorHAnsi" w:eastAsia="Times New Roman" w:hAnsiTheme="majorHAnsi" w:cstheme="majorHAnsi"/>
          <w:sz w:val="24"/>
          <w:szCs w:val="24"/>
          <w:lang w:val="en-IN" w:eastAsia="en-IN"/>
        </w:rPr>
        <w:t>, 104671 (2020).</w:t>
      </w:r>
    </w:p>
    <w:p w14:paraId="6C83B6A7" w14:textId="0468BD03" w:rsidR="00203A1C" w:rsidRPr="006A39F8" w:rsidRDefault="004B4FF3" w:rsidP="006A39F8">
      <w:pPr>
        <w:pStyle w:val="af"/>
        <w:numPr>
          <w:ilvl w:val="0"/>
          <w:numId w:val="25"/>
        </w:numPr>
        <w:spacing w:after="0" w:line="240" w:lineRule="auto"/>
        <w:ind w:left="0" w:firstLine="0"/>
        <w:jc w:val="both"/>
        <w:rPr>
          <w:rFonts w:asciiTheme="majorHAnsi" w:hAnsiTheme="majorHAnsi" w:cstheme="majorHAnsi"/>
          <w:sz w:val="24"/>
          <w:szCs w:val="24"/>
          <w:lang w:val="en-IN"/>
        </w:rPr>
      </w:pPr>
      <w:r w:rsidRPr="006A39F8">
        <w:rPr>
          <w:rFonts w:asciiTheme="majorHAnsi" w:eastAsia="Times New Roman" w:hAnsiTheme="majorHAnsi" w:cstheme="majorHAnsi"/>
          <w:sz w:val="24"/>
          <w:szCs w:val="24"/>
          <w:lang w:val="en-IN" w:eastAsia="en-IN"/>
        </w:rPr>
        <w:t xml:space="preserve">Chen, L. et al. Validation and improvement of DNA microarray chip for Mycobacterium identification: coping with genetic variants. </w:t>
      </w:r>
      <w:r w:rsidRPr="006A39F8">
        <w:rPr>
          <w:rFonts w:asciiTheme="majorHAnsi" w:eastAsia="Times New Roman" w:hAnsiTheme="majorHAnsi" w:cstheme="majorHAnsi"/>
          <w:i/>
          <w:iCs/>
          <w:sz w:val="24"/>
          <w:szCs w:val="24"/>
          <w:lang w:val="en-IN" w:eastAsia="en-IN"/>
        </w:rPr>
        <w:t xml:space="preserve">Front Cell Infect </w:t>
      </w:r>
      <w:proofErr w:type="spellStart"/>
      <w:r w:rsidRPr="006A39F8">
        <w:rPr>
          <w:rFonts w:asciiTheme="majorHAnsi" w:eastAsia="Times New Roman" w:hAnsiTheme="majorHAnsi" w:cstheme="majorHAnsi"/>
          <w:i/>
          <w:iCs/>
          <w:sz w:val="24"/>
          <w:szCs w:val="24"/>
          <w:lang w:val="en-IN" w:eastAsia="en-IN"/>
        </w:rPr>
        <w:t>Microbiol</w:t>
      </w:r>
      <w:proofErr w:type="spellEnd"/>
      <w:r w:rsidRPr="006A39F8">
        <w:rPr>
          <w:rFonts w:asciiTheme="majorHAnsi" w:eastAsia="Times New Roman" w:hAnsiTheme="majorHAnsi" w:cstheme="majorHAnsi"/>
          <w:sz w:val="24"/>
          <w:szCs w:val="24"/>
          <w:lang w:val="en-IN" w:eastAsia="en-IN"/>
        </w:rPr>
        <w:t xml:space="preserve">. </w:t>
      </w:r>
      <w:r w:rsidRPr="006A39F8">
        <w:rPr>
          <w:rFonts w:asciiTheme="majorHAnsi" w:eastAsia="Times New Roman" w:hAnsiTheme="majorHAnsi" w:cstheme="majorHAnsi"/>
          <w:b/>
          <w:bCs/>
          <w:sz w:val="24"/>
          <w:szCs w:val="24"/>
          <w:lang w:val="en-IN" w:eastAsia="en-IN"/>
        </w:rPr>
        <w:t>11</w:t>
      </w:r>
      <w:r w:rsidRPr="006A39F8">
        <w:rPr>
          <w:rFonts w:asciiTheme="majorHAnsi" w:eastAsia="Times New Roman" w:hAnsiTheme="majorHAnsi" w:cstheme="majorHAnsi"/>
          <w:sz w:val="24"/>
          <w:szCs w:val="24"/>
          <w:lang w:val="en-IN" w:eastAsia="en-IN"/>
        </w:rPr>
        <w:t>, 627923 (2021).</w:t>
      </w:r>
    </w:p>
    <w:sectPr w:rsidR="00203A1C" w:rsidRPr="006A39F8" w:rsidSect="0030599D">
      <w:headerReference w:type="even" r:id="rId9"/>
      <w:headerReference w:type="default" r:id="rId10"/>
      <w:footerReference w:type="even" r:id="rId11"/>
      <w:footerReference w:type="default" r:id="rId12"/>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D9ADF" w14:textId="77777777" w:rsidR="00730283" w:rsidRDefault="00730283">
      <w:r>
        <w:separator/>
      </w:r>
    </w:p>
  </w:endnote>
  <w:endnote w:type="continuationSeparator" w:id="0">
    <w:p w14:paraId="59CC1297" w14:textId="77777777" w:rsidR="00730283" w:rsidRDefault="0073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7F9D" w14:textId="77777777" w:rsidR="00203A1C" w:rsidRDefault="00203A1C">
    <w:pP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B52F" w14:textId="77777777" w:rsidR="008E35D3" w:rsidRDefault="008E35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B487" w14:textId="77777777" w:rsidR="00730283" w:rsidRDefault="00730283">
      <w:r>
        <w:separator/>
      </w:r>
    </w:p>
  </w:footnote>
  <w:footnote w:type="continuationSeparator" w:id="0">
    <w:p w14:paraId="128EB5AD" w14:textId="77777777" w:rsidR="00730283" w:rsidRDefault="00730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ECA2" w14:textId="77777777" w:rsidR="00203A1C" w:rsidRDefault="00203A1C">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662C" w14:textId="77777777" w:rsidR="00203A1C" w:rsidRDefault="001441A9">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0CD"/>
    <w:multiLevelType w:val="hybridMultilevel"/>
    <w:tmpl w:val="BF70D50A"/>
    <w:lvl w:ilvl="0" w:tplc="99D044E0">
      <w:start w:val="1"/>
      <w:numFmt w:val="decimal"/>
      <w:lvlText w:val="%1."/>
      <w:lvlJc w:val="left"/>
      <w:pPr>
        <w:ind w:left="1440" w:hanging="360"/>
      </w:pPr>
    </w:lvl>
    <w:lvl w:ilvl="1" w:tplc="74E60A2C">
      <w:start w:val="1"/>
      <w:numFmt w:val="bullet"/>
      <w:lvlText w:val=""/>
      <w:lvlJc w:val="left"/>
      <w:pPr>
        <w:ind w:left="2160" w:hanging="360"/>
      </w:pPr>
      <w:rPr>
        <w:rFonts w:ascii="Symbol" w:hAnsi="Symbol"/>
      </w:rPr>
    </w:lvl>
    <w:lvl w:ilvl="2" w:tplc="BD4C8B0E">
      <w:start w:val="1"/>
      <w:numFmt w:val="decimal"/>
      <w:lvlText w:val="%3."/>
      <w:lvlJc w:val="left"/>
      <w:pPr>
        <w:ind w:left="1440" w:hanging="360"/>
      </w:pPr>
    </w:lvl>
    <w:lvl w:ilvl="3" w:tplc="1B501820">
      <w:start w:val="1"/>
      <w:numFmt w:val="decimal"/>
      <w:lvlText w:val="%4."/>
      <w:lvlJc w:val="left"/>
      <w:pPr>
        <w:ind w:left="1440" w:hanging="360"/>
      </w:pPr>
    </w:lvl>
    <w:lvl w:ilvl="4" w:tplc="D40A0FE4">
      <w:start w:val="1"/>
      <w:numFmt w:val="decimal"/>
      <w:lvlText w:val="%5."/>
      <w:lvlJc w:val="left"/>
      <w:pPr>
        <w:ind w:left="1440" w:hanging="360"/>
      </w:pPr>
    </w:lvl>
    <w:lvl w:ilvl="5" w:tplc="FC026022">
      <w:start w:val="1"/>
      <w:numFmt w:val="decimal"/>
      <w:lvlText w:val="%6."/>
      <w:lvlJc w:val="left"/>
      <w:pPr>
        <w:ind w:left="1440" w:hanging="360"/>
      </w:pPr>
    </w:lvl>
    <w:lvl w:ilvl="6" w:tplc="88CEF1B2">
      <w:start w:val="1"/>
      <w:numFmt w:val="decimal"/>
      <w:lvlText w:val="%7."/>
      <w:lvlJc w:val="left"/>
      <w:pPr>
        <w:ind w:left="1440" w:hanging="360"/>
      </w:pPr>
    </w:lvl>
    <w:lvl w:ilvl="7" w:tplc="D75C867E">
      <w:start w:val="1"/>
      <w:numFmt w:val="decimal"/>
      <w:lvlText w:val="%8."/>
      <w:lvlJc w:val="left"/>
      <w:pPr>
        <w:ind w:left="1440" w:hanging="360"/>
      </w:pPr>
    </w:lvl>
    <w:lvl w:ilvl="8" w:tplc="FE5CD274">
      <w:start w:val="1"/>
      <w:numFmt w:val="decimal"/>
      <w:lvlText w:val="%9."/>
      <w:lvlJc w:val="left"/>
      <w:pPr>
        <w:ind w:left="1440" w:hanging="360"/>
      </w:pPr>
    </w:lvl>
  </w:abstractNum>
  <w:abstractNum w:abstractNumId="1" w15:restartNumberingAfterBreak="0">
    <w:nsid w:val="04FB34F7"/>
    <w:multiLevelType w:val="hybridMultilevel"/>
    <w:tmpl w:val="B776AF0A"/>
    <w:lvl w:ilvl="0" w:tplc="E52E9ECA">
      <w:start w:val="1"/>
      <w:numFmt w:val="decimal"/>
      <w:lvlText w:val="%1."/>
      <w:lvlJc w:val="left"/>
      <w:pPr>
        <w:ind w:left="1440" w:hanging="360"/>
      </w:pPr>
    </w:lvl>
    <w:lvl w:ilvl="1" w:tplc="A782A3D8">
      <w:start w:val="1"/>
      <w:numFmt w:val="bullet"/>
      <w:lvlText w:val=""/>
      <w:lvlJc w:val="left"/>
      <w:pPr>
        <w:ind w:left="2160" w:hanging="360"/>
      </w:pPr>
      <w:rPr>
        <w:rFonts w:ascii="Symbol" w:hAnsi="Symbol"/>
      </w:rPr>
    </w:lvl>
    <w:lvl w:ilvl="2" w:tplc="7EBECDA8">
      <w:start w:val="1"/>
      <w:numFmt w:val="decimal"/>
      <w:lvlText w:val="%3."/>
      <w:lvlJc w:val="left"/>
      <w:pPr>
        <w:ind w:left="1440" w:hanging="360"/>
      </w:pPr>
    </w:lvl>
    <w:lvl w:ilvl="3" w:tplc="53848A92">
      <w:start w:val="1"/>
      <w:numFmt w:val="decimal"/>
      <w:lvlText w:val="%4."/>
      <w:lvlJc w:val="left"/>
      <w:pPr>
        <w:ind w:left="1440" w:hanging="360"/>
      </w:pPr>
    </w:lvl>
    <w:lvl w:ilvl="4" w:tplc="7DC8C698">
      <w:start w:val="1"/>
      <w:numFmt w:val="decimal"/>
      <w:lvlText w:val="%5."/>
      <w:lvlJc w:val="left"/>
      <w:pPr>
        <w:ind w:left="1440" w:hanging="360"/>
      </w:pPr>
    </w:lvl>
    <w:lvl w:ilvl="5" w:tplc="487AF6FE">
      <w:start w:val="1"/>
      <w:numFmt w:val="decimal"/>
      <w:lvlText w:val="%6."/>
      <w:lvlJc w:val="left"/>
      <w:pPr>
        <w:ind w:left="1440" w:hanging="360"/>
      </w:pPr>
    </w:lvl>
    <w:lvl w:ilvl="6" w:tplc="F38E25E2">
      <w:start w:val="1"/>
      <w:numFmt w:val="decimal"/>
      <w:lvlText w:val="%7."/>
      <w:lvlJc w:val="left"/>
      <w:pPr>
        <w:ind w:left="1440" w:hanging="360"/>
      </w:pPr>
    </w:lvl>
    <w:lvl w:ilvl="7" w:tplc="95A0BB8C">
      <w:start w:val="1"/>
      <w:numFmt w:val="decimal"/>
      <w:lvlText w:val="%8."/>
      <w:lvlJc w:val="left"/>
      <w:pPr>
        <w:ind w:left="1440" w:hanging="360"/>
      </w:pPr>
    </w:lvl>
    <w:lvl w:ilvl="8" w:tplc="67386A4A">
      <w:start w:val="1"/>
      <w:numFmt w:val="decimal"/>
      <w:lvlText w:val="%9."/>
      <w:lvlJc w:val="left"/>
      <w:pPr>
        <w:ind w:left="1440" w:hanging="360"/>
      </w:pPr>
    </w:lvl>
  </w:abstractNum>
  <w:abstractNum w:abstractNumId="2" w15:restartNumberingAfterBreak="0">
    <w:nsid w:val="0C9E4398"/>
    <w:multiLevelType w:val="hybridMultilevel"/>
    <w:tmpl w:val="A5486CD2"/>
    <w:lvl w:ilvl="0" w:tplc="19DA1912">
      <w:start w:val="1"/>
      <w:numFmt w:val="bullet"/>
      <w:lvlText w:val=""/>
      <w:lvlJc w:val="left"/>
      <w:pPr>
        <w:ind w:left="1080" w:hanging="360"/>
      </w:pPr>
      <w:rPr>
        <w:rFonts w:ascii="Symbol" w:hAnsi="Symbol"/>
      </w:rPr>
    </w:lvl>
    <w:lvl w:ilvl="1" w:tplc="136ED01A">
      <w:start w:val="1"/>
      <w:numFmt w:val="bullet"/>
      <w:lvlText w:val=""/>
      <w:lvlJc w:val="left"/>
      <w:pPr>
        <w:ind w:left="1080" w:hanging="360"/>
      </w:pPr>
      <w:rPr>
        <w:rFonts w:ascii="Symbol" w:hAnsi="Symbol"/>
      </w:rPr>
    </w:lvl>
    <w:lvl w:ilvl="2" w:tplc="07826EBC">
      <w:start w:val="1"/>
      <w:numFmt w:val="bullet"/>
      <w:lvlText w:val=""/>
      <w:lvlJc w:val="left"/>
      <w:pPr>
        <w:ind w:left="1080" w:hanging="360"/>
      </w:pPr>
      <w:rPr>
        <w:rFonts w:ascii="Symbol" w:hAnsi="Symbol"/>
      </w:rPr>
    </w:lvl>
    <w:lvl w:ilvl="3" w:tplc="B19E7BFC">
      <w:start w:val="1"/>
      <w:numFmt w:val="bullet"/>
      <w:lvlText w:val=""/>
      <w:lvlJc w:val="left"/>
      <w:pPr>
        <w:ind w:left="1080" w:hanging="360"/>
      </w:pPr>
      <w:rPr>
        <w:rFonts w:ascii="Symbol" w:hAnsi="Symbol"/>
      </w:rPr>
    </w:lvl>
    <w:lvl w:ilvl="4" w:tplc="02A831F2">
      <w:start w:val="1"/>
      <w:numFmt w:val="bullet"/>
      <w:lvlText w:val=""/>
      <w:lvlJc w:val="left"/>
      <w:pPr>
        <w:ind w:left="1080" w:hanging="360"/>
      </w:pPr>
      <w:rPr>
        <w:rFonts w:ascii="Symbol" w:hAnsi="Symbol"/>
      </w:rPr>
    </w:lvl>
    <w:lvl w:ilvl="5" w:tplc="86806988">
      <w:start w:val="1"/>
      <w:numFmt w:val="bullet"/>
      <w:lvlText w:val=""/>
      <w:lvlJc w:val="left"/>
      <w:pPr>
        <w:ind w:left="1080" w:hanging="360"/>
      </w:pPr>
      <w:rPr>
        <w:rFonts w:ascii="Symbol" w:hAnsi="Symbol"/>
      </w:rPr>
    </w:lvl>
    <w:lvl w:ilvl="6" w:tplc="00BA61B2">
      <w:start w:val="1"/>
      <w:numFmt w:val="bullet"/>
      <w:lvlText w:val=""/>
      <w:lvlJc w:val="left"/>
      <w:pPr>
        <w:ind w:left="1080" w:hanging="360"/>
      </w:pPr>
      <w:rPr>
        <w:rFonts w:ascii="Symbol" w:hAnsi="Symbol"/>
      </w:rPr>
    </w:lvl>
    <w:lvl w:ilvl="7" w:tplc="3D6CA438">
      <w:start w:val="1"/>
      <w:numFmt w:val="bullet"/>
      <w:lvlText w:val=""/>
      <w:lvlJc w:val="left"/>
      <w:pPr>
        <w:ind w:left="1080" w:hanging="360"/>
      </w:pPr>
      <w:rPr>
        <w:rFonts w:ascii="Symbol" w:hAnsi="Symbol"/>
      </w:rPr>
    </w:lvl>
    <w:lvl w:ilvl="8" w:tplc="754A2E5C">
      <w:start w:val="1"/>
      <w:numFmt w:val="bullet"/>
      <w:lvlText w:val=""/>
      <w:lvlJc w:val="left"/>
      <w:pPr>
        <w:ind w:left="1080" w:hanging="360"/>
      </w:pPr>
      <w:rPr>
        <w:rFonts w:ascii="Symbol" w:hAnsi="Symbol"/>
      </w:rPr>
    </w:lvl>
  </w:abstractNum>
  <w:abstractNum w:abstractNumId="3" w15:restartNumberingAfterBreak="0">
    <w:nsid w:val="0FE15FCA"/>
    <w:multiLevelType w:val="multilevel"/>
    <w:tmpl w:val="0FE15FCA"/>
    <w:lvl w:ilvl="0">
      <w:start w:val="1"/>
      <w:numFmt w:val="bullet"/>
      <w:lvlText w:val=""/>
      <w:lvlJc w:val="left"/>
      <w:pPr>
        <w:ind w:left="360" w:hanging="360"/>
      </w:pPr>
      <w:rPr>
        <w:rFonts w:ascii="Symbol" w:hAnsi="Symbol"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56434"/>
    <w:multiLevelType w:val="hybridMultilevel"/>
    <w:tmpl w:val="FB1AA5DE"/>
    <w:lvl w:ilvl="0" w:tplc="C478E8BA">
      <w:start w:val="1"/>
      <w:numFmt w:val="bullet"/>
      <w:lvlText w:val=""/>
      <w:lvlJc w:val="left"/>
      <w:pPr>
        <w:ind w:left="2160" w:hanging="360"/>
      </w:pPr>
      <w:rPr>
        <w:rFonts w:ascii="Symbol" w:hAnsi="Symbol"/>
      </w:rPr>
    </w:lvl>
    <w:lvl w:ilvl="1" w:tplc="AB567958">
      <w:start w:val="1"/>
      <w:numFmt w:val="bullet"/>
      <w:lvlText w:val=""/>
      <w:lvlJc w:val="left"/>
      <w:pPr>
        <w:ind w:left="2160" w:hanging="360"/>
      </w:pPr>
      <w:rPr>
        <w:rFonts w:ascii="Symbol" w:hAnsi="Symbol"/>
      </w:rPr>
    </w:lvl>
    <w:lvl w:ilvl="2" w:tplc="83D64B60">
      <w:start w:val="1"/>
      <w:numFmt w:val="bullet"/>
      <w:lvlText w:val=""/>
      <w:lvlJc w:val="left"/>
      <w:pPr>
        <w:ind w:left="2160" w:hanging="360"/>
      </w:pPr>
      <w:rPr>
        <w:rFonts w:ascii="Symbol" w:hAnsi="Symbol"/>
      </w:rPr>
    </w:lvl>
    <w:lvl w:ilvl="3" w:tplc="0262E35A">
      <w:start w:val="1"/>
      <w:numFmt w:val="bullet"/>
      <w:lvlText w:val=""/>
      <w:lvlJc w:val="left"/>
      <w:pPr>
        <w:ind w:left="2160" w:hanging="360"/>
      </w:pPr>
      <w:rPr>
        <w:rFonts w:ascii="Symbol" w:hAnsi="Symbol"/>
      </w:rPr>
    </w:lvl>
    <w:lvl w:ilvl="4" w:tplc="B112B63C">
      <w:start w:val="1"/>
      <w:numFmt w:val="bullet"/>
      <w:lvlText w:val=""/>
      <w:lvlJc w:val="left"/>
      <w:pPr>
        <w:ind w:left="2160" w:hanging="360"/>
      </w:pPr>
      <w:rPr>
        <w:rFonts w:ascii="Symbol" w:hAnsi="Symbol"/>
      </w:rPr>
    </w:lvl>
    <w:lvl w:ilvl="5" w:tplc="B42EF356">
      <w:start w:val="1"/>
      <w:numFmt w:val="bullet"/>
      <w:lvlText w:val=""/>
      <w:lvlJc w:val="left"/>
      <w:pPr>
        <w:ind w:left="2160" w:hanging="360"/>
      </w:pPr>
      <w:rPr>
        <w:rFonts w:ascii="Symbol" w:hAnsi="Symbol"/>
      </w:rPr>
    </w:lvl>
    <w:lvl w:ilvl="6" w:tplc="DABCFEFC">
      <w:start w:val="1"/>
      <w:numFmt w:val="bullet"/>
      <w:lvlText w:val=""/>
      <w:lvlJc w:val="left"/>
      <w:pPr>
        <w:ind w:left="2160" w:hanging="360"/>
      </w:pPr>
      <w:rPr>
        <w:rFonts w:ascii="Symbol" w:hAnsi="Symbol"/>
      </w:rPr>
    </w:lvl>
    <w:lvl w:ilvl="7" w:tplc="97AC415E">
      <w:start w:val="1"/>
      <w:numFmt w:val="bullet"/>
      <w:lvlText w:val=""/>
      <w:lvlJc w:val="left"/>
      <w:pPr>
        <w:ind w:left="2160" w:hanging="360"/>
      </w:pPr>
      <w:rPr>
        <w:rFonts w:ascii="Symbol" w:hAnsi="Symbol"/>
      </w:rPr>
    </w:lvl>
    <w:lvl w:ilvl="8" w:tplc="0B5634B0">
      <w:start w:val="1"/>
      <w:numFmt w:val="bullet"/>
      <w:lvlText w:val=""/>
      <w:lvlJc w:val="left"/>
      <w:pPr>
        <w:ind w:left="2160" w:hanging="360"/>
      </w:pPr>
      <w:rPr>
        <w:rFonts w:ascii="Symbol" w:hAnsi="Symbol"/>
      </w:rPr>
    </w:lvl>
  </w:abstractNum>
  <w:abstractNum w:abstractNumId="5" w15:restartNumberingAfterBreak="0">
    <w:nsid w:val="14CB715D"/>
    <w:multiLevelType w:val="hybridMultilevel"/>
    <w:tmpl w:val="EE92E80E"/>
    <w:lvl w:ilvl="0" w:tplc="8EE8DDAC">
      <w:start w:val="1"/>
      <w:numFmt w:val="decimal"/>
      <w:lvlText w:val="%1."/>
      <w:lvlJc w:val="left"/>
      <w:pPr>
        <w:ind w:left="720" w:hanging="360"/>
      </w:pPr>
    </w:lvl>
    <w:lvl w:ilvl="1" w:tplc="21869BAE">
      <w:start w:val="1"/>
      <w:numFmt w:val="bullet"/>
      <w:lvlText w:val=""/>
      <w:lvlJc w:val="left"/>
      <w:pPr>
        <w:ind w:left="1440" w:hanging="360"/>
      </w:pPr>
      <w:rPr>
        <w:rFonts w:ascii="Symbol" w:hAnsi="Symbol"/>
      </w:rPr>
    </w:lvl>
    <w:lvl w:ilvl="2" w:tplc="7F3ED5A8">
      <w:start w:val="1"/>
      <w:numFmt w:val="decimal"/>
      <w:lvlText w:val="%3."/>
      <w:lvlJc w:val="left"/>
      <w:pPr>
        <w:ind w:left="720" w:hanging="360"/>
      </w:pPr>
    </w:lvl>
    <w:lvl w:ilvl="3" w:tplc="2BCA548E">
      <w:start w:val="1"/>
      <w:numFmt w:val="decimal"/>
      <w:lvlText w:val="%4."/>
      <w:lvlJc w:val="left"/>
      <w:pPr>
        <w:ind w:left="720" w:hanging="360"/>
      </w:pPr>
    </w:lvl>
    <w:lvl w:ilvl="4" w:tplc="5BE010D8">
      <w:start w:val="1"/>
      <w:numFmt w:val="decimal"/>
      <w:lvlText w:val="%5."/>
      <w:lvlJc w:val="left"/>
      <w:pPr>
        <w:ind w:left="720" w:hanging="360"/>
      </w:pPr>
    </w:lvl>
    <w:lvl w:ilvl="5" w:tplc="8D9AD1F6">
      <w:start w:val="1"/>
      <w:numFmt w:val="decimal"/>
      <w:lvlText w:val="%6."/>
      <w:lvlJc w:val="left"/>
      <w:pPr>
        <w:ind w:left="720" w:hanging="360"/>
      </w:pPr>
    </w:lvl>
    <w:lvl w:ilvl="6" w:tplc="896A3DC4">
      <w:start w:val="1"/>
      <w:numFmt w:val="decimal"/>
      <w:lvlText w:val="%7."/>
      <w:lvlJc w:val="left"/>
      <w:pPr>
        <w:ind w:left="720" w:hanging="360"/>
      </w:pPr>
    </w:lvl>
    <w:lvl w:ilvl="7" w:tplc="12E8CA22">
      <w:start w:val="1"/>
      <w:numFmt w:val="decimal"/>
      <w:lvlText w:val="%8."/>
      <w:lvlJc w:val="left"/>
      <w:pPr>
        <w:ind w:left="720" w:hanging="360"/>
      </w:pPr>
    </w:lvl>
    <w:lvl w:ilvl="8" w:tplc="2C6212B6">
      <w:start w:val="1"/>
      <w:numFmt w:val="decimal"/>
      <w:lvlText w:val="%9."/>
      <w:lvlJc w:val="left"/>
      <w:pPr>
        <w:ind w:left="720" w:hanging="360"/>
      </w:pPr>
    </w:lvl>
  </w:abstractNum>
  <w:abstractNum w:abstractNumId="6" w15:restartNumberingAfterBreak="0">
    <w:nsid w:val="1CC84949"/>
    <w:multiLevelType w:val="hybridMultilevel"/>
    <w:tmpl w:val="2866401C"/>
    <w:lvl w:ilvl="0" w:tplc="45FEAD0C">
      <w:start w:val="1"/>
      <w:numFmt w:val="decimal"/>
      <w:lvlText w:val="%1."/>
      <w:lvlJc w:val="left"/>
      <w:pPr>
        <w:ind w:left="720" w:hanging="360"/>
      </w:pPr>
      <w:rPr>
        <w:rFonts w:ascii="Times New Roman" w:eastAsia="Times New Roman" w:hAnsi="Symbol"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6E03A3"/>
    <w:multiLevelType w:val="multilevel"/>
    <w:tmpl w:val="3BD6DB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C4245A"/>
    <w:multiLevelType w:val="multilevel"/>
    <w:tmpl w:val="24C424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C3F2204"/>
    <w:multiLevelType w:val="hybridMultilevel"/>
    <w:tmpl w:val="D500F3F2"/>
    <w:lvl w:ilvl="0" w:tplc="175C9934">
      <w:start w:val="1"/>
      <w:numFmt w:val="decimal"/>
      <w:lvlText w:val="%1."/>
      <w:lvlJc w:val="left"/>
      <w:pPr>
        <w:ind w:left="360" w:hanging="360"/>
      </w:pPr>
      <w:rPr>
        <w:rFonts w:hint="default"/>
        <w:b w:val="0"/>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D653E31"/>
    <w:multiLevelType w:val="multilevel"/>
    <w:tmpl w:val="2D653E3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A2214C"/>
    <w:multiLevelType w:val="multilevel"/>
    <w:tmpl w:val="445CDF1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0E03F85"/>
    <w:multiLevelType w:val="hybridMultilevel"/>
    <w:tmpl w:val="C99CEF68"/>
    <w:lvl w:ilvl="0" w:tplc="4B4C0960">
      <w:start w:val="1"/>
      <w:numFmt w:val="decimal"/>
      <w:lvlText w:val="%1."/>
      <w:lvlJc w:val="left"/>
      <w:pPr>
        <w:ind w:left="1440" w:hanging="360"/>
      </w:pPr>
    </w:lvl>
    <w:lvl w:ilvl="1" w:tplc="FB70A0EC">
      <w:start w:val="1"/>
      <w:numFmt w:val="bullet"/>
      <w:lvlText w:val=""/>
      <w:lvlJc w:val="left"/>
      <w:pPr>
        <w:ind w:left="2160" w:hanging="360"/>
      </w:pPr>
      <w:rPr>
        <w:rFonts w:ascii="Symbol" w:hAnsi="Symbol"/>
      </w:rPr>
    </w:lvl>
    <w:lvl w:ilvl="2" w:tplc="62F0FCB8">
      <w:start w:val="1"/>
      <w:numFmt w:val="decimal"/>
      <w:lvlText w:val="%3."/>
      <w:lvlJc w:val="left"/>
      <w:pPr>
        <w:ind w:left="1440" w:hanging="360"/>
      </w:pPr>
    </w:lvl>
    <w:lvl w:ilvl="3" w:tplc="A504154C">
      <w:start w:val="1"/>
      <w:numFmt w:val="decimal"/>
      <w:lvlText w:val="%4."/>
      <w:lvlJc w:val="left"/>
      <w:pPr>
        <w:ind w:left="1440" w:hanging="360"/>
      </w:pPr>
    </w:lvl>
    <w:lvl w:ilvl="4" w:tplc="5F98C646">
      <w:start w:val="1"/>
      <w:numFmt w:val="decimal"/>
      <w:lvlText w:val="%5."/>
      <w:lvlJc w:val="left"/>
      <w:pPr>
        <w:ind w:left="1440" w:hanging="360"/>
      </w:pPr>
    </w:lvl>
    <w:lvl w:ilvl="5" w:tplc="00AE7BF8">
      <w:start w:val="1"/>
      <w:numFmt w:val="decimal"/>
      <w:lvlText w:val="%6."/>
      <w:lvlJc w:val="left"/>
      <w:pPr>
        <w:ind w:left="1440" w:hanging="360"/>
      </w:pPr>
    </w:lvl>
    <w:lvl w:ilvl="6" w:tplc="582C1BD2">
      <w:start w:val="1"/>
      <w:numFmt w:val="decimal"/>
      <w:lvlText w:val="%7."/>
      <w:lvlJc w:val="left"/>
      <w:pPr>
        <w:ind w:left="1440" w:hanging="360"/>
      </w:pPr>
    </w:lvl>
    <w:lvl w:ilvl="7" w:tplc="97B6B320">
      <w:start w:val="1"/>
      <w:numFmt w:val="decimal"/>
      <w:lvlText w:val="%8."/>
      <w:lvlJc w:val="left"/>
      <w:pPr>
        <w:ind w:left="1440" w:hanging="360"/>
      </w:pPr>
    </w:lvl>
    <w:lvl w:ilvl="8" w:tplc="7F06A64A">
      <w:start w:val="1"/>
      <w:numFmt w:val="decimal"/>
      <w:lvlText w:val="%9."/>
      <w:lvlJc w:val="left"/>
      <w:pPr>
        <w:ind w:left="1440" w:hanging="360"/>
      </w:pPr>
    </w:lvl>
  </w:abstractNum>
  <w:abstractNum w:abstractNumId="13" w15:restartNumberingAfterBreak="0">
    <w:nsid w:val="32E818DD"/>
    <w:multiLevelType w:val="multilevel"/>
    <w:tmpl w:val="32E818D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34776719"/>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37AA244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604FC"/>
    <w:multiLevelType w:val="multilevel"/>
    <w:tmpl w:val="4046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multilevel"/>
    <w:tmpl w:val="408F02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BF189D"/>
    <w:multiLevelType w:val="hybridMultilevel"/>
    <w:tmpl w:val="FD30D932"/>
    <w:lvl w:ilvl="0" w:tplc="06CE6D6A">
      <w:start w:val="1"/>
      <w:numFmt w:val="decimal"/>
      <w:lvlText w:val="%1."/>
      <w:lvlJc w:val="left"/>
      <w:pPr>
        <w:ind w:left="1440" w:hanging="360"/>
      </w:pPr>
    </w:lvl>
    <w:lvl w:ilvl="1" w:tplc="E29C38DE">
      <w:start w:val="1"/>
      <w:numFmt w:val="decimal"/>
      <w:lvlText w:val="%2."/>
      <w:lvlJc w:val="left"/>
      <w:pPr>
        <w:ind w:left="1440" w:hanging="360"/>
      </w:pPr>
    </w:lvl>
    <w:lvl w:ilvl="2" w:tplc="E4AC4CFA">
      <w:start w:val="1"/>
      <w:numFmt w:val="decimal"/>
      <w:lvlText w:val="%3."/>
      <w:lvlJc w:val="left"/>
      <w:pPr>
        <w:ind w:left="1440" w:hanging="360"/>
      </w:pPr>
    </w:lvl>
    <w:lvl w:ilvl="3" w:tplc="9FB677D6">
      <w:start w:val="1"/>
      <w:numFmt w:val="decimal"/>
      <w:lvlText w:val="%4."/>
      <w:lvlJc w:val="left"/>
      <w:pPr>
        <w:ind w:left="1440" w:hanging="360"/>
      </w:pPr>
    </w:lvl>
    <w:lvl w:ilvl="4" w:tplc="BCEE8440">
      <w:start w:val="1"/>
      <w:numFmt w:val="decimal"/>
      <w:lvlText w:val="%5."/>
      <w:lvlJc w:val="left"/>
      <w:pPr>
        <w:ind w:left="1440" w:hanging="360"/>
      </w:pPr>
    </w:lvl>
    <w:lvl w:ilvl="5" w:tplc="16E4AB0A">
      <w:start w:val="1"/>
      <w:numFmt w:val="decimal"/>
      <w:lvlText w:val="%6."/>
      <w:lvlJc w:val="left"/>
      <w:pPr>
        <w:ind w:left="1440" w:hanging="360"/>
      </w:pPr>
    </w:lvl>
    <w:lvl w:ilvl="6" w:tplc="1FC2D0E8">
      <w:start w:val="1"/>
      <w:numFmt w:val="decimal"/>
      <w:lvlText w:val="%7."/>
      <w:lvlJc w:val="left"/>
      <w:pPr>
        <w:ind w:left="1440" w:hanging="360"/>
      </w:pPr>
    </w:lvl>
    <w:lvl w:ilvl="7" w:tplc="DC7AE9A8">
      <w:start w:val="1"/>
      <w:numFmt w:val="decimal"/>
      <w:lvlText w:val="%8."/>
      <w:lvlJc w:val="left"/>
      <w:pPr>
        <w:ind w:left="1440" w:hanging="360"/>
      </w:pPr>
    </w:lvl>
    <w:lvl w:ilvl="8" w:tplc="7A94E436">
      <w:start w:val="1"/>
      <w:numFmt w:val="decimal"/>
      <w:lvlText w:val="%9."/>
      <w:lvlJc w:val="left"/>
      <w:pPr>
        <w:ind w:left="1440" w:hanging="360"/>
      </w:pPr>
    </w:lvl>
  </w:abstractNum>
  <w:abstractNum w:abstractNumId="19" w15:restartNumberingAfterBreak="0">
    <w:nsid w:val="42AA3F0B"/>
    <w:multiLevelType w:val="multilevel"/>
    <w:tmpl w:val="42AA3F0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6D7A80"/>
    <w:multiLevelType w:val="hybridMultilevel"/>
    <w:tmpl w:val="AA70077E"/>
    <w:lvl w:ilvl="0" w:tplc="F1C49B8C">
      <w:start w:val="1"/>
      <w:numFmt w:val="bullet"/>
      <w:lvlText w:val=""/>
      <w:lvlJc w:val="left"/>
      <w:pPr>
        <w:ind w:left="1080" w:hanging="360"/>
      </w:pPr>
      <w:rPr>
        <w:rFonts w:ascii="Symbol" w:hAnsi="Symbol"/>
      </w:rPr>
    </w:lvl>
    <w:lvl w:ilvl="1" w:tplc="EC1A344E">
      <w:start w:val="1"/>
      <w:numFmt w:val="bullet"/>
      <w:lvlText w:val=""/>
      <w:lvlJc w:val="left"/>
      <w:pPr>
        <w:ind w:left="1080" w:hanging="360"/>
      </w:pPr>
      <w:rPr>
        <w:rFonts w:ascii="Symbol" w:hAnsi="Symbol"/>
      </w:rPr>
    </w:lvl>
    <w:lvl w:ilvl="2" w:tplc="F48C5EE8">
      <w:start w:val="1"/>
      <w:numFmt w:val="bullet"/>
      <w:lvlText w:val=""/>
      <w:lvlJc w:val="left"/>
      <w:pPr>
        <w:ind w:left="1080" w:hanging="360"/>
      </w:pPr>
      <w:rPr>
        <w:rFonts w:ascii="Symbol" w:hAnsi="Symbol"/>
      </w:rPr>
    </w:lvl>
    <w:lvl w:ilvl="3" w:tplc="3EAE01C2">
      <w:start w:val="1"/>
      <w:numFmt w:val="bullet"/>
      <w:lvlText w:val=""/>
      <w:lvlJc w:val="left"/>
      <w:pPr>
        <w:ind w:left="1080" w:hanging="360"/>
      </w:pPr>
      <w:rPr>
        <w:rFonts w:ascii="Symbol" w:hAnsi="Symbol"/>
      </w:rPr>
    </w:lvl>
    <w:lvl w:ilvl="4" w:tplc="D12ABB80">
      <w:start w:val="1"/>
      <w:numFmt w:val="bullet"/>
      <w:lvlText w:val=""/>
      <w:lvlJc w:val="left"/>
      <w:pPr>
        <w:ind w:left="1080" w:hanging="360"/>
      </w:pPr>
      <w:rPr>
        <w:rFonts w:ascii="Symbol" w:hAnsi="Symbol"/>
      </w:rPr>
    </w:lvl>
    <w:lvl w:ilvl="5" w:tplc="90F2FDC8">
      <w:start w:val="1"/>
      <w:numFmt w:val="bullet"/>
      <w:lvlText w:val=""/>
      <w:lvlJc w:val="left"/>
      <w:pPr>
        <w:ind w:left="1080" w:hanging="360"/>
      </w:pPr>
      <w:rPr>
        <w:rFonts w:ascii="Symbol" w:hAnsi="Symbol"/>
      </w:rPr>
    </w:lvl>
    <w:lvl w:ilvl="6" w:tplc="A2760F58">
      <w:start w:val="1"/>
      <w:numFmt w:val="bullet"/>
      <w:lvlText w:val=""/>
      <w:lvlJc w:val="left"/>
      <w:pPr>
        <w:ind w:left="1080" w:hanging="360"/>
      </w:pPr>
      <w:rPr>
        <w:rFonts w:ascii="Symbol" w:hAnsi="Symbol"/>
      </w:rPr>
    </w:lvl>
    <w:lvl w:ilvl="7" w:tplc="E1783284">
      <w:start w:val="1"/>
      <w:numFmt w:val="bullet"/>
      <w:lvlText w:val=""/>
      <w:lvlJc w:val="left"/>
      <w:pPr>
        <w:ind w:left="1080" w:hanging="360"/>
      </w:pPr>
      <w:rPr>
        <w:rFonts w:ascii="Symbol" w:hAnsi="Symbol"/>
      </w:rPr>
    </w:lvl>
    <w:lvl w:ilvl="8" w:tplc="62E8EE6E">
      <w:start w:val="1"/>
      <w:numFmt w:val="bullet"/>
      <w:lvlText w:val=""/>
      <w:lvlJc w:val="left"/>
      <w:pPr>
        <w:ind w:left="1080" w:hanging="360"/>
      </w:pPr>
      <w:rPr>
        <w:rFonts w:ascii="Symbol" w:hAnsi="Symbol"/>
      </w:rPr>
    </w:lvl>
  </w:abstractNum>
  <w:abstractNum w:abstractNumId="21" w15:restartNumberingAfterBreak="0">
    <w:nsid w:val="48C14CB2"/>
    <w:multiLevelType w:val="multilevel"/>
    <w:tmpl w:val="48C14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F66F12"/>
    <w:multiLevelType w:val="multilevel"/>
    <w:tmpl w:val="4EF66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FC11D4"/>
    <w:multiLevelType w:val="multilevel"/>
    <w:tmpl w:val="50FC11D4"/>
    <w:lvl w:ilvl="0">
      <w:start w:val="1"/>
      <w:numFmt w:val="bullet"/>
      <w:lvlText w:val=""/>
      <w:lvlJc w:val="left"/>
      <w:pPr>
        <w:ind w:left="360" w:hanging="360"/>
      </w:pPr>
      <w:rPr>
        <w:rFonts w:ascii="Symbol" w:hAnsi="Symbol" w:hint="default"/>
        <w:sz w:val="28"/>
        <w:szCs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8502CAA"/>
    <w:multiLevelType w:val="hybridMultilevel"/>
    <w:tmpl w:val="595ECC20"/>
    <w:lvl w:ilvl="0" w:tplc="6FDE0780">
      <w:start w:val="1"/>
      <w:numFmt w:val="decimal"/>
      <w:lvlText w:val="%1."/>
      <w:lvlJc w:val="left"/>
      <w:pPr>
        <w:ind w:left="720" w:hanging="360"/>
      </w:pPr>
    </w:lvl>
    <w:lvl w:ilvl="1" w:tplc="F544FBB4">
      <w:start w:val="1"/>
      <w:numFmt w:val="decimal"/>
      <w:lvlText w:val="%2."/>
      <w:lvlJc w:val="left"/>
      <w:pPr>
        <w:ind w:left="720" w:hanging="360"/>
      </w:pPr>
    </w:lvl>
    <w:lvl w:ilvl="2" w:tplc="D67CCA16">
      <w:start w:val="1"/>
      <w:numFmt w:val="decimal"/>
      <w:lvlText w:val="%3."/>
      <w:lvlJc w:val="left"/>
      <w:pPr>
        <w:ind w:left="720" w:hanging="360"/>
      </w:pPr>
    </w:lvl>
    <w:lvl w:ilvl="3" w:tplc="248EB370">
      <w:start w:val="1"/>
      <w:numFmt w:val="decimal"/>
      <w:lvlText w:val="%4."/>
      <w:lvlJc w:val="left"/>
      <w:pPr>
        <w:ind w:left="720" w:hanging="360"/>
      </w:pPr>
    </w:lvl>
    <w:lvl w:ilvl="4" w:tplc="4C14FFEA">
      <w:start w:val="1"/>
      <w:numFmt w:val="decimal"/>
      <w:lvlText w:val="%5."/>
      <w:lvlJc w:val="left"/>
      <w:pPr>
        <w:ind w:left="720" w:hanging="360"/>
      </w:pPr>
    </w:lvl>
    <w:lvl w:ilvl="5" w:tplc="731C631E">
      <w:start w:val="1"/>
      <w:numFmt w:val="decimal"/>
      <w:lvlText w:val="%6."/>
      <w:lvlJc w:val="left"/>
      <w:pPr>
        <w:ind w:left="720" w:hanging="360"/>
      </w:pPr>
    </w:lvl>
    <w:lvl w:ilvl="6" w:tplc="03B0BB40">
      <w:start w:val="1"/>
      <w:numFmt w:val="decimal"/>
      <w:lvlText w:val="%7."/>
      <w:lvlJc w:val="left"/>
      <w:pPr>
        <w:ind w:left="720" w:hanging="360"/>
      </w:pPr>
    </w:lvl>
    <w:lvl w:ilvl="7" w:tplc="36D8476C">
      <w:start w:val="1"/>
      <w:numFmt w:val="decimal"/>
      <w:lvlText w:val="%8."/>
      <w:lvlJc w:val="left"/>
      <w:pPr>
        <w:ind w:left="720" w:hanging="360"/>
      </w:pPr>
    </w:lvl>
    <w:lvl w:ilvl="8" w:tplc="7B5E2AB2">
      <w:start w:val="1"/>
      <w:numFmt w:val="decimal"/>
      <w:lvlText w:val="%9."/>
      <w:lvlJc w:val="left"/>
      <w:pPr>
        <w:ind w:left="720" w:hanging="360"/>
      </w:pPr>
    </w:lvl>
  </w:abstractNum>
  <w:abstractNum w:abstractNumId="25" w15:restartNumberingAfterBreak="0">
    <w:nsid w:val="617F0F36"/>
    <w:multiLevelType w:val="multilevel"/>
    <w:tmpl w:val="970C244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AF5B7D"/>
    <w:multiLevelType w:val="hybridMultilevel"/>
    <w:tmpl w:val="6578341A"/>
    <w:lvl w:ilvl="0" w:tplc="1DC2F7CC">
      <w:start w:val="1"/>
      <w:numFmt w:val="decimal"/>
      <w:lvlText w:val="%1."/>
      <w:lvlJc w:val="left"/>
      <w:pPr>
        <w:ind w:left="1440" w:hanging="360"/>
      </w:pPr>
    </w:lvl>
    <w:lvl w:ilvl="1" w:tplc="27B24480">
      <w:start w:val="1"/>
      <w:numFmt w:val="bullet"/>
      <w:lvlText w:val=""/>
      <w:lvlJc w:val="left"/>
      <w:pPr>
        <w:ind w:left="2160" w:hanging="360"/>
      </w:pPr>
      <w:rPr>
        <w:rFonts w:ascii="Symbol" w:hAnsi="Symbol"/>
      </w:rPr>
    </w:lvl>
    <w:lvl w:ilvl="2" w:tplc="D16248D8">
      <w:start w:val="1"/>
      <w:numFmt w:val="decimal"/>
      <w:lvlText w:val="%3."/>
      <w:lvlJc w:val="left"/>
      <w:pPr>
        <w:ind w:left="1440" w:hanging="360"/>
      </w:pPr>
    </w:lvl>
    <w:lvl w:ilvl="3" w:tplc="08AE4660">
      <w:start w:val="1"/>
      <w:numFmt w:val="decimal"/>
      <w:lvlText w:val="%4."/>
      <w:lvlJc w:val="left"/>
      <w:pPr>
        <w:ind w:left="1440" w:hanging="360"/>
      </w:pPr>
    </w:lvl>
    <w:lvl w:ilvl="4" w:tplc="2CC4E604">
      <w:start w:val="1"/>
      <w:numFmt w:val="decimal"/>
      <w:lvlText w:val="%5."/>
      <w:lvlJc w:val="left"/>
      <w:pPr>
        <w:ind w:left="1440" w:hanging="360"/>
      </w:pPr>
    </w:lvl>
    <w:lvl w:ilvl="5" w:tplc="E9006B9C">
      <w:start w:val="1"/>
      <w:numFmt w:val="decimal"/>
      <w:lvlText w:val="%6."/>
      <w:lvlJc w:val="left"/>
      <w:pPr>
        <w:ind w:left="1440" w:hanging="360"/>
      </w:pPr>
    </w:lvl>
    <w:lvl w:ilvl="6" w:tplc="A1A6D7BC">
      <w:start w:val="1"/>
      <w:numFmt w:val="decimal"/>
      <w:lvlText w:val="%7."/>
      <w:lvlJc w:val="left"/>
      <w:pPr>
        <w:ind w:left="1440" w:hanging="360"/>
      </w:pPr>
    </w:lvl>
    <w:lvl w:ilvl="7" w:tplc="E7B83D58">
      <w:start w:val="1"/>
      <w:numFmt w:val="decimal"/>
      <w:lvlText w:val="%8."/>
      <w:lvlJc w:val="left"/>
      <w:pPr>
        <w:ind w:left="1440" w:hanging="360"/>
      </w:pPr>
    </w:lvl>
    <w:lvl w:ilvl="8" w:tplc="C4EC1A14">
      <w:start w:val="1"/>
      <w:numFmt w:val="decimal"/>
      <w:lvlText w:val="%9."/>
      <w:lvlJc w:val="left"/>
      <w:pPr>
        <w:ind w:left="1440" w:hanging="360"/>
      </w:pPr>
    </w:lvl>
  </w:abstractNum>
  <w:abstractNum w:abstractNumId="27" w15:restartNumberingAfterBreak="0">
    <w:nsid w:val="68E55F7F"/>
    <w:multiLevelType w:val="multilevel"/>
    <w:tmpl w:val="68E55F7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3C928C6"/>
    <w:multiLevelType w:val="hybridMultilevel"/>
    <w:tmpl w:val="E4E0F398"/>
    <w:lvl w:ilvl="0" w:tplc="23665596">
      <w:start w:val="1"/>
      <w:numFmt w:val="bullet"/>
      <w:lvlText w:val=""/>
      <w:lvlJc w:val="left"/>
      <w:pPr>
        <w:ind w:left="1080" w:hanging="360"/>
      </w:pPr>
      <w:rPr>
        <w:rFonts w:ascii="Symbol" w:hAnsi="Symbol"/>
      </w:rPr>
    </w:lvl>
    <w:lvl w:ilvl="1" w:tplc="BC140152">
      <w:start w:val="1"/>
      <w:numFmt w:val="bullet"/>
      <w:lvlText w:val=""/>
      <w:lvlJc w:val="left"/>
      <w:pPr>
        <w:ind w:left="1440" w:hanging="360"/>
      </w:pPr>
      <w:rPr>
        <w:rFonts w:ascii="Symbol" w:hAnsi="Symbol"/>
      </w:rPr>
    </w:lvl>
    <w:lvl w:ilvl="2" w:tplc="0C240BFE">
      <w:start w:val="1"/>
      <w:numFmt w:val="bullet"/>
      <w:lvlText w:val=""/>
      <w:lvlJc w:val="left"/>
      <w:pPr>
        <w:ind w:left="1080" w:hanging="360"/>
      </w:pPr>
      <w:rPr>
        <w:rFonts w:ascii="Symbol" w:hAnsi="Symbol"/>
      </w:rPr>
    </w:lvl>
    <w:lvl w:ilvl="3" w:tplc="85BC1268">
      <w:start w:val="1"/>
      <w:numFmt w:val="bullet"/>
      <w:lvlText w:val=""/>
      <w:lvlJc w:val="left"/>
      <w:pPr>
        <w:ind w:left="1080" w:hanging="360"/>
      </w:pPr>
      <w:rPr>
        <w:rFonts w:ascii="Symbol" w:hAnsi="Symbol"/>
      </w:rPr>
    </w:lvl>
    <w:lvl w:ilvl="4" w:tplc="A0C4000C">
      <w:start w:val="1"/>
      <w:numFmt w:val="bullet"/>
      <w:lvlText w:val=""/>
      <w:lvlJc w:val="left"/>
      <w:pPr>
        <w:ind w:left="1080" w:hanging="360"/>
      </w:pPr>
      <w:rPr>
        <w:rFonts w:ascii="Symbol" w:hAnsi="Symbol"/>
      </w:rPr>
    </w:lvl>
    <w:lvl w:ilvl="5" w:tplc="16E6B988">
      <w:start w:val="1"/>
      <w:numFmt w:val="bullet"/>
      <w:lvlText w:val=""/>
      <w:lvlJc w:val="left"/>
      <w:pPr>
        <w:ind w:left="1080" w:hanging="360"/>
      </w:pPr>
      <w:rPr>
        <w:rFonts w:ascii="Symbol" w:hAnsi="Symbol"/>
      </w:rPr>
    </w:lvl>
    <w:lvl w:ilvl="6" w:tplc="0D7C9466">
      <w:start w:val="1"/>
      <w:numFmt w:val="bullet"/>
      <w:lvlText w:val=""/>
      <w:lvlJc w:val="left"/>
      <w:pPr>
        <w:ind w:left="1080" w:hanging="360"/>
      </w:pPr>
      <w:rPr>
        <w:rFonts w:ascii="Symbol" w:hAnsi="Symbol"/>
      </w:rPr>
    </w:lvl>
    <w:lvl w:ilvl="7" w:tplc="722C83A4">
      <w:start w:val="1"/>
      <w:numFmt w:val="bullet"/>
      <w:lvlText w:val=""/>
      <w:lvlJc w:val="left"/>
      <w:pPr>
        <w:ind w:left="1080" w:hanging="360"/>
      </w:pPr>
      <w:rPr>
        <w:rFonts w:ascii="Symbol" w:hAnsi="Symbol"/>
      </w:rPr>
    </w:lvl>
    <w:lvl w:ilvl="8" w:tplc="AD448F88">
      <w:start w:val="1"/>
      <w:numFmt w:val="bullet"/>
      <w:lvlText w:val=""/>
      <w:lvlJc w:val="left"/>
      <w:pPr>
        <w:ind w:left="1080" w:hanging="360"/>
      </w:pPr>
      <w:rPr>
        <w:rFonts w:ascii="Symbol" w:hAnsi="Symbol"/>
      </w:rPr>
    </w:lvl>
  </w:abstractNum>
  <w:abstractNum w:abstractNumId="29" w15:restartNumberingAfterBreak="0">
    <w:nsid w:val="747B6BC2"/>
    <w:multiLevelType w:val="multilevel"/>
    <w:tmpl w:val="747B6B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DB2353"/>
    <w:multiLevelType w:val="hybridMultilevel"/>
    <w:tmpl w:val="9A7AE00A"/>
    <w:lvl w:ilvl="0" w:tplc="6F1E4F80">
      <w:start w:val="1"/>
      <w:numFmt w:val="bullet"/>
      <w:lvlText w:val=""/>
      <w:lvlJc w:val="left"/>
      <w:pPr>
        <w:ind w:left="2160" w:hanging="360"/>
      </w:pPr>
      <w:rPr>
        <w:rFonts w:ascii="Symbol" w:hAnsi="Symbol"/>
      </w:rPr>
    </w:lvl>
    <w:lvl w:ilvl="1" w:tplc="48E011A2">
      <w:start w:val="1"/>
      <w:numFmt w:val="bullet"/>
      <w:lvlText w:val=""/>
      <w:lvlJc w:val="left"/>
      <w:pPr>
        <w:ind w:left="2160" w:hanging="360"/>
      </w:pPr>
      <w:rPr>
        <w:rFonts w:ascii="Symbol" w:hAnsi="Symbol"/>
      </w:rPr>
    </w:lvl>
    <w:lvl w:ilvl="2" w:tplc="EC76F2AE">
      <w:start w:val="1"/>
      <w:numFmt w:val="bullet"/>
      <w:lvlText w:val=""/>
      <w:lvlJc w:val="left"/>
      <w:pPr>
        <w:ind w:left="2160" w:hanging="360"/>
      </w:pPr>
      <w:rPr>
        <w:rFonts w:ascii="Symbol" w:hAnsi="Symbol"/>
      </w:rPr>
    </w:lvl>
    <w:lvl w:ilvl="3" w:tplc="80248A66">
      <w:start w:val="1"/>
      <w:numFmt w:val="bullet"/>
      <w:lvlText w:val=""/>
      <w:lvlJc w:val="left"/>
      <w:pPr>
        <w:ind w:left="2160" w:hanging="360"/>
      </w:pPr>
      <w:rPr>
        <w:rFonts w:ascii="Symbol" w:hAnsi="Symbol"/>
      </w:rPr>
    </w:lvl>
    <w:lvl w:ilvl="4" w:tplc="E7FA0B06">
      <w:start w:val="1"/>
      <w:numFmt w:val="bullet"/>
      <w:lvlText w:val=""/>
      <w:lvlJc w:val="left"/>
      <w:pPr>
        <w:ind w:left="2160" w:hanging="360"/>
      </w:pPr>
      <w:rPr>
        <w:rFonts w:ascii="Symbol" w:hAnsi="Symbol"/>
      </w:rPr>
    </w:lvl>
    <w:lvl w:ilvl="5" w:tplc="2E8AC790">
      <w:start w:val="1"/>
      <w:numFmt w:val="bullet"/>
      <w:lvlText w:val=""/>
      <w:lvlJc w:val="left"/>
      <w:pPr>
        <w:ind w:left="2160" w:hanging="360"/>
      </w:pPr>
      <w:rPr>
        <w:rFonts w:ascii="Symbol" w:hAnsi="Symbol"/>
      </w:rPr>
    </w:lvl>
    <w:lvl w:ilvl="6" w:tplc="6340252A">
      <w:start w:val="1"/>
      <w:numFmt w:val="bullet"/>
      <w:lvlText w:val=""/>
      <w:lvlJc w:val="left"/>
      <w:pPr>
        <w:ind w:left="2160" w:hanging="360"/>
      </w:pPr>
      <w:rPr>
        <w:rFonts w:ascii="Symbol" w:hAnsi="Symbol"/>
      </w:rPr>
    </w:lvl>
    <w:lvl w:ilvl="7" w:tplc="4642B388">
      <w:start w:val="1"/>
      <w:numFmt w:val="bullet"/>
      <w:lvlText w:val=""/>
      <w:lvlJc w:val="left"/>
      <w:pPr>
        <w:ind w:left="2160" w:hanging="360"/>
      </w:pPr>
      <w:rPr>
        <w:rFonts w:ascii="Symbol" w:hAnsi="Symbol"/>
      </w:rPr>
    </w:lvl>
    <w:lvl w:ilvl="8" w:tplc="1EBED7A6">
      <w:start w:val="1"/>
      <w:numFmt w:val="bullet"/>
      <w:lvlText w:val=""/>
      <w:lvlJc w:val="left"/>
      <w:pPr>
        <w:ind w:left="2160" w:hanging="360"/>
      </w:pPr>
      <w:rPr>
        <w:rFonts w:ascii="Symbol" w:hAnsi="Symbol"/>
      </w:rPr>
    </w:lvl>
  </w:abstractNum>
  <w:abstractNum w:abstractNumId="31" w15:restartNumberingAfterBreak="0">
    <w:nsid w:val="779C5D47"/>
    <w:multiLevelType w:val="hybridMultilevel"/>
    <w:tmpl w:val="C9CC3254"/>
    <w:lvl w:ilvl="0" w:tplc="3F24B90A">
      <w:start w:val="1"/>
      <w:numFmt w:val="decimal"/>
      <w:lvlText w:val="%1."/>
      <w:lvlJc w:val="left"/>
      <w:pPr>
        <w:ind w:left="720" w:hanging="360"/>
      </w:pPr>
    </w:lvl>
    <w:lvl w:ilvl="1" w:tplc="42981B7A">
      <w:start w:val="1"/>
      <w:numFmt w:val="bullet"/>
      <w:lvlText w:val=""/>
      <w:lvlJc w:val="left"/>
      <w:pPr>
        <w:ind w:left="720" w:hanging="360"/>
      </w:pPr>
      <w:rPr>
        <w:rFonts w:ascii="Symbol" w:hAnsi="Symbol"/>
      </w:rPr>
    </w:lvl>
    <w:lvl w:ilvl="2" w:tplc="8BE68D4A">
      <w:start w:val="1"/>
      <w:numFmt w:val="decimal"/>
      <w:lvlText w:val="%3."/>
      <w:lvlJc w:val="left"/>
      <w:pPr>
        <w:ind w:left="720" w:hanging="360"/>
      </w:pPr>
    </w:lvl>
    <w:lvl w:ilvl="3" w:tplc="EE3E5142">
      <w:start w:val="1"/>
      <w:numFmt w:val="decimal"/>
      <w:lvlText w:val="%4."/>
      <w:lvlJc w:val="left"/>
      <w:pPr>
        <w:ind w:left="720" w:hanging="360"/>
      </w:pPr>
    </w:lvl>
    <w:lvl w:ilvl="4" w:tplc="B09E1914">
      <w:start w:val="1"/>
      <w:numFmt w:val="decimal"/>
      <w:lvlText w:val="%5."/>
      <w:lvlJc w:val="left"/>
      <w:pPr>
        <w:ind w:left="720" w:hanging="360"/>
      </w:pPr>
    </w:lvl>
    <w:lvl w:ilvl="5" w:tplc="91C0EF40">
      <w:start w:val="1"/>
      <w:numFmt w:val="decimal"/>
      <w:lvlText w:val="%6."/>
      <w:lvlJc w:val="left"/>
      <w:pPr>
        <w:ind w:left="720" w:hanging="360"/>
      </w:pPr>
    </w:lvl>
    <w:lvl w:ilvl="6" w:tplc="08AE66CA">
      <w:start w:val="1"/>
      <w:numFmt w:val="decimal"/>
      <w:lvlText w:val="%7."/>
      <w:lvlJc w:val="left"/>
      <w:pPr>
        <w:ind w:left="720" w:hanging="360"/>
      </w:pPr>
    </w:lvl>
    <w:lvl w:ilvl="7" w:tplc="D3CA95D0">
      <w:start w:val="1"/>
      <w:numFmt w:val="decimal"/>
      <w:lvlText w:val="%8."/>
      <w:lvlJc w:val="left"/>
      <w:pPr>
        <w:ind w:left="720" w:hanging="360"/>
      </w:pPr>
    </w:lvl>
    <w:lvl w:ilvl="8" w:tplc="B884236C">
      <w:start w:val="1"/>
      <w:numFmt w:val="decimal"/>
      <w:lvlText w:val="%9."/>
      <w:lvlJc w:val="left"/>
      <w:pPr>
        <w:ind w:left="720" w:hanging="360"/>
      </w:pPr>
    </w:lvl>
  </w:abstractNum>
  <w:abstractNum w:abstractNumId="32" w15:restartNumberingAfterBreak="0">
    <w:nsid w:val="7D131D43"/>
    <w:multiLevelType w:val="multilevel"/>
    <w:tmpl w:val="F62A2D94"/>
    <w:lvl w:ilvl="0">
      <w:start w:val="7"/>
      <w:numFmt w:val="decimal"/>
      <w:lvlText w:val="%1."/>
      <w:lvlJc w:val="left"/>
      <w:pPr>
        <w:ind w:left="900" w:hanging="360"/>
      </w:pPr>
      <w:rPr>
        <w:rFonts w:hint="default"/>
      </w:rPr>
    </w:lvl>
    <w:lvl w:ilvl="1">
      <w:start w:val="6"/>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3" w15:restartNumberingAfterBreak="0">
    <w:nsid w:val="7F19280A"/>
    <w:multiLevelType w:val="hybridMultilevel"/>
    <w:tmpl w:val="9A124B82"/>
    <w:lvl w:ilvl="0" w:tplc="0F349F7C">
      <w:start w:val="1"/>
      <w:numFmt w:val="decimal"/>
      <w:lvlText w:val="%1."/>
      <w:lvlJc w:val="left"/>
      <w:pPr>
        <w:ind w:left="1440" w:hanging="360"/>
      </w:pPr>
    </w:lvl>
    <w:lvl w:ilvl="1" w:tplc="2B549834">
      <w:start w:val="1"/>
      <w:numFmt w:val="bullet"/>
      <w:lvlText w:val=""/>
      <w:lvlJc w:val="left"/>
      <w:pPr>
        <w:ind w:left="2160" w:hanging="360"/>
      </w:pPr>
      <w:rPr>
        <w:rFonts w:ascii="Symbol" w:hAnsi="Symbol"/>
      </w:rPr>
    </w:lvl>
    <w:lvl w:ilvl="2" w:tplc="7C22BE7A">
      <w:start w:val="1"/>
      <w:numFmt w:val="decimal"/>
      <w:lvlText w:val="%3."/>
      <w:lvlJc w:val="left"/>
      <w:pPr>
        <w:ind w:left="1440" w:hanging="360"/>
      </w:pPr>
    </w:lvl>
    <w:lvl w:ilvl="3" w:tplc="EB1E74A0">
      <w:start w:val="1"/>
      <w:numFmt w:val="decimal"/>
      <w:lvlText w:val="%4."/>
      <w:lvlJc w:val="left"/>
      <w:pPr>
        <w:ind w:left="1440" w:hanging="360"/>
      </w:pPr>
    </w:lvl>
    <w:lvl w:ilvl="4" w:tplc="B2A4C0BA">
      <w:start w:val="1"/>
      <w:numFmt w:val="decimal"/>
      <w:lvlText w:val="%5."/>
      <w:lvlJc w:val="left"/>
      <w:pPr>
        <w:ind w:left="1440" w:hanging="360"/>
      </w:pPr>
    </w:lvl>
    <w:lvl w:ilvl="5" w:tplc="5A18CD00">
      <w:start w:val="1"/>
      <w:numFmt w:val="decimal"/>
      <w:lvlText w:val="%6."/>
      <w:lvlJc w:val="left"/>
      <w:pPr>
        <w:ind w:left="1440" w:hanging="360"/>
      </w:pPr>
    </w:lvl>
    <w:lvl w:ilvl="6" w:tplc="245C46E6">
      <w:start w:val="1"/>
      <w:numFmt w:val="decimal"/>
      <w:lvlText w:val="%7."/>
      <w:lvlJc w:val="left"/>
      <w:pPr>
        <w:ind w:left="1440" w:hanging="360"/>
      </w:pPr>
    </w:lvl>
    <w:lvl w:ilvl="7" w:tplc="67DC02C4">
      <w:start w:val="1"/>
      <w:numFmt w:val="decimal"/>
      <w:lvlText w:val="%8."/>
      <w:lvlJc w:val="left"/>
      <w:pPr>
        <w:ind w:left="1440" w:hanging="360"/>
      </w:pPr>
    </w:lvl>
    <w:lvl w:ilvl="8" w:tplc="7F508138">
      <w:start w:val="1"/>
      <w:numFmt w:val="decimal"/>
      <w:lvlText w:val="%9."/>
      <w:lvlJc w:val="left"/>
      <w:pPr>
        <w:ind w:left="1440" w:hanging="360"/>
      </w:pPr>
    </w:lvl>
  </w:abstractNum>
  <w:num w:numId="1" w16cid:durableId="1705714685">
    <w:abstractNumId w:val="15"/>
  </w:num>
  <w:num w:numId="2" w16cid:durableId="2050378223">
    <w:abstractNumId w:val="14"/>
  </w:num>
  <w:num w:numId="3" w16cid:durableId="856308171">
    <w:abstractNumId w:val="16"/>
  </w:num>
  <w:num w:numId="4" w16cid:durableId="1882207716">
    <w:abstractNumId w:val="29"/>
  </w:num>
  <w:num w:numId="5" w16cid:durableId="210190939">
    <w:abstractNumId w:val="3"/>
  </w:num>
  <w:num w:numId="6" w16cid:durableId="1019429680">
    <w:abstractNumId w:val="10"/>
  </w:num>
  <w:num w:numId="7" w16cid:durableId="444274678">
    <w:abstractNumId w:val="13"/>
  </w:num>
  <w:num w:numId="8" w16cid:durableId="875001521">
    <w:abstractNumId w:val="21"/>
  </w:num>
  <w:num w:numId="9" w16cid:durableId="2101367819">
    <w:abstractNumId w:val="23"/>
  </w:num>
  <w:num w:numId="10" w16cid:durableId="1470324750">
    <w:abstractNumId w:val="19"/>
  </w:num>
  <w:num w:numId="11" w16cid:durableId="221869672">
    <w:abstractNumId w:val="8"/>
  </w:num>
  <w:num w:numId="12" w16cid:durableId="1558274916">
    <w:abstractNumId w:val="27"/>
  </w:num>
  <w:num w:numId="13" w16cid:durableId="1907454894">
    <w:abstractNumId w:val="17"/>
  </w:num>
  <w:num w:numId="14" w16cid:durableId="1789737767">
    <w:abstractNumId w:val="22"/>
  </w:num>
  <w:num w:numId="15" w16cid:durableId="1785877804">
    <w:abstractNumId w:val="9"/>
  </w:num>
  <w:num w:numId="16" w16cid:durableId="399670201">
    <w:abstractNumId w:val="18"/>
  </w:num>
  <w:num w:numId="17" w16cid:durableId="833684477">
    <w:abstractNumId w:val="20"/>
  </w:num>
  <w:num w:numId="18" w16cid:durableId="1572227370">
    <w:abstractNumId w:val="2"/>
  </w:num>
  <w:num w:numId="19" w16cid:durableId="663164032">
    <w:abstractNumId w:val="28"/>
  </w:num>
  <w:num w:numId="20" w16cid:durableId="248927118">
    <w:abstractNumId w:val="7"/>
  </w:num>
  <w:num w:numId="21" w16cid:durableId="605889976">
    <w:abstractNumId w:val="11"/>
  </w:num>
  <w:num w:numId="22" w16cid:durableId="693383634">
    <w:abstractNumId w:val="32"/>
  </w:num>
  <w:num w:numId="23" w16cid:durableId="334037372">
    <w:abstractNumId w:val="24"/>
  </w:num>
  <w:num w:numId="24" w16cid:durableId="643700069">
    <w:abstractNumId w:val="25"/>
  </w:num>
  <w:num w:numId="25" w16cid:durableId="175848876">
    <w:abstractNumId w:val="6"/>
  </w:num>
  <w:num w:numId="26" w16cid:durableId="980233632">
    <w:abstractNumId w:val="30"/>
  </w:num>
  <w:num w:numId="27" w16cid:durableId="1398701183">
    <w:abstractNumId w:val="4"/>
  </w:num>
  <w:num w:numId="28" w16cid:durableId="258759611">
    <w:abstractNumId w:val="1"/>
  </w:num>
  <w:num w:numId="29" w16cid:durableId="1878932032">
    <w:abstractNumId w:val="12"/>
  </w:num>
  <w:num w:numId="30" w16cid:durableId="162667514">
    <w:abstractNumId w:val="5"/>
  </w:num>
  <w:num w:numId="31" w16cid:durableId="856579708">
    <w:abstractNumId w:val="31"/>
  </w:num>
  <w:num w:numId="32" w16cid:durableId="1583102709">
    <w:abstractNumId w:val="33"/>
  </w:num>
  <w:num w:numId="33" w16cid:durableId="874199705">
    <w:abstractNumId w:val="0"/>
  </w:num>
  <w:num w:numId="34" w16cid:durableId="18718006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0592"/>
    <w:rsid w:val="0000515B"/>
    <w:rsid w:val="00011457"/>
    <w:rsid w:val="00013652"/>
    <w:rsid w:val="00021337"/>
    <w:rsid w:val="00022481"/>
    <w:rsid w:val="00026D02"/>
    <w:rsid w:val="0003438F"/>
    <w:rsid w:val="00034D52"/>
    <w:rsid w:val="00034DD1"/>
    <w:rsid w:val="00035FF2"/>
    <w:rsid w:val="0004125F"/>
    <w:rsid w:val="0004355D"/>
    <w:rsid w:val="00044B81"/>
    <w:rsid w:val="000516CA"/>
    <w:rsid w:val="00057B67"/>
    <w:rsid w:val="00061E0E"/>
    <w:rsid w:val="0006240E"/>
    <w:rsid w:val="00070F60"/>
    <w:rsid w:val="00073676"/>
    <w:rsid w:val="0007506F"/>
    <w:rsid w:val="00076815"/>
    <w:rsid w:val="00081F44"/>
    <w:rsid w:val="00082A5F"/>
    <w:rsid w:val="00082C25"/>
    <w:rsid w:val="000854E4"/>
    <w:rsid w:val="000952C0"/>
    <w:rsid w:val="000B2F58"/>
    <w:rsid w:val="000B41B6"/>
    <w:rsid w:val="000B6791"/>
    <w:rsid w:val="000C774F"/>
    <w:rsid w:val="000D22E2"/>
    <w:rsid w:val="000E2ABF"/>
    <w:rsid w:val="000E3F21"/>
    <w:rsid w:val="000E4C51"/>
    <w:rsid w:val="000F36C0"/>
    <w:rsid w:val="001128FD"/>
    <w:rsid w:val="0011381F"/>
    <w:rsid w:val="001264C7"/>
    <w:rsid w:val="001412C2"/>
    <w:rsid w:val="00141F37"/>
    <w:rsid w:val="00143166"/>
    <w:rsid w:val="001441A9"/>
    <w:rsid w:val="00147CBA"/>
    <w:rsid w:val="0015327B"/>
    <w:rsid w:val="00156982"/>
    <w:rsid w:val="001624E4"/>
    <w:rsid w:val="00173650"/>
    <w:rsid w:val="00181A81"/>
    <w:rsid w:val="0018499E"/>
    <w:rsid w:val="00194C04"/>
    <w:rsid w:val="00194CE8"/>
    <w:rsid w:val="001959A2"/>
    <w:rsid w:val="001A1CA1"/>
    <w:rsid w:val="001B315C"/>
    <w:rsid w:val="001B3E6D"/>
    <w:rsid w:val="001B5D09"/>
    <w:rsid w:val="001C434F"/>
    <w:rsid w:val="001D0E75"/>
    <w:rsid w:val="001D46F2"/>
    <w:rsid w:val="001E59C8"/>
    <w:rsid w:val="001E705F"/>
    <w:rsid w:val="001F180F"/>
    <w:rsid w:val="001F3109"/>
    <w:rsid w:val="001F7558"/>
    <w:rsid w:val="0020083F"/>
    <w:rsid w:val="00203A1C"/>
    <w:rsid w:val="00210DD6"/>
    <w:rsid w:val="00214319"/>
    <w:rsid w:val="00217DCD"/>
    <w:rsid w:val="00225446"/>
    <w:rsid w:val="0023296D"/>
    <w:rsid w:val="00232DDC"/>
    <w:rsid w:val="00243087"/>
    <w:rsid w:val="00243B2A"/>
    <w:rsid w:val="00252077"/>
    <w:rsid w:val="00265609"/>
    <w:rsid w:val="00267815"/>
    <w:rsid w:val="00270286"/>
    <w:rsid w:val="00273EDD"/>
    <w:rsid w:val="00275768"/>
    <w:rsid w:val="002859BF"/>
    <w:rsid w:val="002946BE"/>
    <w:rsid w:val="002B2C07"/>
    <w:rsid w:val="002B4C69"/>
    <w:rsid w:val="002B77B4"/>
    <w:rsid w:val="002D0874"/>
    <w:rsid w:val="002D3F56"/>
    <w:rsid w:val="002E0019"/>
    <w:rsid w:val="002E46D5"/>
    <w:rsid w:val="002F4B20"/>
    <w:rsid w:val="0030599D"/>
    <w:rsid w:val="0031658E"/>
    <w:rsid w:val="0032660D"/>
    <w:rsid w:val="00335130"/>
    <w:rsid w:val="00335630"/>
    <w:rsid w:val="00336046"/>
    <w:rsid w:val="00351087"/>
    <w:rsid w:val="003548DA"/>
    <w:rsid w:val="00372001"/>
    <w:rsid w:val="00387CDA"/>
    <w:rsid w:val="00390D9E"/>
    <w:rsid w:val="0039467A"/>
    <w:rsid w:val="003A2AB5"/>
    <w:rsid w:val="003A5297"/>
    <w:rsid w:val="003B2788"/>
    <w:rsid w:val="003B41E1"/>
    <w:rsid w:val="003C0A8F"/>
    <w:rsid w:val="003C1A4E"/>
    <w:rsid w:val="003C5723"/>
    <w:rsid w:val="003D55BF"/>
    <w:rsid w:val="003D5E67"/>
    <w:rsid w:val="003D67E2"/>
    <w:rsid w:val="003E3675"/>
    <w:rsid w:val="003F4861"/>
    <w:rsid w:val="00401A67"/>
    <w:rsid w:val="0040579A"/>
    <w:rsid w:val="00414ADE"/>
    <w:rsid w:val="00422712"/>
    <w:rsid w:val="00431862"/>
    <w:rsid w:val="00433AA6"/>
    <w:rsid w:val="004361AF"/>
    <w:rsid w:val="004361C8"/>
    <w:rsid w:val="00436F4D"/>
    <w:rsid w:val="0043739D"/>
    <w:rsid w:val="00440C7A"/>
    <w:rsid w:val="00444AA7"/>
    <w:rsid w:val="00445561"/>
    <w:rsid w:val="0045177F"/>
    <w:rsid w:val="00457EA0"/>
    <w:rsid w:val="004620C9"/>
    <w:rsid w:val="00464AE3"/>
    <w:rsid w:val="00471CAB"/>
    <w:rsid w:val="00471CF5"/>
    <w:rsid w:val="00486EAB"/>
    <w:rsid w:val="004939EE"/>
    <w:rsid w:val="004969D3"/>
    <w:rsid w:val="004A6BFE"/>
    <w:rsid w:val="004A6D80"/>
    <w:rsid w:val="004B054F"/>
    <w:rsid w:val="004B4FF3"/>
    <w:rsid w:val="004C0985"/>
    <w:rsid w:val="004D362E"/>
    <w:rsid w:val="004E3B3E"/>
    <w:rsid w:val="004F16BB"/>
    <w:rsid w:val="004F6AD9"/>
    <w:rsid w:val="0050013D"/>
    <w:rsid w:val="00501382"/>
    <w:rsid w:val="00502AFB"/>
    <w:rsid w:val="00512869"/>
    <w:rsid w:val="00513CCF"/>
    <w:rsid w:val="005143D0"/>
    <w:rsid w:val="00515BF3"/>
    <w:rsid w:val="00516914"/>
    <w:rsid w:val="0052033E"/>
    <w:rsid w:val="0052076C"/>
    <w:rsid w:val="00523AC0"/>
    <w:rsid w:val="00523D1C"/>
    <w:rsid w:val="0053545F"/>
    <w:rsid w:val="00551D82"/>
    <w:rsid w:val="00557C3D"/>
    <w:rsid w:val="00564879"/>
    <w:rsid w:val="005660F0"/>
    <w:rsid w:val="005734D7"/>
    <w:rsid w:val="0057483E"/>
    <w:rsid w:val="00575E55"/>
    <w:rsid w:val="00585BF5"/>
    <w:rsid w:val="00594FC5"/>
    <w:rsid w:val="005A1075"/>
    <w:rsid w:val="005A2CDF"/>
    <w:rsid w:val="005A637B"/>
    <w:rsid w:val="005B5926"/>
    <w:rsid w:val="005C08C7"/>
    <w:rsid w:val="005E1EE7"/>
    <w:rsid w:val="005E387A"/>
    <w:rsid w:val="005F2D34"/>
    <w:rsid w:val="005F7157"/>
    <w:rsid w:val="005F7458"/>
    <w:rsid w:val="00604100"/>
    <w:rsid w:val="00605A7F"/>
    <w:rsid w:val="006126B9"/>
    <w:rsid w:val="006135DF"/>
    <w:rsid w:val="0061381D"/>
    <w:rsid w:val="00615035"/>
    <w:rsid w:val="006157AF"/>
    <w:rsid w:val="00622578"/>
    <w:rsid w:val="006239A1"/>
    <w:rsid w:val="006242A6"/>
    <w:rsid w:val="0062496E"/>
    <w:rsid w:val="00634672"/>
    <w:rsid w:val="00643048"/>
    <w:rsid w:val="00662A37"/>
    <w:rsid w:val="00673FE4"/>
    <w:rsid w:val="00675244"/>
    <w:rsid w:val="006755EE"/>
    <w:rsid w:val="006756CF"/>
    <w:rsid w:val="006757ED"/>
    <w:rsid w:val="00677F09"/>
    <w:rsid w:val="006824BF"/>
    <w:rsid w:val="00691B98"/>
    <w:rsid w:val="0069472D"/>
    <w:rsid w:val="006A0CFB"/>
    <w:rsid w:val="006A39F8"/>
    <w:rsid w:val="006A3ACE"/>
    <w:rsid w:val="006A5D45"/>
    <w:rsid w:val="006B22BA"/>
    <w:rsid w:val="006B3D2E"/>
    <w:rsid w:val="006C2753"/>
    <w:rsid w:val="006C27AA"/>
    <w:rsid w:val="006C3CCF"/>
    <w:rsid w:val="006D6710"/>
    <w:rsid w:val="006D781A"/>
    <w:rsid w:val="006E4797"/>
    <w:rsid w:val="006E7727"/>
    <w:rsid w:val="006E7C64"/>
    <w:rsid w:val="006F0CA8"/>
    <w:rsid w:val="006F2502"/>
    <w:rsid w:val="006F3231"/>
    <w:rsid w:val="00702ADE"/>
    <w:rsid w:val="0070444F"/>
    <w:rsid w:val="00714BE0"/>
    <w:rsid w:val="00714D04"/>
    <w:rsid w:val="0072409E"/>
    <w:rsid w:val="00726852"/>
    <w:rsid w:val="00730283"/>
    <w:rsid w:val="00736371"/>
    <w:rsid w:val="00743D76"/>
    <w:rsid w:val="00751D3D"/>
    <w:rsid w:val="007540B0"/>
    <w:rsid w:val="00761BD3"/>
    <w:rsid w:val="0077064D"/>
    <w:rsid w:val="0077768F"/>
    <w:rsid w:val="007832F1"/>
    <w:rsid w:val="007844AD"/>
    <w:rsid w:val="007913F3"/>
    <w:rsid w:val="007930AB"/>
    <w:rsid w:val="007948F9"/>
    <w:rsid w:val="007972C5"/>
    <w:rsid w:val="007A4BBA"/>
    <w:rsid w:val="007A590C"/>
    <w:rsid w:val="007B488F"/>
    <w:rsid w:val="007B72A4"/>
    <w:rsid w:val="007C23A6"/>
    <w:rsid w:val="007C55A9"/>
    <w:rsid w:val="007C6B00"/>
    <w:rsid w:val="007D4257"/>
    <w:rsid w:val="007D6BE0"/>
    <w:rsid w:val="007D7B66"/>
    <w:rsid w:val="007F13E9"/>
    <w:rsid w:val="007F2030"/>
    <w:rsid w:val="00802CB6"/>
    <w:rsid w:val="008056C1"/>
    <w:rsid w:val="0081654B"/>
    <w:rsid w:val="0082052F"/>
    <w:rsid w:val="008329F7"/>
    <w:rsid w:val="00833B96"/>
    <w:rsid w:val="008343CD"/>
    <w:rsid w:val="008354B0"/>
    <w:rsid w:val="008425A4"/>
    <w:rsid w:val="00844161"/>
    <w:rsid w:val="008461C6"/>
    <w:rsid w:val="0085421A"/>
    <w:rsid w:val="0085548D"/>
    <w:rsid w:val="0085563B"/>
    <w:rsid w:val="008641D9"/>
    <w:rsid w:val="00876686"/>
    <w:rsid w:val="00885116"/>
    <w:rsid w:val="008A4859"/>
    <w:rsid w:val="008A728B"/>
    <w:rsid w:val="008B2578"/>
    <w:rsid w:val="008B2D50"/>
    <w:rsid w:val="008B35D2"/>
    <w:rsid w:val="008B3EE7"/>
    <w:rsid w:val="008C18E4"/>
    <w:rsid w:val="008D1EF5"/>
    <w:rsid w:val="008D293E"/>
    <w:rsid w:val="008D2960"/>
    <w:rsid w:val="008E19AC"/>
    <w:rsid w:val="008E2818"/>
    <w:rsid w:val="008E35D3"/>
    <w:rsid w:val="008E48A4"/>
    <w:rsid w:val="008E7B5B"/>
    <w:rsid w:val="00900A7C"/>
    <w:rsid w:val="00906D36"/>
    <w:rsid w:val="00917785"/>
    <w:rsid w:val="00920932"/>
    <w:rsid w:val="0092500B"/>
    <w:rsid w:val="00931F44"/>
    <w:rsid w:val="0094029C"/>
    <w:rsid w:val="009409EA"/>
    <w:rsid w:val="00943885"/>
    <w:rsid w:val="00943A39"/>
    <w:rsid w:val="00944104"/>
    <w:rsid w:val="00951507"/>
    <w:rsid w:val="009554C5"/>
    <w:rsid w:val="00961130"/>
    <w:rsid w:val="00964895"/>
    <w:rsid w:val="0096618E"/>
    <w:rsid w:val="00967142"/>
    <w:rsid w:val="00972016"/>
    <w:rsid w:val="009842F4"/>
    <w:rsid w:val="009860E7"/>
    <w:rsid w:val="00990675"/>
    <w:rsid w:val="00993CAE"/>
    <w:rsid w:val="00994F50"/>
    <w:rsid w:val="009A4184"/>
    <w:rsid w:val="009A5523"/>
    <w:rsid w:val="009A7B20"/>
    <w:rsid w:val="009B6505"/>
    <w:rsid w:val="009C0365"/>
    <w:rsid w:val="009C16BD"/>
    <w:rsid w:val="009C3602"/>
    <w:rsid w:val="009C3A7E"/>
    <w:rsid w:val="009D0000"/>
    <w:rsid w:val="009D30DB"/>
    <w:rsid w:val="009E610D"/>
    <w:rsid w:val="009F48BF"/>
    <w:rsid w:val="00A1684A"/>
    <w:rsid w:val="00A17DF0"/>
    <w:rsid w:val="00A2161F"/>
    <w:rsid w:val="00A217FD"/>
    <w:rsid w:val="00A257C7"/>
    <w:rsid w:val="00A31009"/>
    <w:rsid w:val="00A50786"/>
    <w:rsid w:val="00A61636"/>
    <w:rsid w:val="00A61772"/>
    <w:rsid w:val="00A624BE"/>
    <w:rsid w:val="00A63631"/>
    <w:rsid w:val="00A65728"/>
    <w:rsid w:val="00A7217A"/>
    <w:rsid w:val="00A72346"/>
    <w:rsid w:val="00A74936"/>
    <w:rsid w:val="00A7736F"/>
    <w:rsid w:val="00A8536F"/>
    <w:rsid w:val="00AA68CA"/>
    <w:rsid w:val="00AB21CD"/>
    <w:rsid w:val="00AB4038"/>
    <w:rsid w:val="00AB4D99"/>
    <w:rsid w:val="00AD1A0C"/>
    <w:rsid w:val="00AD3A32"/>
    <w:rsid w:val="00AE4D77"/>
    <w:rsid w:val="00AF151B"/>
    <w:rsid w:val="00AF1EC8"/>
    <w:rsid w:val="00AF3512"/>
    <w:rsid w:val="00AF7FF3"/>
    <w:rsid w:val="00B12CD6"/>
    <w:rsid w:val="00B13B2C"/>
    <w:rsid w:val="00B26FAE"/>
    <w:rsid w:val="00B4062D"/>
    <w:rsid w:val="00B40970"/>
    <w:rsid w:val="00B46F26"/>
    <w:rsid w:val="00B4728A"/>
    <w:rsid w:val="00B63819"/>
    <w:rsid w:val="00B64DD2"/>
    <w:rsid w:val="00B66177"/>
    <w:rsid w:val="00B6656C"/>
    <w:rsid w:val="00B733CB"/>
    <w:rsid w:val="00B76ECB"/>
    <w:rsid w:val="00B81064"/>
    <w:rsid w:val="00B84D33"/>
    <w:rsid w:val="00B8720A"/>
    <w:rsid w:val="00B87681"/>
    <w:rsid w:val="00BA246D"/>
    <w:rsid w:val="00BB0456"/>
    <w:rsid w:val="00BC108F"/>
    <w:rsid w:val="00BC5A4F"/>
    <w:rsid w:val="00BD3767"/>
    <w:rsid w:val="00BD3BB1"/>
    <w:rsid w:val="00BD5014"/>
    <w:rsid w:val="00BE166F"/>
    <w:rsid w:val="00BE22A2"/>
    <w:rsid w:val="00BE2769"/>
    <w:rsid w:val="00BE7CCE"/>
    <w:rsid w:val="00BF137A"/>
    <w:rsid w:val="00BF2728"/>
    <w:rsid w:val="00BF4203"/>
    <w:rsid w:val="00BF4F94"/>
    <w:rsid w:val="00C07BA7"/>
    <w:rsid w:val="00C103B7"/>
    <w:rsid w:val="00C11B8C"/>
    <w:rsid w:val="00C11D93"/>
    <w:rsid w:val="00C159AF"/>
    <w:rsid w:val="00C24BBF"/>
    <w:rsid w:val="00C27C71"/>
    <w:rsid w:val="00C366E0"/>
    <w:rsid w:val="00C4594D"/>
    <w:rsid w:val="00C550F3"/>
    <w:rsid w:val="00C64941"/>
    <w:rsid w:val="00C652D8"/>
    <w:rsid w:val="00C76D75"/>
    <w:rsid w:val="00C8209B"/>
    <w:rsid w:val="00C82216"/>
    <w:rsid w:val="00C85A77"/>
    <w:rsid w:val="00C86A98"/>
    <w:rsid w:val="00C87220"/>
    <w:rsid w:val="00C873E8"/>
    <w:rsid w:val="00C875D1"/>
    <w:rsid w:val="00C87872"/>
    <w:rsid w:val="00C924A4"/>
    <w:rsid w:val="00C95426"/>
    <w:rsid w:val="00C9653D"/>
    <w:rsid w:val="00CA4891"/>
    <w:rsid w:val="00CA7E84"/>
    <w:rsid w:val="00CB1713"/>
    <w:rsid w:val="00CB1783"/>
    <w:rsid w:val="00CB1F05"/>
    <w:rsid w:val="00CC2F2D"/>
    <w:rsid w:val="00CC3BDF"/>
    <w:rsid w:val="00CC7DDA"/>
    <w:rsid w:val="00CD58FF"/>
    <w:rsid w:val="00CE127C"/>
    <w:rsid w:val="00CE4DAA"/>
    <w:rsid w:val="00CE51E8"/>
    <w:rsid w:val="00CF16C1"/>
    <w:rsid w:val="00D03C6B"/>
    <w:rsid w:val="00D07A90"/>
    <w:rsid w:val="00D123E1"/>
    <w:rsid w:val="00D2510B"/>
    <w:rsid w:val="00D27173"/>
    <w:rsid w:val="00D27499"/>
    <w:rsid w:val="00D27FC8"/>
    <w:rsid w:val="00D35DE9"/>
    <w:rsid w:val="00D42FBA"/>
    <w:rsid w:val="00D4304C"/>
    <w:rsid w:val="00D57F1F"/>
    <w:rsid w:val="00D61BD6"/>
    <w:rsid w:val="00D61C29"/>
    <w:rsid w:val="00D661BB"/>
    <w:rsid w:val="00D669FD"/>
    <w:rsid w:val="00D66E0B"/>
    <w:rsid w:val="00D70D59"/>
    <w:rsid w:val="00D76A5D"/>
    <w:rsid w:val="00D840F4"/>
    <w:rsid w:val="00D86D57"/>
    <w:rsid w:val="00D87DD3"/>
    <w:rsid w:val="00D92A83"/>
    <w:rsid w:val="00D93687"/>
    <w:rsid w:val="00D959E7"/>
    <w:rsid w:val="00DA154A"/>
    <w:rsid w:val="00DA1990"/>
    <w:rsid w:val="00DA3C5C"/>
    <w:rsid w:val="00DA62D0"/>
    <w:rsid w:val="00DA68ED"/>
    <w:rsid w:val="00DB7F82"/>
    <w:rsid w:val="00DC0E61"/>
    <w:rsid w:val="00DC18A7"/>
    <w:rsid w:val="00DC3CD0"/>
    <w:rsid w:val="00DD0D2A"/>
    <w:rsid w:val="00DE362E"/>
    <w:rsid w:val="00DF20C8"/>
    <w:rsid w:val="00DF40F5"/>
    <w:rsid w:val="00E03054"/>
    <w:rsid w:val="00E126BB"/>
    <w:rsid w:val="00E13F80"/>
    <w:rsid w:val="00E20038"/>
    <w:rsid w:val="00E20299"/>
    <w:rsid w:val="00E2398A"/>
    <w:rsid w:val="00E3168F"/>
    <w:rsid w:val="00E325CA"/>
    <w:rsid w:val="00E401D5"/>
    <w:rsid w:val="00E41496"/>
    <w:rsid w:val="00E51C9D"/>
    <w:rsid w:val="00E53944"/>
    <w:rsid w:val="00E5536C"/>
    <w:rsid w:val="00E61F43"/>
    <w:rsid w:val="00E63592"/>
    <w:rsid w:val="00E65670"/>
    <w:rsid w:val="00E67EAD"/>
    <w:rsid w:val="00E70741"/>
    <w:rsid w:val="00E7126D"/>
    <w:rsid w:val="00E85424"/>
    <w:rsid w:val="00E92E14"/>
    <w:rsid w:val="00E93DD6"/>
    <w:rsid w:val="00EA0E38"/>
    <w:rsid w:val="00EA1809"/>
    <w:rsid w:val="00EA21F2"/>
    <w:rsid w:val="00EB1E68"/>
    <w:rsid w:val="00EB2E67"/>
    <w:rsid w:val="00EB7DF7"/>
    <w:rsid w:val="00EC0649"/>
    <w:rsid w:val="00EC1E17"/>
    <w:rsid w:val="00EC2BB1"/>
    <w:rsid w:val="00EC418E"/>
    <w:rsid w:val="00EC4766"/>
    <w:rsid w:val="00EC57F0"/>
    <w:rsid w:val="00ED7859"/>
    <w:rsid w:val="00F10C3F"/>
    <w:rsid w:val="00F12C64"/>
    <w:rsid w:val="00F13FFE"/>
    <w:rsid w:val="00F17D31"/>
    <w:rsid w:val="00F207FB"/>
    <w:rsid w:val="00F22FB1"/>
    <w:rsid w:val="00F3097C"/>
    <w:rsid w:val="00F36869"/>
    <w:rsid w:val="00F36BC6"/>
    <w:rsid w:val="00F372CD"/>
    <w:rsid w:val="00F41DE1"/>
    <w:rsid w:val="00F42384"/>
    <w:rsid w:val="00F507F3"/>
    <w:rsid w:val="00F678A9"/>
    <w:rsid w:val="00F72213"/>
    <w:rsid w:val="00F7301A"/>
    <w:rsid w:val="00F77355"/>
    <w:rsid w:val="00F85F8C"/>
    <w:rsid w:val="00F86A5F"/>
    <w:rsid w:val="00F90BCA"/>
    <w:rsid w:val="00FA3B53"/>
    <w:rsid w:val="00FA4FF7"/>
    <w:rsid w:val="00FA5DE3"/>
    <w:rsid w:val="00FA6C9C"/>
    <w:rsid w:val="00FA6EE4"/>
    <w:rsid w:val="00FB5E2D"/>
    <w:rsid w:val="00FB6195"/>
    <w:rsid w:val="00FC2379"/>
    <w:rsid w:val="00FC3EFB"/>
    <w:rsid w:val="00FE1EEC"/>
    <w:rsid w:val="3894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8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B2A"/>
    <w:pPr>
      <w:widowControl w:val="0"/>
      <w:jc w:val="both"/>
    </w:pPr>
    <w:rPr>
      <w:rFonts w:eastAsia="Calibri"/>
      <w:sz w:val="24"/>
      <w:szCs w:val="24"/>
      <w:lang w:eastAsia="en-US"/>
    </w:rPr>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footer"/>
    <w:basedOn w:val="a"/>
    <w:link w:val="a6"/>
    <w:uiPriority w:val="99"/>
    <w:unhideWhenUsed/>
    <w:pPr>
      <w:tabs>
        <w:tab w:val="center" w:pos="4680"/>
        <w:tab w:val="right" w:pos="9360"/>
      </w:tabs>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paragraph" w:styleId="a9">
    <w:name w:val="annotation subject"/>
    <w:basedOn w:val="a3"/>
    <w:next w:val="a3"/>
    <w:link w:val="aa"/>
    <w:uiPriority w:val="99"/>
    <w:semiHidden/>
    <w:unhideWhenUsed/>
    <w:rPr>
      <w:b/>
      <w:bCs/>
    </w:rPr>
  </w:style>
  <w:style w:type="character" w:styleId="ab">
    <w:name w:val="FollowedHyperlink"/>
    <w:basedOn w:val="a0"/>
    <w:uiPriority w:val="99"/>
    <w:semiHidden/>
    <w:unhideWhenUsed/>
    <w:rPr>
      <w:color w:val="800080" w:themeColor="followedHyperlink"/>
      <w:u w:val="single"/>
    </w:rPr>
  </w:style>
  <w:style w:type="character" w:styleId="ac">
    <w:name w:val="line number"/>
    <w:basedOn w:val="a0"/>
    <w:uiPriority w:val="99"/>
    <w:semiHidden/>
    <w:unhideWhenUsed/>
    <w:qFormat/>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16"/>
      <w:szCs w:val="16"/>
    </w:rPr>
  </w:style>
  <w:style w:type="character" w:customStyle="1" w:styleId="10">
    <w:name w:val="未处理的提及1"/>
    <w:basedOn w:val="a0"/>
    <w:uiPriority w:val="99"/>
    <w:semiHidden/>
    <w:unhideWhenUsed/>
    <w:rPr>
      <w:color w:val="605E5C"/>
      <w:shd w:val="clear" w:color="auto" w:fill="E1DFDD"/>
    </w:rPr>
  </w:style>
  <w:style w:type="character" w:customStyle="1" w:styleId="a6">
    <w:name w:val="页脚 字符"/>
    <w:basedOn w:val="a0"/>
    <w:link w:val="a5"/>
    <w:uiPriority w:val="99"/>
  </w:style>
  <w:style w:type="paragraph" w:customStyle="1" w:styleId="11">
    <w:name w:val="修订1"/>
    <w:hidden/>
    <w:uiPriority w:val="99"/>
    <w:semiHidden/>
    <w:rPr>
      <w:rFonts w:eastAsia="Calibri"/>
      <w:sz w:val="24"/>
      <w:szCs w:val="24"/>
      <w:lang w:eastAsia="en-US"/>
    </w:rPr>
  </w:style>
  <w:style w:type="paragraph" w:styleId="af">
    <w:name w:val="List Paragraph"/>
    <w:basedOn w:val="a"/>
    <w:uiPriority w:val="34"/>
    <w:qFormat/>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a4">
    <w:name w:val="批注文字 字符"/>
    <w:basedOn w:val="a0"/>
    <w:link w:val="a3"/>
    <w:uiPriority w:val="99"/>
    <w:qFormat/>
    <w:rPr>
      <w:sz w:val="20"/>
      <w:szCs w:val="20"/>
    </w:rPr>
  </w:style>
  <w:style w:type="character" w:customStyle="1" w:styleId="aa">
    <w:name w:val="批注主题 字符"/>
    <w:basedOn w:val="a4"/>
    <w:link w:val="a9"/>
    <w:uiPriority w:val="99"/>
    <w:semiHidden/>
    <w:qFormat/>
    <w:rPr>
      <w:b/>
      <w:bCs/>
      <w:sz w:val="20"/>
      <w:szCs w:val="20"/>
    </w:rPr>
  </w:style>
  <w:style w:type="character" w:customStyle="1" w:styleId="cf01">
    <w:name w:val="cf01"/>
    <w:basedOn w:val="a0"/>
    <w:qFormat/>
    <w:rPr>
      <w:rFonts w:ascii="Segoe UI" w:hAnsi="Segoe UI" w:cs="Segoe UI" w:hint="default"/>
      <w:sz w:val="18"/>
      <w:szCs w:val="18"/>
    </w:rPr>
  </w:style>
  <w:style w:type="paragraph" w:styleId="af0">
    <w:name w:val="header"/>
    <w:basedOn w:val="a"/>
    <w:link w:val="af1"/>
    <w:uiPriority w:val="99"/>
    <w:unhideWhenUsed/>
    <w:rsid w:val="00457EA0"/>
    <w:pPr>
      <w:tabs>
        <w:tab w:val="center" w:pos="4153"/>
        <w:tab w:val="right" w:pos="8306"/>
      </w:tabs>
      <w:snapToGrid w:val="0"/>
      <w:jc w:val="center"/>
    </w:pPr>
    <w:rPr>
      <w:sz w:val="18"/>
      <w:szCs w:val="18"/>
    </w:rPr>
  </w:style>
  <w:style w:type="character" w:customStyle="1" w:styleId="af1">
    <w:name w:val="页眉 字符"/>
    <w:basedOn w:val="a0"/>
    <w:link w:val="af0"/>
    <w:uiPriority w:val="99"/>
    <w:rsid w:val="00457EA0"/>
    <w:rPr>
      <w:rFonts w:eastAsia="Calibri"/>
      <w:sz w:val="18"/>
      <w:szCs w:val="18"/>
      <w:lang w:eastAsia="en-US"/>
    </w:rPr>
  </w:style>
  <w:style w:type="table" w:styleId="af2">
    <w:name w:val="Table Grid"/>
    <w:basedOn w:val="a1"/>
    <w:uiPriority w:val="39"/>
    <w:rsid w:val="007D4257"/>
    <w:rPr>
      <w:rFonts w:asciiTheme="minorHAnsi"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unhideWhenUsed/>
    <w:rsid w:val="00CA4891"/>
    <w:rPr>
      <w:rFonts w:eastAsia="Calibri"/>
      <w:sz w:val="24"/>
      <w:szCs w:val="24"/>
      <w:lang w:eastAsia="en-US"/>
    </w:rPr>
  </w:style>
  <w:style w:type="character" w:customStyle="1" w:styleId="20">
    <w:name w:val="未处理的提及2"/>
    <w:basedOn w:val="a0"/>
    <w:uiPriority w:val="99"/>
    <w:semiHidden/>
    <w:unhideWhenUsed/>
    <w:rsid w:val="006C2753"/>
    <w:rPr>
      <w:color w:val="605E5C"/>
      <w:shd w:val="clear" w:color="auto" w:fill="E1DFDD"/>
    </w:rPr>
  </w:style>
  <w:style w:type="paragraph" w:styleId="af4">
    <w:name w:val="Balloon Text"/>
    <w:basedOn w:val="a"/>
    <w:link w:val="af5"/>
    <w:uiPriority w:val="99"/>
    <w:semiHidden/>
    <w:unhideWhenUsed/>
    <w:rsid w:val="0052033E"/>
    <w:rPr>
      <w:rFonts w:ascii="Segoe UI" w:hAnsi="Segoe UI" w:cs="Segoe UI"/>
      <w:sz w:val="18"/>
      <w:szCs w:val="18"/>
    </w:rPr>
  </w:style>
  <w:style w:type="character" w:customStyle="1" w:styleId="af5">
    <w:name w:val="批注框文本 字符"/>
    <w:basedOn w:val="a0"/>
    <w:link w:val="af4"/>
    <w:uiPriority w:val="99"/>
    <w:semiHidden/>
    <w:rsid w:val="0052033E"/>
    <w:rPr>
      <w:rFonts w:ascii="Segoe UI" w:eastAsia="Calibri" w:hAnsi="Segoe UI" w:cs="Segoe UI"/>
      <w:sz w:val="18"/>
      <w:szCs w:val="18"/>
      <w:lang w:eastAsia="en-US"/>
    </w:rPr>
  </w:style>
  <w:style w:type="character" w:styleId="af6">
    <w:name w:val="Unresolved Mention"/>
    <w:basedOn w:val="a0"/>
    <w:uiPriority w:val="99"/>
    <w:semiHidden/>
    <w:unhideWhenUsed/>
    <w:rsid w:val="00A21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4792">
      <w:bodyDiv w:val="1"/>
      <w:marLeft w:val="0"/>
      <w:marRight w:val="0"/>
      <w:marTop w:val="0"/>
      <w:marBottom w:val="0"/>
      <w:divBdr>
        <w:top w:val="none" w:sz="0" w:space="0" w:color="auto"/>
        <w:left w:val="none" w:sz="0" w:space="0" w:color="auto"/>
        <w:bottom w:val="none" w:sz="0" w:space="0" w:color="auto"/>
        <w:right w:val="none" w:sz="0" w:space="0" w:color="auto"/>
      </w:divBdr>
    </w:div>
    <w:div w:id="187569514">
      <w:bodyDiv w:val="1"/>
      <w:marLeft w:val="0"/>
      <w:marRight w:val="0"/>
      <w:marTop w:val="0"/>
      <w:marBottom w:val="0"/>
      <w:divBdr>
        <w:top w:val="none" w:sz="0" w:space="0" w:color="auto"/>
        <w:left w:val="none" w:sz="0" w:space="0" w:color="auto"/>
        <w:bottom w:val="none" w:sz="0" w:space="0" w:color="auto"/>
        <w:right w:val="none" w:sz="0" w:space="0" w:color="auto"/>
      </w:divBdr>
    </w:div>
    <w:div w:id="204104067">
      <w:bodyDiv w:val="1"/>
      <w:marLeft w:val="0"/>
      <w:marRight w:val="0"/>
      <w:marTop w:val="0"/>
      <w:marBottom w:val="0"/>
      <w:divBdr>
        <w:top w:val="none" w:sz="0" w:space="0" w:color="auto"/>
        <w:left w:val="none" w:sz="0" w:space="0" w:color="auto"/>
        <w:bottom w:val="none" w:sz="0" w:space="0" w:color="auto"/>
        <w:right w:val="none" w:sz="0" w:space="0" w:color="auto"/>
      </w:divBdr>
    </w:div>
    <w:div w:id="299963474">
      <w:bodyDiv w:val="1"/>
      <w:marLeft w:val="0"/>
      <w:marRight w:val="0"/>
      <w:marTop w:val="0"/>
      <w:marBottom w:val="0"/>
      <w:divBdr>
        <w:top w:val="none" w:sz="0" w:space="0" w:color="auto"/>
        <w:left w:val="none" w:sz="0" w:space="0" w:color="auto"/>
        <w:bottom w:val="none" w:sz="0" w:space="0" w:color="auto"/>
        <w:right w:val="none" w:sz="0" w:space="0" w:color="auto"/>
      </w:divBdr>
    </w:div>
    <w:div w:id="588076091">
      <w:bodyDiv w:val="1"/>
      <w:marLeft w:val="0"/>
      <w:marRight w:val="0"/>
      <w:marTop w:val="0"/>
      <w:marBottom w:val="0"/>
      <w:divBdr>
        <w:top w:val="none" w:sz="0" w:space="0" w:color="auto"/>
        <w:left w:val="none" w:sz="0" w:space="0" w:color="auto"/>
        <w:bottom w:val="none" w:sz="0" w:space="0" w:color="auto"/>
        <w:right w:val="none" w:sz="0" w:space="0" w:color="auto"/>
      </w:divBdr>
    </w:div>
    <w:div w:id="1369332450">
      <w:bodyDiv w:val="1"/>
      <w:marLeft w:val="0"/>
      <w:marRight w:val="0"/>
      <w:marTop w:val="0"/>
      <w:marBottom w:val="0"/>
      <w:divBdr>
        <w:top w:val="none" w:sz="0" w:space="0" w:color="auto"/>
        <w:left w:val="none" w:sz="0" w:space="0" w:color="auto"/>
        <w:bottom w:val="none" w:sz="0" w:space="0" w:color="auto"/>
        <w:right w:val="none" w:sz="0" w:space="0" w:color="auto"/>
      </w:divBdr>
    </w:div>
    <w:div w:id="1377120588">
      <w:bodyDiv w:val="1"/>
      <w:marLeft w:val="0"/>
      <w:marRight w:val="0"/>
      <w:marTop w:val="0"/>
      <w:marBottom w:val="0"/>
      <w:divBdr>
        <w:top w:val="none" w:sz="0" w:space="0" w:color="auto"/>
        <w:left w:val="none" w:sz="0" w:space="0" w:color="auto"/>
        <w:bottom w:val="none" w:sz="0" w:space="0" w:color="auto"/>
        <w:right w:val="none" w:sz="0" w:space="0" w:color="auto"/>
      </w:divBdr>
    </w:div>
    <w:div w:id="1431198914">
      <w:bodyDiv w:val="1"/>
      <w:marLeft w:val="0"/>
      <w:marRight w:val="0"/>
      <w:marTop w:val="0"/>
      <w:marBottom w:val="0"/>
      <w:divBdr>
        <w:top w:val="none" w:sz="0" w:space="0" w:color="auto"/>
        <w:left w:val="none" w:sz="0" w:space="0" w:color="auto"/>
        <w:bottom w:val="none" w:sz="0" w:space="0" w:color="auto"/>
        <w:right w:val="none" w:sz="0" w:space="0" w:color="auto"/>
      </w:divBdr>
    </w:div>
    <w:div w:id="1633364670">
      <w:bodyDiv w:val="1"/>
      <w:marLeft w:val="0"/>
      <w:marRight w:val="0"/>
      <w:marTop w:val="0"/>
      <w:marBottom w:val="0"/>
      <w:divBdr>
        <w:top w:val="none" w:sz="0" w:space="0" w:color="auto"/>
        <w:left w:val="none" w:sz="0" w:space="0" w:color="auto"/>
        <w:bottom w:val="none" w:sz="0" w:space="0" w:color="auto"/>
        <w:right w:val="none" w:sz="0" w:space="0" w:color="auto"/>
      </w:divBdr>
    </w:div>
    <w:div w:id="1703822928">
      <w:bodyDiv w:val="1"/>
      <w:marLeft w:val="0"/>
      <w:marRight w:val="0"/>
      <w:marTop w:val="0"/>
      <w:marBottom w:val="0"/>
      <w:divBdr>
        <w:top w:val="none" w:sz="0" w:space="0" w:color="auto"/>
        <w:left w:val="none" w:sz="0" w:space="0" w:color="auto"/>
        <w:bottom w:val="none" w:sz="0" w:space="0" w:color="auto"/>
        <w:right w:val="none" w:sz="0" w:space="0" w:color="auto"/>
      </w:divBdr>
    </w:div>
    <w:div w:id="1799647326">
      <w:bodyDiv w:val="1"/>
      <w:marLeft w:val="0"/>
      <w:marRight w:val="0"/>
      <w:marTop w:val="0"/>
      <w:marBottom w:val="0"/>
      <w:divBdr>
        <w:top w:val="none" w:sz="0" w:space="0" w:color="auto"/>
        <w:left w:val="none" w:sz="0" w:space="0" w:color="auto"/>
        <w:bottom w:val="none" w:sz="0" w:space="0" w:color="auto"/>
        <w:right w:val="none" w:sz="0" w:space="0" w:color="auto"/>
      </w:divBdr>
    </w:div>
    <w:div w:id="1838380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0D51A-B47F-4039-9BA4-FEEF80B9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5941</Words>
  <Characters>33869</Characters>
  <Application>Microsoft Office Word</Application>
  <DocSecurity>0</DocSecurity>
  <Lines>282</Lines>
  <Paragraphs>79</Paragraphs>
  <ScaleCrop>false</ScaleCrop>
  <Company/>
  <LinksUpToDate>false</LinksUpToDate>
  <CharactersWithSpaces>39731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2024-12-20T11:09:00Z</cp:lastPrinted>
  <dcterms:created xsi:type="dcterms:W3CDTF">2025-05-20T12:19:00Z</dcterms:created>
  <dcterms:modified xsi:type="dcterms:W3CDTF">2025-05-22T10:12:00Z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ProductBuildVer">
    <vt:lpwstr>2052-12.1.0.19302</vt:lpwstr>
  </property>
  <property fmtid="{D5CDD505-2E9C-101B-9397-08002B2CF9AE}" pid="4" name="ICV">
    <vt:lpwstr>F7DC40ABF9334843A1D8798DFB20B182_13</vt:lpwstr>
  </property>
</Properties>
</file>