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3C61C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D7B09">
        <w:rPr>
          <w:rFonts w:eastAsia="Times New Roman" w:cstheme="minorHAnsi"/>
          <w:b/>
        </w:rPr>
        <w:t>68232</w:t>
      </w:r>
    </w:p>
    <w:p w14:paraId="2F6924E5" w14:textId="34E38D3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D7B09">
        <w:rPr>
          <w:rFonts w:eastAsia="Times New Roman" w:cstheme="minorHAnsi"/>
          <w:b/>
        </w:rPr>
        <w:t>Debopriya Sadhukhan</w:t>
      </w:r>
    </w:p>
    <w:p w14:paraId="6FB9233B" w14:textId="09725AE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D7B09" w:rsidRPr="00B50059">
          <w:rPr>
            <w:rStyle w:val="Hyperlink"/>
            <w:rFonts w:eastAsia="Times New Roman" w:cstheme="minorHAnsi"/>
            <w:b/>
          </w:rPr>
          <w:t>https://review.jove.com/account/file-uploader?src=20810808</w:t>
        </w:r>
      </w:hyperlink>
      <w:r w:rsidR="009D7B0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D109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D7B09" w:rsidRPr="009D7B09">
        <w:rPr>
          <w:b/>
          <w:bCs/>
          <w:sz w:val="32"/>
          <w:szCs w:val="32"/>
        </w:rPr>
        <w:t>Murine Model of Thoracic Aortic Dissection Induced by Oral β-Aminopropionitrile and Subcutaneous Angiotensin II Infusion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93D2746" w14:textId="4CB8B340" w:rsidR="009D7B09" w:rsidRPr="009B35D9" w:rsidRDefault="009D7B09" w:rsidP="009D7B09">
      <w:pPr>
        <w:adjustRightInd w:val="0"/>
        <w:snapToGrid w:val="0"/>
      </w:pPr>
      <w:r w:rsidRPr="009B35D9">
        <w:t>Yi Zhang</w:t>
      </w:r>
      <w:r w:rsidRPr="009B35D9">
        <w:rPr>
          <w:vertAlign w:val="superscript"/>
        </w:rPr>
        <w:t>1</w:t>
      </w:r>
      <w:r w:rsidRPr="009B35D9">
        <w:t xml:space="preserve">, </w:t>
      </w:r>
      <w:proofErr w:type="spellStart"/>
      <w:r w:rsidRPr="009B35D9">
        <w:t>Chunyan</w:t>
      </w:r>
      <w:proofErr w:type="spellEnd"/>
      <w:r w:rsidRPr="009B35D9">
        <w:t xml:space="preserve"> Wu</w:t>
      </w:r>
      <w:r w:rsidRPr="009B35D9">
        <w:rPr>
          <w:vertAlign w:val="superscript"/>
        </w:rPr>
        <w:t>2</w:t>
      </w:r>
      <w:r w:rsidRPr="009B35D9">
        <w:t xml:space="preserve">, </w:t>
      </w:r>
      <w:proofErr w:type="spellStart"/>
      <w:r w:rsidRPr="009B35D9">
        <w:t>Chunxiao</w:t>
      </w:r>
      <w:proofErr w:type="spellEnd"/>
      <w:r w:rsidRPr="009B35D9">
        <w:t xml:space="preserve"> Wan</w:t>
      </w:r>
      <w:r w:rsidRPr="009B35D9">
        <w:rPr>
          <w:vertAlign w:val="superscript"/>
        </w:rPr>
        <w:t>3</w:t>
      </w:r>
      <w:r w:rsidRPr="009B35D9">
        <w:t>, Naishi Wu</w:t>
      </w:r>
      <w:r w:rsidRPr="009B35D9">
        <w:rPr>
          <w:vertAlign w:val="superscript"/>
        </w:rPr>
        <w:t>1</w:t>
      </w:r>
      <w:r w:rsidRPr="009B35D9">
        <w:t xml:space="preserve">, </w:t>
      </w:r>
      <w:proofErr w:type="spellStart"/>
      <w:r w:rsidRPr="009B35D9">
        <w:t>Shengkai</w:t>
      </w:r>
      <w:proofErr w:type="spellEnd"/>
      <w:r w:rsidRPr="009B35D9">
        <w:t xml:space="preserve"> Zuo</w:t>
      </w:r>
      <w:r w:rsidRPr="009B35D9">
        <w:rPr>
          <w:vertAlign w:val="superscript"/>
        </w:rPr>
        <w:t>1,2</w:t>
      </w:r>
    </w:p>
    <w:p w14:paraId="3A18ADA7" w14:textId="77777777" w:rsidR="009D7B09" w:rsidRPr="009B35D9" w:rsidRDefault="009D7B09" w:rsidP="009D7B09">
      <w:pPr>
        <w:adjustRightInd w:val="0"/>
        <w:snapToGrid w:val="0"/>
      </w:pPr>
    </w:p>
    <w:p w14:paraId="5FCAB802" w14:textId="1CB865C2" w:rsidR="009D7B09" w:rsidRPr="009B35D9" w:rsidRDefault="009D7B09" w:rsidP="009D7B09">
      <w:pPr>
        <w:adjustRightInd w:val="0"/>
        <w:snapToGrid w:val="0"/>
      </w:pPr>
      <w:r w:rsidRPr="009B35D9">
        <w:rPr>
          <w:vertAlign w:val="superscript"/>
        </w:rPr>
        <w:t>1</w:t>
      </w:r>
      <w:r w:rsidRPr="009B35D9">
        <w:t>Department of Cardiovascular Surgery, Tianjin Medical University General Hospital</w:t>
      </w:r>
    </w:p>
    <w:p w14:paraId="7F02047B" w14:textId="5AF44A98" w:rsidR="009D7B09" w:rsidRPr="009B35D9" w:rsidRDefault="009D7B09" w:rsidP="009D7B09">
      <w:pPr>
        <w:adjustRightInd w:val="0"/>
        <w:snapToGrid w:val="0"/>
      </w:pPr>
      <w:r w:rsidRPr="009B35D9">
        <w:rPr>
          <w:vertAlign w:val="superscript"/>
        </w:rPr>
        <w:t>2</w:t>
      </w:r>
      <w:r w:rsidRPr="009B35D9">
        <w:t>Department of Biopharmaceutics, Tianjin Key Laboratory of Technologies Enabling Development of Clinical Therapeutics and Diagnostics, School of Pharmacy, Tianjin Medical University</w:t>
      </w:r>
    </w:p>
    <w:p w14:paraId="74A3CDA1" w14:textId="24579E3D" w:rsidR="00D6314B" w:rsidRDefault="009D7B09" w:rsidP="009D7B09">
      <w:pPr>
        <w:outlineLvl w:val="0"/>
        <w:rPr>
          <w:lang w:eastAsia="zh-CN"/>
        </w:rPr>
      </w:pPr>
      <w:r w:rsidRPr="009B35D9">
        <w:rPr>
          <w:vertAlign w:val="superscript"/>
        </w:rPr>
        <w:t>3</w:t>
      </w:r>
      <w:r w:rsidRPr="009B35D9">
        <w:rPr>
          <w:lang w:eastAsia="zh-CN"/>
        </w:rPr>
        <w:t>Department of Physical and Rehabilitation Medicine, Tianjin Medical University General Hospital</w:t>
      </w:r>
    </w:p>
    <w:p w14:paraId="47DA37AE" w14:textId="77777777" w:rsidR="009D7B09" w:rsidRPr="00B07A3B" w:rsidRDefault="009D7B09" w:rsidP="009D7B0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5D3F4FCB" w14:textId="77777777" w:rsidR="009D7B09" w:rsidRPr="009B35D9" w:rsidRDefault="009D7B09" w:rsidP="009D7B09">
      <w:pPr>
        <w:adjustRightInd w:val="0"/>
        <w:snapToGrid w:val="0"/>
      </w:pPr>
      <w:proofErr w:type="spellStart"/>
      <w:r w:rsidRPr="009B35D9">
        <w:t>Shengkai</w:t>
      </w:r>
      <w:proofErr w:type="spellEnd"/>
      <w:r w:rsidRPr="009B35D9">
        <w:t xml:space="preserve"> Zuo </w:t>
      </w:r>
      <w:r w:rsidRPr="009B35D9">
        <w:tab/>
      </w:r>
      <w:r w:rsidRPr="009B35D9">
        <w:tab/>
        <w:t>(</w:t>
      </w:r>
      <w:hyperlink r:id="rId8" w:history="1">
        <w:r w:rsidRPr="009B35D9">
          <w:rPr>
            <w:rStyle w:val="Hyperlink"/>
          </w:rPr>
          <w:t>zuoshengkai@tmu.edu.cn</w:t>
        </w:r>
      </w:hyperlink>
      <w:r w:rsidRPr="009B35D9">
        <w:t>)</w:t>
      </w:r>
    </w:p>
    <w:p w14:paraId="70FFA58B" w14:textId="60E50625" w:rsidR="00D6314B" w:rsidRPr="00B07A3B" w:rsidRDefault="009D7B09" w:rsidP="009D7B09">
      <w:pPr>
        <w:outlineLvl w:val="0"/>
        <w:rPr>
          <w:rFonts w:eastAsia="Times New Roman" w:cstheme="minorHAnsi"/>
        </w:rPr>
      </w:pPr>
      <w:r w:rsidRPr="009B35D9">
        <w:t xml:space="preserve">Naishi Wu </w:t>
      </w:r>
      <w:r w:rsidRPr="009B35D9">
        <w:tab/>
      </w:r>
      <w:r w:rsidRPr="009B35D9">
        <w:tab/>
        <w:t>(</w:t>
      </w:r>
      <w:hyperlink r:id="rId9" w:history="1">
        <w:r w:rsidRPr="009B35D9">
          <w:rPr>
            <w:rStyle w:val="Hyperlink"/>
          </w:rPr>
          <w:t>wunaishi@tmu.edu.cn</w:t>
        </w:r>
      </w:hyperlink>
      <w:r w:rsidRPr="009B35D9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408FC94" w14:textId="77777777" w:rsidR="009D7B09" w:rsidRPr="009B35D9" w:rsidRDefault="009D7B09" w:rsidP="009D7B09">
      <w:r w:rsidRPr="009B35D9">
        <w:t>Yi Zhang</w:t>
      </w:r>
      <w:r w:rsidRPr="009B35D9">
        <w:tab/>
      </w:r>
      <w:r w:rsidRPr="009B35D9">
        <w:tab/>
        <w:t>(</w:t>
      </w:r>
      <w:hyperlink r:id="rId10" w:history="1">
        <w:r w:rsidRPr="009B35D9">
          <w:rPr>
            <w:rStyle w:val="Hyperlink"/>
          </w:rPr>
          <w:t>lordmaojiu@163.com</w:t>
        </w:r>
      </w:hyperlink>
      <w:r w:rsidRPr="009B35D9">
        <w:t>)</w:t>
      </w:r>
    </w:p>
    <w:p w14:paraId="07CE7DE1" w14:textId="77777777" w:rsidR="009D7B09" w:rsidRPr="009B35D9" w:rsidRDefault="009D7B09" w:rsidP="009D7B09">
      <w:proofErr w:type="spellStart"/>
      <w:r w:rsidRPr="009B35D9">
        <w:t>Chunyan</w:t>
      </w:r>
      <w:proofErr w:type="spellEnd"/>
      <w:r w:rsidRPr="009B35D9">
        <w:t xml:space="preserve"> Wu</w:t>
      </w:r>
      <w:r w:rsidRPr="009B35D9">
        <w:tab/>
      </w:r>
      <w:r w:rsidRPr="009B35D9">
        <w:tab/>
        <w:t>(</w:t>
      </w:r>
      <w:hyperlink r:id="rId11" w:history="1">
        <w:r w:rsidRPr="009B35D9">
          <w:rPr>
            <w:rStyle w:val="Hyperlink"/>
          </w:rPr>
          <w:t>15149805345@163.com</w:t>
        </w:r>
      </w:hyperlink>
      <w:r w:rsidRPr="009B35D9">
        <w:t>)</w:t>
      </w:r>
    </w:p>
    <w:p w14:paraId="6F84F159" w14:textId="17BFD87D" w:rsidR="003B5E26" w:rsidRPr="00B07A3B" w:rsidRDefault="009D7B09" w:rsidP="009D7B09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9B35D9">
        <w:t>Chunxiao</w:t>
      </w:r>
      <w:proofErr w:type="spellEnd"/>
      <w:r w:rsidRPr="009B35D9">
        <w:t xml:space="preserve"> Wan</w:t>
      </w:r>
      <w:r w:rsidRPr="009B35D9">
        <w:tab/>
      </w:r>
      <w:r w:rsidRPr="009B35D9">
        <w:tab/>
        <w:t>(</w:t>
      </w:r>
      <w:hyperlink r:id="rId12" w:history="1">
        <w:r w:rsidRPr="009B35D9">
          <w:rPr>
            <w:rStyle w:val="Hyperlink"/>
          </w:rPr>
          <w:t>rehabteamofwan@163.com</w:t>
        </w:r>
      </w:hyperlink>
      <w:r w:rsidRPr="009B35D9">
        <w:t>)</w:t>
      </w:r>
    </w:p>
    <w:p w14:paraId="6704C12B" w14:textId="77777777" w:rsidR="009D7B09" w:rsidRPr="009B35D9" w:rsidRDefault="009D7B09" w:rsidP="009D7B09">
      <w:pPr>
        <w:adjustRightInd w:val="0"/>
        <w:snapToGrid w:val="0"/>
      </w:pPr>
      <w:proofErr w:type="spellStart"/>
      <w:r w:rsidRPr="009B35D9">
        <w:t>Shengkai</w:t>
      </w:r>
      <w:proofErr w:type="spellEnd"/>
      <w:r w:rsidRPr="009B35D9">
        <w:t xml:space="preserve"> Zuo </w:t>
      </w:r>
      <w:r w:rsidRPr="009B35D9">
        <w:tab/>
      </w:r>
      <w:r w:rsidRPr="009B35D9">
        <w:tab/>
        <w:t>(</w:t>
      </w:r>
      <w:hyperlink r:id="rId13" w:history="1">
        <w:r w:rsidRPr="009B35D9">
          <w:rPr>
            <w:rStyle w:val="Hyperlink"/>
          </w:rPr>
          <w:t>zuoshengkai@tmu.edu.cn</w:t>
        </w:r>
      </w:hyperlink>
      <w:r w:rsidRPr="009B35D9">
        <w:t>)</w:t>
      </w:r>
    </w:p>
    <w:p w14:paraId="5A2BE33C" w14:textId="3C738921" w:rsidR="001E230F" w:rsidRPr="00B07A3B" w:rsidRDefault="009D7B09" w:rsidP="009D7B09">
      <w:pPr>
        <w:outlineLvl w:val="0"/>
        <w:rPr>
          <w:rFonts w:cstheme="minorHAnsi"/>
          <w:b/>
          <w:sz w:val="22"/>
          <w:szCs w:val="22"/>
        </w:rPr>
      </w:pPr>
      <w:r w:rsidRPr="009B35D9">
        <w:t xml:space="preserve">Naishi Wu </w:t>
      </w:r>
      <w:r w:rsidRPr="009B35D9">
        <w:tab/>
      </w:r>
      <w:r w:rsidRPr="009B35D9">
        <w:tab/>
        <w:t>(</w:t>
      </w:r>
      <w:hyperlink r:id="rId14" w:history="1">
        <w:r w:rsidRPr="009B35D9">
          <w:rPr>
            <w:rStyle w:val="Hyperlink"/>
          </w:rPr>
          <w:t>wunaishi@tmu.edu.cn</w:t>
        </w:r>
      </w:hyperlink>
      <w:r w:rsidRPr="009B35D9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CB480A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C57B2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58C2DFCD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978A7E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C57B2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BB9B54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C57B2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665340A8" w14:textId="77777777" w:rsidR="00A621A1" w:rsidRDefault="00A621A1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A1CD8C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D7B09">
        <w:rPr>
          <w:rFonts w:cstheme="minorHAnsi"/>
          <w:bCs/>
          <w:sz w:val="22"/>
          <w:szCs w:val="22"/>
        </w:rPr>
        <w:t>11</w:t>
      </w:r>
      <w:proofErr w:type="gramEnd"/>
    </w:p>
    <w:p w14:paraId="5AAC9C6C" w14:textId="2A84DBF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D7B09">
        <w:rPr>
          <w:rFonts w:cstheme="minorHAnsi"/>
          <w:bCs/>
          <w:sz w:val="22"/>
          <w:szCs w:val="22"/>
        </w:rPr>
        <w:t>2</w:t>
      </w:r>
      <w:r w:rsidR="00A621A1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0D8EE09" w:rsidR="007D61A8" w:rsidRPr="007B6EDD" w:rsidRDefault="00E1237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Shengkai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Zuo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A161B" w:rsidRPr="00FA161B">
        <w:rPr>
          <w:rFonts w:cstheme="minorHAnsi"/>
        </w:rPr>
        <w:t xml:space="preserve">This study establishes a mouse model of </w:t>
      </w:r>
      <w:r w:rsidR="00A621A1" w:rsidRPr="009B35D9">
        <w:t>Thoracic aortic dissection</w:t>
      </w:r>
      <w:r w:rsidR="00A621A1">
        <w:t xml:space="preserve"> or TAD</w:t>
      </w:r>
      <w:r w:rsidR="00A621A1">
        <w:rPr>
          <w:rFonts w:cstheme="minorHAnsi"/>
        </w:rPr>
        <w:t xml:space="preserve"> </w:t>
      </w:r>
      <w:r w:rsidR="00FA161B" w:rsidRPr="00FA161B">
        <w:rPr>
          <w:rFonts w:cstheme="minorHAnsi"/>
        </w:rPr>
        <w:t xml:space="preserve">through </w:t>
      </w:r>
      <w:r w:rsidR="00AF1DF5">
        <w:rPr>
          <w:rFonts w:cstheme="minorHAnsi" w:hint="eastAsia"/>
          <w:lang w:eastAsia="zh-CN"/>
        </w:rPr>
        <w:t>BAPN</w:t>
      </w:r>
      <w:r w:rsidR="00FA161B" w:rsidRPr="00FA161B">
        <w:rPr>
          <w:rFonts w:cstheme="minorHAnsi"/>
        </w:rPr>
        <w:t xml:space="preserve"> and </w:t>
      </w:r>
      <w:r w:rsidR="00AF1DF5">
        <w:rPr>
          <w:rFonts w:cstheme="minorHAnsi" w:hint="eastAsia"/>
          <w:lang w:eastAsia="zh-CN"/>
        </w:rPr>
        <w:t>Ang</w:t>
      </w:r>
      <w:r w:rsidR="00FA161B" w:rsidRPr="00FA161B">
        <w:rPr>
          <w:rFonts w:cstheme="minorHAnsi"/>
        </w:rPr>
        <w:t xml:space="preserve"> II induction, providing a detailed</w:t>
      </w:r>
      <w:r w:rsidR="00AF1DF5">
        <w:rPr>
          <w:rFonts w:cstheme="minorHAnsi" w:hint="eastAsia"/>
          <w:lang w:eastAsia="zh-CN"/>
        </w:rPr>
        <w:t xml:space="preserve"> </w:t>
      </w:r>
      <w:r w:rsidR="00FA161B" w:rsidRPr="00FA161B">
        <w:rPr>
          <w:rFonts w:cstheme="minorHAnsi"/>
        </w:rPr>
        <w:t>procedure that offers a valuable tool for exploring TAD pathogenesis and</w:t>
      </w:r>
      <w:r w:rsidR="008B7D76">
        <w:rPr>
          <w:rFonts w:cstheme="minorHAnsi" w:hint="eastAsia"/>
          <w:lang w:eastAsia="zh-CN"/>
        </w:rPr>
        <w:t xml:space="preserve"> </w:t>
      </w:r>
      <w:r w:rsidR="00FA161B" w:rsidRPr="00FA161B">
        <w:rPr>
          <w:rFonts w:cstheme="minorHAnsi"/>
        </w:rPr>
        <w:t>therapeutic approaches.</w:t>
      </w:r>
    </w:p>
    <w:p w14:paraId="7CD5E974" w14:textId="2193E7A1" w:rsidR="007B6EDD" w:rsidRPr="00B07A3B" w:rsidRDefault="007B6EDD" w:rsidP="007B6ED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7B6ED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4.2.3.</w:t>
      </w:r>
    </w:p>
    <w:p w14:paraId="5422B370" w14:textId="3D174D0E" w:rsidR="00333FA4" w:rsidRPr="00A621A1" w:rsidRDefault="00333FA4" w:rsidP="00A621A1">
      <w:pPr>
        <w:spacing w:before="12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5615795" w:rsidR="00333FA4" w:rsidRPr="007B6EDD" w:rsidRDefault="00AF1D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AF1DF5">
        <w:rPr>
          <w:rStyle w:val="AuthorName"/>
          <w:rFonts w:asciiTheme="minorHAnsi" w:eastAsia="Times" w:hAnsiTheme="minorHAnsi" w:cstheme="minorHAnsi"/>
        </w:rPr>
        <w:t>Shengkai</w:t>
      </w:r>
      <w:proofErr w:type="spellEnd"/>
      <w:r w:rsidRPr="00AF1DF5">
        <w:rPr>
          <w:rStyle w:val="AuthorName"/>
          <w:rFonts w:asciiTheme="minorHAnsi" w:eastAsia="Times" w:hAnsiTheme="minorHAnsi" w:cstheme="minorHAnsi"/>
        </w:rPr>
        <w:t xml:space="preserve"> Zuo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AF1DF5">
        <w:rPr>
          <w:rFonts w:cstheme="minorHAnsi"/>
        </w:rPr>
        <w:t xml:space="preserve">The </w:t>
      </w:r>
      <w:r w:rsidR="008B7D76" w:rsidRPr="008B7D76">
        <w:rPr>
          <w:rFonts w:cstheme="minorHAnsi"/>
        </w:rPr>
        <w:t>BAPN/Ang II combination</w:t>
      </w:r>
      <w:r w:rsidRPr="00AF1DF5">
        <w:rPr>
          <w:rFonts w:cstheme="minorHAnsi"/>
        </w:rPr>
        <w:t xml:space="preserve"> provides a</w:t>
      </w:r>
      <w:r w:rsidR="008B7D76">
        <w:rPr>
          <w:rFonts w:cstheme="minorHAnsi" w:hint="eastAsia"/>
          <w:lang w:eastAsia="zh-CN"/>
        </w:rPr>
        <w:t xml:space="preserve"> </w:t>
      </w:r>
      <w:r w:rsidRPr="00AF1DF5">
        <w:rPr>
          <w:rFonts w:cstheme="minorHAnsi"/>
        </w:rPr>
        <w:t xml:space="preserve">method for </w:t>
      </w:r>
      <w:r w:rsidR="008B7D76" w:rsidRPr="00AF1DF5">
        <w:rPr>
          <w:rFonts w:cstheme="minorHAnsi"/>
        </w:rPr>
        <w:t>establishing</w:t>
      </w:r>
      <w:r w:rsidR="008B7D76">
        <w:rPr>
          <w:rFonts w:cstheme="minorHAnsi" w:hint="eastAsia"/>
          <w:lang w:eastAsia="zh-CN"/>
        </w:rPr>
        <w:t xml:space="preserve"> </w:t>
      </w:r>
      <w:r w:rsidR="008B7D76" w:rsidRPr="008B7D76">
        <w:rPr>
          <w:rFonts w:cstheme="minorHAnsi"/>
          <w:lang w:eastAsia="zh-CN"/>
        </w:rPr>
        <w:t>murine</w:t>
      </w:r>
      <w:r w:rsidRPr="00AF1DF5">
        <w:rPr>
          <w:rFonts w:cstheme="minorHAnsi"/>
        </w:rPr>
        <w:t xml:space="preserve"> TAD models</w:t>
      </w:r>
      <w:r w:rsidR="008B7D76">
        <w:rPr>
          <w:rFonts w:cstheme="minorHAnsi" w:hint="eastAsia"/>
          <w:lang w:eastAsia="zh-CN"/>
        </w:rPr>
        <w:t xml:space="preserve">, which </w:t>
      </w:r>
      <w:r w:rsidR="008B7D76" w:rsidRPr="00AF1DF5">
        <w:rPr>
          <w:rFonts w:cstheme="minorHAnsi"/>
        </w:rPr>
        <w:t>achieve</w:t>
      </w:r>
      <w:r w:rsidRPr="00AF1DF5">
        <w:rPr>
          <w:rFonts w:cstheme="minorHAnsi"/>
        </w:rPr>
        <w:t xml:space="preserve"> a high TAD incidence rate and </w:t>
      </w:r>
      <w:r w:rsidR="00A621A1">
        <w:rPr>
          <w:rFonts w:cstheme="minorHAnsi"/>
        </w:rPr>
        <w:t>recapitulate</w:t>
      </w:r>
      <w:r w:rsidRPr="00AF1DF5">
        <w:rPr>
          <w:rFonts w:cstheme="minorHAnsi"/>
        </w:rPr>
        <w:t xml:space="preserve"> pathophysiology characteristics that</w:t>
      </w:r>
      <w:r w:rsidR="008B7D76">
        <w:rPr>
          <w:rFonts w:cstheme="minorHAnsi" w:hint="eastAsia"/>
          <w:lang w:eastAsia="zh-CN"/>
        </w:rPr>
        <w:t xml:space="preserve"> </w:t>
      </w:r>
      <w:r w:rsidRPr="00AF1DF5">
        <w:rPr>
          <w:rFonts w:cstheme="minorHAnsi"/>
        </w:rPr>
        <w:t>resemble those observed in human TAD.</w:t>
      </w:r>
    </w:p>
    <w:p w14:paraId="702A07B9" w14:textId="16B66587" w:rsidR="007B6EDD" w:rsidRPr="00D75084" w:rsidRDefault="007B6EDD" w:rsidP="007B6ED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7B6ED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LAB MEDIA: Figure 3.</w:t>
      </w:r>
    </w:p>
    <w:p w14:paraId="2DD0BDD3" w14:textId="77777777" w:rsidR="00A621A1" w:rsidRDefault="00A621A1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650C8ED7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DF20619" w:rsidR="00D75084" w:rsidRPr="007B6EDD" w:rsidRDefault="00C541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C541D4">
        <w:rPr>
          <w:rStyle w:val="AuthorName"/>
          <w:rFonts w:asciiTheme="minorHAnsi" w:eastAsia="Times" w:hAnsiTheme="minorHAnsi" w:cstheme="minorHAnsi"/>
        </w:rPr>
        <w:t>Shengkai</w:t>
      </w:r>
      <w:proofErr w:type="spellEnd"/>
      <w:r w:rsidRPr="00C541D4">
        <w:rPr>
          <w:rStyle w:val="AuthorName"/>
          <w:rFonts w:asciiTheme="minorHAnsi" w:eastAsia="Times" w:hAnsiTheme="minorHAnsi" w:cstheme="minorHAnsi"/>
        </w:rPr>
        <w:t xml:space="preserve"> Zuo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C541D4">
        <w:rPr>
          <w:rFonts w:cstheme="minorHAnsi"/>
        </w:rPr>
        <w:t xml:space="preserve">In </w:t>
      </w:r>
      <w:r w:rsidR="007B6EDD">
        <w:rPr>
          <w:rFonts w:cstheme="minorHAnsi"/>
        </w:rPr>
        <w:t xml:space="preserve">the </w:t>
      </w:r>
      <w:r w:rsidRPr="00C541D4">
        <w:rPr>
          <w:rFonts w:cstheme="minorHAnsi"/>
        </w:rPr>
        <w:t>future, our research team will integrate clinical and foundational research to elucidate cardiovascular pathogenesis, prioritizing the discovery of novel therapeutic strategies through mechanistic insights and translational innovation.</w:t>
      </w:r>
    </w:p>
    <w:p w14:paraId="51F04F84" w14:textId="5265942B" w:rsidR="007B6EDD" w:rsidRPr="00B07A3B" w:rsidRDefault="007B6EDD" w:rsidP="007B6ED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E53D80B" w:rsidR="00FF25E5" w:rsidRPr="00C058AE" w:rsidRDefault="00FF25E5" w:rsidP="00A621A1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066346D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4755C0" w:rsidRPr="009B35D9">
        <w:t>the Institutional Animal Care and Use Committee of Tianjin Medical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5AC7005D" w:rsidR="00992857" w:rsidRPr="00B07A3B" w:rsidRDefault="00DC2504" w:rsidP="00A621A1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08454F2" w14:textId="77777777" w:rsidR="007B6EDD" w:rsidRPr="007B6EDD" w:rsidRDefault="007B6EDD" w:rsidP="007B6EDD">
      <w:p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7B6EDD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NOTE to Authors: </w:t>
      </w:r>
      <w:bookmarkStart w:id="1" w:name="_Hlk164261745"/>
      <w:r w:rsidRPr="007B6EDD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Please consider the following key points for shots involving </w:t>
      </w:r>
      <w:r w:rsidRPr="007B6EDD">
        <w:rPr>
          <w:rFonts w:ascii="Calibri" w:hAnsi="Calibri" w:cs="Calibri"/>
          <w:b/>
          <w:bCs/>
          <w:color w:val="0D0D0D"/>
          <w:highlight w:val="yellow"/>
          <w:shd w:val="clear" w:color="auto" w:fill="FFFFFF"/>
        </w:rPr>
        <w:t>live animals/survival surgery</w:t>
      </w:r>
      <w:r w:rsidRPr="007B6EDD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(as</w:t>
      </w:r>
      <w:r w:rsidRPr="007B6EDD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 </w:t>
      </w:r>
      <w:r w:rsidRPr="007B6EDD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applicable) to avoid raising concerns by </w:t>
      </w:r>
      <w:proofErr w:type="spellStart"/>
      <w:r w:rsidRPr="007B6EDD">
        <w:rPr>
          <w:rFonts w:ascii="Calibri" w:hAnsi="Calibri" w:cs="Calibri"/>
          <w:color w:val="0D0D0D"/>
          <w:highlight w:val="yellow"/>
          <w:shd w:val="clear" w:color="auto" w:fill="FFFFFF"/>
        </w:rPr>
        <w:t>JoVE’s</w:t>
      </w:r>
      <w:proofErr w:type="spellEnd"/>
      <w:r w:rsidRPr="007B6EDD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veterinary reviewers.</w:t>
      </w:r>
      <w:bookmarkEnd w:id="1"/>
    </w:p>
    <w:p w14:paraId="1FBBBFA7" w14:textId="77777777" w:rsidR="007B6EDD" w:rsidRPr="007B6EDD" w:rsidRDefault="007B6EDD" w:rsidP="007B6ED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7B6EDD">
        <w:rPr>
          <w:rFonts w:ascii="Calibri" w:eastAsia="Times New Roman" w:hAnsi="Calibri" w:cs="Calibri"/>
          <w:color w:val="000000"/>
          <w:highlight w:val="yellow"/>
          <w:lang w:eastAsia="en-IN"/>
        </w:rPr>
        <w:t>If lifting the animal by the tail, hold it close to the tail base, not far from it.</w:t>
      </w:r>
    </w:p>
    <w:p w14:paraId="00B42757" w14:textId="77777777" w:rsidR="007B6EDD" w:rsidRPr="007B6EDD" w:rsidRDefault="007B6EDD" w:rsidP="007B6ED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7B6EDD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Shave </w:t>
      </w:r>
      <w:r w:rsidRPr="007B6EDD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150%</w:t>
      </w:r>
      <w:r w:rsidRPr="007B6EDD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of the area surrounding a surgical site (preferably using a depilatory cream). Ensure that there are no skin injuries and no fur in the surgical field.</w:t>
      </w:r>
    </w:p>
    <w:p w14:paraId="1A55D487" w14:textId="77777777" w:rsidR="007B6EDD" w:rsidRPr="007B6EDD" w:rsidRDefault="007B6EDD" w:rsidP="007B6ED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7B6EDD">
        <w:rPr>
          <w:rFonts w:ascii="Calibri" w:eastAsia="Times New Roman" w:hAnsi="Calibri" w:cs="Calibri"/>
          <w:color w:val="000000"/>
          <w:highlight w:val="yellow"/>
          <w:lang w:eastAsia="en-IN"/>
        </w:rPr>
        <w:t>Prep the surgical site with both iodine-based scrubs and alcohol.</w:t>
      </w:r>
    </w:p>
    <w:p w14:paraId="69C7010E" w14:textId="77777777" w:rsidR="007B6EDD" w:rsidRPr="007B6EDD" w:rsidRDefault="007B6EDD" w:rsidP="007B6ED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7B6EDD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Use </w:t>
      </w:r>
      <w:r w:rsidRPr="007B6EDD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sterile gloves only</w:t>
      </w:r>
      <w:r w:rsidRPr="007B6EDD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for surgery (not examination or non-sterile gloves).</w:t>
      </w:r>
    </w:p>
    <w:p w14:paraId="0D561E4C" w14:textId="77777777" w:rsidR="007B6EDD" w:rsidRPr="007B6EDD" w:rsidRDefault="007B6EDD" w:rsidP="007B6ED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7B6EDD">
        <w:rPr>
          <w:rFonts w:ascii="Calibri" w:eastAsia="Times New Roman" w:hAnsi="Calibri" w:cs="Calibri"/>
          <w:color w:val="000000"/>
          <w:highlight w:val="yellow"/>
          <w:lang w:eastAsia="en-IN"/>
        </w:rPr>
        <w:t>Make skin incisions with a surgical blade, not scissors.</w:t>
      </w:r>
    </w:p>
    <w:p w14:paraId="7ED0001B" w14:textId="0A80E176" w:rsidR="007B6EDD" w:rsidRPr="007B6EDD" w:rsidRDefault="007B6EDD" w:rsidP="007B6EDD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lang w:eastAsia="en-IN"/>
        </w:rPr>
      </w:pPr>
      <w:r w:rsidRPr="007B6EDD">
        <w:rPr>
          <w:rFonts w:ascii="Calibri" w:eastAsia="Times New Roman" w:hAnsi="Calibri" w:cs="Calibri"/>
          <w:color w:val="000000"/>
          <w:highlight w:val="yellow"/>
          <w:lang w:eastAsia="en-IN"/>
        </w:rPr>
        <w:t>Avoid using silk thread for closing skin incisions in survival surgeries.</w:t>
      </w:r>
    </w:p>
    <w:p w14:paraId="7665567F" w14:textId="77777777" w:rsidR="007B6EDD" w:rsidRDefault="007B6EDD" w:rsidP="007B6EDD">
      <w:pPr>
        <w:pStyle w:val="ListParagraph"/>
        <w:shd w:val="clear" w:color="auto" w:fill="FFFFFF"/>
        <w:spacing w:before="120"/>
        <w:rPr>
          <w:rFonts w:ascii="Calibri" w:eastAsia="Times New Roman" w:hAnsi="Calibri" w:cs="Calibri"/>
          <w:color w:val="000000"/>
          <w:lang w:eastAsia="en-IN"/>
        </w:rPr>
      </w:pPr>
    </w:p>
    <w:p w14:paraId="24748687" w14:textId="77777777" w:rsidR="007B6EDD" w:rsidRPr="007B6EDD" w:rsidRDefault="007B6EDD" w:rsidP="007B6EDD">
      <w:pPr>
        <w:pStyle w:val="ListParagraph"/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lang w:eastAsia="en-IN"/>
        </w:rPr>
      </w:pPr>
    </w:p>
    <w:p w14:paraId="75DFC648" w14:textId="263FF613" w:rsidR="00CE10F2" w:rsidRDefault="009D7B0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D7B09">
        <w:rPr>
          <w:b/>
          <w:bCs/>
        </w:rPr>
        <w:t>Ang II Mass Calculation and Dissolution Protocol</w:t>
      </w:r>
    </w:p>
    <w:p w14:paraId="314C5FBA" w14:textId="1355BD1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73FA7">
        <w:rPr>
          <w:rFonts w:cstheme="minorHAnsi" w:hint="eastAsia"/>
          <w:lang w:eastAsia="zh-CN"/>
        </w:rPr>
        <w:t>Yi Zhang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A621A1" w:rsidRDefault="00985FE6" w:rsidP="00A621A1">
      <w:pPr>
        <w:spacing w:before="120"/>
        <w:rPr>
          <w:rFonts w:cstheme="minorHAnsi"/>
        </w:rPr>
      </w:pPr>
    </w:p>
    <w:p w14:paraId="08E8D20E" w14:textId="0B2D85A0" w:rsidR="00962AF1" w:rsidRDefault="00962AF1" w:rsidP="00962AF1">
      <w:pPr>
        <w:pStyle w:val="Narration"/>
        <w:numPr>
          <w:ilvl w:val="1"/>
          <w:numId w:val="3"/>
        </w:numPr>
      </w:pPr>
      <w:r>
        <w:t>Weigh each mouse and record the maximum body weight to calculate the Angiotensin II</w:t>
      </w:r>
      <w:r w:rsidR="00AE0837">
        <w:t xml:space="preserve"> </w:t>
      </w:r>
      <w:r w:rsidR="00AE0837" w:rsidRPr="00AE0837">
        <w:rPr>
          <w:i/>
          <w:iCs/>
          <w:color w:val="EE0000"/>
        </w:rPr>
        <w:t>(two)</w:t>
      </w:r>
      <w:r w:rsidRPr="00AE0837">
        <w:rPr>
          <w:i/>
          <w:iCs/>
          <w:color w:val="EE0000"/>
        </w:rPr>
        <w:t xml:space="preserve"> </w:t>
      </w:r>
      <w:r>
        <w:t xml:space="preserve">mass required for the experiment </w:t>
      </w:r>
      <w:r>
        <w:rPr>
          <w:b/>
        </w:rPr>
        <w:t>[1]</w:t>
      </w:r>
      <w:r>
        <w:t xml:space="preserve">. Use the calculation template to determine the Angiotensin II mass for each mouse based on the maximum body weight </w:t>
      </w:r>
      <w:r>
        <w:rPr>
          <w:b/>
        </w:rPr>
        <w:t>[2]</w:t>
      </w:r>
      <w:r>
        <w:t>.</w:t>
      </w:r>
    </w:p>
    <w:p w14:paraId="66CF0D1E" w14:textId="77777777" w:rsidR="00962AF1" w:rsidRDefault="00962AF1" w:rsidP="00962AF1"/>
    <w:p w14:paraId="30373448" w14:textId="7BF549F0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WIDE: Talent placing </w:t>
      </w:r>
      <w:r w:rsidR="00AE0837">
        <w:t>a</w:t>
      </w:r>
      <w:r>
        <w:t xml:space="preserve"> mouse on a digital scale and recording the body weight.</w:t>
      </w:r>
    </w:p>
    <w:p w14:paraId="50DD75B6" w14:textId="24C65E55" w:rsidR="00962AF1" w:rsidRDefault="00AE0837" w:rsidP="00962AF1">
      <w:pPr>
        <w:pStyle w:val="ShotDescription"/>
        <w:numPr>
          <w:ilvl w:val="2"/>
          <w:numId w:val="3"/>
        </w:numPr>
      </w:pPr>
      <w:r>
        <w:t>LAB MEDIA: Table 2</w:t>
      </w:r>
      <w:r w:rsidR="00962AF1">
        <w:t>.</w:t>
      </w:r>
      <w:r>
        <w:t xml:space="preserve"> </w:t>
      </w:r>
      <w:r w:rsidRPr="00AE0837">
        <w:rPr>
          <w:i/>
          <w:iCs/>
          <w:color w:val="3333CC"/>
        </w:rPr>
        <w:t>Video editor: Highlight the 4 rows of the table that are part of the section “Per mouse”.</w:t>
      </w:r>
    </w:p>
    <w:p w14:paraId="5AF9B2DD" w14:textId="77777777" w:rsidR="00962AF1" w:rsidRDefault="00962AF1" w:rsidP="00962AF1"/>
    <w:p w14:paraId="384FA9C5" w14:textId="215ADEB1" w:rsidR="00962AF1" w:rsidRDefault="00AE0837" w:rsidP="00962AF1">
      <w:pPr>
        <w:pStyle w:val="Narration"/>
        <w:numPr>
          <w:ilvl w:val="1"/>
          <w:numId w:val="3"/>
        </w:numPr>
      </w:pPr>
      <w:r>
        <w:t>Then, c</w:t>
      </w:r>
      <w:r w:rsidR="00962AF1">
        <w:t xml:space="preserve">alculate the total mass of Angiotensin II required to prepare 130 microliters of Angiotensin II solution per mouse </w:t>
      </w:r>
      <w:r w:rsidR="00962AF1">
        <w:rPr>
          <w:b/>
        </w:rPr>
        <w:t>[1]</w:t>
      </w:r>
      <w:r w:rsidR="00962AF1">
        <w:t xml:space="preserve">. </w:t>
      </w:r>
      <w:r w:rsidR="007B6EDD">
        <w:t>U</w:t>
      </w:r>
      <w:r w:rsidR="00962AF1">
        <w:t xml:space="preserve">se the provided template to determine the filling volume of Angiotensin II solution and saline needed for </w:t>
      </w:r>
      <w:r>
        <w:t>the experiment</w:t>
      </w:r>
      <w:r w:rsidR="00962AF1">
        <w:t xml:space="preserve"> </w:t>
      </w:r>
      <w:r w:rsidR="00962AF1">
        <w:rPr>
          <w:b/>
        </w:rPr>
        <w:t>[2]</w:t>
      </w:r>
      <w:r w:rsidR="00962AF1">
        <w:t>.</w:t>
      </w:r>
    </w:p>
    <w:p w14:paraId="6330AA1B" w14:textId="77777777" w:rsidR="00962AF1" w:rsidRDefault="00962AF1" w:rsidP="00962AF1"/>
    <w:p w14:paraId="5CFAA8D8" w14:textId="77561639" w:rsidR="00962AF1" w:rsidRDefault="00AE0837" w:rsidP="00962AF1">
      <w:pPr>
        <w:pStyle w:val="ShotDescription"/>
        <w:numPr>
          <w:ilvl w:val="2"/>
          <w:numId w:val="3"/>
        </w:numPr>
      </w:pPr>
      <w:r>
        <w:t xml:space="preserve">LAB MEDIA: Table 2. </w:t>
      </w:r>
      <w:r w:rsidRPr="00AE0837">
        <w:rPr>
          <w:i/>
          <w:iCs/>
          <w:color w:val="3333CC"/>
        </w:rPr>
        <w:t xml:space="preserve">Video editor: </w:t>
      </w:r>
      <w:r>
        <w:rPr>
          <w:i/>
          <w:iCs/>
          <w:color w:val="3333CC"/>
        </w:rPr>
        <w:t xml:space="preserve">Emphasize the </w:t>
      </w:r>
      <w:r w:rsidR="00A621A1">
        <w:rPr>
          <w:i/>
          <w:iCs/>
          <w:color w:val="3333CC"/>
          <w:lang w:eastAsia="zh-CN"/>
        </w:rPr>
        <w:t>3rd</w:t>
      </w:r>
      <w:r>
        <w:rPr>
          <w:i/>
          <w:iCs/>
          <w:color w:val="3333CC"/>
        </w:rPr>
        <w:t xml:space="preserve"> row from the bottom (</w:t>
      </w:r>
      <w:r w:rsidRPr="00AE0837">
        <w:rPr>
          <w:i/>
          <w:iCs/>
          <w:color w:val="3333CC"/>
        </w:rPr>
        <w:t xml:space="preserve">Required Ang II mass per mouse </w:t>
      </w:r>
      <w:r>
        <w:rPr>
          <w:i/>
          <w:iCs/>
          <w:color w:val="3333CC"/>
        </w:rPr>
        <w:t xml:space="preserve">  </w:t>
      </w:r>
      <w:r w:rsidRPr="00AE0837">
        <w:rPr>
          <w:i/>
          <w:iCs/>
          <w:color w:val="3333CC"/>
        </w:rPr>
        <w:t>a ng = z ng/</w:t>
      </w:r>
      <w:proofErr w:type="spellStart"/>
      <w:r w:rsidRPr="00AE0837">
        <w:rPr>
          <w:i/>
          <w:iCs/>
          <w:color w:val="3333CC"/>
        </w:rPr>
        <w:t>μL</w:t>
      </w:r>
      <w:proofErr w:type="spellEnd"/>
      <w:r w:rsidRPr="00AE0837">
        <w:rPr>
          <w:i/>
          <w:iCs/>
          <w:color w:val="3333CC"/>
        </w:rPr>
        <w:t xml:space="preserve"> × 130 </w:t>
      </w:r>
      <w:proofErr w:type="spellStart"/>
      <w:r w:rsidRPr="00AE0837">
        <w:rPr>
          <w:i/>
          <w:iCs/>
          <w:color w:val="3333CC"/>
        </w:rPr>
        <w:t>μL</w:t>
      </w:r>
      <w:proofErr w:type="spellEnd"/>
      <w:r>
        <w:rPr>
          <w:i/>
          <w:iCs/>
          <w:color w:val="3333CC"/>
        </w:rPr>
        <w:t>).</w:t>
      </w:r>
    </w:p>
    <w:p w14:paraId="172C5AE9" w14:textId="344B5F43" w:rsidR="00962AF1" w:rsidRDefault="00BC4BB3" w:rsidP="00962AF1">
      <w:pPr>
        <w:pStyle w:val="ShotDescription"/>
        <w:numPr>
          <w:ilvl w:val="2"/>
          <w:numId w:val="3"/>
        </w:numPr>
      </w:pPr>
      <w:r>
        <w:t>LAB MEDIA: Table 3.</w:t>
      </w:r>
    </w:p>
    <w:p w14:paraId="1BA85A77" w14:textId="77777777" w:rsidR="00962AF1" w:rsidRDefault="00962AF1" w:rsidP="00962AF1"/>
    <w:p w14:paraId="24A33517" w14:textId="34E90943" w:rsidR="00962AF1" w:rsidRDefault="00180786" w:rsidP="00962AF1">
      <w:pPr>
        <w:pStyle w:val="Narration"/>
        <w:numPr>
          <w:ilvl w:val="1"/>
          <w:numId w:val="3"/>
        </w:numPr>
      </w:pPr>
      <w:r>
        <w:rPr>
          <w:rFonts w:hint="eastAsia"/>
          <w:lang w:eastAsia="zh-CN"/>
        </w:rPr>
        <w:t xml:space="preserve">Weigh </w:t>
      </w:r>
      <w:r w:rsidRPr="00180786">
        <w:rPr>
          <w:lang w:eastAsia="zh-CN"/>
        </w:rPr>
        <w:t>the calculated amount of Angiotensin II</w:t>
      </w:r>
      <w:r>
        <w:rPr>
          <w:rFonts w:hint="eastAsia"/>
          <w:lang w:eastAsia="zh-CN"/>
        </w:rPr>
        <w:t xml:space="preserve"> in a </w:t>
      </w:r>
      <w:r w:rsidRPr="00180786">
        <w:rPr>
          <w:lang w:eastAsia="zh-CN"/>
        </w:rPr>
        <w:t>sterile microtube</w:t>
      </w:r>
      <w:r>
        <w:rPr>
          <w:rFonts w:hint="eastAsia"/>
          <w:lang w:eastAsia="zh-CN"/>
        </w:rPr>
        <w:t xml:space="preserve"> </w:t>
      </w:r>
      <w:r w:rsidRPr="00180786">
        <w:rPr>
          <w:lang w:eastAsia="zh-CN"/>
        </w:rPr>
        <w:t>using an analytical balance</w:t>
      </w:r>
      <w:r w:rsidR="006D3AF3">
        <w:rPr>
          <w:rFonts w:hint="eastAsia"/>
          <w:lang w:eastAsia="zh-CN"/>
        </w:rPr>
        <w:t xml:space="preserve"> </w:t>
      </w:r>
      <w:r w:rsidR="006D3AF3" w:rsidRPr="00A621A1">
        <w:rPr>
          <w:rFonts w:hint="eastAsia"/>
          <w:b/>
          <w:bCs/>
          <w:lang w:eastAsia="zh-CN"/>
        </w:rPr>
        <w:t>[1]</w:t>
      </w:r>
      <w:r>
        <w:rPr>
          <w:rFonts w:hint="eastAsia"/>
          <w:lang w:eastAsia="zh-CN"/>
        </w:rPr>
        <w:t>.</w:t>
      </w:r>
    </w:p>
    <w:p w14:paraId="24386D21" w14:textId="77777777" w:rsidR="00962AF1" w:rsidRDefault="00962AF1" w:rsidP="00962AF1"/>
    <w:p w14:paraId="23BF4030" w14:textId="106A474E" w:rsidR="00962AF1" w:rsidRDefault="00962AF1" w:rsidP="00962AF1">
      <w:pPr>
        <w:pStyle w:val="ShotDescription"/>
        <w:numPr>
          <w:ilvl w:val="2"/>
          <w:numId w:val="3"/>
        </w:numPr>
      </w:pPr>
      <w:r>
        <w:t>Talent weighing Angiotensin II</w:t>
      </w:r>
      <w:r w:rsidR="007D4845">
        <w:rPr>
          <w:rFonts w:hint="eastAsia"/>
          <w:lang w:eastAsia="zh-CN"/>
        </w:rPr>
        <w:t xml:space="preserve"> in a clearly labeled sterile microtube</w:t>
      </w:r>
      <w:r>
        <w:t xml:space="preserve"> on an analytical balance.</w:t>
      </w:r>
    </w:p>
    <w:p w14:paraId="6E36F6CA" w14:textId="77777777" w:rsidR="00962AF1" w:rsidRDefault="00962AF1" w:rsidP="00962AF1"/>
    <w:p w14:paraId="4DA6A096" w14:textId="30CFFA31" w:rsidR="00962AF1" w:rsidRDefault="00962AF1" w:rsidP="00962AF1">
      <w:pPr>
        <w:pStyle w:val="Narration"/>
        <w:numPr>
          <w:ilvl w:val="1"/>
          <w:numId w:val="3"/>
        </w:numPr>
      </w:pPr>
      <w:r>
        <w:t xml:space="preserve">Add the calculated volume of normal saline into the microtube </w:t>
      </w:r>
      <w:r>
        <w:rPr>
          <w:b/>
        </w:rPr>
        <w:t>[1]</w:t>
      </w:r>
      <w:r>
        <w:t xml:space="preserve">. Using a vortex mixer, dissolve the powder thoroughly until no visible particles remain </w:t>
      </w:r>
      <w:r>
        <w:rPr>
          <w:b/>
        </w:rPr>
        <w:t>[2</w:t>
      </w:r>
      <w:r w:rsidR="00A113AA">
        <w:rPr>
          <w:b/>
        </w:rPr>
        <w:t>-TXT</w:t>
      </w:r>
      <w:r>
        <w:rPr>
          <w:b/>
        </w:rPr>
        <w:t>]</w:t>
      </w:r>
      <w:r>
        <w:t>.</w:t>
      </w:r>
    </w:p>
    <w:p w14:paraId="0C6B886A" w14:textId="77777777" w:rsidR="00962AF1" w:rsidRDefault="00962AF1" w:rsidP="00962AF1"/>
    <w:p w14:paraId="145D0FE5" w14:textId="77777777" w:rsidR="00962AF1" w:rsidRDefault="00962AF1" w:rsidP="00962AF1">
      <w:pPr>
        <w:pStyle w:val="ShotDescription"/>
        <w:numPr>
          <w:ilvl w:val="2"/>
          <w:numId w:val="3"/>
        </w:numPr>
      </w:pPr>
      <w:r>
        <w:t>Talent pipetting normal saline into the microtube with Angiotensin II.</w:t>
      </w:r>
    </w:p>
    <w:p w14:paraId="51377F4F" w14:textId="0F443281" w:rsidR="00962AF1" w:rsidRPr="00CE2E44" w:rsidRDefault="00962AF1" w:rsidP="00962AF1">
      <w:pPr>
        <w:pStyle w:val="ShotDescription"/>
        <w:numPr>
          <w:ilvl w:val="2"/>
          <w:numId w:val="3"/>
        </w:numPr>
      </w:pPr>
      <w:r>
        <w:t xml:space="preserve">Talent </w:t>
      </w:r>
      <w:r w:rsidR="00A113AA">
        <w:t>placing</w:t>
      </w:r>
      <w:r>
        <w:t xml:space="preserve"> the microtube</w:t>
      </w:r>
      <w:r w:rsidR="00A113AA">
        <w:t xml:space="preserve"> containing the solution</w:t>
      </w:r>
      <w:r>
        <w:t xml:space="preserve"> </w:t>
      </w:r>
      <w:r w:rsidR="00A113AA">
        <w:t>in</w:t>
      </w:r>
      <w:r>
        <w:t xml:space="preserve"> a vortex mixer.</w:t>
      </w:r>
      <w:r w:rsidR="00A113AA">
        <w:t xml:space="preserve"> </w:t>
      </w:r>
      <w:r w:rsidR="00A113AA" w:rsidRPr="00CE2E44">
        <w:rPr>
          <w:b/>
          <w:bCs/>
        </w:rPr>
        <w:t>TXT: Prepare Ang II solution separately for each mouse based on body weight</w:t>
      </w:r>
    </w:p>
    <w:p w14:paraId="6CEF06EB" w14:textId="77777777" w:rsidR="00CE2E44" w:rsidRDefault="00CE2E44" w:rsidP="00CE2E44">
      <w:pPr>
        <w:pStyle w:val="ShotDescription"/>
        <w:ind w:firstLine="0"/>
      </w:pPr>
    </w:p>
    <w:p w14:paraId="638FFAC5" w14:textId="77777777" w:rsidR="00962AF1" w:rsidRDefault="00962AF1" w:rsidP="00962AF1"/>
    <w:p w14:paraId="583E9269" w14:textId="040BC596" w:rsidR="00CE2E44" w:rsidRPr="009D7B09" w:rsidRDefault="009D7B09" w:rsidP="00CE2E44">
      <w:pPr>
        <w:pStyle w:val="ListParagraph"/>
        <w:numPr>
          <w:ilvl w:val="0"/>
          <w:numId w:val="3"/>
        </w:numPr>
      </w:pPr>
      <w:r>
        <w:rPr>
          <w:rFonts w:eastAsia="Times New Roman"/>
          <w:b/>
          <w:bCs/>
          <w:lang w:val="en-IN" w:eastAsia="en-IN"/>
        </w:rPr>
        <w:t xml:space="preserve">Procedure for </w:t>
      </w:r>
      <w:r w:rsidR="00CE2E44" w:rsidRPr="00CE2E44">
        <w:rPr>
          <w:rFonts w:eastAsia="Times New Roman"/>
          <w:b/>
          <w:bCs/>
          <w:lang w:val="en-IN" w:eastAsia="en-IN"/>
        </w:rPr>
        <w:t xml:space="preserve">Osmotic </w:t>
      </w:r>
      <w:r w:rsidR="00CE2E44">
        <w:rPr>
          <w:rFonts w:eastAsia="Times New Roman"/>
          <w:b/>
          <w:bCs/>
          <w:lang w:val="en-IN" w:eastAsia="en-IN"/>
        </w:rPr>
        <w:t>P</w:t>
      </w:r>
      <w:r w:rsidR="00CE2E44" w:rsidRPr="00CE2E44">
        <w:rPr>
          <w:rFonts w:eastAsia="Times New Roman"/>
          <w:b/>
          <w:bCs/>
          <w:lang w:val="en-IN" w:eastAsia="en-IN"/>
        </w:rPr>
        <w:t xml:space="preserve">ump </w:t>
      </w:r>
      <w:r w:rsidR="00CE2E44">
        <w:rPr>
          <w:rFonts w:eastAsia="Times New Roman"/>
          <w:b/>
          <w:bCs/>
          <w:lang w:val="en-IN" w:eastAsia="en-IN"/>
        </w:rPr>
        <w:t>F</w:t>
      </w:r>
      <w:r w:rsidR="00CE2E44" w:rsidRPr="00CE2E44">
        <w:rPr>
          <w:rFonts w:eastAsia="Times New Roman"/>
          <w:b/>
          <w:bCs/>
          <w:lang w:val="en-IN" w:eastAsia="en-IN"/>
        </w:rPr>
        <w:t>illing</w:t>
      </w:r>
    </w:p>
    <w:p w14:paraId="1BF5C065" w14:textId="77777777" w:rsidR="00CE2E44" w:rsidRPr="00CE2E44" w:rsidRDefault="00CE2E44" w:rsidP="00173FA7">
      <w:pPr>
        <w:rPr>
          <w:lang w:eastAsia="zh-CN"/>
        </w:rPr>
      </w:pPr>
    </w:p>
    <w:p w14:paraId="259437B4" w14:textId="263E8118" w:rsidR="00962AF1" w:rsidRDefault="00962AF1" w:rsidP="00962AF1">
      <w:pPr>
        <w:pStyle w:val="Narration"/>
        <w:numPr>
          <w:ilvl w:val="1"/>
          <w:numId w:val="3"/>
        </w:numPr>
      </w:pPr>
      <w:r>
        <w:t xml:space="preserve">Weigh each osmotic pump, including the pump body and flow moderator, using an analytical balance </w:t>
      </w:r>
      <w:r>
        <w:rPr>
          <w:b/>
        </w:rPr>
        <w:t>[1</w:t>
      </w:r>
      <w:r w:rsidR="00CE2E44">
        <w:rPr>
          <w:b/>
        </w:rPr>
        <w:t>-TXT</w:t>
      </w:r>
      <w:r>
        <w:rPr>
          <w:b/>
        </w:rPr>
        <w:t>]</w:t>
      </w:r>
      <w:r>
        <w:t>. Attach a filling tube to a freshly opened 1</w:t>
      </w:r>
      <w:r w:rsidR="00CE2E44">
        <w:t>-</w:t>
      </w:r>
      <w:r>
        <w:t xml:space="preserve">milliliter sterile syringe </w:t>
      </w:r>
      <w:r>
        <w:rPr>
          <w:b/>
        </w:rPr>
        <w:t>[2]</w:t>
      </w:r>
      <w:r>
        <w:t xml:space="preserve"> and</w:t>
      </w:r>
      <w:r w:rsidR="00CE2E44">
        <w:t xml:space="preserve"> carefully</w:t>
      </w:r>
      <w:r>
        <w:t xml:space="preserve"> aspirate the prepared Angiotensin II solution </w:t>
      </w:r>
      <w:r>
        <w:rPr>
          <w:b/>
        </w:rPr>
        <w:t>[3]</w:t>
      </w:r>
      <w:r>
        <w:t>.</w:t>
      </w:r>
    </w:p>
    <w:p w14:paraId="4229A997" w14:textId="77777777" w:rsidR="00962AF1" w:rsidRDefault="00962AF1" w:rsidP="00962AF1"/>
    <w:p w14:paraId="535BDE58" w14:textId="66402F64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an analytical balance to weigh </w:t>
      </w:r>
      <w:r w:rsidR="00CE2E44">
        <w:t>the osmotic</w:t>
      </w:r>
      <w:r>
        <w:t xml:space="preserve"> pump.</w:t>
      </w:r>
      <w:r w:rsidR="00CE2E44">
        <w:t xml:space="preserve"> </w:t>
      </w:r>
      <w:r w:rsidR="00CE2E44" w:rsidRPr="00CE2E44">
        <w:rPr>
          <w:b/>
          <w:bCs/>
        </w:rPr>
        <w:t>TXT: Use this data to calculate the filling ratio</w:t>
      </w:r>
    </w:p>
    <w:p w14:paraId="066DC3AB" w14:textId="4AF382A8" w:rsidR="00962AF1" w:rsidRDefault="00962AF1" w:rsidP="00962AF1">
      <w:pPr>
        <w:pStyle w:val="ShotDescription"/>
        <w:numPr>
          <w:ilvl w:val="2"/>
          <w:numId w:val="3"/>
        </w:numPr>
      </w:pPr>
      <w:r>
        <w:t>Talent attaching the filling tube to a new syringe.</w:t>
      </w:r>
    </w:p>
    <w:p w14:paraId="3BF8279A" w14:textId="77777777" w:rsidR="00962AF1" w:rsidRDefault="00962AF1" w:rsidP="00962AF1">
      <w:pPr>
        <w:pStyle w:val="ShotDescription"/>
        <w:numPr>
          <w:ilvl w:val="2"/>
          <w:numId w:val="3"/>
        </w:numPr>
      </w:pPr>
      <w:r>
        <w:t>Talent aspirating Angiotensin II solution into the syringe.</w:t>
      </w:r>
    </w:p>
    <w:p w14:paraId="3A14066D" w14:textId="77777777" w:rsidR="00962AF1" w:rsidRDefault="00962AF1" w:rsidP="00962AF1"/>
    <w:p w14:paraId="2D476861" w14:textId="51E17292" w:rsidR="00962AF1" w:rsidRDefault="00962AF1" w:rsidP="00962AF1">
      <w:pPr>
        <w:pStyle w:val="Narration"/>
        <w:numPr>
          <w:ilvl w:val="1"/>
          <w:numId w:val="3"/>
        </w:numPr>
      </w:pPr>
      <w:r>
        <w:t xml:space="preserve">Hold the filling tube in </w:t>
      </w:r>
      <w:r w:rsidR="00A621A1">
        <w:t>an</w:t>
      </w:r>
      <w:r>
        <w:t xml:space="preserve"> </w:t>
      </w:r>
      <w:r w:rsidR="00576420">
        <w:rPr>
          <w:rFonts w:hint="eastAsia"/>
          <w:lang w:eastAsia="zh-CN"/>
        </w:rPr>
        <w:t>up</w:t>
      </w:r>
      <w:r w:rsidR="00576420">
        <w:t xml:space="preserve">ward </w:t>
      </w:r>
      <w:r>
        <w:t xml:space="preserve">position and remove any air bubbles from the syringe </w:t>
      </w:r>
      <w:r>
        <w:rPr>
          <w:b/>
        </w:rPr>
        <w:t>[1]</w:t>
      </w:r>
      <w:r>
        <w:t xml:space="preserve">. </w:t>
      </w:r>
      <w:r w:rsidR="00CE2E44">
        <w:t xml:space="preserve">Gently </w:t>
      </w:r>
      <w:r w:rsidR="00CE2E44">
        <w:t xml:space="preserve">insert the end of the filling tube into the top opening of the osmotic pump </w:t>
      </w:r>
      <w:r w:rsidR="00CE2E44" w:rsidRPr="009B35D9">
        <w:rPr>
          <w:rFonts w:eastAsia="Times New Roman"/>
          <w:lang w:val="en-IN" w:eastAsia="en-IN"/>
        </w:rPr>
        <w:t xml:space="preserve">until </w:t>
      </w:r>
      <w:r w:rsidR="00CE2E44">
        <w:rPr>
          <w:rFonts w:eastAsia="Times New Roman"/>
          <w:lang w:val="en-IN" w:eastAsia="en-IN"/>
        </w:rPr>
        <w:t>the tube</w:t>
      </w:r>
      <w:r w:rsidR="00CE2E44" w:rsidRPr="009B35D9">
        <w:rPr>
          <w:rFonts w:eastAsia="Times New Roman"/>
          <w:lang w:val="en-IN" w:eastAsia="en-IN"/>
        </w:rPr>
        <w:t xml:space="preserve"> cannot be inserted any further</w:t>
      </w:r>
      <w:r>
        <w:t xml:space="preserve"> </w:t>
      </w:r>
      <w:r>
        <w:rPr>
          <w:b/>
        </w:rPr>
        <w:t>[2]</w:t>
      </w:r>
      <w:r>
        <w:t>. Hold the pump upright and slowly press the syringe plunger until Angiotensin II solution appears at the outlet</w:t>
      </w:r>
      <w:r w:rsidR="00CE2E44">
        <w:t xml:space="preserve"> </w:t>
      </w:r>
      <w:r w:rsidR="00CE2E44" w:rsidRPr="00CE2E44">
        <w:rPr>
          <w:b/>
          <w:bCs/>
        </w:rPr>
        <w:t>[3]</w:t>
      </w:r>
      <w:r>
        <w:t>, then stop and remove the</w:t>
      </w:r>
      <w:r w:rsidR="000B7CD4">
        <w:t xml:space="preserve"> filling</w:t>
      </w:r>
      <w:r>
        <w:t xml:space="preserve"> tube carefully </w:t>
      </w:r>
      <w:r>
        <w:rPr>
          <w:b/>
        </w:rPr>
        <w:t>[</w:t>
      </w:r>
      <w:r w:rsidR="00CE2E44">
        <w:rPr>
          <w:b/>
        </w:rPr>
        <w:t>4</w:t>
      </w:r>
      <w:r>
        <w:rPr>
          <w:b/>
        </w:rPr>
        <w:t>]</w:t>
      </w:r>
      <w:r>
        <w:t>.</w:t>
      </w:r>
    </w:p>
    <w:p w14:paraId="277C107B" w14:textId="77777777" w:rsidR="00962AF1" w:rsidRDefault="00962AF1" w:rsidP="00962AF1"/>
    <w:p w14:paraId="5D90FDD9" w14:textId="7E0D8A98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Talent holding the </w:t>
      </w:r>
      <w:r w:rsidR="00CE2E44">
        <w:t xml:space="preserve">filling tube in </w:t>
      </w:r>
      <w:r w:rsidR="00A621A1">
        <w:t>an</w:t>
      </w:r>
      <w:r w:rsidR="00CE2E44">
        <w:t xml:space="preserve"> </w:t>
      </w:r>
      <w:r w:rsidR="00576420">
        <w:rPr>
          <w:rFonts w:hint="eastAsia"/>
          <w:lang w:eastAsia="zh-CN"/>
        </w:rPr>
        <w:t>up</w:t>
      </w:r>
      <w:r w:rsidR="00576420">
        <w:t xml:space="preserve">ward </w:t>
      </w:r>
      <w:r w:rsidR="00CE2E44">
        <w:t>position and removing any air bubbles from the syringe</w:t>
      </w:r>
      <w:r>
        <w:t>.</w:t>
      </w:r>
    </w:p>
    <w:p w14:paraId="1E674C65" w14:textId="5747D2A0" w:rsidR="00962AF1" w:rsidRDefault="00962AF1" w:rsidP="00962AF1">
      <w:pPr>
        <w:pStyle w:val="ShotDescription"/>
        <w:numPr>
          <w:ilvl w:val="2"/>
          <w:numId w:val="3"/>
        </w:numPr>
      </w:pPr>
      <w:r>
        <w:t>Talent inserting the</w:t>
      </w:r>
      <w:r w:rsidR="00CE2E44">
        <w:t xml:space="preserve"> end of the</w:t>
      </w:r>
      <w:r>
        <w:t xml:space="preserve"> filling tube into the osmotic pump’s top opening.</w:t>
      </w:r>
    </w:p>
    <w:p w14:paraId="7BEA7B01" w14:textId="193882FE" w:rsidR="00962AF1" w:rsidRDefault="00962AF1" w:rsidP="00962AF1">
      <w:pPr>
        <w:pStyle w:val="ShotDescription"/>
        <w:numPr>
          <w:ilvl w:val="2"/>
          <w:numId w:val="3"/>
        </w:numPr>
      </w:pPr>
      <w:r>
        <w:t>Talent</w:t>
      </w:r>
      <w:r w:rsidR="000B7CD4">
        <w:t xml:space="preserve"> holding the pump upright and </w:t>
      </w:r>
      <w:r>
        <w:t>squeezing the plunger</w:t>
      </w:r>
      <w:r w:rsidR="000B7CD4">
        <w:t>. The</w:t>
      </w:r>
      <w:r>
        <w:t xml:space="preserve"> solution appears at the outlet.</w:t>
      </w:r>
    </w:p>
    <w:p w14:paraId="0863263F" w14:textId="2CBD91B6" w:rsidR="000B7CD4" w:rsidRDefault="000B7CD4" w:rsidP="00962AF1">
      <w:pPr>
        <w:pStyle w:val="ShotDescription"/>
        <w:numPr>
          <w:ilvl w:val="2"/>
          <w:numId w:val="3"/>
        </w:numPr>
      </w:pPr>
      <w:r>
        <w:t>Talent removing the filling tube.</w:t>
      </w:r>
    </w:p>
    <w:p w14:paraId="6D7DDE08" w14:textId="77777777" w:rsidR="00962AF1" w:rsidRDefault="00962AF1" w:rsidP="00962AF1"/>
    <w:p w14:paraId="10BBBEBD" w14:textId="562BFB1C" w:rsidR="00962AF1" w:rsidRDefault="000B7CD4" w:rsidP="00962AF1">
      <w:pPr>
        <w:pStyle w:val="Narration"/>
        <w:numPr>
          <w:ilvl w:val="1"/>
          <w:numId w:val="3"/>
        </w:numPr>
      </w:pPr>
      <w:r>
        <w:t>Next, i</w:t>
      </w:r>
      <w:r w:rsidR="00962AF1">
        <w:t>nsert the flow moderator into the pump opening carefully and slowly</w:t>
      </w:r>
      <w:r>
        <w:t xml:space="preserve"> </w:t>
      </w:r>
      <w:r w:rsidRPr="000B7CD4">
        <w:rPr>
          <w:b/>
          <w:bCs/>
        </w:rPr>
        <w:t>[1]</w:t>
      </w:r>
      <w:r w:rsidR="00962AF1">
        <w:t xml:space="preserve"> until no gap remains between the moderator and the</w:t>
      </w:r>
      <w:r>
        <w:t xml:space="preserve"> top of the</w:t>
      </w:r>
      <w:r w:rsidR="00962AF1">
        <w:t xml:space="preserve"> pump </w:t>
      </w:r>
      <w:r w:rsidR="00962AF1">
        <w:rPr>
          <w:b/>
        </w:rPr>
        <w:t>[</w:t>
      </w:r>
      <w:r>
        <w:rPr>
          <w:b/>
        </w:rPr>
        <w:t>2</w:t>
      </w:r>
      <w:r w:rsidR="00962AF1">
        <w:rPr>
          <w:b/>
        </w:rPr>
        <w:t>]</w:t>
      </w:r>
      <w:r w:rsidR="00962AF1">
        <w:t xml:space="preserve">. Weigh the loaded pump using the analytical balance and record the value </w:t>
      </w:r>
      <w:r w:rsidR="00962AF1">
        <w:rPr>
          <w:b/>
        </w:rPr>
        <w:t>[</w:t>
      </w:r>
      <w:r w:rsidR="0015692E">
        <w:rPr>
          <w:b/>
        </w:rPr>
        <w:t>3</w:t>
      </w:r>
      <w:r w:rsidR="00962AF1">
        <w:rPr>
          <w:b/>
        </w:rPr>
        <w:t>]</w:t>
      </w:r>
      <w:r w:rsidR="00962AF1">
        <w:t>.</w:t>
      </w:r>
    </w:p>
    <w:p w14:paraId="0D910672" w14:textId="77777777" w:rsidR="00962AF1" w:rsidRDefault="00962AF1" w:rsidP="00962AF1"/>
    <w:p w14:paraId="0FB0F638" w14:textId="574B039B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Talent </w:t>
      </w:r>
      <w:r w:rsidR="0015692E">
        <w:t>inserting the flow moderator into the pump opening</w:t>
      </w:r>
      <w:r>
        <w:t>.</w:t>
      </w:r>
    </w:p>
    <w:p w14:paraId="79E6269D" w14:textId="622B6F69" w:rsidR="0015692E" w:rsidRDefault="0015692E" w:rsidP="00962AF1">
      <w:pPr>
        <w:pStyle w:val="ShotDescription"/>
        <w:numPr>
          <w:ilvl w:val="2"/>
          <w:numId w:val="3"/>
        </w:numPr>
      </w:pPr>
      <w:r>
        <w:t>A shot showing no visible gap between the moderator and the top of the pump.</w:t>
      </w:r>
    </w:p>
    <w:p w14:paraId="12E27BAB" w14:textId="38CC584D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Talent </w:t>
      </w:r>
      <w:r w:rsidR="0015692E">
        <w:t>weighing</w:t>
      </w:r>
      <w:r>
        <w:t xml:space="preserve"> the loaded pump </w:t>
      </w:r>
      <w:r w:rsidR="0015692E">
        <w:t>using the analytical balance</w:t>
      </w:r>
      <w:r>
        <w:t>.</w:t>
      </w:r>
      <w:r w:rsidR="0015692E">
        <w:t xml:space="preserve"> </w:t>
      </w:r>
      <w:r w:rsidR="0015692E" w:rsidRPr="0015692E">
        <w:rPr>
          <w:b/>
          <w:bCs/>
        </w:rPr>
        <w:t>TXT: Difference in pump weight before and after infusion is the mass of loaded Ang II solution</w:t>
      </w:r>
    </w:p>
    <w:p w14:paraId="15AF00E0" w14:textId="77777777" w:rsidR="00962AF1" w:rsidRDefault="00962AF1" w:rsidP="00962AF1"/>
    <w:p w14:paraId="75C15C3A" w14:textId="77777777" w:rsidR="00962AF1" w:rsidRDefault="00962AF1" w:rsidP="00962AF1">
      <w:pPr>
        <w:pStyle w:val="Narration"/>
        <w:numPr>
          <w:ilvl w:val="1"/>
          <w:numId w:val="3"/>
        </w:numPr>
      </w:pPr>
      <w:r>
        <w:t xml:space="preserve">Place the filled pumps in sterile saline at 37 degrees Celsius with the moderator head facing up for at least 6 hours before implantation </w:t>
      </w:r>
      <w:r>
        <w:rPr>
          <w:b/>
        </w:rPr>
        <w:t>[1]</w:t>
      </w:r>
      <w:r>
        <w:t>.</w:t>
      </w:r>
    </w:p>
    <w:p w14:paraId="15FC0885" w14:textId="77777777" w:rsidR="00962AF1" w:rsidRDefault="00962AF1" w:rsidP="00962AF1"/>
    <w:p w14:paraId="00DF9C14" w14:textId="41DB056D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Talent lowering the filled pumps into a sterile saline bath in an incubator, </w:t>
      </w:r>
      <w:r w:rsidR="005B608A">
        <w:t>moderator head facing up</w:t>
      </w:r>
      <w:r>
        <w:t>.</w:t>
      </w:r>
    </w:p>
    <w:p w14:paraId="43FF47B1" w14:textId="77777777" w:rsidR="005B608A" w:rsidRDefault="005B608A" w:rsidP="005B608A">
      <w:pPr>
        <w:pStyle w:val="ShotDescription"/>
        <w:ind w:firstLine="0"/>
      </w:pPr>
    </w:p>
    <w:p w14:paraId="21C514EB" w14:textId="6CD007FB" w:rsidR="005B608A" w:rsidRPr="009D7B09" w:rsidRDefault="005B608A" w:rsidP="005B608A">
      <w:pPr>
        <w:pStyle w:val="ShotDescription"/>
        <w:numPr>
          <w:ilvl w:val="0"/>
          <w:numId w:val="3"/>
        </w:numPr>
        <w:rPr>
          <w:rStyle w:val="Strong"/>
          <w:b w:val="0"/>
          <w:bCs w:val="0"/>
        </w:rPr>
      </w:pPr>
      <w:r w:rsidRPr="005B608A">
        <w:rPr>
          <w:rStyle w:val="Strong"/>
        </w:rPr>
        <w:t xml:space="preserve">Surgical </w:t>
      </w:r>
      <w:r>
        <w:rPr>
          <w:rStyle w:val="Strong"/>
        </w:rPr>
        <w:t>P</w:t>
      </w:r>
      <w:r w:rsidRPr="005B608A">
        <w:rPr>
          <w:rStyle w:val="Strong"/>
        </w:rPr>
        <w:t xml:space="preserve">rocedure for </w:t>
      </w:r>
      <w:r>
        <w:rPr>
          <w:rStyle w:val="Strong"/>
        </w:rPr>
        <w:t>P</w:t>
      </w:r>
      <w:r w:rsidRPr="005B608A">
        <w:rPr>
          <w:rStyle w:val="Strong"/>
        </w:rPr>
        <w:t>ump Implantation</w:t>
      </w:r>
    </w:p>
    <w:p w14:paraId="1D7362DD" w14:textId="77777777" w:rsidR="00962AF1" w:rsidRDefault="00962AF1" w:rsidP="00962AF1">
      <w:pPr>
        <w:rPr>
          <w:lang w:eastAsia="zh-CN"/>
        </w:rPr>
      </w:pPr>
    </w:p>
    <w:p w14:paraId="6EA48995" w14:textId="48DC08CF" w:rsidR="00962AF1" w:rsidRDefault="00962AF1" w:rsidP="00962AF1">
      <w:pPr>
        <w:pStyle w:val="Narration"/>
        <w:numPr>
          <w:ilvl w:val="1"/>
          <w:numId w:val="3"/>
        </w:numPr>
      </w:pPr>
      <w:r>
        <w:t xml:space="preserve">Place the mouse in a prone position on the surgical surface </w:t>
      </w:r>
      <w:r>
        <w:rPr>
          <w:b/>
        </w:rPr>
        <w:t>[1</w:t>
      </w:r>
      <w:r w:rsidR="002108AA">
        <w:rPr>
          <w:b/>
        </w:rPr>
        <w:t>-TXT</w:t>
      </w:r>
      <w:r>
        <w:rPr>
          <w:b/>
        </w:rPr>
        <w:t>]</w:t>
      </w:r>
      <w:r>
        <w:t xml:space="preserve">. Use a scalpel to carefully make a </w:t>
      </w:r>
      <w:r w:rsidR="005B608A">
        <w:t>1-centimeter</w:t>
      </w:r>
      <w:r>
        <w:t xml:space="preserve"> transverse incision in the skin </w:t>
      </w:r>
      <w:r>
        <w:rPr>
          <w:b/>
        </w:rPr>
        <w:t>[2]</w:t>
      </w:r>
      <w:r>
        <w:t>.</w:t>
      </w:r>
    </w:p>
    <w:p w14:paraId="393F018B" w14:textId="77777777" w:rsidR="00962AF1" w:rsidRDefault="00962AF1" w:rsidP="00962AF1"/>
    <w:p w14:paraId="412AFCA6" w14:textId="1756DC8C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Talent positioning the mouse </w:t>
      </w:r>
      <w:r w:rsidR="002108AA">
        <w:t>in a prone position on the surgical surface</w:t>
      </w:r>
      <w:r>
        <w:t>.</w:t>
      </w:r>
      <w:r w:rsidR="002108AA">
        <w:t xml:space="preserve"> </w:t>
      </w:r>
      <w:r w:rsidR="002108AA" w:rsidRPr="002108AA">
        <w:rPr>
          <w:b/>
          <w:bCs/>
        </w:rPr>
        <w:t xml:space="preserve">TXT: </w:t>
      </w:r>
      <w:proofErr w:type="gramStart"/>
      <w:r w:rsidR="002108AA" w:rsidRPr="002108AA">
        <w:rPr>
          <w:b/>
          <w:bCs/>
        </w:rPr>
        <w:t>Anesthesia:;</w:t>
      </w:r>
      <w:proofErr w:type="gramEnd"/>
      <w:r w:rsidR="002108AA" w:rsidRPr="002108AA">
        <w:rPr>
          <w:b/>
          <w:bCs/>
        </w:rPr>
        <w:t xml:space="preserve"> Induction: 1.5% - 2% isoflurane at a flow rate of 2 L/min</w:t>
      </w:r>
    </w:p>
    <w:p w14:paraId="292B4D43" w14:textId="39EA1534" w:rsidR="00962AF1" w:rsidRDefault="00962AF1" w:rsidP="00962AF1">
      <w:pPr>
        <w:pStyle w:val="ShotDescription"/>
        <w:numPr>
          <w:ilvl w:val="2"/>
          <w:numId w:val="3"/>
        </w:numPr>
      </w:pPr>
      <w:r>
        <w:t>Talent making a transverse incision</w:t>
      </w:r>
      <w:r w:rsidR="002108AA">
        <w:t xml:space="preserve"> in the skin</w:t>
      </w:r>
      <w:r>
        <w:t xml:space="preserve"> using a scalpel.</w:t>
      </w:r>
    </w:p>
    <w:p w14:paraId="7D3FDED3" w14:textId="77777777" w:rsidR="00962AF1" w:rsidRDefault="00962AF1" w:rsidP="00962AF1"/>
    <w:p w14:paraId="16543C8A" w14:textId="0F0F7A24" w:rsidR="00962AF1" w:rsidRDefault="00962AF1" w:rsidP="00962AF1">
      <w:pPr>
        <w:pStyle w:val="Narration"/>
        <w:numPr>
          <w:ilvl w:val="1"/>
          <w:numId w:val="3"/>
        </w:numPr>
      </w:pPr>
      <w:r>
        <w:t xml:space="preserve">Use one pair of curved forceps to grasp the incisal margin, and another </w:t>
      </w:r>
      <w:r w:rsidR="00F272ED" w:rsidRPr="00F272ED">
        <w:t>pair of forceps</w:t>
      </w:r>
      <w:r w:rsidR="00F272ED">
        <w:t xml:space="preserve"> </w:t>
      </w:r>
      <w:r>
        <w:t>to bluntly dissect the subcutaneous tissue</w:t>
      </w:r>
      <w:r w:rsidR="00F272ED">
        <w:t xml:space="preserve"> </w:t>
      </w:r>
      <w:r w:rsidR="00F272ED" w:rsidRPr="00F272ED">
        <w:rPr>
          <w:b/>
          <w:bCs/>
        </w:rPr>
        <w:t>[1]</w:t>
      </w:r>
      <w:r>
        <w:t xml:space="preserve">, creating a pocket for the osmotic pump </w:t>
      </w:r>
      <w:r>
        <w:rPr>
          <w:b/>
        </w:rPr>
        <w:t>[</w:t>
      </w:r>
      <w:r w:rsidR="00F272ED">
        <w:rPr>
          <w:b/>
        </w:rPr>
        <w:t>2</w:t>
      </w:r>
      <w:r>
        <w:rPr>
          <w:b/>
        </w:rPr>
        <w:t>]</w:t>
      </w:r>
      <w:r>
        <w:t>. Insert the filled pump into the pocket with the flow moderator head pointing toward the caudal end</w:t>
      </w:r>
      <w:r w:rsidR="00F272ED">
        <w:t xml:space="preserve"> of the mouse</w:t>
      </w:r>
      <w:r>
        <w:t xml:space="preserve"> </w:t>
      </w:r>
      <w:r>
        <w:rPr>
          <w:b/>
        </w:rPr>
        <w:t>[</w:t>
      </w:r>
      <w:r w:rsidR="00F272ED">
        <w:rPr>
          <w:b/>
        </w:rPr>
        <w:t>3</w:t>
      </w:r>
      <w:r>
        <w:rPr>
          <w:b/>
        </w:rPr>
        <w:t>]</w:t>
      </w:r>
      <w:r>
        <w:t>.</w:t>
      </w:r>
    </w:p>
    <w:p w14:paraId="38A34596" w14:textId="77777777" w:rsidR="00962AF1" w:rsidRDefault="00962AF1" w:rsidP="00962AF1"/>
    <w:p w14:paraId="6AB161F5" w14:textId="410CB13D" w:rsidR="00962AF1" w:rsidRDefault="00962AF1" w:rsidP="00962AF1">
      <w:pPr>
        <w:pStyle w:val="ShotDescription"/>
        <w:numPr>
          <w:ilvl w:val="2"/>
          <w:numId w:val="3"/>
        </w:numPr>
      </w:pPr>
      <w:r>
        <w:t>Talent grasping the skin with one</w:t>
      </w:r>
      <w:r w:rsidR="00F272ED">
        <w:t xml:space="preserve"> curved</w:t>
      </w:r>
      <w:r>
        <w:t xml:space="preserve"> forceps and gently dissecting underneath with another </w:t>
      </w:r>
      <w:r w:rsidR="00F272ED" w:rsidRPr="00F272ED">
        <w:t>pair of curved forceps</w:t>
      </w:r>
      <w:r>
        <w:t>.</w:t>
      </w:r>
    </w:p>
    <w:p w14:paraId="344E4899" w14:textId="6225F742" w:rsidR="00F272ED" w:rsidRDefault="00F272ED" w:rsidP="00962AF1">
      <w:pPr>
        <w:pStyle w:val="ShotDescription"/>
        <w:numPr>
          <w:ilvl w:val="2"/>
          <w:numId w:val="3"/>
        </w:numPr>
      </w:pPr>
      <w:r>
        <w:t>A shot of the created pocket for the osmotic pump.</w:t>
      </w:r>
    </w:p>
    <w:p w14:paraId="3207E55F" w14:textId="460BE5F9" w:rsidR="00962AF1" w:rsidRDefault="00962AF1" w:rsidP="00962AF1">
      <w:pPr>
        <w:pStyle w:val="ShotDescription"/>
        <w:numPr>
          <w:ilvl w:val="2"/>
          <w:numId w:val="3"/>
        </w:numPr>
      </w:pPr>
      <w:r>
        <w:t>Talent placing the</w:t>
      </w:r>
      <w:r w:rsidR="00F272ED">
        <w:t xml:space="preserve"> filled</w:t>
      </w:r>
      <w:r>
        <w:t xml:space="preserve"> pump into the pocket with the moderator</w:t>
      </w:r>
      <w:r w:rsidR="00F272ED">
        <w:t xml:space="preserve"> head</w:t>
      </w:r>
      <w:r>
        <w:t xml:space="preserve"> oriented caudally.</w:t>
      </w:r>
    </w:p>
    <w:p w14:paraId="73F74088" w14:textId="77777777" w:rsidR="00962AF1" w:rsidRDefault="00962AF1" w:rsidP="00962AF1"/>
    <w:p w14:paraId="6F738522" w14:textId="2C274044" w:rsidR="00962AF1" w:rsidRDefault="00F272ED" w:rsidP="00962AF1">
      <w:pPr>
        <w:pStyle w:val="Narration"/>
        <w:numPr>
          <w:ilvl w:val="1"/>
          <w:numId w:val="3"/>
        </w:numPr>
      </w:pPr>
      <w:r>
        <w:t>Neatly a</w:t>
      </w:r>
      <w:r w:rsidR="00962AF1">
        <w:t>lign the incisal margins</w:t>
      </w:r>
      <w:r>
        <w:t xml:space="preserve"> </w:t>
      </w:r>
      <w:r w:rsidRPr="00F272ED">
        <w:rPr>
          <w:b/>
          <w:bCs/>
        </w:rPr>
        <w:t>[1]</w:t>
      </w:r>
      <w:r w:rsidR="00962AF1">
        <w:t xml:space="preserve"> and close the skin using 6-0</w:t>
      </w:r>
      <w:r>
        <w:t xml:space="preserve"> </w:t>
      </w:r>
      <w:r w:rsidRPr="00F272ED">
        <w:rPr>
          <w:i/>
          <w:iCs/>
          <w:color w:val="EE0000"/>
        </w:rPr>
        <w:t>(six-zero)</w:t>
      </w:r>
      <w:r w:rsidR="00962AF1">
        <w:t xml:space="preserve"> non-absorbable sutures </w:t>
      </w:r>
      <w:r w:rsidR="00962AF1">
        <w:rPr>
          <w:b/>
        </w:rPr>
        <w:t>[</w:t>
      </w:r>
      <w:r>
        <w:rPr>
          <w:b/>
        </w:rPr>
        <w:t>2</w:t>
      </w:r>
      <w:r w:rsidR="00962AF1">
        <w:rPr>
          <w:b/>
        </w:rPr>
        <w:t>]</w:t>
      </w:r>
      <w:r w:rsidR="00962AF1">
        <w:t>.</w:t>
      </w:r>
    </w:p>
    <w:p w14:paraId="3DC76090" w14:textId="77777777" w:rsidR="00962AF1" w:rsidRDefault="00962AF1" w:rsidP="00962AF1"/>
    <w:p w14:paraId="54163793" w14:textId="0AA6578A" w:rsidR="00F272ED" w:rsidRDefault="00F272ED" w:rsidP="00962AF1">
      <w:pPr>
        <w:pStyle w:val="ShotDescription"/>
        <w:numPr>
          <w:ilvl w:val="2"/>
          <w:numId w:val="3"/>
        </w:numPr>
      </w:pPr>
      <w:r>
        <w:t>A shot of the aligned incisal margin.</w:t>
      </w:r>
    </w:p>
    <w:p w14:paraId="41377B3B" w14:textId="17B56078" w:rsidR="009D7B09" w:rsidRPr="009D7B09" w:rsidRDefault="00962AF1" w:rsidP="009D7B09">
      <w:pPr>
        <w:pStyle w:val="ShotDescription"/>
        <w:numPr>
          <w:ilvl w:val="2"/>
          <w:numId w:val="3"/>
        </w:numPr>
      </w:pPr>
      <w:r>
        <w:t>Talent stitching the incision with sutures.</w:t>
      </w:r>
      <w:r w:rsidR="009D7B09" w:rsidRPr="009D7B09">
        <w:rPr>
          <w:rFonts w:cstheme="minorHAnsi"/>
        </w:rPr>
        <w:br w:type="page"/>
      </w:r>
    </w:p>
    <w:p w14:paraId="7A4F1842" w14:textId="6E5B1BB2" w:rsidR="00495959" w:rsidRPr="00B07A3B" w:rsidRDefault="00495959" w:rsidP="00A621A1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596F162D" w:rsidR="00495959" w:rsidRPr="00B07A3B" w:rsidRDefault="00457A11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illustrates the incidence of aortic dissection and rupture across all experimental groups </w:t>
      </w:r>
      <w:r w:rsidRPr="00457A11">
        <w:rPr>
          <w:rFonts w:cstheme="minorHAnsi"/>
          <w:b/>
          <w:bCs/>
        </w:rPr>
        <w:t>[1]</w:t>
      </w:r>
      <w:r w:rsidRPr="00457A11">
        <w:rPr>
          <w:rFonts w:cstheme="minorHAnsi"/>
        </w:rPr>
        <w:t>. Aortic dissection occurred in 100% of mice in the BAPN</w:t>
      </w:r>
      <w:r>
        <w:rPr>
          <w:rFonts w:cstheme="minorHAnsi"/>
        </w:rPr>
        <w:t xml:space="preserve"> </w:t>
      </w:r>
      <w:r w:rsidRPr="00457A11">
        <w:rPr>
          <w:rFonts w:cstheme="minorHAnsi"/>
          <w:i/>
          <w:iCs/>
          <w:color w:val="EE0000"/>
        </w:rPr>
        <w:t>(B-A-P-N)</w:t>
      </w:r>
      <w:r w:rsidRPr="00457A11">
        <w:rPr>
          <w:rFonts w:cstheme="minorHAnsi"/>
        </w:rPr>
        <w:t xml:space="preserve"> plus Angiotensin II group, with 35% experiencing rupture</w:t>
      </w:r>
      <w:r w:rsidR="00A621A1">
        <w:rPr>
          <w:rFonts w:cstheme="minorHAnsi"/>
        </w:rPr>
        <w:t xml:space="preserve"> </w:t>
      </w:r>
      <w:r w:rsidR="00A621A1" w:rsidRPr="00457A11">
        <w:rPr>
          <w:rFonts w:cstheme="minorHAnsi"/>
          <w:b/>
          <w:bCs/>
        </w:rPr>
        <w:t>[2-TXT]</w:t>
      </w:r>
      <w:r w:rsidRPr="00457A11">
        <w:rPr>
          <w:rFonts w:cstheme="minorHAnsi"/>
        </w:rPr>
        <w:t xml:space="preserve">, </w:t>
      </w:r>
      <w:r w:rsidR="00AD451E" w:rsidRPr="00AD451E">
        <w:rPr>
          <w:rFonts w:cstheme="minorHAnsi"/>
        </w:rPr>
        <w:t>surpassing the 55% or 60% incidence observed in the BAPN or BAPN plus saline group</w:t>
      </w:r>
      <w:r w:rsidR="00AD451E">
        <w:rPr>
          <w:rFonts w:cstheme="minorHAnsi" w:hint="eastAsia"/>
          <w:lang w:eastAsia="zh-CN"/>
        </w:rPr>
        <w:t xml:space="preserve"> </w:t>
      </w:r>
      <w:r w:rsidR="00AD451E" w:rsidRPr="00A621A1">
        <w:rPr>
          <w:rFonts w:cstheme="minorHAnsi" w:hint="eastAsia"/>
          <w:b/>
          <w:bCs/>
          <w:lang w:eastAsia="zh-CN"/>
        </w:rPr>
        <w:t>[3]</w:t>
      </w:r>
      <w:r w:rsidR="00AD451E">
        <w:rPr>
          <w:rFonts w:cstheme="minorHAnsi" w:hint="eastAsia"/>
          <w:lang w:eastAsia="zh-CN"/>
        </w:rPr>
        <w:t xml:space="preserve">, </w:t>
      </w:r>
      <w:r w:rsidRPr="00457A11">
        <w:rPr>
          <w:rFonts w:cstheme="minorHAnsi"/>
        </w:rPr>
        <w:t xml:space="preserve">while no dissection or rupture occurred in controls </w:t>
      </w:r>
      <w:r w:rsidRPr="00457A11">
        <w:rPr>
          <w:rFonts w:cstheme="minorHAnsi"/>
          <w:b/>
          <w:bCs/>
        </w:rPr>
        <w:t>[4]</w:t>
      </w:r>
      <w:r w:rsidRPr="00457A11">
        <w:rPr>
          <w:rFonts w:cstheme="minorHAnsi"/>
        </w:rPr>
        <w:t>.</w:t>
      </w:r>
    </w:p>
    <w:p w14:paraId="71138099" w14:textId="022F5EF9" w:rsidR="00495959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57A11">
        <w:rPr>
          <w:rFonts w:cstheme="minorHAnsi"/>
        </w:rPr>
        <w:t xml:space="preserve"> Figure 2A</w:t>
      </w:r>
      <w:r w:rsidR="00A621A1">
        <w:rPr>
          <w:rFonts w:cstheme="minorHAnsi"/>
        </w:rPr>
        <w:t>.</w:t>
      </w:r>
    </w:p>
    <w:p w14:paraId="2251EBAA" w14:textId="3803AD39" w:rsidR="00457A11" w:rsidRPr="00457A11" w:rsidRDefault="00457A11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2A. </w:t>
      </w:r>
      <w:r w:rsidRPr="00457A11">
        <w:rPr>
          <w:rFonts w:cstheme="minorHAnsi"/>
          <w:b/>
          <w:bCs/>
        </w:rPr>
        <w:t>TXT: BAPN: β-Aminopropionitrile</w:t>
      </w:r>
      <w:r>
        <w:rPr>
          <w:rFonts w:cstheme="minorHAnsi"/>
        </w:rPr>
        <w:t xml:space="preserve"> </w:t>
      </w:r>
      <w:r w:rsidRPr="00457A11">
        <w:rPr>
          <w:rFonts w:cstheme="minorHAnsi"/>
          <w:i/>
          <w:iCs/>
          <w:color w:val="3333CC"/>
        </w:rPr>
        <w:t>Video Editor: Highlight the 1</w:t>
      </w:r>
      <w:r w:rsidRPr="00457A11">
        <w:rPr>
          <w:rFonts w:cstheme="minorHAnsi"/>
          <w:i/>
          <w:iCs/>
          <w:color w:val="3333CC"/>
          <w:vertAlign w:val="superscript"/>
        </w:rPr>
        <w:t>st</w:t>
      </w:r>
      <w:r w:rsidRPr="00457A11">
        <w:rPr>
          <w:rFonts w:cstheme="minorHAnsi"/>
          <w:i/>
          <w:iCs/>
          <w:color w:val="3333CC"/>
        </w:rPr>
        <w:t xml:space="preserve"> bar from right (BAPN + Ang II).</w:t>
      </w:r>
    </w:p>
    <w:p w14:paraId="30428379" w14:textId="09092F54" w:rsidR="00AD451E" w:rsidRPr="00A621A1" w:rsidRDefault="00AD451E" w:rsidP="00A621A1">
      <w:pPr>
        <w:pStyle w:val="ListParagraph"/>
        <w:numPr>
          <w:ilvl w:val="2"/>
          <w:numId w:val="3"/>
        </w:numPr>
        <w:rPr>
          <w:rFonts w:cstheme="minorHAnsi"/>
          <w:lang w:eastAsia="zh-CN"/>
        </w:rPr>
      </w:pPr>
      <w:r w:rsidRPr="00AD451E">
        <w:rPr>
          <w:rFonts w:cstheme="minorHAnsi"/>
          <w:lang w:eastAsia="zh-CN"/>
        </w:rPr>
        <w:t xml:space="preserve">LAB MEDIA: Figure 2A. Video Editor: Highlight </w:t>
      </w:r>
      <w:r>
        <w:rPr>
          <w:rFonts w:cstheme="minorHAnsi"/>
          <w:lang w:eastAsia="zh-CN"/>
        </w:rPr>
        <w:t>the two</w:t>
      </w:r>
      <w:r>
        <w:rPr>
          <w:rFonts w:cstheme="minorHAnsi" w:hint="eastAsia"/>
          <w:lang w:eastAsia="zh-CN"/>
        </w:rPr>
        <w:t xml:space="preserve"> central </w:t>
      </w:r>
      <w:r w:rsidRPr="00AD451E">
        <w:rPr>
          <w:rFonts w:cstheme="minorHAnsi"/>
          <w:lang w:eastAsia="zh-CN"/>
        </w:rPr>
        <w:t>bar</w:t>
      </w:r>
      <w:r>
        <w:rPr>
          <w:rFonts w:cstheme="minorHAnsi" w:hint="eastAsia"/>
          <w:lang w:eastAsia="zh-CN"/>
        </w:rPr>
        <w:t>s</w:t>
      </w:r>
      <w:r w:rsidRPr="00AD451E">
        <w:rPr>
          <w:rFonts w:cstheme="minorHAnsi"/>
          <w:lang w:eastAsia="zh-CN"/>
        </w:rPr>
        <w:t xml:space="preserve"> (BAPN</w:t>
      </w:r>
      <w:r>
        <w:rPr>
          <w:rFonts w:cstheme="minorHAnsi" w:hint="eastAsia"/>
          <w:lang w:eastAsia="zh-CN"/>
        </w:rPr>
        <w:t xml:space="preserve"> and BAPN</w:t>
      </w:r>
      <w:r w:rsidRPr="00AD451E">
        <w:rPr>
          <w:rFonts w:cstheme="minorHAnsi"/>
          <w:lang w:eastAsia="zh-CN"/>
        </w:rPr>
        <w:t xml:space="preserve"> + </w:t>
      </w:r>
      <w:r>
        <w:rPr>
          <w:rFonts w:cstheme="minorHAnsi" w:hint="eastAsia"/>
          <w:lang w:eastAsia="zh-CN"/>
        </w:rPr>
        <w:t>Saline</w:t>
      </w:r>
      <w:r w:rsidRPr="00AD451E">
        <w:rPr>
          <w:rFonts w:cstheme="minorHAnsi"/>
          <w:lang w:eastAsia="zh-CN"/>
        </w:rPr>
        <w:t>).</w:t>
      </w:r>
    </w:p>
    <w:p w14:paraId="73C4C2B9" w14:textId="2D1E4070" w:rsidR="00457A11" w:rsidRPr="00B07A3B" w:rsidRDefault="00457A11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2A. </w:t>
      </w:r>
      <w:r w:rsidRPr="00457A11">
        <w:rPr>
          <w:rFonts w:cstheme="minorHAnsi"/>
          <w:i/>
          <w:iCs/>
          <w:color w:val="3333CC"/>
        </w:rPr>
        <w:t>Video Editor: Highlight the 1</w:t>
      </w:r>
      <w:r w:rsidRPr="00457A11">
        <w:rPr>
          <w:rFonts w:cstheme="minorHAnsi"/>
          <w:i/>
          <w:iCs/>
          <w:color w:val="3333CC"/>
          <w:vertAlign w:val="superscript"/>
        </w:rPr>
        <w:t>st</w:t>
      </w:r>
      <w:r w:rsidRPr="00457A11">
        <w:rPr>
          <w:rFonts w:cstheme="minorHAnsi"/>
          <w:i/>
          <w:iCs/>
          <w:color w:val="3333CC"/>
        </w:rPr>
        <w:t xml:space="preserve"> bar </w:t>
      </w:r>
      <w:r w:rsidRPr="00457A11">
        <w:rPr>
          <w:rFonts w:cstheme="minorHAnsi"/>
          <w:i/>
          <w:iCs/>
          <w:color w:val="3333CC"/>
        </w:rPr>
        <w:t xml:space="preserve">from </w:t>
      </w:r>
      <w:r>
        <w:rPr>
          <w:rFonts w:cstheme="minorHAnsi"/>
          <w:i/>
          <w:iCs/>
          <w:color w:val="3333CC"/>
        </w:rPr>
        <w:t>left</w:t>
      </w:r>
      <w:r w:rsidRPr="00457A11">
        <w:rPr>
          <w:rFonts w:cstheme="minorHAnsi"/>
          <w:i/>
          <w:iCs/>
          <w:color w:val="3333CC"/>
        </w:rPr>
        <w:t xml:space="preserve"> (</w:t>
      </w:r>
      <w:r>
        <w:rPr>
          <w:rFonts w:cstheme="minorHAnsi"/>
          <w:i/>
          <w:iCs/>
          <w:color w:val="3333CC"/>
        </w:rPr>
        <w:t>Control</w:t>
      </w:r>
      <w:r w:rsidRPr="00457A11">
        <w:rPr>
          <w:rFonts w:cstheme="minorHAnsi"/>
          <w:i/>
          <w:iCs/>
          <w:color w:val="3333CC"/>
        </w:rPr>
        <w:t>)</w:t>
      </w:r>
    </w:p>
    <w:p w14:paraId="14396B3D" w14:textId="09589CE8" w:rsidR="00495959" w:rsidRDefault="00457A11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57A11">
        <w:rPr>
          <w:rFonts w:cstheme="minorHAnsi"/>
        </w:rPr>
        <w:t xml:space="preserve">Gross aortic morphology showed progressive deformation in BAPN, BAPN plus Saline, and BAPN plus Angiotensin II groups compared to the slender aortas in controls </w:t>
      </w:r>
      <w:r w:rsidRPr="00457A11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FC77902" w14:textId="2F16EB17" w:rsidR="00457A11" w:rsidRPr="00B07A3B" w:rsidRDefault="00457A11" w:rsidP="00457A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2B.</w:t>
      </w:r>
    </w:p>
    <w:p w14:paraId="79D3CE29" w14:textId="2D8EEB8B" w:rsidR="00495959" w:rsidRDefault="0071749E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1749E">
        <w:rPr>
          <w:rFonts w:cstheme="minorHAnsi"/>
        </w:rPr>
        <w:t>Maximum thoracic aortic diameters were significantly greater in all BAPN-treated groups</w:t>
      </w:r>
      <w:r>
        <w:rPr>
          <w:rFonts w:cstheme="minorHAnsi"/>
        </w:rPr>
        <w:t xml:space="preserve"> </w:t>
      </w:r>
      <w:r w:rsidRPr="00554C1B">
        <w:rPr>
          <w:rFonts w:cstheme="minorHAnsi"/>
          <w:b/>
          <w:bCs/>
        </w:rPr>
        <w:t>[1]</w:t>
      </w:r>
      <w:r w:rsidRPr="0071749E">
        <w:rPr>
          <w:rFonts w:cstheme="minorHAnsi"/>
        </w:rPr>
        <w:t xml:space="preserve"> compared to controls</w:t>
      </w:r>
      <w:r>
        <w:rPr>
          <w:rFonts w:cstheme="minorHAnsi"/>
        </w:rPr>
        <w:t xml:space="preserve"> </w:t>
      </w:r>
      <w:r w:rsidRPr="00554C1B">
        <w:rPr>
          <w:rFonts w:cstheme="minorHAnsi"/>
          <w:b/>
          <w:bCs/>
        </w:rPr>
        <w:t>[2]</w:t>
      </w:r>
      <w:r w:rsidRPr="0071749E">
        <w:rPr>
          <w:rFonts w:cstheme="minorHAnsi"/>
        </w:rPr>
        <w:t xml:space="preserve">, with no significant differences among the treated groups </w:t>
      </w:r>
      <w:r w:rsidRPr="00554C1B"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6E65E617" w14:textId="4E74D5A5" w:rsidR="0071749E" w:rsidRPr="0071749E" w:rsidRDefault="0071749E" w:rsidP="007174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2C.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red, blue, and green bars.</w:t>
      </w:r>
    </w:p>
    <w:p w14:paraId="54FDC788" w14:textId="58A692B5" w:rsidR="0071749E" w:rsidRPr="0071749E" w:rsidRDefault="0071749E" w:rsidP="007174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2C.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black bar.</w:t>
      </w:r>
    </w:p>
    <w:p w14:paraId="6D7BE9FF" w14:textId="5C525692" w:rsidR="0071749E" w:rsidRPr="00554C1B" w:rsidRDefault="00554C1B" w:rsidP="007174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2C.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red, blue, and green bars.</w:t>
      </w:r>
    </w:p>
    <w:p w14:paraId="0E40E4C7" w14:textId="4DE33710" w:rsidR="00554C1B" w:rsidRDefault="00554C1B" w:rsidP="00554C1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54C1B">
        <w:rPr>
          <w:rFonts w:cstheme="minorHAnsi"/>
        </w:rPr>
        <w:t>Hematoxylin and eosin staining revealed thin, uniform aortic walls in controls</w:t>
      </w:r>
      <w:r>
        <w:rPr>
          <w:rFonts w:cstheme="minorHAnsi"/>
        </w:rPr>
        <w:t xml:space="preserve"> </w:t>
      </w:r>
      <w:r w:rsidRPr="009D7B09">
        <w:rPr>
          <w:rFonts w:cstheme="minorHAnsi"/>
          <w:b/>
          <w:bCs/>
        </w:rPr>
        <w:t>[1]</w:t>
      </w:r>
      <w:r w:rsidRPr="00554C1B">
        <w:rPr>
          <w:rFonts w:cstheme="minorHAnsi"/>
        </w:rPr>
        <w:t xml:space="preserve">, while all BAPN-treated groups displayed thickening and inflammatory infiltration </w:t>
      </w:r>
      <w:r w:rsidRPr="009D7B09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6612CD1D" w14:textId="189A3C5C" w:rsidR="00554C1B" w:rsidRPr="00554C1B" w:rsidRDefault="00554C1B" w:rsidP="00554C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(HE Panel).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right image in the Control row in HE Panel.</w:t>
      </w:r>
    </w:p>
    <w:p w14:paraId="55287666" w14:textId="6FF921B9" w:rsidR="00554C1B" w:rsidRPr="00554C1B" w:rsidRDefault="00554C1B" w:rsidP="00554C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(HE Panel).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right images in the bottom three rows in HE Panel.</w:t>
      </w:r>
    </w:p>
    <w:p w14:paraId="77DD73ED" w14:textId="229D65CB" w:rsidR="00554C1B" w:rsidRDefault="00554C1B" w:rsidP="00554C1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E</w:t>
      </w:r>
      <w:r w:rsidRPr="00554C1B">
        <w:rPr>
          <w:rFonts w:cstheme="minorHAnsi"/>
        </w:rPr>
        <w:t>lastin van Gieson staining demonstrated intact elastic fibers in controls</w:t>
      </w:r>
      <w:r>
        <w:rPr>
          <w:rFonts w:cstheme="minorHAnsi"/>
        </w:rPr>
        <w:t xml:space="preserve"> </w:t>
      </w:r>
      <w:r w:rsidRPr="009D7B09">
        <w:rPr>
          <w:rFonts w:cstheme="minorHAnsi"/>
          <w:b/>
          <w:bCs/>
        </w:rPr>
        <w:t>[1]</w:t>
      </w:r>
      <w:r w:rsidRPr="00554C1B">
        <w:rPr>
          <w:rFonts w:cstheme="minorHAnsi"/>
        </w:rPr>
        <w:t xml:space="preserve"> and progressive fiber fragmentation with false lumen formation in all BAPN-treated groups </w:t>
      </w:r>
      <w:r w:rsidRPr="009D7B09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4D98F447" w14:textId="3E65D56E" w:rsidR="00495959" w:rsidRPr="00554C1B" w:rsidRDefault="00554C1B" w:rsidP="00554C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(EVG Panel).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right image in the Control row in EVG Panel.</w:t>
      </w:r>
    </w:p>
    <w:p w14:paraId="669E0888" w14:textId="71547B52" w:rsidR="00554C1B" w:rsidRPr="00554C1B" w:rsidRDefault="00554C1B" w:rsidP="00554C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(EVG Panel). </w:t>
      </w:r>
      <w:r w:rsidRPr="00457A11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 xml:space="preserve">Emphasize the right images in the bottom three rows in </w:t>
      </w:r>
      <w:r w:rsidR="009D7B09">
        <w:rPr>
          <w:rFonts w:cstheme="minorHAnsi"/>
          <w:i/>
          <w:iCs/>
          <w:color w:val="3333CC"/>
        </w:rPr>
        <w:t>EVG</w:t>
      </w:r>
      <w:r>
        <w:rPr>
          <w:rFonts w:cstheme="minorHAnsi"/>
          <w:i/>
          <w:iCs/>
          <w:color w:val="3333CC"/>
        </w:rPr>
        <w:t xml:space="preserve"> Panel</w:t>
      </w:r>
      <w:r w:rsidR="009D7B09">
        <w:rPr>
          <w:rFonts w:cstheme="minorHAnsi"/>
          <w:i/>
          <w:iCs/>
          <w:color w:val="3333CC"/>
        </w:rPr>
        <w:t xml:space="preserve"> and Highlight “F” and the black arrows beside it in all three images.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8487" w14:textId="77777777" w:rsidR="00BD08D0" w:rsidRDefault="00BD08D0">
      <w:r>
        <w:separator/>
      </w:r>
    </w:p>
    <w:p w14:paraId="3487F58D" w14:textId="77777777" w:rsidR="00BD08D0" w:rsidRDefault="00BD08D0"/>
  </w:endnote>
  <w:endnote w:type="continuationSeparator" w:id="0">
    <w:p w14:paraId="6AD9A887" w14:textId="77777777" w:rsidR="00BD08D0" w:rsidRDefault="00BD08D0">
      <w:r>
        <w:continuationSeparator/>
      </w:r>
    </w:p>
    <w:p w14:paraId="3B2323B3" w14:textId="77777777" w:rsidR="00BD08D0" w:rsidRDefault="00BD0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B95094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621A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7B6EDD">
      <w:rPr>
        <w:rFonts w:cstheme="minorHAnsi"/>
      </w:rPr>
      <w:t xml:space="preserve">May 18, </w:t>
    </w:r>
    <w:proofErr w:type="gramStart"/>
    <w:r w:rsidR="007B6EDD">
      <w:rPr>
        <w:rFonts w:cstheme="minorHAnsi"/>
      </w:rPr>
      <w:t>2025</w:t>
    </w:r>
    <w:proofErr w:type="gramEnd"/>
    <w:r w:rsidR="007B6EDD">
      <w:rPr>
        <w:rFonts w:cstheme="minorHAnsi"/>
      </w:rPr>
      <w:t xml:space="preserve">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0E57" w14:textId="77777777" w:rsidR="00BD08D0" w:rsidRDefault="00BD08D0">
      <w:r>
        <w:separator/>
      </w:r>
    </w:p>
    <w:p w14:paraId="392EF241" w14:textId="77777777" w:rsidR="00BD08D0" w:rsidRDefault="00BD08D0"/>
  </w:footnote>
  <w:footnote w:type="continuationSeparator" w:id="0">
    <w:p w14:paraId="6585DBE0" w14:textId="77777777" w:rsidR="00BD08D0" w:rsidRDefault="00BD08D0">
      <w:r>
        <w:continuationSeparator/>
      </w:r>
    </w:p>
    <w:p w14:paraId="5B51175C" w14:textId="77777777" w:rsidR="00BD08D0" w:rsidRDefault="00BD0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A8A2F6B" w:rsidR="00336C61" w:rsidRPr="006D3AC7" w:rsidRDefault="007B6EDD" w:rsidP="007B6ED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16497639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  <w:docVar w:name="KY_MEDREF_DOCUID" w:val="{F063BB27-FCEE-460C-8971-79AB7E27AC2F}"/>
    <w:docVar w:name="KY_MEDREF_VERSION" w:val="3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00F"/>
    <w:rsid w:val="00043807"/>
    <w:rsid w:val="00045112"/>
    <w:rsid w:val="00046B29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7CD4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3B86"/>
    <w:rsid w:val="00142D32"/>
    <w:rsid w:val="00143557"/>
    <w:rsid w:val="001469E6"/>
    <w:rsid w:val="00151824"/>
    <w:rsid w:val="001528A5"/>
    <w:rsid w:val="0015692E"/>
    <w:rsid w:val="00162D51"/>
    <w:rsid w:val="0016471F"/>
    <w:rsid w:val="00173FA7"/>
    <w:rsid w:val="00176D6F"/>
    <w:rsid w:val="00177B33"/>
    <w:rsid w:val="00180786"/>
    <w:rsid w:val="001819E3"/>
    <w:rsid w:val="00184EF9"/>
    <w:rsid w:val="00191A77"/>
    <w:rsid w:val="0019251E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467B"/>
    <w:rsid w:val="001F615E"/>
    <w:rsid w:val="002108AA"/>
    <w:rsid w:val="00214268"/>
    <w:rsid w:val="0023327C"/>
    <w:rsid w:val="002422D6"/>
    <w:rsid w:val="00244CDB"/>
    <w:rsid w:val="002475C7"/>
    <w:rsid w:val="00247BFF"/>
    <w:rsid w:val="0025166C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297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57A11"/>
    <w:rsid w:val="0046452A"/>
    <w:rsid w:val="00464D72"/>
    <w:rsid w:val="00464DE1"/>
    <w:rsid w:val="00472752"/>
    <w:rsid w:val="0047306D"/>
    <w:rsid w:val="00473C27"/>
    <w:rsid w:val="00473E1C"/>
    <w:rsid w:val="004755C0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2264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C1B"/>
    <w:rsid w:val="00557116"/>
    <w:rsid w:val="0055763A"/>
    <w:rsid w:val="005611F3"/>
    <w:rsid w:val="00565757"/>
    <w:rsid w:val="00576420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08A"/>
    <w:rsid w:val="005B6859"/>
    <w:rsid w:val="005C20F0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28A"/>
    <w:rsid w:val="006D3AC7"/>
    <w:rsid w:val="006D3AF3"/>
    <w:rsid w:val="006D7676"/>
    <w:rsid w:val="006E16D4"/>
    <w:rsid w:val="006F06AF"/>
    <w:rsid w:val="006F2681"/>
    <w:rsid w:val="00710EA3"/>
    <w:rsid w:val="0071156C"/>
    <w:rsid w:val="0071294C"/>
    <w:rsid w:val="0071749E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6EDD"/>
    <w:rsid w:val="007B72C5"/>
    <w:rsid w:val="007D4222"/>
    <w:rsid w:val="007D4845"/>
    <w:rsid w:val="007D61A8"/>
    <w:rsid w:val="007F48D4"/>
    <w:rsid w:val="00802635"/>
    <w:rsid w:val="00804C75"/>
    <w:rsid w:val="00806B1B"/>
    <w:rsid w:val="00806BC9"/>
    <w:rsid w:val="008123C3"/>
    <w:rsid w:val="00816F53"/>
    <w:rsid w:val="00817D5E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3699"/>
    <w:rsid w:val="008A413E"/>
    <w:rsid w:val="008A7A3E"/>
    <w:rsid w:val="008B7D76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25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2AF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4F52"/>
    <w:rsid w:val="009A788E"/>
    <w:rsid w:val="009B2183"/>
    <w:rsid w:val="009B3807"/>
    <w:rsid w:val="009B4EE3"/>
    <w:rsid w:val="009B671E"/>
    <w:rsid w:val="009C041E"/>
    <w:rsid w:val="009C2062"/>
    <w:rsid w:val="009C7B9A"/>
    <w:rsid w:val="009D21B9"/>
    <w:rsid w:val="009D7B09"/>
    <w:rsid w:val="009E4241"/>
    <w:rsid w:val="009E7BDA"/>
    <w:rsid w:val="009F0554"/>
    <w:rsid w:val="009F356C"/>
    <w:rsid w:val="009F51F2"/>
    <w:rsid w:val="00A07468"/>
    <w:rsid w:val="00A113AA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2F2F"/>
    <w:rsid w:val="00A60320"/>
    <w:rsid w:val="00A621A1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51E"/>
    <w:rsid w:val="00AD4F04"/>
    <w:rsid w:val="00AE0837"/>
    <w:rsid w:val="00AE11E8"/>
    <w:rsid w:val="00AE2480"/>
    <w:rsid w:val="00AF1DF5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4881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4BB3"/>
    <w:rsid w:val="00BC6DA7"/>
    <w:rsid w:val="00BC7E90"/>
    <w:rsid w:val="00BD08D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5B01"/>
    <w:rsid w:val="00C2620F"/>
    <w:rsid w:val="00C34F4C"/>
    <w:rsid w:val="00C428F1"/>
    <w:rsid w:val="00C541D4"/>
    <w:rsid w:val="00C602B2"/>
    <w:rsid w:val="00C70C90"/>
    <w:rsid w:val="00C7374B"/>
    <w:rsid w:val="00C766A8"/>
    <w:rsid w:val="00C8009A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30A6"/>
    <w:rsid w:val="00CD456F"/>
    <w:rsid w:val="00CD515D"/>
    <w:rsid w:val="00CD63B8"/>
    <w:rsid w:val="00CD7F92"/>
    <w:rsid w:val="00CE0665"/>
    <w:rsid w:val="00CE10F2"/>
    <w:rsid w:val="00CE2E44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7B2"/>
    <w:rsid w:val="00DC7C84"/>
    <w:rsid w:val="00DC7D3A"/>
    <w:rsid w:val="00DD0B91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2377"/>
    <w:rsid w:val="00E17143"/>
    <w:rsid w:val="00E24673"/>
    <w:rsid w:val="00E24898"/>
    <w:rsid w:val="00E27EF5"/>
    <w:rsid w:val="00E355EE"/>
    <w:rsid w:val="00E35FB3"/>
    <w:rsid w:val="00E445E9"/>
    <w:rsid w:val="00E44C46"/>
    <w:rsid w:val="00E55496"/>
    <w:rsid w:val="00E65758"/>
    <w:rsid w:val="00E662CA"/>
    <w:rsid w:val="00E67E82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2ED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61B"/>
    <w:rsid w:val="00FA1A9D"/>
    <w:rsid w:val="00FA532D"/>
    <w:rsid w:val="00FA7A79"/>
    <w:rsid w:val="00FA7D51"/>
    <w:rsid w:val="00FB36EF"/>
    <w:rsid w:val="00FB7FFA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62AF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62AF1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62AF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62AF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62AF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62AF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5B608A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B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shengkai@tmu.edu.cn" TargetMode="External"/><Relationship Id="rId13" Type="http://schemas.openxmlformats.org/officeDocument/2006/relationships/hyperlink" Target="mailto:zuoshengkai@tmu.edu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10808" TargetMode="External"/><Relationship Id="rId12" Type="http://schemas.openxmlformats.org/officeDocument/2006/relationships/hyperlink" Target="mailto:rehabteamofwan@163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5149805345@163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lordmaojiu@163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unaishi@tmu.edu.cn" TargetMode="External"/><Relationship Id="rId14" Type="http://schemas.openxmlformats.org/officeDocument/2006/relationships/hyperlink" Target="mailto:wunaishi@tmu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10</Pages>
  <Words>1692</Words>
  <Characters>9295</Characters>
  <Application>Microsoft Office Word</Application>
  <DocSecurity>0</DocSecurity>
  <Lines>227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25</cp:revision>
  <dcterms:created xsi:type="dcterms:W3CDTF">2025-01-20T00:16:00Z</dcterms:created>
  <dcterms:modified xsi:type="dcterms:W3CDTF">2025-05-18T17:23:00Z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