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0075A6F9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55075B" w:rsidRPr="003F72F4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https://review.jove.com/t/68196?status=a70202k</w:t>
        </w:r>
      </w:hyperlink>
    </w:p>
    <w:p w14:paraId="0000000A" w14:textId="6B547334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55075B" w:rsidRPr="003F72F4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https://review.jove.com/v/68196?status=a70202k</w:t>
        </w:r>
      </w:hyperlink>
    </w:p>
    <w:p w14:paraId="0000000B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0000000C" w14:textId="77777777" w:rsidR="00C74D7E" w:rsidRPr="00031BB3" w:rsidRDefault="00000000" w:rsidP="00031BB3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031BB3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5658129B" w14:textId="10819B19" w:rsidR="00031BB3" w:rsidRPr="00031BB3" w:rsidRDefault="00031BB3" w:rsidP="00031BB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31BB3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B312AF">
        <w:rPr>
          <w:rFonts w:ascii="Calibri" w:hAnsi="Calibri" w:cs="Calibri"/>
          <w:b/>
          <w:bCs/>
          <w:sz w:val="24"/>
          <w:szCs w:val="24"/>
        </w:rPr>
        <w:t>T</w:t>
      </w:r>
      <w:r w:rsidRPr="00031BB3">
        <w:rPr>
          <w:rFonts w:ascii="Calibri" w:hAnsi="Calibri" w:cs="Calibri"/>
          <w:b/>
          <w:bCs/>
          <w:sz w:val="24"/>
          <w:szCs w:val="24"/>
        </w:rPr>
        <w:t>ext</w:t>
      </w:r>
      <w:r w:rsidRPr="00031BB3">
        <w:rPr>
          <w:rFonts w:ascii="Calibri" w:hAnsi="Calibri" w:cs="Calibri"/>
          <w:sz w:val="24"/>
          <w:szCs w:val="24"/>
        </w:rPr>
        <w:t xml:space="preserve">: </w:t>
      </w:r>
      <w:r w:rsidR="00B312AF">
        <w:rPr>
          <w:rFonts w:ascii="Calibri" w:hAnsi="Calibri" w:cs="Calibri"/>
          <w:sz w:val="24"/>
          <w:szCs w:val="24"/>
        </w:rPr>
        <w:t>3.3</w:t>
      </w:r>
    </w:p>
    <w:p w14:paraId="0BCE9981" w14:textId="06095477" w:rsidR="00031BB3" w:rsidRPr="00031BB3" w:rsidRDefault="00031BB3" w:rsidP="00031BB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31BB3">
        <w:rPr>
          <w:rFonts w:ascii="Calibri" w:hAnsi="Calibri" w:cs="Calibri"/>
          <w:b/>
          <w:bCs/>
          <w:sz w:val="24"/>
          <w:szCs w:val="24"/>
        </w:rPr>
        <w:t>Comment</w:t>
      </w:r>
      <w:r w:rsidRPr="00031BB3">
        <w:rPr>
          <w:rFonts w:ascii="Calibri" w:hAnsi="Calibri" w:cs="Calibri"/>
          <w:sz w:val="24"/>
          <w:szCs w:val="24"/>
        </w:rPr>
        <w:t>: Reason(s) for the injections into the inner canthal vein vs injections into more commonly used veins (e.g.</w:t>
      </w:r>
      <w:r w:rsidR="00B312AF">
        <w:rPr>
          <w:rFonts w:ascii="Calibri" w:hAnsi="Calibri" w:cs="Calibri"/>
          <w:sz w:val="24"/>
          <w:szCs w:val="24"/>
        </w:rPr>
        <w:t>,</w:t>
      </w:r>
      <w:r w:rsidRPr="00031BB3">
        <w:rPr>
          <w:rFonts w:ascii="Calibri" w:hAnsi="Calibri" w:cs="Calibri"/>
          <w:sz w:val="24"/>
          <w:szCs w:val="24"/>
        </w:rPr>
        <w:t xml:space="preserve"> lateral tail vein) could have been provide</w:t>
      </w:r>
      <w:r w:rsidR="00B312AF">
        <w:rPr>
          <w:rFonts w:ascii="Calibri" w:hAnsi="Calibri" w:cs="Calibri"/>
          <w:sz w:val="24"/>
          <w:szCs w:val="24"/>
        </w:rPr>
        <w:t>d.</w:t>
      </w:r>
    </w:p>
    <w:p w14:paraId="0FE3B17F" w14:textId="2ABCD2B2" w:rsidR="00031BB3" w:rsidRPr="00031BB3" w:rsidRDefault="00031BB3" w:rsidP="00031BB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31BB3">
        <w:rPr>
          <w:rFonts w:ascii="Calibri" w:hAnsi="Calibri" w:cs="Calibri"/>
          <w:b/>
          <w:bCs/>
          <w:sz w:val="24"/>
          <w:szCs w:val="24"/>
        </w:rPr>
        <w:t>Suggested change</w:t>
      </w:r>
      <w:r w:rsidRPr="00031BB3">
        <w:rPr>
          <w:rFonts w:ascii="Calibri" w:hAnsi="Calibri" w:cs="Calibri"/>
          <w:sz w:val="24"/>
          <w:szCs w:val="24"/>
        </w:rPr>
        <w:t xml:space="preserve">: Consider providing the reason(s) for </w:t>
      </w:r>
      <w:r w:rsidR="00B84C25">
        <w:rPr>
          <w:rFonts w:ascii="Calibri" w:hAnsi="Calibri" w:cs="Calibri"/>
          <w:sz w:val="24"/>
          <w:szCs w:val="24"/>
        </w:rPr>
        <w:t>injecting the inner canthal vein instead of</w:t>
      </w:r>
      <w:r w:rsidRPr="00031BB3">
        <w:rPr>
          <w:rFonts w:ascii="Calibri" w:hAnsi="Calibri" w:cs="Calibri"/>
          <w:sz w:val="24"/>
          <w:szCs w:val="24"/>
        </w:rPr>
        <w:t xml:space="preserve"> more commonly used veins (e.g.</w:t>
      </w:r>
      <w:r w:rsidR="00B312AF">
        <w:rPr>
          <w:rFonts w:ascii="Calibri" w:hAnsi="Calibri" w:cs="Calibri"/>
          <w:sz w:val="24"/>
          <w:szCs w:val="24"/>
        </w:rPr>
        <w:t>,</w:t>
      </w:r>
      <w:r w:rsidRPr="00031BB3">
        <w:rPr>
          <w:rFonts w:ascii="Calibri" w:hAnsi="Calibri" w:cs="Calibri"/>
          <w:sz w:val="24"/>
          <w:szCs w:val="24"/>
        </w:rPr>
        <w:t xml:space="preserve"> lateral tail vein)</w:t>
      </w:r>
      <w:r w:rsidR="00B312AF">
        <w:rPr>
          <w:rFonts w:ascii="Calibri" w:hAnsi="Calibri" w:cs="Calibri"/>
          <w:sz w:val="24"/>
          <w:szCs w:val="24"/>
        </w:rPr>
        <w:t>.</w:t>
      </w:r>
    </w:p>
    <w:p w14:paraId="0000000F" w14:textId="77777777" w:rsidR="00C74D7E" w:rsidRPr="00031BB3" w:rsidRDefault="00C74D7E" w:rsidP="00031BB3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B4D6E83" w14:textId="18CBEAF7" w:rsidR="00031BB3" w:rsidRPr="00B312AF" w:rsidRDefault="00000000" w:rsidP="00031BB3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031BB3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300DEE49" w14:textId="07734860" w:rsidR="00031BB3" w:rsidRPr="00031BB3" w:rsidRDefault="00031BB3" w:rsidP="00031BB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31BB3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B312AF">
        <w:rPr>
          <w:rFonts w:ascii="Calibri" w:hAnsi="Calibri" w:cs="Calibri"/>
          <w:b/>
          <w:bCs/>
          <w:sz w:val="24"/>
          <w:szCs w:val="24"/>
        </w:rPr>
        <w:t>V</w:t>
      </w:r>
      <w:r w:rsidRPr="00031BB3">
        <w:rPr>
          <w:rFonts w:ascii="Calibri" w:hAnsi="Calibri" w:cs="Calibri"/>
          <w:b/>
          <w:bCs/>
          <w:sz w:val="24"/>
          <w:szCs w:val="24"/>
        </w:rPr>
        <w:t>ideo</w:t>
      </w:r>
      <w:r w:rsidRPr="00031BB3">
        <w:rPr>
          <w:rFonts w:ascii="Calibri" w:hAnsi="Calibri" w:cs="Calibri"/>
          <w:sz w:val="24"/>
          <w:szCs w:val="24"/>
        </w:rPr>
        <w:t>: 4:30 and 5:50</w:t>
      </w:r>
    </w:p>
    <w:p w14:paraId="4EC138AF" w14:textId="75DB233F" w:rsidR="00031BB3" w:rsidRPr="00031BB3" w:rsidRDefault="00031BB3" w:rsidP="00031BB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31BB3">
        <w:rPr>
          <w:rFonts w:ascii="Calibri" w:hAnsi="Calibri" w:cs="Calibri"/>
          <w:b/>
          <w:bCs/>
          <w:sz w:val="24"/>
          <w:szCs w:val="24"/>
        </w:rPr>
        <w:t>Comment</w:t>
      </w:r>
      <w:r w:rsidRPr="00031BB3">
        <w:rPr>
          <w:rFonts w:ascii="Calibri" w:hAnsi="Calibri" w:cs="Calibri"/>
          <w:sz w:val="24"/>
          <w:szCs w:val="24"/>
        </w:rPr>
        <w:t xml:space="preserve">: The needle looks like a </w:t>
      </w:r>
      <w:r w:rsidR="00B312AF" w:rsidRPr="00031BB3">
        <w:rPr>
          <w:rFonts w:ascii="Calibri" w:hAnsi="Calibri" w:cs="Calibri"/>
          <w:sz w:val="24"/>
          <w:szCs w:val="24"/>
        </w:rPr>
        <w:t>large</w:t>
      </w:r>
      <w:r w:rsidRPr="00031BB3">
        <w:rPr>
          <w:rFonts w:ascii="Calibri" w:hAnsi="Calibri" w:cs="Calibri"/>
          <w:sz w:val="24"/>
          <w:szCs w:val="24"/>
        </w:rPr>
        <w:t xml:space="preserve"> gauge for </w:t>
      </w:r>
      <w:r w:rsidR="003B0EE1">
        <w:rPr>
          <w:rFonts w:ascii="Calibri" w:hAnsi="Calibri" w:cs="Calibri"/>
          <w:sz w:val="24"/>
          <w:szCs w:val="24"/>
        </w:rPr>
        <w:t xml:space="preserve">the </w:t>
      </w:r>
      <w:r w:rsidRPr="00031BB3">
        <w:rPr>
          <w:rFonts w:ascii="Calibri" w:hAnsi="Calibri" w:cs="Calibri"/>
          <w:sz w:val="24"/>
          <w:szCs w:val="24"/>
        </w:rPr>
        <w:t xml:space="preserve">retro-orbital </w:t>
      </w:r>
      <w:r w:rsidR="003B0EE1">
        <w:rPr>
          <w:rFonts w:ascii="Calibri" w:hAnsi="Calibri" w:cs="Calibri"/>
          <w:sz w:val="24"/>
          <w:szCs w:val="24"/>
        </w:rPr>
        <w:t>and IP injections</w:t>
      </w:r>
      <w:r w:rsidRPr="00031BB3">
        <w:rPr>
          <w:rFonts w:ascii="Calibri" w:hAnsi="Calibri" w:cs="Calibri"/>
          <w:sz w:val="24"/>
          <w:szCs w:val="24"/>
        </w:rPr>
        <w:t xml:space="preserve">. </w:t>
      </w:r>
    </w:p>
    <w:p w14:paraId="0C0DE609" w14:textId="5B4F3978" w:rsidR="00031BB3" w:rsidRPr="00031BB3" w:rsidRDefault="00031BB3" w:rsidP="00031BB3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031BB3">
        <w:rPr>
          <w:rFonts w:ascii="Calibri" w:hAnsi="Calibri" w:cs="Calibri"/>
          <w:b/>
          <w:bCs/>
          <w:sz w:val="24"/>
          <w:szCs w:val="24"/>
        </w:rPr>
        <w:t>Suggested change</w:t>
      </w:r>
      <w:r w:rsidR="00B312AF">
        <w:rPr>
          <w:rFonts w:ascii="Calibri" w:hAnsi="Calibri" w:cs="Calibri"/>
          <w:b/>
          <w:bCs/>
          <w:sz w:val="24"/>
          <w:szCs w:val="24"/>
        </w:rPr>
        <w:t>:</w:t>
      </w:r>
      <w:r w:rsidRPr="00031BB3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B312AF">
        <w:rPr>
          <w:rFonts w:ascii="Calibri" w:hAnsi="Calibri" w:cs="Calibri"/>
          <w:sz w:val="24"/>
          <w:szCs w:val="24"/>
        </w:rPr>
        <w:t xml:space="preserve">Provide the </w:t>
      </w:r>
      <w:r w:rsidRPr="00031BB3">
        <w:rPr>
          <w:rFonts w:ascii="Calibri" w:hAnsi="Calibri" w:cs="Calibri"/>
          <w:sz w:val="24"/>
          <w:szCs w:val="24"/>
        </w:rPr>
        <w:t xml:space="preserve">suggested gauge and length </w:t>
      </w:r>
      <w:r w:rsidR="00B312AF">
        <w:rPr>
          <w:rFonts w:ascii="Calibri" w:hAnsi="Calibri" w:cs="Calibri"/>
          <w:sz w:val="24"/>
          <w:szCs w:val="24"/>
        </w:rPr>
        <w:t>as a text overlay</w:t>
      </w:r>
      <w:r w:rsidRPr="00031BB3">
        <w:rPr>
          <w:rFonts w:ascii="Calibri" w:hAnsi="Calibri" w:cs="Calibri"/>
          <w:sz w:val="24"/>
          <w:szCs w:val="24"/>
        </w:rPr>
        <w:t xml:space="preserve">. </w:t>
      </w:r>
    </w:p>
    <w:p w14:paraId="5ED51831" w14:textId="77777777" w:rsidR="00031BB3" w:rsidRPr="00031BB3" w:rsidRDefault="00031BB3" w:rsidP="00031BB3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103E6D6" w14:textId="6FE91403" w:rsidR="00031BB3" w:rsidRPr="00031BB3" w:rsidRDefault="00031BB3" w:rsidP="00031BB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31BB3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B312AF">
        <w:rPr>
          <w:rFonts w:ascii="Calibri" w:hAnsi="Calibri" w:cs="Calibri"/>
          <w:b/>
          <w:bCs/>
          <w:sz w:val="24"/>
          <w:szCs w:val="24"/>
        </w:rPr>
        <w:t>T</w:t>
      </w:r>
      <w:r w:rsidRPr="00031BB3">
        <w:rPr>
          <w:rFonts w:ascii="Calibri" w:hAnsi="Calibri" w:cs="Calibri"/>
          <w:b/>
          <w:bCs/>
          <w:sz w:val="24"/>
          <w:szCs w:val="24"/>
        </w:rPr>
        <w:t>ext</w:t>
      </w:r>
      <w:r w:rsidRPr="00031BB3">
        <w:rPr>
          <w:rFonts w:ascii="Calibri" w:hAnsi="Calibri" w:cs="Calibri"/>
          <w:sz w:val="24"/>
          <w:szCs w:val="24"/>
        </w:rPr>
        <w:t xml:space="preserve">: </w:t>
      </w:r>
      <w:r w:rsidR="009520FF">
        <w:rPr>
          <w:rFonts w:ascii="Calibri" w:hAnsi="Calibri" w:cs="Calibri"/>
          <w:sz w:val="24"/>
          <w:szCs w:val="24"/>
        </w:rPr>
        <w:t>3.1</w:t>
      </w:r>
    </w:p>
    <w:p w14:paraId="0D8D342F" w14:textId="725881E1" w:rsidR="00031BB3" w:rsidRPr="00031BB3" w:rsidRDefault="00031BB3" w:rsidP="00031BB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31BB3">
        <w:rPr>
          <w:rFonts w:ascii="Calibri" w:hAnsi="Calibri" w:cs="Calibri"/>
          <w:b/>
          <w:bCs/>
          <w:sz w:val="24"/>
          <w:szCs w:val="24"/>
        </w:rPr>
        <w:t>Comment</w:t>
      </w:r>
      <w:r w:rsidRPr="00031BB3">
        <w:rPr>
          <w:rFonts w:ascii="Calibri" w:hAnsi="Calibri" w:cs="Calibri"/>
          <w:sz w:val="24"/>
          <w:szCs w:val="24"/>
        </w:rPr>
        <w:t xml:space="preserve">: The terminology would be confusing here for most rodent users. We call this a retro-orbital injection. </w:t>
      </w:r>
    </w:p>
    <w:p w14:paraId="645AD533" w14:textId="6444C1A6" w:rsidR="00031BB3" w:rsidRPr="00031BB3" w:rsidRDefault="00031BB3" w:rsidP="00031BB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520FF">
        <w:rPr>
          <w:rFonts w:ascii="Calibri" w:hAnsi="Calibri" w:cs="Calibri"/>
          <w:b/>
          <w:bCs/>
          <w:sz w:val="24"/>
          <w:szCs w:val="24"/>
        </w:rPr>
        <w:t>Suggested change</w:t>
      </w:r>
      <w:r w:rsidRPr="009520FF">
        <w:rPr>
          <w:rFonts w:ascii="Calibri" w:hAnsi="Calibri" w:cs="Calibri"/>
          <w:sz w:val="24"/>
          <w:szCs w:val="24"/>
        </w:rPr>
        <w:t xml:space="preserve">: </w:t>
      </w:r>
      <w:r w:rsidR="009520FF">
        <w:rPr>
          <w:rFonts w:ascii="Calibri" w:hAnsi="Calibri" w:cs="Calibri"/>
          <w:sz w:val="24"/>
          <w:szCs w:val="24"/>
        </w:rPr>
        <w:t>If appropriate, e</w:t>
      </w:r>
      <w:r w:rsidR="009520FF" w:rsidRPr="009520FF">
        <w:rPr>
          <w:rFonts w:ascii="Calibri" w:hAnsi="Calibri" w:cs="Calibri"/>
          <w:sz w:val="24"/>
          <w:szCs w:val="24"/>
        </w:rPr>
        <w:t>dit the text to “</w:t>
      </w:r>
      <w:r w:rsidRPr="009520FF">
        <w:rPr>
          <w:rFonts w:ascii="Calibri" w:hAnsi="Calibri" w:cs="Calibri"/>
          <w:i/>
          <w:iCs/>
          <w:sz w:val="24"/>
          <w:szCs w:val="24"/>
        </w:rPr>
        <w:t>Insert the needle at a 10-15° angle into the</w:t>
      </w:r>
      <w:r w:rsidR="009520FF" w:rsidRPr="009520FF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9520FF">
        <w:rPr>
          <w:rFonts w:ascii="Calibri" w:hAnsi="Calibri" w:cs="Calibri"/>
          <w:b/>
          <w:bCs/>
          <w:i/>
          <w:iCs/>
          <w:sz w:val="24"/>
          <w:szCs w:val="24"/>
        </w:rPr>
        <w:t>retro-orbital sinus</w:t>
      </w:r>
      <w:r w:rsidRPr="009520FF">
        <w:rPr>
          <w:rFonts w:ascii="Calibri" w:hAnsi="Calibri" w:cs="Calibri"/>
          <w:i/>
          <w:iCs/>
          <w:sz w:val="24"/>
          <w:szCs w:val="24"/>
        </w:rPr>
        <w:t>, ensuring accurate placement.</w:t>
      </w:r>
      <w:r w:rsidR="009520FF" w:rsidRPr="009520FF">
        <w:rPr>
          <w:rFonts w:ascii="Calibri" w:hAnsi="Calibri" w:cs="Calibri"/>
          <w:i/>
          <w:iCs/>
          <w:sz w:val="24"/>
          <w:szCs w:val="24"/>
        </w:rPr>
        <w:t>”</w:t>
      </w:r>
    </w:p>
    <w:p w14:paraId="428ED321" w14:textId="77777777" w:rsidR="00031BB3" w:rsidRPr="00031BB3" w:rsidRDefault="00031BB3" w:rsidP="00031BB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3FEC6504" w14:textId="005918C1" w:rsidR="00031BB3" w:rsidRPr="00031BB3" w:rsidRDefault="00031BB3" w:rsidP="00031BB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31BB3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9520FF">
        <w:rPr>
          <w:rFonts w:ascii="Calibri" w:hAnsi="Calibri" w:cs="Calibri"/>
          <w:b/>
          <w:bCs/>
          <w:sz w:val="24"/>
          <w:szCs w:val="24"/>
        </w:rPr>
        <w:t>T</w:t>
      </w:r>
      <w:r w:rsidRPr="00031BB3">
        <w:rPr>
          <w:rFonts w:ascii="Calibri" w:hAnsi="Calibri" w:cs="Calibri"/>
          <w:b/>
          <w:bCs/>
          <w:sz w:val="24"/>
          <w:szCs w:val="24"/>
        </w:rPr>
        <w:t>ext</w:t>
      </w:r>
      <w:r w:rsidRPr="00031BB3">
        <w:rPr>
          <w:rFonts w:ascii="Calibri" w:hAnsi="Calibri" w:cs="Calibri"/>
          <w:sz w:val="24"/>
          <w:szCs w:val="24"/>
        </w:rPr>
        <w:t>: 4.</w:t>
      </w:r>
      <w:r w:rsidR="009520FF">
        <w:rPr>
          <w:rFonts w:ascii="Calibri" w:hAnsi="Calibri" w:cs="Calibri"/>
          <w:sz w:val="24"/>
          <w:szCs w:val="24"/>
        </w:rPr>
        <w:t>1.3</w:t>
      </w:r>
    </w:p>
    <w:p w14:paraId="3DE074B2" w14:textId="6B2EF329" w:rsidR="00031BB3" w:rsidRPr="00031BB3" w:rsidRDefault="00031BB3" w:rsidP="00031BB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31BB3">
        <w:rPr>
          <w:rFonts w:ascii="Calibri" w:hAnsi="Calibri" w:cs="Calibri"/>
          <w:b/>
          <w:bCs/>
          <w:sz w:val="24"/>
          <w:szCs w:val="24"/>
        </w:rPr>
        <w:lastRenderedPageBreak/>
        <w:t>Comment</w:t>
      </w:r>
      <w:r w:rsidRPr="00031BB3">
        <w:rPr>
          <w:rFonts w:ascii="Calibri" w:hAnsi="Calibri" w:cs="Calibri"/>
          <w:sz w:val="24"/>
          <w:szCs w:val="24"/>
        </w:rPr>
        <w:t xml:space="preserve">: This is a non-sterile solution as the powder is weighed out </w:t>
      </w:r>
      <w:r w:rsidR="002D0B87">
        <w:rPr>
          <w:rFonts w:ascii="Calibri" w:hAnsi="Calibri" w:cs="Calibri"/>
          <w:sz w:val="24"/>
          <w:szCs w:val="24"/>
        </w:rPr>
        <w:t xml:space="preserve">and </w:t>
      </w:r>
      <w:r w:rsidRPr="00031BB3">
        <w:rPr>
          <w:rFonts w:ascii="Calibri" w:hAnsi="Calibri" w:cs="Calibri"/>
          <w:sz w:val="24"/>
          <w:szCs w:val="24"/>
        </w:rPr>
        <w:t>then resuspended with no reference to sterile filtration</w:t>
      </w:r>
      <w:r w:rsidR="002D0B87">
        <w:rPr>
          <w:rFonts w:ascii="Calibri" w:hAnsi="Calibri" w:cs="Calibri"/>
          <w:sz w:val="24"/>
          <w:szCs w:val="24"/>
        </w:rPr>
        <w:t>.</w:t>
      </w:r>
    </w:p>
    <w:p w14:paraId="335CFB76" w14:textId="751742E8" w:rsidR="00031BB3" w:rsidRPr="00031BB3" w:rsidRDefault="00031BB3" w:rsidP="00031BB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31BB3">
        <w:rPr>
          <w:rFonts w:ascii="Calibri" w:hAnsi="Calibri" w:cs="Calibri"/>
          <w:b/>
          <w:bCs/>
          <w:sz w:val="24"/>
          <w:szCs w:val="24"/>
        </w:rPr>
        <w:t>Suggested change</w:t>
      </w:r>
      <w:r w:rsidRPr="00031BB3">
        <w:rPr>
          <w:rFonts w:ascii="Calibri" w:hAnsi="Calibri" w:cs="Calibri"/>
          <w:sz w:val="24"/>
          <w:szCs w:val="24"/>
        </w:rPr>
        <w:t xml:space="preserve">: Clarify that a syringe filter is used. </w:t>
      </w:r>
    </w:p>
    <w:p w14:paraId="7481253F" w14:textId="77777777" w:rsidR="00031BB3" w:rsidRPr="00031BB3" w:rsidRDefault="00031BB3" w:rsidP="00031BB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sectPr w:rsidR="00031BB3" w:rsidRPr="00031BB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F576F0C-F6CE-48FC-98B2-2F16D947F6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531CE8F-2B1D-4470-B9AB-645796EB9DDC}"/>
    <w:embedBold r:id="rId3" w:fontKey="{29EA6339-1173-4682-91B4-ACE700CDE93F}"/>
    <w:embedItalic r:id="rId4" w:fontKey="{0A30BA78-CF06-4415-9F87-CB6741BEE6BB}"/>
    <w:embedBoldItalic r:id="rId5" w:fontKey="{E9DFA3CF-E830-4323-A648-9C013744313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91CC1F0-AA73-4F9F-A3FB-B6D5CDAE3B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64115B6-B1AB-43FE-8099-8CD446994DC4}"/>
    <w:embedBold r:id="rId8" w:fontKey="{ABA012D6-96F9-492B-A765-C2139E4474AF}"/>
    <w:embedItalic r:id="rId9" w:fontKey="{D5B2D63E-E22E-425E-97F7-2EB637203A55}"/>
    <w:embedBoldItalic r:id="rId10" w:fontKey="{99668E5D-4CB4-4E55-8F98-41B2AD8E51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031BB3"/>
    <w:rsid w:val="002D0B87"/>
    <w:rsid w:val="003B0EE1"/>
    <w:rsid w:val="0055075B"/>
    <w:rsid w:val="006714B7"/>
    <w:rsid w:val="007D3FB3"/>
    <w:rsid w:val="007F6869"/>
    <w:rsid w:val="00900938"/>
    <w:rsid w:val="009520FF"/>
    <w:rsid w:val="00B312AF"/>
    <w:rsid w:val="00B84C25"/>
    <w:rsid w:val="00BF326C"/>
    <w:rsid w:val="00C74D7E"/>
    <w:rsid w:val="00D118E8"/>
    <w:rsid w:val="00DB509B"/>
    <w:rsid w:val="00DC6097"/>
    <w:rsid w:val="00DE23B5"/>
    <w:rsid w:val="00E6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BB3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  <w:style w:type="table" w:styleId="TableGrid">
    <w:name w:val="Table Grid"/>
    <w:basedOn w:val="TableNormal"/>
    <w:rsid w:val="00031BB3"/>
    <w:pPr>
      <w:spacing w:after="0" w:line="240" w:lineRule="auto"/>
    </w:pPr>
    <w:rPr>
      <w:rFonts w:asciiTheme="minorHAnsi" w:eastAsiaTheme="minorHAnsi" w:hAnsiTheme="minorHAnsi" w:cstheme="minorBidi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196?status=a70202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196?status=a70202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264</Words>
  <Characters>1528</Characters>
  <Application>Microsoft Office Word</Application>
  <DocSecurity>0</DocSecurity>
  <Lines>41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13</cp:revision>
  <dcterms:created xsi:type="dcterms:W3CDTF">2024-11-12T12:06:00Z</dcterms:created>
  <dcterms:modified xsi:type="dcterms:W3CDTF">2025-06-30T08:01:00Z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