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480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503B">
        <w:rPr>
          <w:rFonts w:eastAsia="Times New Roman" w:cstheme="minorHAnsi"/>
          <w:b/>
        </w:rPr>
        <w:t>68185</w:t>
      </w:r>
    </w:p>
    <w:p w14:paraId="2F6924E5" w14:textId="30B138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D503B">
        <w:rPr>
          <w:rFonts w:eastAsia="Times New Roman" w:cstheme="minorHAnsi"/>
          <w:b/>
        </w:rPr>
        <w:t>Poornima G</w:t>
      </w:r>
    </w:p>
    <w:p w14:paraId="6FB9233B" w14:textId="445D93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D503B" w:rsidRPr="00606A94">
          <w:rPr>
            <w:rStyle w:val="Hyperlink"/>
            <w:rFonts w:eastAsia="Times New Roman" w:cstheme="minorHAnsi"/>
            <w:b/>
          </w:rPr>
          <w:t>https://review.jove.com/account/file-uploader?src=20796473</w:t>
        </w:r>
      </w:hyperlink>
      <w:r w:rsidR="002D503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647A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D503B" w:rsidRPr="002D503B">
        <w:rPr>
          <w:rStyle w:val="ArticleTitle"/>
          <w:rFonts w:cstheme="minorHAnsi"/>
        </w:rPr>
        <w:t>Development of a Microfluidics-Based Approach for Investigating Microtubule Polymer Mechanics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A74DA1" w14:textId="77777777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D503B">
        <w:rPr>
          <w:rFonts w:eastAsia="Times New Roman" w:cstheme="minorHAnsi"/>
          <w:b/>
          <w:sz w:val="28"/>
          <w:szCs w:val="28"/>
        </w:rPr>
        <w:t>Matthew Rogers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Laura Richardson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Marija Zanic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1,2,3*</w:t>
      </w:r>
    </w:p>
    <w:p w14:paraId="5759F307" w14:textId="77777777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25A6B5E" w:rsidR="00D6314B" w:rsidRPr="002D503B" w:rsidRDefault="002D503B" w:rsidP="002D503B">
      <w:pPr>
        <w:outlineLvl w:val="0"/>
        <w:rPr>
          <w:rFonts w:eastAsia="Times New Roman" w:cstheme="minorHAnsi"/>
          <w:bCs/>
          <w:sz w:val="28"/>
          <w:szCs w:val="28"/>
        </w:rPr>
      </w:pP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Cs/>
          <w:sz w:val="28"/>
          <w:szCs w:val="28"/>
        </w:rPr>
        <w:t>Department of Chemical and Biomolecular Engineering, Vanderbilt University</w:t>
      </w:r>
      <w:r w:rsidRPr="002D503B">
        <w:rPr>
          <w:rFonts w:eastAsia="Times New Roman" w:cstheme="minorHAnsi"/>
          <w:bCs/>
          <w:sz w:val="28"/>
          <w:szCs w:val="28"/>
        </w:rPr>
        <w:t xml:space="preserve">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D503B">
        <w:rPr>
          <w:rFonts w:eastAsia="Times New Roman" w:cstheme="minorHAnsi"/>
          <w:bCs/>
          <w:sz w:val="28"/>
          <w:szCs w:val="28"/>
        </w:rPr>
        <w:t>Department of Cell and Developmental Biology, Vanderbilt University</w:t>
      </w:r>
      <w:r w:rsidRPr="002D503B">
        <w:rPr>
          <w:rFonts w:eastAsia="Times New Roman" w:cstheme="minorHAnsi"/>
          <w:bCs/>
          <w:sz w:val="28"/>
          <w:szCs w:val="28"/>
        </w:rPr>
        <w:t xml:space="preserve">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D503B">
        <w:rPr>
          <w:rFonts w:eastAsia="Times New Roman" w:cstheme="minorHAnsi"/>
          <w:bCs/>
          <w:sz w:val="28"/>
          <w:szCs w:val="28"/>
        </w:rPr>
        <w:t>Department of Biochemistry, Vanderbilt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8A9038C" w:rsidR="004E0C5A" w:rsidRDefault="002D503B" w:rsidP="004E0C5A">
      <w:pPr>
        <w:outlineLvl w:val="0"/>
        <w:rPr>
          <w:rFonts w:eastAsia="Times New Roman" w:cstheme="minorHAnsi"/>
        </w:rPr>
      </w:pPr>
      <w:bookmarkStart w:id="0" w:name="_Hlk25233958"/>
      <w:r w:rsidRPr="00986027">
        <w:rPr>
          <w:rFonts w:asciiTheme="majorHAnsi" w:hAnsiTheme="majorHAnsi" w:cstheme="majorHAnsi"/>
        </w:rPr>
        <w:t xml:space="preserve">Marija </w:t>
      </w:r>
      <w:proofErr w:type="spellStart"/>
      <w:r w:rsidRPr="00986027">
        <w:rPr>
          <w:rFonts w:asciiTheme="majorHAnsi" w:hAnsiTheme="majorHAnsi" w:cstheme="majorHAnsi"/>
        </w:rPr>
        <w:t>Zanic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926A0B" w14:textId="61C5ED3E" w:rsidR="002D503B" w:rsidRDefault="002D503B" w:rsidP="002D503B">
      <w:pPr>
        <w:rPr>
          <w:rFonts w:asciiTheme="majorHAnsi" w:hAnsiTheme="majorHAnsi" w:cstheme="majorHAnsi"/>
        </w:rPr>
      </w:pPr>
      <w:r w:rsidRPr="00986027">
        <w:rPr>
          <w:rFonts w:asciiTheme="majorHAnsi" w:hAnsiTheme="majorHAnsi" w:cstheme="majorHAnsi"/>
        </w:rPr>
        <w:t>Matthew Rogers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matthew.rogers</w:t>
      </w:r>
      <w:r>
        <w:rPr>
          <w:rFonts w:asciiTheme="majorHAnsi" w:hAnsiTheme="majorHAnsi" w:cstheme="majorHAnsi"/>
        </w:rPr>
        <w:t>2</w:t>
      </w:r>
      <w:r w:rsidRPr="00986027">
        <w:rPr>
          <w:rFonts w:asciiTheme="majorHAnsi" w:hAnsiTheme="majorHAnsi" w:cstheme="majorHAnsi"/>
        </w:rPr>
        <w:t>@</w:t>
      </w:r>
      <w:r>
        <w:rPr>
          <w:rFonts w:asciiTheme="majorHAnsi" w:hAnsiTheme="majorHAnsi" w:cstheme="majorHAnsi"/>
        </w:rPr>
        <w:t>outlook.com</w:t>
      </w:r>
    </w:p>
    <w:p w14:paraId="12916965" w14:textId="73821E00" w:rsidR="003B5E26" w:rsidRPr="00B07A3B" w:rsidRDefault="002D503B" w:rsidP="002D503B">
      <w:pPr>
        <w:outlineLvl w:val="0"/>
        <w:rPr>
          <w:rFonts w:cstheme="minorHAnsi"/>
          <w:b/>
          <w:sz w:val="22"/>
          <w:szCs w:val="22"/>
        </w:rPr>
      </w:pPr>
      <w:r w:rsidRPr="00986027">
        <w:rPr>
          <w:rFonts w:asciiTheme="majorHAnsi" w:hAnsiTheme="majorHAnsi" w:cstheme="majorHAnsi"/>
        </w:rPr>
        <w:t>Laura Richardson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laura.b.richardson@vanderbilt.edu</w:t>
      </w:r>
    </w:p>
    <w:p w14:paraId="62A849B2" w14:textId="77777777" w:rsidR="002D503B" w:rsidRDefault="002D503B" w:rsidP="002D503B">
      <w:pPr>
        <w:outlineLvl w:val="0"/>
        <w:rPr>
          <w:rFonts w:eastAsia="Times New Roman" w:cstheme="minorHAnsi"/>
        </w:rPr>
      </w:pPr>
      <w:r w:rsidRPr="00986027">
        <w:rPr>
          <w:rFonts w:asciiTheme="majorHAnsi" w:hAnsiTheme="majorHAnsi" w:cstheme="majorHAnsi"/>
        </w:rPr>
        <w:t xml:space="preserve">Marija </w:t>
      </w:r>
      <w:proofErr w:type="spellStart"/>
      <w:r w:rsidRPr="00986027">
        <w:rPr>
          <w:rFonts w:asciiTheme="majorHAnsi" w:hAnsiTheme="majorHAnsi" w:cstheme="majorHAnsi"/>
        </w:rPr>
        <w:t>Zanic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24805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D503B">
        <w:rPr>
          <w:rFonts w:cstheme="minorHAnsi"/>
          <w:bCs/>
          <w:sz w:val="22"/>
          <w:szCs w:val="22"/>
        </w:rPr>
        <w:t>17</w:t>
      </w:r>
    </w:p>
    <w:p w14:paraId="5AAC9C6C" w14:textId="68D8C0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D503B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0BAD73F6" w:rsidR="00FF25E5" w:rsidRPr="002D503B" w:rsidRDefault="00FF25E5" w:rsidP="002D503B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EFF12C" w:rsidR="00CE10F2" w:rsidRDefault="002D50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86027">
        <w:rPr>
          <w:rFonts w:asciiTheme="majorHAnsi" w:eastAsia="Times New Roman" w:hAnsiTheme="majorHAnsi" w:cstheme="majorHAnsi"/>
          <w:b/>
          <w:bCs/>
        </w:rPr>
        <w:t xml:space="preserve">Photolithography </w:t>
      </w:r>
      <w:r>
        <w:rPr>
          <w:rFonts w:cstheme="minorHAnsi"/>
          <w:b/>
          <w:bCs/>
        </w:rPr>
        <w:t>to Prime the Silicon Wafer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BC7E69" w14:textId="66569E68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To begin, plasma clean a </w:t>
      </w:r>
      <w:proofErr w:type="gramStart"/>
      <w:r w:rsidRPr="002D503B">
        <w:rPr>
          <w:rFonts w:cstheme="minorHAnsi"/>
        </w:rPr>
        <w:t>3 inch</w:t>
      </w:r>
      <w:proofErr w:type="gramEnd"/>
      <w:r w:rsidRPr="002D503B">
        <w:rPr>
          <w:rFonts w:cstheme="minorHAnsi"/>
        </w:rPr>
        <w:t xml:space="preserve"> silicon wafer under vacuum for 5 minutes using either oxygen or clean dry air plasma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Ensure that the vacuum pressure is below 5 × 10⁻⁵ torr </w:t>
      </w:r>
      <w:r w:rsidRPr="002D503B">
        <w:rPr>
          <w:rFonts w:cstheme="minorHAnsi"/>
          <w:b/>
        </w:rPr>
        <w:t>[2]</w:t>
      </w:r>
      <w:r w:rsidRPr="002D503B">
        <w:rPr>
          <w:rFonts w:cstheme="minorHAnsi"/>
        </w:rPr>
        <w:t xml:space="preserve">.  </w:t>
      </w:r>
    </w:p>
    <w:p w14:paraId="5B4A8618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WIDE: Talent placing the silicon wafer inside the plasma cleaner.  </w:t>
      </w:r>
    </w:p>
    <w:p w14:paraId="55071B9D" w14:textId="138B9B20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</w:t>
      </w:r>
      <w:r w:rsidRPr="002D503B">
        <w:rPr>
          <w:rFonts w:cstheme="minorHAnsi"/>
        </w:rPr>
        <w:t xml:space="preserve">etting plasma cleaning parameters.  </w:t>
      </w:r>
    </w:p>
    <w:p w14:paraId="0CBB2829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0300635F" w14:textId="545691CE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Center the cleaned silicon wafer onto the spin coater for photoresist deposition </w:t>
      </w:r>
      <w:r w:rsidRPr="002D503B">
        <w:rPr>
          <w:rFonts w:cstheme="minorHAnsi"/>
          <w:b/>
        </w:rPr>
        <w:t>[1]</w:t>
      </w:r>
      <w:r>
        <w:rPr>
          <w:rFonts w:cstheme="minorHAnsi"/>
        </w:rPr>
        <w:t xml:space="preserve"> and d</w:t>
      </w:r>
      <w:r w:rsidRPr="002D503B">
        <w:rPr>
          <w:rFonts w:cstheme="minorHAnsi"/>
        </w:rPr>
        <w:t xml:space="preserve">eposit 1 to 2 milliliters of SPR 220 7.0 </w:t>
      </w:r>
      <w:r w:rsidRPr="002D503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S-P-R-two twenty- seven-point-Oh</w:t>
      </w:r>
      <w:r w:rsidRPr="002D503B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2D503B">
        <w:rPr>
          <w:rFonts w:cstheme="minorHAnsi"/>
        </w:rPr>
        <w:t xml:space="preserve">photoresist onto the center of the silicon wafer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7527E617" w14:textId="02297CD0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placing the wafer in the center of the spin coater chuck.</w:t>
      </w:r>
    </w:p>
    <w:p w14:paraId="6A5D5463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using a pipette to drop the photoresist onto the center of the wafer.</w:t>
      </w:r>
    </w:p>
    <w:p w14:paraId="197B4185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288D3FD8" w14:textId="754773C5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Spin-coat the photoresist to achieve a 13</w:t>
      </w:r>
      <w:r>
        <w:rPr>
          <w:rFonts w:cstheme="minorHAnsi"/>
        </w:rPr>
        <w:t>-</w:t>
      </w:r>
      <w:r w:rsidRPr="002D503B">
        <w:rPr>
          <w:rFonts w:cstheme="minorHAnsi"/>
        </w:rPr>
        <w:t xml:space="preserve">micrometer thick layer at 1,000 revolutions per minute for 30 seconds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After spin coating, clean residual photoresist from the coater using acetone </w:t>
      </w:r>
      <w:r w:rsidRPr="002D503B">
        <w:rPr>
          <w:rFonts w:cstheme="minorHAnsi"/>
          <w:b/>
        </w:rPr>
        <w:t>[2]</w:t>
      </w:r>
      <w:r>
        <w:rPr>
          <w:rFonts w:cstheme="minorHAnsi"/>
          <w:b/>
        </w:rPr>
        <w:t xml:space="preserve"> </w:t>
      </w:r>
      <w:r w:rsidRPr="002D503B">
        <w:rPr>
          <w:rFonts w:cstheme="minorHAnsi"/>
        </w:rPr>
        <w:t xml:space="preserve">and dispose of it according to site-specific protocols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4DD7019B" w14:textId="31A48F2E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sample in the spinner/centrifuge</w:t>
      </w:r>
      <w:r w:rsidRPr="002D503B">
        <w:rPr>
          <w:rFonts w:cstheme="minorHAnsi"/>
        </w:rPr>
        <w:t xml:space="preserve">.  </w:t>
      </w:r>
    </w:p>
    <w:p w14:paraId="4C6583BB" w14:textId="77777777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cleaning the spin coater with acetone using lint-free wipes.</w:t>
      </w:r>
    </w:p>
    <w:p w14:paraId="69E54420" w14:textId="1E28C1A2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disposing the wipes after cleaning.</w:t>
      </w:r>
    </w:p>
    <w:p w14:paraId="6D7B7067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11AA0B1A" w14:textId="4325E546" w:rsid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While minimizing contact with the coated surface, transfer the silicon wafer to a hot plate set to 70 degrees Celsius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 Incubate the silicon wafer on the hot plate, increasing the temperature by 10 </w:t>
      </w:r>
      <w:r>
        <w:rPr>
          <w:rFonts w:cstheme="minorHAnsi"/>
        </w:rPr>
        <w:t xml:space="preserve">degrees </w:t>
      </w:r>
      <w:r w:rsidRPr="002D503B">
        <w:rPr>
          <w:rFonts w:cstheme="minorHAnsi"/>
        </w:rPr>
        <w:t>C</w:t>
      </w:r>
      <w:r>
        <w:rPr>
          <w:rFonts w:cstheme="minorHAnsi"/>
        </w:rPr>
        <w:t>elsius</w:t>
      </w:r>
      <w:r w:rsidRPr="002D503B">
        <w:rPr>
          <w:rFonts w:cstheme="minorHAnsi"/>
        </w:rPr>
        <w:t xml:space="preserve"> every 3</w:t>
      </w:r>
      <w:r>
        <w:rPr>
          <w:rFonts w:cstheme="minorHAnsi"/>
        </w:rPr>
        <w:t xml:space="preserve"> to </w:t>
      </w:r>
      <w:r w:rsidRPr="002D503B">
        <w:rPr>
          <w:rFonts w:cstheme="minorHAnsi"/>
        </w:rPr>
        <w:t>5 min</w:t>
      </w:r>
      <w:r>
        <w:rPr>
          <w:rFonts w:cstheme="minorHAnsi"/>
        </w:rPr>
        <w:t>utes</w:t>
      </w:r>
      <w:r w:rsidRPr="002D503B">
        <w:rPr>
          <w:rFonts w:cstheme="minorHAnsi"/>
        </w:rPr>
        <w:t xml:space="preserve"> until the temperature reaches 115 </w:t>
      </w:r>
      <w:r>
        <w:rPr>
          <w:rFonts w:cstheme="minorHAnsi"/>
        </w:rPr>
        <w:t xml:space="preserve">degrees </w:t>
      </w:r>
      <w:r w:rsidRPr="002D503B">
        <w:rPr>
          <w:rFonts w:cstheme="minorHAnsi"/>
        </w:rPr>
        <w:t>C</w:t>
      </w:r>
      <w:r>
        <w:rPr>
          <w:rFonts w:cstheme="minorHAnsi"/>
        </w:rPr>
        <w:t>elsius</w:t>
      </w:r>
      <w:r>
        <w:rPr>
          <w:rFonts w:cstheme="minorHAnsi"/>
        </w:rPr>
        <w:t xml:space="preserve">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D503B">
        <w:rPr>
          <w:rFonts w:cstheme="minorHAnsi"/>
          <w:b/>
          <w:bCs/>
        </w:rPr>
        <w:t>]</w:t>
      </w:r>
      <w:r w:rsidRPr="002D503B">
        <w:rPr>
          <w:rFonts w:cstheme="minorHAnsi"/>
        </w:rPr>
        <w:t>.</w:t>
      </w:r>
    </w:p>
    <w:p w14:paraId="692F2E5F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lastRenderedPageBreak/>
        <w:t>Talent using tweezers to gently place the wafer onto the pre-heated hot plate.</w:t>
      </w:r>
    </w:p>
    <w:p w14:paraId="67D81F21" w14:textId="73B66AFA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increasing the temperature setting of the hot plate.</w:t>
      </w:r>
    </w:p>
    <w:p w14:paraId="43789C6B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051582A7" w14:textId="474324AC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Then, t</w:t>
      </w:r>
      <w:r w:rsidRPr="002D503B">
        <w:rPr>
          <w:rFonts w:cstheme="minorHAnsi"/>
        </w:rPr>
        <w:t xml:space="preserve">urn off the hot plate and allow the silicon wafer to cool until its temperature is below 65 </w:t>
      </w:r>
      <w:r>
        <w:rPr>
          <w:rFonts w:cstheme="minorHAnsi"/>
        </w:rPr>
        <w:t xml:space="preserve">degrees </w:t>
      </w:r>
      <w:r w:rsidRPr="002D503B">
        <w:rPr>
          <w:rFonts w:cstheme="minorHAnsi"/>
        </w:rPr>
        <w:t>C</w:t>
      </w:r>
      <w:r>
        <w:rPr>
          <w:rFonts w:cstheme="minorHAnsi"/>
        </w:rPr>
        <w:t>elsius</w:t>
      </w:r>
      <w:r>
        <w:rPr>
          <w:rFonts w:cstheme="minorHAnsi"/>
        </w:rPr>
        <w:t xml:space="preserve">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2D503B">
        <w:rPr>
          <w:rFonts w:cstheme="minorHAnsi"/>
          <w:b/>
          <w:bCs/>
        </w:rPr>
        <w:t>]</w:t>
      </w:r>
      <w:r w:rsidRPr="002D503B">
        <w:rPr>
          <w:rFonts w:cstheme="minorHAnsi"/>
        </w:rPr>
        <w:t>.</w:t>
      </w:r>
    </w:p>
    <w:p w14:paraId="33940698" w14:textId="1262449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turning off the hot plate.</w:t>
      </w:r>
    </w:p>
    <w:p w14:paraId="033F7C1B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3588D7E0" w14:textId="77777777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Using forceps, transfer the cooled wafer to the mask aligner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Load both the silicon wafer and the appropriate photomask into the aligner according to the manufacturer or site-specific protocols </w:t>
      </w:r>
      <w:r w:rsidRPr="002D503B">
        <w:rPr>
          <w:rFonts w:cstheme="minorHAnsi"/>
          <w:b/>
        </w:rPr>
        <w:t>[2]</w:t>
      </w:r>
      <w:r w:rsidRPr="002D503B">
        <w:rPr>
          <w:rFonts w:cstheme="minorHAnsi"/>
        </w:rPr>
        <w:t xml:space="preserve">.  </w:t>
      </w:r>
    </w:p>
    <w:p w14:paraId="5DCE6B77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using forceps to move the wafer into the mask aligner.  </w:t>
      </w:r>
    </w:p>
    <w:p w14:paraId="52FDA2D3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loading photomask and aligning it with the wafer.</w:t>
      </w:r>
    </w:p>
    <w:p w14:paraId="675C5663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5C6AF6B8" w14:textId="49B48810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e</w:t>
      </w:r>
      <w:r w:rsidRPr="002D503B">
        <w:rPr>
          <w:rFonts w:cstheme="minorHAnsi"/>
        </w:rPr>
        <w:t xml:space="preserve">xpose the wafer to ultraviolet radiation with energy of approximately 400 millijoules per square centimeter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Calculate the required exposure time using the formula </w:t>
      </w:r>
      <w:r w:rsidRPr="002D503B">
        <w:rPr>
          <w:rFonts w:cstheme="minorHAnsi"/>
          <w:b/>
        </w:rPr>
        <w:t>[2</w:t>
      </w:r>
      <w:r>
        <w:rPr>
          <w:rFonts w:cstheme="minorHAnsi"/>
          <w:b/>
        </w:rPr>
        <w:t>-TXT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3D65F9EB" w14:textId="77777777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sample in a UV chamber.</w:t>
      </w:r>
    </w:p>
    <w:p w14:paraId="189498CE" w14:textId="6607348F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setting the exposure time of the UV chamber.</w:t>
      </w:r>
    </w:p>
    <w:p w14:paraId="0E87DA1F" w14:textId="7A6745DB" w:rsidR="002D503B" w:rsidRPr="002D503B" w:rsidRDefault="002D503B" w:rsidP="002D503B">
      <w:pPr>
        <w:pStyle w:val="ListParagraph"/>
        <w:spacing w:before="120"/>
        <w:ind w:left="1627"/>
        <w:rPr>
          <w:rFonts w:cstheme="minorHAnsi"/>
          <w:b/>
          <w:bCs/>
        </w:rPr>
      </w:pPr>
      <w:r w:rsidRPr="002D503B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Exposure time 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Desired Energy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mJ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Lamp Power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mW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den>
        </m:f>
      </m:oMath>
    </w:p>
    <w:p w14:paraId="0CC7929C" w14:textId="3801B02D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563EBC11" w14:textId="45128F64" w:rsidR="002D503B" w:rsidRPr="002D503B" w:rsidRDefault="002D503B" w:rsidP="002D503B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>
        <w:rPr>
          <w:rFonts w:cstheme="minorHAnsi"/>
          <w:b/>
          <w:bCs/>
        </w:rPr>
        <w:t xml:space="preserve">Wafer </w:t>
      </w:r>
      <w:r w:rsidRPr="002D503B">
        <w:rPr>
          <w:rFonts w:cstheme="minorHAnsi"/>
          <w:b/>
          <w:bCs/>
        </w:rPr>
        <w:t>Development,</w:t>
      </w:r>
      <w:r>
        <w:rPr>
          <w:rFonts w:cstheme="minorHAnsi"/>
        </w:rPr>
        <w:t xml:space="preserve"> </w:t>
      </w:r>
      <w:proofErr w:type="spellStart"/>
      <w:r w:rsidRPr="00986027">
        <w:rPr>
          <w:rFonts w:asciiTheme="majorHAnsi" w:eastAsia="Times New Roman" w:hAnsiTheme="majorHAnsi" w:cstheme="majorHAnsi"/>
          <w:b/>
          <w:bCs/>
        </w:rPr>
        <w:t>Silanization</w:t>
      </w:r>
      <w:proofErr w:type="spellEnd"/>
      <w:r>
        <w:rPr>
          <w:rFonts w:asciiTheme="majorHAnsi" w:eastAsia="Times New Roman" w:hAnsiTheme="majorHAnsi" w:cstheme="majorHAnsi"/>
          <w:b/>
          <w:bCs/>
        </w:rPr>
        <w:t xml:space="preserve"> and PDMS Deposition</w:t>
      </w:r>
    </w:p>
    <w:p w14:paraId="33DBFACF" w14:textId="77777777" w:rsidR="002D503B" w:rsidRDefault="002D503B" w:rsidP="002D503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92057704"/>
          <w:placeholder>
            <w:docPart w:val="FBC48F407DB9E34098C98B51D5F63C1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A92D56" w14:textId="77777777" w:rsidR="002D503B" w:rsidRDefault="002D503B" w:rsidP="002D503B">
      <w:pPr>
        <w:pStyle w:val="ListParagraph"/>
        <w:spacing w:before="120"/>
        <w:ind w:left="360"/>
        <w:rPr>
          <w:rFonts w:cstheme="minorHAnsi"/>
        </w:rPr>
      </w:pPr>
    </w:p>
    <w:p w14:paraId="5F5018C0" w14:textId="7A317411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rehydration and heat-treatment, submerge the wafer in the appropriate developer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2D503B">
        <w:rPr>
          <w:rFonts w:cstheme="minorHAnsi"/>
          <w:b/>
          <w:bCs/>
        </w:rPr>
        <w:t>]</w:t>
      </w:r>
      <w:r>
        <w:rPr>
          <w:rFonts w:cstheme="minorHAnsi"/>
        </w:rPr>
        <w:t>. Then, r</w:t>
      </w:r>
      <w:r w:rsidRPr="002D503B">
        <w:rPr>
          <w:rFonts w:cstheme="minorHAnsi"/>
        </w:rPr>
        <w:t>emove th</w:t>
      </w:r>
      <w:r>
        <w:rPr>
          <w:rFonts w:cstheme="minorHAnsi"/>
        </w:rPr>
        <w:t>e</w:t>
      </w:r>
      <w:r w:rsidRPr="002D503B">
        <w:rPr>
          <w:rFonts w:cstheme="minorHAnsi"/>
        </w:rPr>
        <w:t xml:space="preserve"> developed wafer </w:t>
      </w:r>
      <w:r>
        <w:rPr>
          <w:rFonts w:cstheme="minorHAnsi"/>
        </w:rPr>
        <w:t xml:space="preserve">carefully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D503B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2D503B">
        <w:rPr>
          <w:rFonts w:cstheme="minorHAnsi"/>
        </w:rPr>
        <w:t xml:space="preserve">and gently rinse both sides with de-ionized water for 30 seconds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4FA33824" w14:textId="559D5980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submerging the wafer in developer.</w:t>
      </w:r>
    </w:p>
    <w:p w14:paraId="07FEDF55" w14:textId="3C71F0D8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removing the wafer using a forceps.</w:t>
      </w:r>
    </w:p>
    <w:p w14:paraId="1ED272CA" w14:textId="7D415D3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holding the wafer under a DI water stream, rinsing both surfaces.</w:t>
      </w:r>
    </w:p>
    <w:p w14:paraId="0A8A7E96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7E26F3BD" w14:textId="0DA1B965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d</w:t>
      </w:r>
      <w:r w:rsidRPr="002D503B">
        <w:rPr>
          <w:rFonts w:cstheme="minorHAnsi"/>
        </w:rPr>
        <w:t>ry</w:t>
      </w:r>
      <w:r>
        <w:rPr>
          <w:rFonts w:cstheme="minorHAnsi"/>
        </w:rPr>
        <w:t>ing</w:t>
      </w:r>
      <w:r w:rsidRPr="002D503B">
        <w:rPr>
          <w:rFonts w:cstheme="minorHAnsi"/>
        </w:rPr>
        <w:t xml:space="preserve"> the developed wafer using nitrogen gas </w:t>
      </w:r>
      <w:r w:rsidRPr="002D503B">
        <w:rPr>
          <w:rFonts w:cstheme="minorHAnsi"/>
          <w:b/>
        </w:rPr>
        <w:t>[1]</w:t>
      </w:r>
      <w:r>
        <w:rPr>
          <w:rFonts w:cstheme="minorHAnsi"/>
        </w:rPr>
        <w:t>, t</w:t>
      </w:r>
      <w:r w:rsidRPr="002D503B">
        <w:rPr>
          <w:rFonts w:cstheme="minorHAnsi"/>
        </w:rPr>
        <w:t xml:space="preserve">ransfer </w:t>
      </w:r>
      <w:r>
        <w:rPr>
          <w:rFonts w:cstheme="minorHAnsi"/>
        </w:rPr>
        <w:t xml:space="preserve">it </w:t>
      </w:r>
      <w:r w:rsidRPr="002D503B">
        <w:rPr>
          <w:rFonts w:cstheme="minorHAnsi"/>
        </w:rPr>
        <w:t xml:space="preserve">into a desiccator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37BCF4FF" w14:textId="01317D1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using a nitrogen gas nozzle to dry the wafer.</w:t>
      </w:r>
    </w:p>
    <w:p w14:paraId="5FAE27F3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placing the wafer inside a desiccator and sealing it.</w:t>
      </w:r>
    </w:p>
    <w:p w14:paraId="282AFFC3" w14:textId="77777777" w:rsidR="002D503B" w:rsidRPr="002D503B" w:rsidRDefault="002D503B" w:rsidP="002D503B">
      <w:pPr>
        <w:spacing w:before="120"/>
        <w:rPr>
          <w:rFonts w:cstheme="minorHAnsi"/>
        </w:rPr>
      </w:pPr>
    </w:p>
    <w:p w14:paraId="1914F25F" w14:textId="6343DDAE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2D503B">
        <w:rPr>
          <w:rFonts w:cstheme="minorHAnsi"/>
        </w:rPr>
        <w:t xml:space="preserve">lace a small aluminum container in the desiccator </w:t>
      </w:r>
      <w:r w:rsidRPr="002D503B">
        <w:rPr>
          <w:rFonts w:cstheme="minorHAnsi"/>
          <w:b/>
        </w:rPr>
        <w:t>[1]</w:t>
      </w:r>
      <w:r>
        <w:rPr>
          <w:rFonts w:cstheme="minorHAnsi"/>
        </w:rPr>
        <w:t xml:space="preserve"> and add</w:t>
      </w:r>
      <w:r w:rsidRPr="002D503B">
        <w:rPr>
          <w:rFonts w:cstheme="minorHAnsi"/>
        </w:rPr>
        <w:t xml:space="preserve"> 1 drop of </w:t>
      </w:r>
      <w:r>
        <w:rPr>
          <w:rFonts w:cstheme="minorHAnsi"/>
        </w:rPr>
        <w:t xml:space="preserve">silane </w:t>
      </w:r>
      <w:r w:rsidRPr="002D503B">
        <w:rPr>
          <w:rFonts w:cstheme="minorHAnsi"/>
        </w:rPr>
        <w:t xml:space="preserve">into the aluminum container </w:t>
      </w:r>
      <w:r w:rsidRPr="002D503B">
        <w:rPr>
          <w:rFonts w:cstheme="minorHAnsi"/>
          <w:b/>
        </w:rPr>
        <w:t>[2</w:t>
      </w:r>
      <w:r>
        <w:rPr>
          <w:rFonts w:cstheme="minorHAnsi"/>
          <w:b/>
        </w:rPr>
        <w:t>-TXT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53A2F4E3" w14:textId="1AD6961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 Talent placing a small aluminum container inside the desiccator.  </w:t>
      </w:r>
    </w:p>
    <w:p w14:paraId="2D998228" w14:textId="5F700908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pipetting a single drop of silane into the aluminum container.</w:t>
      </w:r>
      <w:r>
        <w:rPr>
          <w:rFonts w:cstheme="minorHAnsi"/>
        </w:rPr>
        <w:t xml:space="preserve"> </w:t>
      </w:r>
      <w:r w:rsidRPr="002D503B">
        <w:rPr>
          <w:rFonts w:cstheme="minorHAnsi"/>
          <w:b/>
          <w:bCs/>
        </w:rPr>
        <w:t xml:space="preserve">TXT: </w:t>
      </w:r>
      <w:proofErr w:type="gramStart"/>
      <w:r w:rsidRPr="002D503B">
        <w:rPr>
          <w:rFonts w:cstheme="minorHAnsi"/>
          <w:b/>
          <w:bCs/>
        </w:rPr>
        <w:t>T</w:t>
      </w:r>
      <w:r w:rsidRPr="002D503B">
        <w:rPr>
          <w:rFonts w:cstheme="minorHAnsi"/>
          <w:b/>
          <w:bCs/>
        </w:rPr>
        <w:t>richloro(</w:t>
      </w:r>
      <w:proofErr w:type="gramEnd"/>
      <w:r w:rsidRPr="002D503B">
        <w:rPr>
          <w:rFonts w:cstheme="minorHAnsi"/>
          <w:b/>
          <w:bCs/>
        </w:rPr>
        <w:t>1H, 1H, 2H, 2H-perfluorooctyl) silane</w:t>
      </w:r>
    </w:p>
    <w:p w14:paraId="7522FC43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5A349E55" w14:textId="4E0A71F3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desiccation, p</w:t>
      </w:r>
      <w:r w:rsidRPr="002D503B">
        <w:rPr>
          <w:rFonts w:cstheme="minorHAnsi"/>
        </w:rPr>
        <w:t xml:space="preserve">our the mixed and degassed polydimethylsiloxane onto the master mold inside a Petri dish </w:t>
      </w:r>
      <w:r w:rsidRPr="002D503B">
        <w:rPr>
          <w:rFonts w:cstheme="minorHAnsi"/>
          <w:b/>
        </w:rPr>
        <w:t>[1</w:t>
      </w:r>
      <w:r w:rsidR="00B802CC">
        <w:rPr>
          <w:rFonts w:cstheme="minorHAnsi"/>
          <w:b/>
        </w:rPr>
        <w:t>-TXT</w:t>
      </w:r>
      <w:r>
        <w:rPr>
          <w:rFonts w:cstheme="minorHAnsi"/>
          <w:b/>
        </w:rPr>
        <w:t>]</w:t>
      </w:r>
      <w:r w:rsidRPr="002D503B">
        <w:rPr>
          <w:rFonts w:cstheme="minorHAnsi"/>
        </w:rPr>
        <w:t xml:space="preserve">.  Incubate the dish at 65 </w:t>
      </w:r>
      <w:r>
        <w:rPr>
          <w:rFonts w:cstheme="minorHAnsi"/>
        </w:rPr>
        <w:t>degrees Celsius</w:t>
      </w:r>
      <w:r w:rsidRPr="002D503B">
        <w:rPr>
          <w:rFonts w:cstheme="minorHAnsi"/>
        </w:rPr>
        <w:t xml:space="preserve"> overnight to allow PDMS to fully cure</w:t>
      </w:r>
      <w:r>
        <w:rPr>
          <w:rFonts w:cstheme="minorHAnsi"/>
        </w:rPr>
        <w:t xml:space="preserve">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D503B">
        <w:rPr>
          <w:rFonts w:cstheme="minorHAnsi"/>
          <w:b/>
          <w:bCs/>
        </w:rPr>
        <w:t>]</w:t>
      </w:r>
      <w:r w:rsidRPr="002D503B">
        <w:rPr>
          <w:rFonts w:cstheme="minorHAnsi"/>
        </w:rPr>
        <w:t>.</w:t>
      </w:r>
    </w:p>
    <w:p w14:paraId="46C25DC8" w14:textId="0DFEE99D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pouring PDMS mixture gently into a Petri dish containing the master.</w:t>
      </w:r>
      <w:r w:rsidR="00B802CC">
        <w:rPr>
          <w:rFonts w:cstheme="minorHAnsi"/>
        </w:rPr>
        <w:t xml:space="preserve"> </w:t>
      </w:r>
      <w:r w:rsidR="00B802CC" w:rsidRPr="00B802CC">
        <w:rPr>
          <w:rFonts w:cstheme="minorHAnsi"/>
          <w:b/>
          <w:bCs/>
        </w:rPr>
        <w:t>TXT: PDMS: P</w:t>
      </w:r>
      <w:r w:rsidR="00B802CC" w:rsidRPr="002D503B">
        <w:rPr>
          <w:rFonts w:cstheme="minorHAnsi"/>
          <w:b/>
          <w:bCs/>
        </w:rPr>
        <w:t>olydimethylsiloxan</w:t>
      </w:r>
      <w:r w:rsidR="00B802CC">
        <w:rPr>
          <w:rFonts w:cstheme="minorHAnsi"/>
          <w:b/>
          <w:bCs/>
        </w:rPr>
        <w:t>e</w:t>
      </w:r>
    </w:p>
    <w:p w14:paraId="2FAB16CB" w14:textId="3713B3F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turning on the incubator and adjusting the settings. </w:t>
      </w:r>
    </w:p>
    <w:p w14:paraId="51964382" w14:textId="284815D2" w:rsid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15F987ED" w14:textId="3C0CB644" w:rsidR="002D503B" w:rsidRPr="002D503B" w:rsidRDefault="002D503B" w:rsidP="002D503B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986027">
        <w:rPr>
          <w:rFonts w:asciiTheme="majorHAnsi" w:eastAsia="Times New Roman" w:hAnsiTheme="majorHAnsi" w:cstheme="majorHAnsi"/>
          <w:b/>
          <w:bCs/>
        </w:rPr>
        <w:t xml:space="preserve">PDMS </w:t>
      </w:r>
      <w:r>
        <w:rPr>
          <w:rFonts w:asciiTheme="majorHAnsi" w:eastAsia="Times New Roman" w:hAnsiTheme="majorHAnsi" w:cstheme="majorHAnsi"/>
          <w:b/>
          <w:bCs/>
        </w:rPr>
        <w:t>D</w:t>
      </w:r>
      <w:r w:rsidRPr="00986027">
        <w:rPr>
          <w:rFonts w:asciiTheme="majorHAnsi" w:eastAsia="Times New Roman" w:hAnsiTheme="majorHAnsi" w:cstheme="majorHAnsi"/>
          <w:b/>
          <w:bCs/>
        </w:rPr>
        <w:t xml:space="preserve">evice </w:t>
      </w:r>
      <w:r>
        <w:rPr>
          <w:rFonts w:asciiTheme="majorHAnsi" w:eastAsia="Times New Roman" w:hAnsiTheme="majorHAnsi" w:cstheme="majorHAnsi"/>
          <w:b/>
          <w:bCs/>
        </w:rPr>
        <w:t>A</w:t>
      </w:r>
      <w:r w:rsidRPr="00986027">
        <w:rPr>
          <w:rFonts w:asciiTheme="majorHAnsi" w:eastAsia="Times New Roman" w:hAnsiTheme="majorHAnsi" w:cstheme="majorHAnsi"/>
          <w:b/>
          <w:bCs/>
        </w:rPr>
        <w:t>ssembly</w:t>
      </w:r>
    </w:p>
    <w:p w14:paraId="3B4E7582" w14:textId="77777777" w:rsidR="002D503B" w:rsidRDefault="002D503B" w:rsidP="002D503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F28A9840DCFA3B4B80A3830840F3BBB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7CCF370" w14:textId="77777777" w:rsidR="002D503B" w:rsidRPr="002D503B" w:rsidRDefault="002D503B" w:rsidP="002D503B">
      <w:pPr>
        <w:pStyle w:val="ListParagraph"/>
        <w:spacing w:before="120"/>
        <w:ind w:left="360"/>
        <w:rPr>
          <w:rFonts w:cstheme="minorHAnsi"/>
        </w:rPr>
      </w:pPr>
    </w:p>
    <w:p w14:paraId="0CA8C34C" w14:textId="7B47C36A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Retrieve the cured PDMS devices, a pair of forceps, a 1.5</w:t>
      </w:r>
      <w:r>
        <w:rPr>
          <w:rFonts w:cstheme="minorHAnsi"/>
        </w:rPr>
        <w:t>-</w:t>
      </w:r>
      <w:r w:rsidRPr="002D503B">
        <w:rPr>
          <w:rFonts w:cstheme="minorHAnsi"/>
        </w:rPr>
        <w:t xml:space="preserve">millimeter biopsy punch with manual plunger, and a scalpel or razor blade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 </w:t>
      </w:r>
    </w:p>
    <w:p w14:paraId="4158F1C2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collecting the necessary tools and cured PDMS devices from the workspace.</w:t>
      </w:r>
    </w:p>
    <w:p w14:paraId="0C3F6D55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7851FEC9" w14:textId="766B54E1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Around the device features, use a scalpel or razor blade to cut out rectangular pieces of PDMS from the master layer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>. Ensure each piece includes adequate flanking space to allow proper bonding contact and fits a 22 by 22</w:t>
      </w:r>
      <w:r>
        <w:rPr>
          <w:rFonts w:cstheme="minorHAnsi"/>
        </w:rPr>
        <w:t>-</w:t>
      </w:r>
      <w:r w:rsidRPr="002D503B">
        <w:rPr>
          <w:rFonts w:cstheme="minorHAnsi"/>
        </w:rPr>
        <w:t xml:space="preserve">millimeter glass coverslip </w:t>
      </w:r>
      <w:r w:rsidRPr="002D503B">
        <w:rPr>
          <w:rFonts w:cstheme="minorHAnsi"/>
          <w:b/>
        </w:rPr>
        <w:t>[2]</w:t>
      </w:r>
      <w:r w:rsidRPr="002D503B">
        <w:rPr>
          <w:rFonts w:cstheme="minorHAnsi"/>
        </w:rPr>
        <w:t xml:space="preserve">.  </w:t>
      </w:r>
    </w:p>
    <w:p w14:paraId="7CA86BF6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cutting along the boundary around device features with a scalpel.  </w:t>
      </w:r>
    </w:p>
    <w:p w14:paraId="6442C1D0" w14:textId="3F948946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Close-up of a rectangular PDMS piece </w:t>
      </w:r>
      <w:r>
        <w:rPr>
          <w:rFonts w:cstheme="minorHAnsi"/>
        </w:rPr>
        <w:t xml:space="preserve">with correct </w:t>
      </w:r>
      <w:r w:rsidRPr="002D503B">
        <w:rPr>
          <w:rFonts w:cstheme="minorHAnsi"/>
        </w:rPr>
        <w:t>size.</w:t>
      </w:r>
    </w:p>
    <w:p w14:paraId="701235BB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05A439BA" w14:textId="6FA92C87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Place the PDMS on </w:t>
      </w:r>
      <w:r w:rsidRPr="002D503B">
        <w:rPr>
          <w:rFonts w:cstheme="minorHAnsi"/>
        </w:rPr>
        <w:t>a spare sacrificial PDMS layer</w:t>
      </w:r>
      <w:r>
        <w:rPr>
          <w:rFonts w:cstheme="minorHAnsi"/>
        </w:rPr>
        <w:t>,</w:t>
      </w:r>
      <w:r w:rsidRPr="002D503B">
        <w:rPr>
          <w:rFonts w:cstheme="minorHAnsi"/>
        </w:rPr>
        <w:t xml:space="preserve"> </w:t>
      </w:r>
      <w:r>
        <w:rPr>
          <w:rFonts w:cstheme="minorHAnsi"/>
        </w:rPr>
        <w:t>avoiding</w:t>
      </w:r>
      <w:r w:rsidRPr="002D503B">
        <w:rPr>
          <w:rFonts w:cstheme="minorHAnsi"/>
        </w:rPr>
        <w:t xml:space="preserve"> hard surface</w:t>
      </w:r>
      <w:r>
        <w:rPr>
          <w:rFonts w:cstheme="minorHAnsi"/>
        </w:rPr>
        <w:t xml:space="preserve">s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2D503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2D503B">
        <w:rPr>
          <w:rFonts w:cstheme="minorHAnsi"/>
        </w:rPr>
        <w:t xml:space="preserve"> </w:t>
      </w:r>
      <w:r>
        <w:rPr>
          <w:rFonts w:cstheme="minorHAnsi"/>
        </w:rPr>
        <w:t>Then, u</w:t>
      </w:r>
      <w:r w:rsidRPr="002D503B">
        <w:rPr>
          <w:rFonts w:cstheme="minorHAnsi"/>
        </w:rPr>
        <w:t>s</w:t>
      </w:r>
      <w:r>
        <w:rPr>
          <w:rFonts w:cstheme="minorHAnsi"/>
        </w:rPr>
        <w:t>ing</w:t>
      </w:r>
      <w:r w:rsidRPr="002D503B">
        <w:rPr>
          <w:rFonts w:cstheme="minorHAnsi"/>
        </w:rPr>
        <w:t xml:space="preserve"> a clean 1.5</w:t>
      </w:r>
      <w:r>
        <w:rPr>
          <w:rFonts w:cstheme="minorHAnsi"/>
        </w:rPr>
        <w:t>-</w:t>
      </w:r>
      <w:r w:rsidRPr="002D503B">
        <w:rPr>
          <w:rFonts w:cstheme="minorHAnsi"/>
        </w:rPr>
        <w:t>millimeter hole punch</w:t>
      </w:r>
      <w:r>
        <w:rPr>
          <w:rFonts w:cstheme="minorHAnsi"/>
        </w:rPr>
        <w:t>,</w:t>
      </w:r>
      <w:r w:rsidRPr="002D503B">
        <w:rPr>
          <w:rFonts w:cstheme="minorHAnsi"/>
        </w:rPr>
        <w:t xml:space="preserve"> make inlet and outlet holes in each PDMS piece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0847528A" w14:textId="216BDFDB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aligning </w:t>
      </w:r>
      <w:r>
        <w:rPr>
          <w:rFonts w:cstheme="minorHAnsi"/>
        </w:rPr>
        <w:t xml:space="preserve">PDMS on another sacrificial PDMS </w:t>
      </w:r>
      <w:proofErr w:type="gramStart"/>
      <w:r>
        <w:rPr>
          <w:rFonts w:cstheme="minorHAnsi"/>
        </w:rPr>
        <w:t>layer.</w:t>
      </w:r>
      <w:r w:rsidRPr="002D503B">
        <w:rPr>
          <w:rFonts w:cstheme="minorHAnsi"/>
        </w:rPr>
        <w:t>.</w:t>
      </w:r>
      <w:proofErr w:type="gramEnd"/>
      <w:r w:rsidRPr="002D503B">
        <w:rPr>
          <w:rFonts w:cstheme="minorHAnsi"/>
        </w:rPr>
        <w:t xml:space="preserve">  </w:t>
      </w:r>
    </w:p>
    <w:p w14:paraId="333633ED" w14:textId="6EAE9BEF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h</w:t>
      </w:r>
      <w:r w:rsidRPr="002D503B">
        <w:rPr>
          <w:rFonts w:cstheme="minorHAnsi"/>
        </w:rPr>
        <w:t xml:space="preserve">ole punch pressing into PDMS </w:t>
      </w:r>
      <w:r>
        <w:rPr>
          <w:rFonts w:cstheme="minorHAnsi"/>
        </w:rPr>
        <w:t>to create holes</w:t>
      </w:r>
      <w:r w:rsidRPr="002D503B">
        <w:rPr>
          <w:rFonts w:cstheme="minorHAnsi"/>
        </w:rPr>
        <w:t>.</w:t>
      </w:r>
    </w:p>
    <w:p w14:paraId="4172E2FD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6F7AE038" w14:textId="23305D99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r</w:t>
      </w:r>
      <w:r w:rsidRPr="002D503B">
        <w:rPr>
          <w:rFonts w:cstheme="minorHAnsi"/>
        </w:rPr>
        <w:t xml:space="preserve">etrieve a 22 by </w:t>
      </w:r>
      <w:proofErr w:type="gramStart"/>
      <w:r w:rsidRPr="002D503B">
        <w:rPr>
          <w:rFonts w:cstheme="minorHAnsi"/>
        </w:rPr>
        <w:t>22 millimeter</w:t>
      </w:r>
      <w:proofErr w:type="gramEnd"/>
      <w:r w:rsidRPr="002D503B">
        <w:rPr>
          <w:rFonts w:cstheme="minorHAnsi"/>
        </w:rPr>
        <w:t xml:space="preserve"> glass coverslip and clean it using a wipe wetted with isopropyl alcohol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.  </w:t>
      </w:r>
      <w:r>
        <w:rPr>
          <w:rFonts w:cstheme="minorHAnsi"/>
        </w:rPr>
        <w:t>Then, p</w:t>
      </w:r>
      <w:r w:rsidRPr="002D503B">
        <w:rPr>
          <w:rFonts w:cstheme="minorHAnsi"/>
        </w:rPr>
        <w:t xml:space="preserve">lasma clean the glass coverslip under vacuum for 5 minutes using clean dry air plasma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7C570F16" w14:textId="0C6E0149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</w:t>
      </w:r>
      <w:r>
        <w:rPr>
          <w:rFonts w:cstheme="minorHAnsi"/>
        </w:rPr>
        <w:t>picking up a coverslip and wiping</w:t>
      </w:r>
      <w:r w:rsidRPr="002D503B">
        <w:rPr>
          <w:rFonts w:cstheme="minorHAnsi"/>
        </w:rPr>
        <w:t xml:space="preserve"> </w:t>
      </w:r>
      <w:r>
        <w:rPr>
          <w:rFonts w:cstheme="minorHAnsi"/>
        </w:rPr>
        <w:t>it</w:t>
      </w:r>
      <w:r w:rsidRPr="002D503B">
        <w:rPr>
          <w:rFonts w:cstheme="minorHAnsi"/>
        </w:rPr>
        <w:t xml:space="preserve"> with an IPA-wetted wipe.</w:t>
      </w:r>
    </w:p>
    <w:p w14:paraId="73DDC583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placing the cleaned coverslip into the plasma cleaner and starting the cleaning cycle.</w:t>
      </w:r>
    </w:p>
    <w:p w14:paraId="1DEF2FDF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7C0C4C75" w14:textId="406FC920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Wipe both the glass coverslip and the feature side of the PDMS with isopropyl alcohol-wetted wipes </w:t>
      </w:r>
      <w:r w:rsidRPr="002D503B">
        <w:rPr>
          <w:rFonts w:cstheme="minorHAnsi"/>
          <w:b/>
        </w:rPr>
        <w:t>[1]</w:t>
      </w:r>
      <w:r w:rsidRPr="002D503B">
        <w:rPr>
          <w:rFonts w:cstheme="minorHAnsi"/>
        </w:rPr>
        <w:t xml:space="preserve"> </w:t>
      </w:r>
      <w:r>
        <w:rPr>
          <w:rFonts w:cstheme="minorHAnsi"/>
        </w:rPr>
        <w:t>before p</w:t>
      </w:r>
      <w:r w:rsidRPr="002D503B">
        <w:rPr>
          <w:rFonts w:cstheme="minorHAnsi"/>
        </w:rPr>
        <w:t>lac</w:t>
      </w:r>
      <w:r>
        <w:rPr>
          <w:rFonts w:cstheme="minorHAnsi"/>
        </w:rPr>
        <w:t>ing</w:t>
      </w:r>
      <w:r w:rsidRPr="002D503B">
        <w:rPr>
          <w:rFonts w:cstheme="minorHAnsi"/>
        </w:rPr>
        <w:t xml:space="preserve"> both into the plasma cleaner and simultaneously plasma clean them for 30 seconds under vacuum using clean dry air plasma </w:t>
      </w:r>
      <w:r w:rsidRPr="002D503B">
        <w:rPr>
          <w:rFonts w:cstheme="minorHAnsi"/>
          <w:b/>
        </w:rPr>
        <w:t>[2]</w:t>
      </w:r>
      <w:r w:rsidRPr="002D503B">
        <w:rPr>
          <w:rFonts w:cstheme="minorHAnsi"/>
        </w:rPr>
        <w:t xml:space="preserve">.  </w:t>
      </w:r>
    </w:p>
    <w:p w14:paraId="7EDE2B85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wiping both surfaces with IPA-wetted wipes.  </w:t>
      </w:r>
    </w:p>
    <w:p w14:paraId="2C3899A9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placing PDMS and coverslip into the plasma cleaner and starting the cycle.</w:t>
      </w:r>
    </w:p>
    <w:p w14:paraId="126BA41E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4683BD75" w14:textId="13E1DEFC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cleaning, r</w:t>
      </w:r>
      <w:r w:rsidRPr="002D503B">
        <w:rPr>
          <w:rFonts w:cstheme="minorHAnsi"/>
        </w:rPr>
        <w:t xml:space="preserve">emove the PDMS and glass coverslip from the plasma cleaner </w:t>
      </w:r>
      <w:r w:rsidRPr="002D503B">
        <w:rPr>
          <w:rFonts w:cstheme="minorHAnsi"/>
          <w:b/>
        </w:rPr>
        <w:t>[1]</w:t>
      </w:r>
      <w:r>
        <w:rPr>
          <w:rFonts w:cstheme="minorHAnsi"/>
        </w:rPr>
        <w:t xml:space="preserve"> and i</w:t>
      </w:r>
      <w:r w:rsidRPr="002D503B">
        <w:rPr>
          <w:rFonts w:cstheme="minorHAnsi"/>
        </w:rPr>
        <w:t>nvert the PDMS so its feature side faces downward</w:t>
      </w:r>
      <w:r>
        <w:rPr>
          <w:rFonts w:cstheme="minorHAnsi"/>
        </w:rPr>
        <w:t xml:space="preserve"> </w:t>
      </w:r>
      <w:r w:rsidRPr="002D503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D503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2D503B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D503B">
        <w:rPr>
          <w:rFonts w:cstheme="minorHAnsi"/>
        </w:rPr>
        <w:t xml:space="preserve">lace </w:t>
      </w:r>
      <w:r>
        <w:rPr>
          <w:rFonts w:cstheme="minorHAnsi"/>
        </w:rPr>
        <w:t>the PDMS</w:t>
      </w:r>
      <w:r w:rsidRPr="002D503B">
        <w:rPr>
          <w:rFonts w:cstheme="minorHAnsi"/>
        </w:rPr>
        <w:t xml:space="preserve"> onto the glass coverslip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2D503B">
        <w:rPr>
          <w:rFonts w:cstheme="minorHAnsi"/>
          <w:b/>
        </w:rPr>
        <w:t>]</w:t>
      </w:r>
      <w:r>
        <w:rPr>
          <w:rFonts w:cstheme="minorHAnsi"/>
        </w:rPr>
        <w:t xml:space="preserve"> and p</w:t>
      </w:r>
      <w:r w:rsidRPr="002D503B">
        <w:rPr>
          <w:rFonts w:cstheme="minorHAnsi"/>
        </w:rPr>
        <w:t xml:space="preserve">ress lightly to encourage bonding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470811F0" w14:textId="77777777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removing both items from the plasma cleaner.  </w:t>
      </w:r>
    </w:p>
    <w:p w14:paraId="09037FB9" w14:textId="77777777" w:rsid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>Talent aligning and inverting the PDMS piece</w:t>
      </w:r>
      <w:r>
        <w:rPr>
          <w:rFonts w:cstheme="minorHAnsi"/>
        </w:rPr>
        <w:t>.</w:t>
      </w:r>
    </w:p>
    <w:p w14:paraId="1BA4F543" w14:textId="788E957D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placing the PDMS</w:t>
      </w:r>
      <w:r w:rsidRPr="002D503B">
        <w:rPr>
          <w:rFonts w:cstheme="minorHAnsi"/>
        </w:rPr>
        <w:t xml:space="preserve"> over the coverslip.  </w:t>
      </w:r>
    </w:p>
    <w:p w14:paraId="2261D359" w14:textId="4F3E6E7A" w:rsidR="002D503B" w:rsidRPr="002D503B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Talent gently pressing the PDMS </w:t>
      </w:r>
      <w:r>
        <w:rPr>
          <w:rFonts w:cstheme="minorHAnsi"/>
        </w:rPr>
        <w:t>onto the coverslip</w:t>
      </w:r>
      <w:r w:rsidRPr="002D503B">
        <w:rPr>
          <w:rFonts w:cstheme="minorHAnsi"/>
        </w:rPr>
        <w:t xml:space="preserve">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89E89FA" w14:textId="77777777" w:rsidR="002D503B" w:rsidRDefault="002D503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300969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8FBC85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D503B">
        <w:rPr>
          <w:rFonts w:eastAsia="Times New Roman" w:cstheme="minorHAnsi"/>
          <w:bCs/>
        </w:rPr>
        <w:t>92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7009890" w14:textId="46B6575F" w:rsidR="002D503B" w:rsidRPr="002D503B" w:rsidRDefault="002D503B" w:rsidP="002D503B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6E5DA057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Stabilized microtubule extensions were bent by flowing buffer solution perpendicular to their growth direction, demonstrating the capacity to apply directional force within the device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5CE998AA" w14:textId="133AE821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LAB MEDIA: Figure 5.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Mark the bent lines </w:t>
      </w:r>
      <w:proofErr w:type="spellStart"/>
      <w:r w:rsidRPr="002D503B">
        <w:rPr>
          <w:rFonts w:cstheme="minorHAnsi"/>
          <w:i/>
          <w:iCs/>
          <w:color w:val="0432FF"/>
          <w:lang w:val="en-IN"/>
        </w:rPr>
        <w:t>labeled</w:t>
      </w:r>
      <w:proofErr w:type="spellEnd"/>
      <w:r w:rsidRPr="002D503B">
        <w:rPr>
          <w:rFonts w:cstheme="minorHAnsi"/>
          <w:i/>
          <w:iCs/>
          <w:color w:val="0432FF"/>
          <w:lang w:val="en-IN"/>
        </w:rPr>
        <w:t xml:space="preserve"> “Stabilized extension” near the “Direction of flow” arrow</w:t>
      </w:r>
      <w:r w:rsidRPr="002D503B">
        <w:rPr>
          <w:rFonts w:cstheme="minorHAnsi"/>
          <w:lang w:val="en-IN"/>
        </w:rPr>
        <w:t xml:space="preserve">. </w:t>
      </w:r>
    </w:p>
    <w:p w14:paraId="3E8AB486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BAE27D4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Near-surface flow velocity experienced by microtubules was calculated as 92 </w:t>
      </w:r>
      <w:proofErr w:type="spellStart"/>
      <w:r w:rsidRPr="002D503B">
        <w:rPr>
          <w:rFonts w:cstheme="minorHAnsi"/>
          <w:lang w:val="en-IN"/>
        </w:rPr>
        <w:t>micrometers</w:t>
      </w:r>
      <w:proofErr w:type="spellEnd"/>
      <w:r w:rsidRPr="002D503B">
        <w:rPr>
          <w:rFonts w:cstheme="minorHAnsi"/>
          <w:lang w:val="en-IN"/>
        </w:rPr>
        <w:t xml:space="preserve"> per second using simulation and analytical </w:t>
      </w:r>
      <w:proofErr w:type="spellStart"/>
      <w:r w:rsidRPr="002D503B">
        <w:rPr>
          <w:rFonts w:cstheme="minorHAnsi"/>
          <w:lang w:val="en-IN"/>
        </w:rPr>
        <w:t>modeling</w:t>
      </w:r>
      <w:proofErr w:type="spellEnd"/>
      <w:r w:rsidRPr="002D503B">
        <w:rPr>
          <w:rFonts w:cstheme="minorHAnsi"/>
          <w:lang w:val="en-IN"/>
        </w:rPr>
        <w:t xml:space="preserve"> based on the Navier-Stokes equation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08928F1F" w14:textId="248A68C5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6.</w:t>
      </w:r>
    </w:p>
    <w:p w14:paraId="387F2FF1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02A2D724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Computational simulations demonstrated the establishment of stable gradients across the device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 xml:space="preserve">, confirmed experimentally by a fluorescent dye showing predictable concentration patterns </w:t>
      </w:r>
      <w:r w:rsidRPr="002D503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D503B">
        <w:rPr>
          <w:rFonts w:cstheme="minorHAnsi"/>
          <w:b/>
          <w:bCs/>
          <w:lang w:val="en-IN"/>
        </w:rPr>
        <w:t>]</w:t>
      </w:r>
      <w:r w:rsidRPr="002D503B">
        <w:rPr>
          <w:rFonts w:cstheme="minorHAnsi"/>
          <w:lang w:val="en-IN"/>
        </w:rPr>
        <w:t>.</w:t>
      </w:r>
    </w:p>
    <w:p w14:paraId="6650D1FF" w14:textId="55A85EB2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Highlight </w:t>
      </w:r>
      <w:r w:rsidRPr="002D503B">
        <w:rPr>
          <w:rFonts w:cstheme="minorHAnsi"/>
          <w:i/>
          <w:iCs/>
          <w:color w:val="0432FF"/>
          <w:lang w:val="en-IN"/>
        </w:rPr>
        <w:t>left image</w:t>
      </w:r>
      <w:r w:rsidRPr="002D503B">
        <w:rPr>
          <w:rFonts w:cstheme="minorHAnsi"/>
          <w:lang w:val="en-IN"/>
        </w:rPr>
        <w:t xml:space="preserve">. </w:t>
      </w:r>
    </w:p>
    <w:p w14:paraId="7989582C" w14:textId="7ED5B8D7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Highlight </w:t>
      </w:r>
      <w:r w:rsidRPr="002D503B">
        <w:rPr>
          <w:rFonts w:cstheme="minorHAnsi"/>
          <w:i/>
          <w:iCs/>
          <w:color w:val="0432FF"/>
          <w:lang w:val="en-IN"/>
        </w:rPr>
        <w:t>right</w:t>
      </w:r>
      <w:r w:rsidRPr="002D503B">
        <w:rPr>
          <w:rFonts w:cstheme="minorHAnsi"/>
          <w:i/>
          <w:iCs/>
          <w:color w:val="0432FF"/>
          <w:lang w:val="en-IN"/>
        </w:rPr>
        <w:t xml:space="preserve"> image</w:t>
      </w:r>
      <w:r w:rsidRPr="002D503B">
        <w:rPr>
          <w:rFonts w:cstheme="minorHAnsi"/>
          <w:lang w:val="en-IN"/>
        </w:rPr>
        <w:t>.</w:t>
      </w:r>
    </w:p>
    <w:p w14:paraId="60F0BEDD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8D1714C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Dual-</w:t>
      </w:r>
      <w:proofErr w:type="spellStart"/>
      <w:r w:rsidRPr="002D503B">
        <w:rPr>
          <w:rFonts w:cstheme="minorHAnsi"/>
          <w:lang w:val="en-IN"/>
        </w:rPr>
        <w:t>labeled</w:t>
      </w:r>
      <w:proofErr w:type="spellEnd"/>
      <w:r w:rsidRPr="002D503B">
        <w:rPr>
          <w:rFonts w:cstheme="minorHAnsi"/>
          <w:lang w:val="en-IN"/>
        </w:rPr>
        <w:t xml:space="preserve"> microtubule extensions confirmed gradient-based partitioning, with different fluorescent proteins dominating at distinct spatial zones along the device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00E4DD89" w14:textId="251C7E83" w:rsidR="00AD3B41" w:rsidRPr="00495959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2D503B">
        <w:rPr>
          <w:rFonts w:cstheme="minorHAnsi"/>
          <w:lang w:val="en-IN"/>
        </w:rPr>
        <w:t>LAB MEDIA: Figure 8.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</w:t>
      </w:r>
      <w:r>
        <w:rPr>
          <w:rFonts w:cstheme="minorHAnsi"/>
          <w:i/>
          <w:iCs/>
          <w:color w:val="0432FF"/>
          <w:lang w:val="en-IN"/>
        </w:rPr>
        <w:t xml:space="preserve">Sequentially </w:t>
      </w:r>
      <w:r w:rsidRPr="002D503B">
        <w:rPr>
          <w:rFonts w:cstheme="minorHAnsi"/>
          <w:i/>
          <w:iCs/>
          <w:color w:val="0432FF"/>
          <w:lang w:val="en-IN"/>
        </w:rPr>
        <w:t xml:space="preserve">Highlight </w:t>
      </w:r>
      <w:r>
        <w:rPr>
          <w:rFonts w:cstheme="minorHAnsi"/>
          <w:i/>
          <w:iCs/>
          <w:color w:val="0432FF"/>
          <w:lang w:val="en-IN"/>
        </w:rPr>
        <w:t>B C D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6B4B" w14:textId="77777777" w:rsidR="00103EC8" w:rsidRDefault="00103EC8">
      <w:r>
        <w:separator/>
      </w:r>
    </w:p>
    <w:p w14:paraId="454A079E" w14:textId="77777777" w:rsidR="00103EC8" w:rsidRDefault="00103EC8"/>
  </w:endnote>
  <w:endnote w:type="continuationSeparator" w:id="0">
    <w:p w14:paraId="2C5EAC6F" w14:textId="77777777" w:rsidR="00103EC8" w:rsidRDefault="00103EC8">
      <w:r>
        <w:continuationSeparator/>
      </w:r>
    </w:p>
    <w:p w14:paraId="4709F35E" w14:textId="77777777" w:rsidR="00103EC8" w:rsidRDefault="00103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0376C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D50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44F4" w14:textId="77777777" w:rsidR="00103EC8" w:rsidRDefault="00103EC8">
      <w:r>
        <w:separator/>
      </w:r>
    </w:p>
    <w:p w14:paraId="70A61D81" w14:textId="77777777" w:rsidR="00103EC8" w:rsidRDefault="00103EC8"/>
  </w:footnote>
  <w:footnote w:type="continuationSeparator" w:id="0">
    <w:p w14:paraId="77F4E9F1" w14:textId="77777777" w:rsidR="00103EC8" w:rsidRDefault="00103EC8">
      <w:r>
        <w:continuationSeparator/>
      </w:r>
    </w:p>
    <w:p w14:paraId="09BFB93E" w14:textId="77777777" w:rsidR="00103EC8" w:rsidRDefault="00103E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275A"/>
    <w:multiLevelType w:val="multilevel"/>
    <w:tmpl w:val="BC68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52712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3EC8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03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2CC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2D50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64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28A9840DCFA3B4B80A3830840F3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5C18-1D38-9744-B061-D8078D5C8644}"/>
      </w:docPartPr>
      <w:docPartBody>
        <w:p w:rsidR="00000000" w:rsidRDefault="00E1088E" w:rsidP="00E1088E">
          <w:pPr>
            <w:pStyle w:val="F28A9840DCFA3B4B80A3830840F3BB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BC48F407DB9E34098C98B51D5F6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EA31-BA21-694F-83D7-F4E99E7B0B97}"/>
      </w:docPartPr>
      <w:docPartBody>
        <w:p w:rsidR="00000000" w:rsidRDefault="00E1088E" w:rsidP="00E1088E">
          <w:pPr>
            <w:pStyle w:val="FBC48F407DB9E34098C98B51D5F63C1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4C6A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088E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6523D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28A9840DCFA3B4B80A3830840F3BBBF">
    <w:name w:val="F28A9840DCFA3B4B80A3830840F3BBBF"/>
    <w:rsid w:val="00E1088E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FBC48F407DB9E34098C98B51D5F63C10">
    <w:name w:val="FBC48F407DB9E34098C98B51D5F63C10"/>
    <w:rsid w:val="00E1088E"/>
    <w:pPr>
      <w:spacing w:after="160" w:line="278" w:lineRule="auto"/>
    </w:pPr>
    <w:rPr>
      <w:kern w:val="2"/>
      <w:lang w:val="en-IN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11</cp:revision>
  <dcterms:created xsi:type="dcterms:W3CDTF">2025-01-20T00:16:00Z</dcterms:created>
  <dcterms:modified xsi:type="dcterms:W3CDTF">2025-04-16T05:34:00Z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