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B0469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D47E8">
        <w:rPr>
          <w:rFonts w:eastAsia="Times New Roman" w:cstheme="minorHAnsi"/>
          <w:b/>
        </w:rPr>
        <w:t>68182</w:t>
      </w:r>
    </w:p>
    <w:p w14:paraId="2F6924E5" w14:textId="34996C8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D47E8">
        <w:rPr>
          <w:rFonts w:eastAsia="Times New Roman" w:cstheme="minorHAnsi"/>
          <w:b/>
        </w:rPr>
        <w:t>Poornima G</w:t>
      </w:r>
    </w:p>
    <w:p w14:paraId="6FB9233B" w14:textId="2D9DBE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84D44" w:rsidRPr="00A7691A">
          <w:rPr>
            <w:rStyle w:val="Hyperlink"/>
            <w:rFonts w:eastAsia="Times New Roman" w:cstheme="minorHAnsi"/>
            <w:b/>
          </w:rPr>
          <w:t>https://review.jove.com/account/file-uploader?src=20795558</w:t>
        </w:r>
      </w:hyperlink>
      <w:r w:rsidR="00984D4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9A957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D47E8" w:rsidRPr="008D47E8">
        <w:rPr>
          <w:rStyle w:val="ArticleTitle"/>
          <w:rFonts w:cstheme="minorHAnsi"/>
        </w:rPr>
        <w:t>Real-Time Force Measurement Between Emulsion Droplets During Enzymatic Breakdown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4A7710D" w14:textId="0D9E24AC" w:rsidR="008D47E8" w:rsidRPr="008D47E8" w:rsidRDefault="008D47E8" w:rsidP="008D47E8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8D47E8">
        <w:rPr>
          <w:rFonts w:eastAsia="Times New Roman" w:cstheme="minorHAnsi"/>
          <w:b/>
          <w:sz w:val="28"/>
          <w:szCs w:val="28"/>
        </w:rPr>
        <w:t>Chenhui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Song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Yanlong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Cai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Qifei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Ma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Weihong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Wang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Yanxia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Zou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Huaizhou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Jin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6A8E0E9" w14:textId="77777777" w:rsidR="008D47E8" w:rsidRPr="008D47E8" w:rsidRDefault="008D47E8" w:rsidP="008D47E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C8EE50" w14:textId="40EADCE4" w:rsidR="008D47E8" w:rsidRPr="008D47E8" w:rsidRDefault="008D47E8" w:rsidP="008D47E8">
      <w:pPr>
        <w:outlineLvl w:val="0"/>
        <w:rPr>
          <w:rFonts w:eastAsia="Times New Roman" w:cstheme="minorHAnsi"/>
          <w:bCs/>
          <w:sz w:val="28"/>
          <w:szCs w:val="28"/>
        </w:rPr>
      </w:pPr>
      <w:r w:rsidRPr="008D47E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D47E8">
        <w:rPr>
          <w:rFonts w:eastAsia="Times New Roman" w:cstheme="minorHAnsi"/>
          <w:bCs/>
          <w:sz w:val="28"/>
          <w:szCs w:val="28"/>
        </w:rPr>
        <w:t>Key Laboratory of Quantum Precision Measurement, College of Physics, Zhejiang University of Technology</w:t>
      </w:r>
    </w:p>
    <w:p w14:paraId="33CD999C" w14:textId="126B3839" w:rsidR="00D6314B" w:rsidRPr="008D47E8" w:rsidRDefault="008D47E8" w:rsidP="008D47E8">
      <w:pPr>
        <w:outlineLvl w:val="0"/>
        <w:rPr>
          <w:rFonts w:eastAsia="Times New Roman" w:cstheme="minorHAnsi"/>
          <w:bCs/>
          <w:sz w:val="28"/>
          <w:szCs w:val="28"/>
        </w:rPr>
      </w:pPr>
      <w:r w:rsidRPr="008D47E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D47E8">
        <w:rPr>
          <w:rFonts w:eastAsia="Times New Roman" w:cstheme="minorHAnsi"/>
          <w:bCs/>
          <w:sz w:val="28"/>
          <w:szCs w:val="28"/>
        </w:rPr>
        <w:t xml:space="preserve">College of Optical and Electronic Technology, China </w:t>
      </w:r>
      <w:proofErr w:type="spellStart"/>
      <w:r w:rsidRPr="008D47E8">
        <w:rPr>
          <w:rFonts w:eastAsia="Times New Roman" w:cstheme="minorHAnsi"/>
          <w:bCs/>
          <w:sz w:val="28"/>
          <w:szCs w:val="28"/>
        </w:rPr>
        <w:t>Jiliang</w:t>
      </w:r>
      <w:proofErr w:type="spellEnd"/>
      <w:r w:rsidRPr="008D47E8">
        <w:rPr>
          <w:rFonts w:eastAsia="Times New Roman" w:cstheme="minorHAnsi"/>
          <w:bCs/>
          <w:sz w:val="28"/>
          <w:szCs w:val="28"/>
        </w:rPr>
        <w:t xml:space="preserve">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E730BA8" w:rsidR="004E0C5A" w:rsidRDefault="008D47E8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8D47E8">
        <w:rPr>
          <w:rFonts w:eastAsia="Times New Roman" w:cstheme="minorHAnsi"/>
        </w:rPr>
        <w:t>Huaizhou</w:t>
      </w:r>
      <w:proofErr w:type="spellEnd"/>
      <w:r w:rsidRPr="008D47E8">
        <w:rPr>
          <w:rFonts w:eastAsia="Times New Roman" w:cstheme="minorHAnsi"/>
        </w:rPr>
        <w:t xml:space="preserve"> Jin</w:t>
      </w:r>
      <w:r w:rsidRPr="008D47E8">
        <w:rPr>
          <w:rFonts w:eastAsia="Times New Roman" w:cstheme="minorHAnsi"/>
        </w:rPr>
        <w:tab/>
      </w:r>
      <w:r w:rsidRPr="008D47E8">
        <w:rPr>
          <w:rFonts w:eastAsia="Times New Roman" w:cstheme="minorHAnsi"/>
        </w:rPr>
        <w:tab/>
        <w:t>18367198456@163.com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D6E5997" w14:textId="4C815084" w:rsidR="008D47E8" w:rsidRPr="008D47E8" w:rsidRDefault="008D47E8" w:rsidP="008D47E8">
      <w:pPr>
        <w:widowControl w:val="0"/>
        <w:jc w:val="both"/>
        <w:rPr>
          <w:rFonts w:ascii="Calibri" w:eastAsia="SimSun" w:hAnsi="Calibri" w:cs="Calibri"/>
          <w:color w:val="auto"/>
        </w:rPr>
      </w:pPr>
      <w:proofErr w:type="spellStart"/>
      <w:r w:rsidRPr="008D47E8">
        <w:rPr>
          <w:rFonts w:ascii="Calibri" w:eastAsia="SimSun" w:hAnsi="Calibri" w:cs="Calibri"/>
          <w:color w:val="auto"/>
        </w:rPr>
        <w:t>Chenhui</w:t>
      </w:r>
      <w:proofErr w:type="spellEnd"/>
      <w:r w:rsidRPr="008D47E8">
        <w:rPr>
          <w:rFonts w:ascii="Calibri" w:eastAsia="SimSun" w:hAnsi="Calibri" w:cs="Calibri"/>
          <w:color w:val="auto"/>
        </w:rPr>
        <w:t xml:space="preserve"> Song</w:t>
      </w:r>
      <w:r w:rsidRPr="008D47E8">
        <w:rPr>
          <w:rFonts w:ascii="Calibri" w:eastAsia="SimSun" w:hAnsi="Calibri" w:cs="Calibri"/>
          <w:color w:val="auto"/>
        </w:rPr>
        <w:tab/>
      </w:r>
      <w:r w:rsidRPr="008D47E8">
        <w:rPr>
          <w:rFonts w:ascii="Calibri" w:eastAsia="SimSun" w:hAnsi="Calibri" w:cs="Calibri"/>
          <w:color w:val="auto"/>
        </w:rPr>
        <w:tab/>
      </w:r>
      <w:hyperlink r:id="rId8" w:history="1">
        <w:r w:rsidRPr="008D47E8">
          <w:rPr>
            <w:rFonts w:ascii="Calibri" w:eastAsia="SimSun" w:hAnsi="Calibri" w:cs="Calibri"/>
            <w:color w:val="0000FF"/>
            <w:u w:val="single"/>
          </w:rPr>
          <w:t>1401050966@qq.com</w:t>
        </w:r>
      </w:hyperlink>
    </w:p>
    <w:p w14:paraId="2D6FAFB4" w14:textId="0A1B1856" w:rsidR="008D47E8" w:rsidRPr="008D47E8" w:rsidRDefault="008D47E8" w:rsidP="008D47E8">
      <w:pPr>
        <w:widowControl w:val="0"/>
        <w:jc w:val="both"/>
        <w:rPr>
          <w:rFonts w:ascii="Calibri" w:eastAsia="SimSun" w:hAnsi="Calibri" w:cs="Calibri"/>
          <w:color w:val="auto"/>
        </w:rPr>
      </w:pPr>
      <w:proofErr w:type="spellStart"/>
      <w:r w:rsidRPr="008D47E8">
        <w:rPr>
          <w:rFonts w:ascii="Calibri" w:eastAsia="SimSun" w:hAnsi="Calibri" w:cs="Calibri"/>
          <w:color w:val="auto"/>
        </w:rPr>
        <w:t>Yanlong</w:t>
      </w:r>
      <w:proofErr w:type="spellEnd"/>
      <w:r w:rsidRPr="008D47E8">
        <w:rPr>
          <w:rFonts w:ascii="Calibri" w:eastAsia="SimSun" w:hAnsi="Calibri" w:cs="Calibri"/>
          <w:color w:val="auto"/>
        </w:rPr>
        <w:t xml:space="preserve"> Cai</w:t>
      </w:r>
      <w:r w:rsidRPr="008D47E8">
        <w:rPr>
          <w:rFonts w:ascii="Calibri" w:eastAsia="SimSun" w:hAnsi="Calibri" w:cs="Calibri"/>
          <w:color w:val="auto"/>
        </w:rPr>
        <w:tab/>
      </w:r>
      <w:r w:rsidRPr="008D47E8">
        <w:rPr>
          <w:rFonts w:ascii="Calibri" w:eastAsia="SimSun" w:hAnsi="Calibri" w:cs="Calibri"/>
          <w:color w:val="auto"/>
        </w:rPr>
        <w:tab/>
      </w:r>
      <w:hyperlink r:id="rId9" w:history="1">
        <w:r w:rsidRPr="008D47E8">
          <w:rPr>
            <w:rFonts w:ascii="Calibri" w:eastAsia="SimSun" w:hAnsi="Calibri" w:cs="Calibri"/>
            <w:color w:val="0000FF"/>
            <w:u w:val="single"/>
          </w:rPr>
          <w:t>840394023@qq.com</w:t>
        </w:r>
      </w:hyperlink>
    </w:p>
    <w:p w14:paraId="30B4488F" w14:textId="7CF2CFCE" w:rsidR="008D47E8" w:rsidRPr="008D47E8" w:rsidRDefault="008D47E8" w:rsidP="008D47E8">
      <w:pPr>
        <w:widowControl w:val="0"/>
        <w:jc w:val="both"/>
        <w:rPr>
          <w:rFonts w:ascii="Calibri" w:eastAsia="SimSun" w:hAnsi="Calibri" w:cs="Calibri"/>
          <w:color w:val="auto"/>
        </w:rPr>
      </w:pPr>
      <w:proofErr w:type="spellStart"/>
      <w:r w:rsidRPr="008D47E8">
        <w:rPr>
          <w:rFonts w:ascii="Calibri" w:eastAsia="SimSun" w:hAnsi="Calibri" w:cs="Calibri"/>
          <w:color w:val="auto"/>
        </w:rPr>
        <w:t>Qifei</w:t>
      </w:r>
      <w:proofErr w:type="spellEnd"/>
      <w:r w:rsidRPr="008D47E8">
        <w:rPr>
          <w:rFonts w:ascii="Calibri" w:eastAsia="SimSun" w:hAnsi="Calibri" w:cs="Calibri"/>
          <w:color w:val="auto"/>
        </w:rPr>
        <w:t xml:space="preserve"> Ma</w:t>
      </w:r>
      <w:r w:rsidRPr="008D47E8">
        <w:rPr>
          <w:rFonts w:ascii="Calibri" w:eastAsia="SimSun" w:hAnsi="Calibri" w:cs="Calibri"/>
          <w:color w:val="auto"/>
        </w:rPr>
        <w:tab/>
      </w:r>
      <w:r w:rsidRPr="008D47E8">
        <w:rPr>
          <w:rFonts w:ascii="Calibri" w:eastAsia="SimSun" w:hAnsi="Calibri" w:cs="Calibri"/>
          <w:color w:val="auto"/>
        </w:rPr>
        <w:tab/>
      </w:r>
      <w:hyperlink r:id="rId10" w:history="1">
        <w:r w:rsidRPr="008D47E8">
          <w:rPr>
            <w:rFonts w:ascii="Calibri" w:eastAsia="SimSun" w:hAnsi="Calibri" w:cs="Calibri"/>
            <w:color w:val="0000FF"/>
            <w:u w:val="single"/>
          </w:rPr>
          <w:t>413519132@qq.com</w:t>
        </w:r>
      </w:hyperlink>
    </w:p>
    <w:p w14:paraId="0F506A52" w14:textId="50022283" w:rsidR="008D47E8" w:rsidRPr="008D47E8" w:rsidRDefault="008D47E8" w:rsidP="008D47E8">
      <w:pPr>
        <w:widowControl w:val="0"/>
        <w:jc w:val="both"/>
        <w:rPr>
          <w:rFonts w:ascii="Calibri" w:eastAsia="SimSun" w:hAnsi="Calibri" w:cs="Calibri"/>
          <w:color w:val="auto"/>
        </w:rPr>
      </w:pPr>
      <w:proofErr w:type="spellStart"/>
      <w:r w:rsidRPr="008D47E8">
        <w:rPr>
          <w:rFonts w:ascii="Calibri" w:eastAsia="SimSun" w:hAnsi="Calibri" w:cs="Calibri"/>
          <w:color w:val="auto"/>
        </w:rPr>
        <w:t>Weihong</w:t>
      </w:r>
      <w:proofErr w:type="spellEnd"/>
      <w:r w:rsidRPr="008D47E8">
        <w:rPr>
          <w:rFonts w:ascii="Calibri" w:eastAsia="SimSun" w:hAnsi="Calibri" w:cs="Calibri"/>
          <w:color w:val="auto"/>
        </w:rPr>
        <w:t xml:space="preserve"> Wang</w:t>
      </w:r>
      <w:r w:rsidRPr="008D47E8">
        <w:rPr>
          <w:rFonts w:ascii="Calibri" w:eastAsia="SimSun" w:hAnsi="Calibri" w:cs="Calibri"/>
          <w:color w:val="auto"/>
        </w:rPr>
        <w:tab/>
      </w:r>
      <w:hyperlink r:id="rId11" w:history="1">
        <w:r w:rsidRPr="008D47E8">
          <w:rPr>
            <w:rFonts w:ascii="Calibri" w:eastAsia="SimSun" w:hAnsi="Calibri" w:cs="Calibri"/>
            <w:color w:val="0000FF"/>
            <w:u w:val="single"/>
          </w:rPr>
          <w:t>994572339@qq.com</w:t>
        </w:r>
      </w:hyperlink>
    </w:p>
    <w:p w14:paraId="12916965" w14:textId="3D390859" w:rsidR="003B5E26" w:rsidRPr="00217D2D" w:rsidRDefault="008D47E8" w:rsidP="008D47E8">
      <w:pPr>
        <w:outlineLvl w:val="0"/>
        <w:rPr>
          <w:rFonts w:cstheme="minorHAnsi"/>
          <w:bCs/>
          <w:sz w:val="22"/>
          <w:szCs w:val="22"/>
        </w:rPr>
      </w:pPr>
      <w:proofErr w:type="spellStart"/>
      <w:r w:rsidRPr="008D47E8">
        <w:rPr>
          <w:rFonts w:ascii="Calibri" w:eastAsia="SimSun" w:hAnsi="Calibri" w:cs="Calibri"/>
          <w:color w:val="auto"/>
        </w:rPr>
        <w:t>Yanxia</w:t>
      </w:r>
      <w:proofErr w:type="spellEnd"/>
      <w:r w:rsidRPr="008D47E8">
        <w:rPr>
          <w:rFonts w:ascii="Calibri" w:eastAsia="SimSun" w:hAnsi="Calibri" w:cs="Calibri"/>
          <w:color w:val="auto"/>
        </w:rPr>
        <w:t xml:space="preserve"> Zou</w:t>
      </w:r>
      <w:r w:rsidRPr="008D47E8">
        <w:rPr>
          <w:rFonts w:ascii="Calibri" w:eastAsia="SimSun" w:hAnsi="Calibri" w:cs="Calibri"/>
          <w:color w:val="auto"/>
        </w:rPr>
        <w:tab/>
      </w:r>
      <w:r w:rsidRPr="008D47E8">
        <w:rPr>
          <w:rFonts w:ascii="Calibri" w:eastAsia="SimSun" w:hAnsi="Calibri" w:cs="Calibri"/>
          <w:color w:val="auto"/>
        </w:rPr>
        <w:tab/>
      </w:r>
      <w:hyperlink r:id="rId12" w:history="1">
        <w:r w:rsidRPr="008D47E8">
          <w:rPr>
            <w:rFonts w:ascii="Calibri" w:eastAsia="SimSun" w:hAnsi="Calibri" w:cs="Calibri"/>
            <w:color w:val="0000FF"/>
            <w:u w:val="single"/>
          </w:rPr>
          <w:t>zouyanxia@163.com</w:t>
        </w:r>
      </w:hyperlink>
    </w:p>
    <w:p w14:paraId="6F84F159" w14:textId="4BF1C306" w:rsidR="003B5E26" w:rsidRPr="00217D2D" w:rsidRDefault="008D47E8" w:rsidP="009A0E7C">
      <w:pPr>
        <w:outlineLvl w:val="0"/>
        <w:rPr>
          <w:rFonts w:cstheme="minorHAnsi"/>
          <w:bCs/>
          <w:sz w:val="22"/>
          <w:szCs w:val="22"/>
        </w:rPr>
      </w:pPr>
      <w:proofErr w:type="spellStart"/>
      <w:r w:rsidRPr="008D47E8">
        <w:rPr>
          <w:rFonts w:ascii="Calibri" w:eastAsia="SimSun" w:hAnsi="Calibri" w:cs="Calibri"/>
          <w:color w:val="auto"/>
        </w:rPr>
        <w:t>Huaizhou</w:t>
      </w:r>
      <w:proofErr w:type="spellEnd"/>
      <w:r w:rsidRPr="008D47E8">
        <w:rPr>
          <w:rFonts w:ascii="Calibri" w:eastAsia="SimSun" w:hAnsi="Calibri" w:cs="Calibri"/>
          <w:color w:val="auto"/>
        </w:rPr>
        <w:t xml:space="preserve"> Jin</w:t>
      </w:r>
      <w:r w:rsidRPr="008D47E8">
        <w:rPr>
          <w:rFonts w:ascii="Calibri" w:eastAsia="SimSun" w:hAnsi="Calibri" w:cs="Calibri"/>
          <w:color w:val="auto"/>
        </w:rPr>
        <w:tab/>
      </w:r>
      <w:r w:rsidRPr="008D47E8">
        <w:rPr>
          <w:rFonts w:ascii="Calibri" w:eastAsia="SimSun" w:hAnsi="Calibri" w:cs="Calibri"/>
          <w:color w:val="auto"/>
        </w:rPr>
        <w:tab/>
      </w:r>
      <w:hyperlink r:id="rId13" w:history="1">
        <w:r w:rsidRPr="008D47E8">
          <w:rPr>
            <w:rFonts w:ascii="Calibri" w:eastAsia="SimSun" w:hAnsi="Calibri" w:cs="Calibri"/>
            <w:color w:val="0000FF"/>
            <w:u w:val="single"/>
          </w:rPr>
          <w:t>18367198456@163.com</w:t>
        </w:r>
      </w:hyperlink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BD11B0C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8D47E8">
        <w:rPr>
          <w:rFonts w:cstheme="minorHAnsi"/>
          <w:bCs/>
          <w:sz w:val="22"/>
          <w:szCs w:val="22"/>
        </w:rPr>
        <w:t>8</w:t>
      </w:r>
      <w:proofErr w:type="gramEnd"/>
    </w:p>
    <w:p w14:paraId="5AAC9C6C" w14:textId="63E5B58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8D47E8">
        <w:rPr>
          <w:rFonts w:cstheme="minorHAnsi"/>
          <w:bCs/>
          <w:sz w:val="22"/>
          <w:szCs w:val="22"/>
        </w:rPr>
        <w:t>30 (19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8FB6FAB" w14:textId="21E4387E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1432BAB" w:rsidR="00CE10F2" w:rsidRDefault="008D47E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D47E8">
        <w:rPr>
          <w:rFonts w:cstheme="minorHAnsi"/>
          <w:b/>
          <w:bCs/>
        </w:rPr>
        <w:t>Set</w:t>
      </w:r>
      <w:r>
        <w:rPr>
          <w:rFonts w:cstheme="minorHAnsi"/>
          <w:b/>
          <w:bCs/>
        </w:rPr>
        <w:t xml:space="preserve">ting </w:t>
      </w:r>
      <w:r w:rsidRPr="008D47E8">
        <w:rPr>
          <w:rFonts w:cstheme="minorHAnsi"/>
          <w:b/>
          <w:bCs/>
        </w:rPr>
        <w:t xml:space="preserve">up </w:t>
      </w:r>
      <w:r w:rsidRPr="008D47E8">
        <w:rPr>
          <w:rFonts w:cstheme="minorHAnsi"/>
          <w:b/>
          <w:bCs/>
        </w:rPr>
        <w:t xml:space="preserve">the </w:t>
      </w:r>
      <w:r w:rsidRPr="008D47E8">
        <w:rPr>
          <w:rFonts w:cstheme="minorHAnsi"/>
          <w:b/>
          <w:bCs/>
        </w:rPr>
        <w:t>Optical Tweezers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F3DD296" w14:textId="72EE4F3F" w:rsidR="008D47E8" w:rsidRDefault="008D47E8" w:rsidP="008D47E8">
      <w:pPr>
        <w:pStyle w:val="Narration"/>
        <w:numPr>
          <w:ilvl w:val="1"/>
          <w:numId w:val="3"/>
        </w:numPr>
      </w:pPr>
      <w:r>
        <w:t xml:space="preserve">To begin, open the optical tweezers instrument </w:t>
      </w:r>
      <w:r>
        <w:rPr>
          <w:b/>
        </w:rPr>
        <w:t>[1]</w:t>
      </w:r>
      <w:r>
        <w:t xml:space="preserve">. Add approximately 70 microliters of deionized water to the lower objective lens </w:t>
      </w:r>
      <w:r>
        <w:rPr>
          <w:b/>
        </w:rPr>
        <w:t>[2]</w:t>
      </w:r>
      <w:r>
        <w:t xml:space="preserve"> </w:t>
      </w:r>
      <w:r>
        <w:t>and i</w:t>
      </w:r>
      <w:r>
        <w:t xml:space="preserve">nsert the sample chamber into the instrument until a click is heard </w:t>
      </w:r>
      <w:r>
        <w:rPr>
          <w:b/>
        </w:rPr>
        <w:t>[3]</w:t>
      </w:r>
      <w:r>
        <w:t>.</w:t>
      </w:r>
    </w:p>
    <w:p w14:paraId="61C4A73F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WIDE: Talent opening the optical tweezers instrument.</w:t>
      </w:r>
    </w:p>
    <w:p w14:paraId="50510529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pipette to add 70 microliters of deionized water to the lower objective lens.</w:t>
      </w:r>
    </w:p>
    <w:p w14:paraId="4F3FD79A" w14:textId="3B63109C" w:rsidR="008D47E8" w:rsidRDefault="008D47E8" w:rsidP="008D47E8">
      <w:pPr>
        <w:pStyle w:val="ShotDescription"/>
        <w:numPr>
          <w:ilvl w:val="2"/>
          <w:numId w:val="3"/>
        </w:numPr>
      </w:pPr>
      <w:r>
        <w:t>Talent inserting the sample chamber.</w:t>
      </w:r>
    </w:p>
    <w:p w14:paraId="5F3F0363" w14:textId="77777777" w:rsidR="008D47E8" w:rsidRDefault="008D47E8" w:rsidP="008D47E8"/>
    <w:p w14:paraId="0F71E202" w14:textId="0C8D2B85" w:rsidR="008D47E8" w:rsidRDefault="008D47E8" w:rsidP="008D47E8">
      <w:pPr>
        <w:pStyle w:val="Narration"/>
        <w:numPr>
          <w:ilvl w:val="1"/>
          <w:numId w:val="3"/>
        </w:numPr>
      </w:pPr>
      <w:r>
        <w:t xml:space="preserve">Place a drop of immersion oil on the top surface of the sample chamber </w:t>
      </w:r>
      <w:r>
        <w:rPr>
          <w:b/>
        </w:rPr>
        <w:t>[1]</w:t>
      </w:r>
      <w:r>
        <w:t xml:space="preserve">. </w:t>
      </w:r>
      <w:r>
        <w:t>Then, u</w:t>
      </w:r>
      <w:r>
        <w:t xml:space="preserve">sing the condenser knob, gently lower the condenser lens until it lightly touches the top surface of the sample chamber </w:t>
      </w:r>
      <w:r>
        <w:rPr>
          <w:b/>
        </w:rPr>
        <w:t>[2]</w:t>
      </w:r>
      <w:r>
        <w:t xml:space="preserve">. Close the optical tweezers instrument to complete the setup before activating the laser </w:t>
      </w:r>
      <w:r>
        <w:rPr>
          <w:b/>
        </w:rPr>
        <w:t>[3]</w:t>
      </w:r>
      <w:r>
        <w:t>.</w:t>
      </w:r>
    </w:p>
    <w:p w14:paraId="1EF80F91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applying a drop of immersion oil onto the sample chamber.</w:t>
      </w:r>
    </w:p>
    <w:p w14:paraId="2D79E0EE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carefully lowering the condenser lens until contact is made.</w:t>
      </w:r>
    </w:p>
    <w:p w14:paraId="37B6C73B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closing the optical tweezers instrument.</w:t>
      </w:r>
    </w:p>
    <w:p w14:paraId="7A05E1D2" w14:textId="77777777" w:rsidR="008D47E8" w:rsidRDefault="008D47E8" w:rsidP="008D47E8"/>
    <w:p w14:paraId="4EB528C1" w14:textId="529D9B08" w:rsidR="008D47E8" w:rsidRDefault="008D47E8" w:rsidP="008D47E8">
      <w:pPr>
        <w:pStyle w:val="Narration"/>
        <w:numPr>
          <w:ilvl w:val="1"/>
          <w:numId w:val="3"/>
        </w:numPr>
      </w:pPr>
      <w:r>
        <w:t>Now, t</w:t>
      </w:r>
      <w:r>
        <w:t xml:space="preserve">urn on the laser </w:t>
      </w:r>
      <w:r w:rsidRPr="008D47E8">
        <w:rPr>
          <w:b/>
          <w:bCs/>
        </w:rPr>
        <w:t>[</w:t>
      </w:r>
      <w:r>
        <w:rPr>
          <w:b/>
          <w:bCs/>
        </w:rPr>
        <w:t>1</w:t>
      </w:r>
      <w:r w:rsidRPr="008D47E8">
        <w:rPr>
          <w:b/>
          <w:bCs/>
        </w:rPr>
        <w:t>]</w:t>
      </w:r>
      <w:r>
        <w:t xml:space="preserve"> </w:t>
      </w:r>
      <w:r>
        <w:t xml:space="preserve">and set the power to 100 percent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Adjust the lower knob on the optical tweezers system in a clockwise direction to locate the laser spot, moving from bottom to top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Observe the laser spots three times </w:t>
      </w:r>
      <w:r w:rsidRPr="008D47E8">
        <w:rPr>
          <w:b/>
          <w:bCs/>
        </w:rPr>
        <w:t>[</w:t>
      </w:r>
      <w:r>
        <w:rPr>
          <w:b/>
          <w:bCs/>
        </w:rPr>
        <w:t>4</w:t>
      </w:r>
      <w:r w:rsidRPr="008D47E8">
        <w:rPr>
          <w:b/>
          <w:bCs/>
        </w:rPr>
        <w:t>]</w:t>
      </w:r>
      <w:r>
        <w:t xml:space="preserve"> </w:t>
      </w:r>
      <w:r>
        <w:t xml:space="preserve">and set the Z-plane between the second and third sets </w:t>
      </w:r>
      <w:r>
        <w:rPr>
          <w:b/>
        </w:rPr>
        <w:t>[</w:t>
      </w:r>
      <w:r>
        <w:rPr>
          <w:b/>
        </w:rPr>
        <w:t>5</w:t>
      </w:r>
      <w:r>
        <w:rPr>
          <w:b/>
        </w:rPr>
        <w:t>]</w:t>
      </w:r>
      <w:r>
        <w:t xml:space="preserve">. </w:t>
      </w:r>
      <w:r>
        <w:t>Then, r</w:t>
      </w:r>
      <w:r>
        <w:t xml:space="preserve">educe the laser power to 30 percent </w:t>
      </w:r>
      <w:r>
        <w:rPr>
          <w:b/>
        </w:rPr>
        <w:t>[</w:t>
      </w:r>
      <w:r>
        <w:rPr>
          <w:b/>
        </w:rPr>
        <w:t>6</w:t>
      </w:r>
      <w:r>
        <w:rPr>
          <w:b/>
        </w:rPr>
        <w:t>]</w:t>
      </w:r>
      <w:r>
        <w:t>.</w:t>
      </w:r>
    </w:p>
    <w:p w14:paraId="3C45AE1A" w14:textId="77777777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lastRenderedPageBreak/>
        <w:t>SCREEN</w:t>
      </w:r>
      <w:r>
        <w:t xml:space="preserve">: Show the laser control interface </w:t>
      </w:r>
      <w:r>
        <w:t>and turning on the laser.</w:t>
      </w:r>
    </w:p>
    <w:p w14:paraId="16E94A82" w14:textId="6C6D3E34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</w:t>
      </w:r>
      <w:r>
        <w:t>and set the power to 100 percent.</w:t>
      </w:r>
    </w:p>
    <w:p w14:paraId="0EDC2144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adjusting the lower knob of the optical tweezers system.</w:t>
      </w:r>
    </w:p>
    <w:p w14:paraId="3343EC8B" w14:textId="57F0AAF5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</w:t>
      </w:r>
      <w:r w:rsidRPr="003A1347">
        <w:rPr>
          <w:highlight w:val="yellow"/>
        </w:rPr>
        <w:t>REEN</w:t>
      </w:r>
      <w:r>
        <w:t>: View showing three laser spots</w:t>
      </w:r>
      <w:r>
        <w:t>.</w:t>
      </w:r>
    </w:p>
    <w:p w14:paraId="2DF4DE7C" w14:textId="7269AFDC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</w:t>
      </w:r>
      <w:r>
        <w:t xml:space="preserve"> </w:t>
      </w:r>
      <w:r>
        <w:t>Setting z-plane between</w:t>
      </w:r>
      <w:r>
        <w:t xml:space="preserve"> the second and third sets of spots.</w:t>
      </w:r>
    </w:p>
    <w:p w14:paraId="2607F80A" w14:textId="77777777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Show the laser power setting being reduced from 100 percent to 30 percent.</w:t>
      </w:r>
    </w:p>
    <w:p w14:paraId="1AC36BEE" w14:textId="77777777" w:rsidR="008D47E8" w:rsidRDefault="008D47E8" w:rsidP="008D47E8"/>
    <w:p w14:paraId="56104A33" w14:textId="1883B9E7" w:rsidR="008D47E8" w:rsidRDefault="00984D44" w:rsidP="008D47E8">
      <w:bookmarkStart w:id="2" w:name="_Hlk16202073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 xml:space="preserve"> </w:t>
      </w:r>
      <w:hyperlink r:id="rId16" w:history="1">
        <w:r w:rsidRPr="00A7691A">
          <w:rPr>
            <w:rStyle w:val="Hyperlink"/>
            <w:rFonts w:ascii="Calibri" w:hAnsi="Calibri" w:cs="Calibri"/>
            <w:b/>
            <w:bCs/>
          </w:rPr>
          <w:t>https://review.jove.com/account/file-uploader?src=20795558</w:t>
        </w:r>
      </w:hyperlink>
      <w:r>
        <w:rPr>
          <w:rFonts w:ascii="Calibri" w:hAnsi="Calibri" w:cs="Calibri"/>
          <w:b/>
          <w:bCs/>
          <w:color w:val="000000"/>
        </w:rPr>
        <w:t xml:space="preserve"> </w:t>
      </w:r>
    </w:p>
    <w:p w14:paraId="49FB5DF8" w14:textId="77777777" w:rsidR="008D47E8" w:rsidRDefault="008D47E8" w:rsidP="008D47E8"/>
    <w:p w14:paraId="4B50CBF5" w14:textId="68B686F9" w:rsidR="008D47E8" w:rsidRPr="00051874" w:rsidRDefault="008D47E8" w:rsidP="00051874">
      <w:pPr>
        <w:pStyle w:val="ListParagraph"/>
        <w:numPr>
          <w:ilvl w:val="0"/>
          <w:numId w:val="3"/>
        </w:numPr>
        <w:rPr>
          <w:b/>
          <w:bCs/>
        </w:rPr>
      </w:pPr>
      <w:r w:rsidRPr="00051874">
        <w:rPr>
          <w:b/>
          <w:bCs/>
        </w:rPr>
        <w:t xml:space="preserve">Measurement of the </w:t>
      </w:r>
      <w:r w:rsidRPr="00051874">
        <w:rPr>
          <w:b/>
          <w:bCs/>
        </w:rPr>
        <w:t xml:space="preserve">Force-Distance Curve </w:t>
      </w:r>
      <w:r w:rsidRPr="00051874">
        <w:rPr>
          <w:b/>
          <w:bCs/>
        </w:rPr>
        <w:t xml:space="preserve">for the </w:t>
      </w:r>
      <w:r w:rsidRPr="00051874">
        <w:rPr>
          <w:b/>
          <w:bCs/>
        </w:rPr>
        <w:t>Emulsion</w:t>
      </w:r>
    </w:p>
    <w:p w14:paraId="27F941C3" w14:textId="77777777" w:rsidR="008D47E8" w:rsidRDefault="008D47E8" w:rsidP="008D47E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8D6D47FEF0774DBE9F59E1AC5DF9F7E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AC4B8FB" w14:textId="77777777" w:rsidR="008D47E8" w:rsidRPr="008D47E8" w:rsidRDefault="008D47E8" w:rsidP="008D47E8">
      <w:pPr>
        <w:rPr>
          <w:b/>
          <w:bCs/>
        </w:rPr>
      </w:pPr>
    </w:p>
    <w:p w14:paraId="75AD602D" w14:textId="2513BD1C" w:rsidR="008D47E8" w:rsidRDefault="008D47E8" w:rsidP="008D47E8">
      <w:pPr>
        <w:pStyle w:val="Narration"/>
        <w:numPr>
          <w:ilvl w:val="1"/>
          <w:numId w:val="3"/>
        </w:numPr>
      </w:pPr>
      <w:r>
        <w:t xml:space="preserve">Set the flow rate to 0.5 bar </w:t>
      </w:r>
      <w:r>
        <w:rPr>
          <w:b/>
        </w:rPr>
        <w:t>[1]</w:t>
      </w:r>
      <w:r>
        <w:t xml:space="preserve">. Observe the screen to confirm that droplets are visible for approximately 5 seconds </w:t>
      </w:r>
      <w:r>
        <w:rPr>
          <w:b/>
        </w:rPr>
        <w:t>[2]</w:t>
      </w:r>
      <w:r>
        <w:t xml:space="preserve">. Then, stop the flow </w:t>
      </w:r>
      <w:r>
        <w:t>with the</w:t>
      </w:r>
      <w:r>
        <w:t xml:space="preserve"> </w:t>
      </w:r>
      <w:r>
        <w:rPr>
          <w:b/>
        </w:rPr>
        <w:t>Vacuum</w:t>
      </w:r>
      <w:r>
        <w:t xml:space="preserve"> </w:t>
      </w:r>
      <w:r>
        <w:t xml:space="preserve">button </w:t>
      </w:r>
      <w:r>
        <w:rPr>
          <w:b/>
        </w:rPr>
        <w:t>[3]</w:t>
      </w:r>
      <w:r>
        <w:t xml:space="preserve"> </w:t>
      </w:r>
      <w:r>
        <w:t xml:space="preserve">and close the channel valve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>.</w:t>
      </w:r>
    </w:p>
    <w:p w14:paraId="174F86F3" w14:textId="23F25777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Show the interface where the flow rate is </w:t>
      </w:r>
      <w:r>
        <w:t xml:space="preserve">being </w:t>
      </w:r>
      <w:r>
        <w:t>adjusted to 0.5 bar.</w:t>
      </w:r>
    </w:p>
    <w:p w14:paraId="60F8E1A1" w14:textId="2960788D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</w:t>
      </w:r>
      <w:r>
        <w:t xml:space="preserve">cursor hovering over </w:t>
      </w:r>
      <w:r>
        <w:t>droplets appearing on screen for around 5 seconds.</w:t>
      </w:r>
    </w:p>
    <w:p w14:paraId="1456E357" w14:textId="77777777" w:rsidR="008D47E8" w:rsidRP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Click on </w:t>
      </w:r>
      <w:r>
        <w:rPr>
          <w:b/>
        </w:rPr>
        <w:t>Vacuum</w:t>
      </w:r>
      <w:r>
        <w:rPr>
          <w:b/>
        </w:rPr>
        <w:t>.</w:t>
      </w:r>
    </w:p>
    <w:p w14:paraId="46F4D706" w14:textId="2923788D" w:rsidR="008D47E8" w:rsidRDefault="008D47E8" w:rsidP="003A1347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closing</w:t>
      </w:r>
      <w:proofErr w:type="gramEnd"/>
      <w:r>
        <w:t xml:space="preserve"> the channel valve</w:t>
      </w:r>
      <w:r>
        <w:t>.</w:t>
      </w:r>
      <w:r>
        <w:t xml:space="preserve"> </w:t>
      </w:r>
      <w:r w:rsidRPr="003A1347">
        <w:rPr>
          <w:b/>
          <w:bCs/>
          <w:highlight w:val="yellow"/>
        </w:rPr>
        <w:t>Authors</w:t>
      </w:r>
      <w:r w:rsidRPr="003A1347">
        <w:rPr>
          <w:highlight w:val="yellow"/>
        </w:rPr>
        <w:t>, please confirm if this is a normal physical shot or a screen capture?</w:t>
      </w:r>
    </w:p>
    <w:p w14:paraId="39E9CC7C" w14:textId="77777777" w:rsidR="008D47E8" w:rsidRDefault="008D47E8" w:rsidP="008D47E8"/>
    <w:p w14:paraId="59567994" w14:textId="765040BE" w:rsidR="008D47E8" w:rsidRDefault="008D47E8" w:rsidP="008D47E8">
      <w:pPr>
        <w:pStyle w:val="Narration"/>
        <w:numPr>
          <w:ilvl w:val="1"/>
          <w:numId w:val="3"/>
        </w:numPr>
      </w:pPr>
      <w:r>
        <w:t xml:space="preserve">Use the joystick to capture two droplets of similar size within the channel </w:t>
      </w:r>
      <w:r>
        <w:rPr>
          <w:b/>
        </w:rPr>
        <w:t>[1]</w:t>
      </w:r>
      <w:r>
        <w:t xml:space="preserve">. Adjust the distance between the two droplets to approximately 10 micrometers </w:t>
      </w:r>
      <w:r>
        <w:rPr>
          <w:b/>
        </w:rPr>
        <w:t>[2]</w:t>
      </w:r>
      <w:r>
        <w:t xml:space="preserve">. Fix the x and y positions of the right optical trap </w:t>
      </w:r>
      <w:r w:rsidRPr="008D47E8">
        <w:rPr>
          <w:b/>
          <w:bCs/>
        </w:rPr>
        <w:t>[</w:t>
      </w:r>
      <w:r>
        <w:rPr>
          <w:b/>
          <w:bCs/>
        </w:rPr>
        <w:t>3</w:t>
      </w:r>
      <w:r w:rsidRPr="008D47E8">
        <w:rPr>
          <w:b/>
          <w:bCs/>
        </w:rPr>
        <w:t>]</w:t>
      </w:r>
      <w:r>
        <w:t xml:space="preserve"> </w:t>
      </w:r>
      <w:r>
        <w:t>and the y position of the left optical trap</w:t>
      </w:r>
      <w:r>
        <w:t xml:space="preserve"> </w:t>
      </w:r>
      <w:r w:rsidRPr="008D47E8">
        <w:rPr>
          <w:b/>
          <w:bCs/>
        </w:rPr>
        <w:t>[</w:t>
      </w:r>
      <w:r>
        <w:rPr>
          <w:b/>
          <w:bCs/>
        </w:rPr>
        <w:t>4</w:t>
      </w:r>
      <w:r w:rsidRPr="008D47E8">
        <w:rPr>
          <w:b/>
          <w:bCs/>
        </w:rPr>
        <w:t>]</w:t>
      </w:r>
      <w:r>
        <w:t xml:space="preserve">, then mark the droplets with magenta and green boxes, respectively </w:t>
      </w:r>
      <w:r>
        <w:rPr>
          <w:b/>
        </w:rPr>
        <w:t>[</w:t>
      </w:r>
      <w:r>
        <w:rPr>
          <w:b/>
        </w:rPr>
        <w:t>5</w:t>
      </w:r>
      <w:r>
        <w:rPr>
          <w:b/>
        </w:rPr>
        <w:t>]</w:t>
      </w:r>
      <w:r>
        <w:t>.</w:t>
      </w:r>
    </w:p>
    <w:p w14:paraId="6582F602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manipulating the joystick to trap two similar-sized droplets.</w:t>
      </w:r>
    </w:p>
    <w:p w14:paraId="6C24A35C" w14:textId="215AEAD8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</w:t>
      </w:r>
      <w:r w:rsidR="003A1347" w:rsidRPr="003A1347">
        <w:rPr>
          <w:highlight w:val="yellow"/>
        </w:rPr>
        <w:t>REEN</w:t>
      </w:r>
      <w:r>
        <w:t xml:space="preserve">: </w:t>
      </w:r>
      <w:r w:rsidR="003A1347">
        <w:t xml:space="preserve">Show </w:t>
      </w:r>
      <w:r>
        <w:t>adjust</w:t>
      </w:r>
      <w:r>
        <w:t>ing</w:t>
      </w:r>
      <w:r>
        <w:t xml:space="preserve"> distance between the droplets.</w:t>
      </w:r>
    </w:p>
    <w:p w14:paraId="236ECAF2" w14:textId="0ED63511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Fix</w:t>
      </w:r>
      <w:r>
        <w:t>ing</w:t>
      </w:r>
      <w:r>
        <w:t xml:space="preserve"> the x and y positions of the right optical </w:t>
      </w:r>
      <w:proofErr w:type="gramStart"/>
      <w:r>
        <w:t xml:space="preserve">trap </w:t>
      </w:r>
      <w:r>
        <w:t>.</w:t>
      </w:r>
      <w:proofErr w:type="gramEnd"/>
    </w:p>
    <w:p w14:paraId="0A93AA3F" w14:textId="1095F68D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Fixing </w:t>
      </w:r>
      <w:r>
        <w:t xml:space="preserve">y position of the left optical </w:t>
      </w:r>
      <w:proofErr w:type="gramStart"/>
      <w:r>
        <w:t xml:space="preserve">trap </w:t>
      </w:r>
      <w:r>
        <w:t>.</w:t>
      </w:r>
      <w:proofErr w:type="gramEnd"/>
    </w:p>
    <w:p w14:paraId="549BEB32" w14:textId="2BE8F86C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Droplets being </w:t>
      </w:r>
      <w:r>
        <w:t>labeled with magenta and green boxes</w:t>
      </w:r>
      <w:r>
        <w:t xml:space="preserve"> for right and left respectively</w:t>
      </w:r>
      <w:r>
        <w:t>.</w:t>
      </w:r>
    </w:p>
    <w:p w14:paraId="7C9AB0DB" w14:textId="77777777" w:rsidR="008D47E8" w:rsidRDefault="008D47E8" w:rsidP="008D47E8"/>
    <w:p w14:paraId="557FBDA4" w14:textId="2715283F" w:rsidR="008D47E8" w:rsidRDefault="008D47E8" w:rsidP="008D47E8">
      <w:pPr>
        <w:pStyle w:val="Narration"/>
        <w:numPr>
          <w:ilvl w:val="1"/>
          <w:numId w:val="3"/>
        </w:numPr>
      </w:pPr>
      <w:r>
        <w:t>Now, n</w:t>
      </w:r>
      <w:r>
        <w:t xml:space="preserve">avigate to the </w:t>
      </w:r>
      <w:r>
        <w:rPr>
          <w:b/>
        </w:rPr>
        <w:t>Calibration</w:t>
      </w:r>
      <w:r>
        <w:t xml:space="preserve"> menu </w:t>
      </w:r>
      <w:r>
        <w:rPr>
          <w:b/>
        </w:rPr>
        <w:t>[1]</w:t>
      </w:r>
      <w:r>
        <w:t xml:space="preserve"> </w:t>
      </w:r>
      <w:r>
        <w:t>and</w:t>
      </w:r>
      <w:r>
        <w:t xml:space="preserve"> select </w:t>
      </w:r>
      <w:r>
        <w:rPr>
          <w:b/>
        </w:rPr>
        <w:t>Measure</w:t>
      </w:r>
      <w:r>
        <w:t xml:space="preserve"> to begin calibration </w:t>
      </w:r>
      <w:r>
        <w:rPr>
          <w:b/>
        </w:rPr>
        <w:t>[2]</w:t>
      </w:r>
      <w:r>
        <w:t xml:space="preserve">. If noise levels are excessive, repeat the measurement until satisfactory results are visible </w:t>
      </w:r>
      <w:r>
        <w:rPr>
          <w:b/>
        </w:rPr>
        <w:t>[3]</w:t>
      </w:r>
      <w:r>
        <w:t xml:space="preserve">. Select </w:t>
      </w:r>
      <w:r>
        <w:rPr>
          <w:b/>
        </w:rPr>
        <w:t>Apply</w:t>
      </w:r>
      <w:r>
        <w:t xml:space="preserve"> to confirm the calibration </w:t>
      </w:r>
      <w:r>
        <w:rPr>
          <w:b/>
        </w:rPr>
        <w:t>[4]</w:t>
      </w:r>
      <w:r>
        <w:t>.</w:t>
      </w:r>
    </w:p>
    <w:p w14:paraId="209B0EA0" w14:textId="77777777" w:rsidR="008D47E8" w:rsidRPr="003A1347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 w:rsidRPr="003A1347">
        <w:t xml:space="preserve">: Show cursor navigating to the </w:t>
      </w:r>
      <w:r w:rsidRPr="003A1347">
        <w:rPr>
          <w:b/>
        </w:rPr>
        <w:t>Calibration</w:t>
      </w:r>
      <w:r w:rsidRPr="003A1347">
        <w:t xml:space="preserve"> menu.</w:t>
      </w:r>
    </w:p>
    <w:p w14:paraId="778CE5FD" w14:textId="77777777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Click on </w:t>
      </w:r>
      <w:r>
        <w:rPr>
          <w:b/>
        </w:rPr>
        <w:t>Measure</w:t>
      </w:r>
      <w:r>
        <w:t xml:space="preserve"> under the calibration panel.</w:t>
      </w:r>
    </w:p>
    <w:p w14:paraId="73602141" w14:textId="2FE0BC04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</w:t>
      </w:r>
      <w:r>
        <w:t xml:space="preserve">cursor hovering over </w:t>
      </w:r>
      <w:r>
        <w:t>high noise levels</w:t>
      </w:r>
      <w:r>
        <w:t xml:space="preserve"> in data</w:t>
      </w:r>
      <w:r>
        <w:t>.</w:t>
      </w:r>
    </w:p>
    <w:p w14:paraId="49E8AEAD" w14:textId="77777777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Final selection of </w:t>
      </w:r>
      <w:r>
        <w:rPr>
          <w:b/>
        </w:rPr>
        <w:t>Apply</w:t>
      </w:r>
      <w:r>
        <w:t xml:space="preserve"> to confirm the calibration.</w:t>
      </w:r>
    </w:p>
    <w:p w14:paraId="7E820A9F" w14:textId="77777777" w:rsidR="008D47E8" w:rsidRDefault="008D47E8" w:rsidP="008D47E8"/>
    <w:p w14:paraId="5DDE658E" w14:textId="6EF941D9" w:rsidR="008D47E8" w:rsidRDefault="008D47E8" w:rsidP="008D47E8">
      <w:pPr>
        <w:pStyle w:val="Narration"/>
        <w:numPr>
          <w:ilvl w:val="1"/>
          <w:numId w:val="3"/>
        </w:numPr>
      </w:pPr>
      <w:r>
        <w:t>Next, c</w:t>
      </w:r>
      <w:r>
        <w:t xml:space="preserve">lear the original data using the appropriate software interface </w:t>
      </w:r>
      <w:r>
        <w:rPr>
          <w:b/>
        </w:rPr>
        <w:t>[1]</w:t>
      </w:r>
      <w:r>
        <w:t xml:space="preserve"> </w:t>
      </w:r>
      <w:r>
        <w:t>and m</w:t>
      </w:r>
      <w:r>
        <w:t xml:space="preserve">easure the force-distance using the calibrated optical trap system </w:t>
      </w:r>
      <w:r>
        <w:rPr>
          <w:b/>
        </w:rPr>
        <w:t>[2]</w:t>
      </w:r>
      <w:r>
        <w:t>.</w:t>
      </w:r>
    </w:p>
    <w:p w14:paraId="37EAD2BA" w14:textId="77777777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Show clearing of existing data from the system interface.</w:t>
      </w:r>
    </w:p>
    <w:p w14:paraId="46A2F0C1" w14:textId="7DD6BC93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</w:t>
      </w:r>
      <w:r>
        <w:t xml:space="preserve">Measuring </w:t>
      </w:r>
      <w:r>
        <w:t xml:space="preserve">the force-distance using the calibrated optical trap </w:t>
      </w:r>
      <w:proofErr w:type="gramStart"/>
      <w:r>
        <w:t>system .</w:t>
      </w:r>
      <w:proofErr w:type="gramEnd"/>
    </w:p>
    <w:p w14:paraId="73FAE504" w14:textId="77777777" w:rsidR="008D47E8" w:rsidRDefault="008D47E8" w:rsidP="008D47E8"/>
    <w:p w14:paraId="7B30C089" w14:textId="2D959BAB" w:rsidR="008D47E8" w:rsidRDefault="008D47E8" w:rsidP="008D47E8">
      <w:pPr>
        <w:pStyle w:val="Narration"/>
        <w:numPr>
          <w:ilvl w:val="1"/>
          <w:numId w:val="3"/>
        </w:numPr>
      </w:pPr>
      <w:r>
        <w:t xml:space="preserve">Finally, </w:t>
      </w:r>
      <w:r>
        <w:t>add the trypsin solution</w:t>
      </w:r>
      <w:r>
        <w:t xml:space="preserve"> to the system </w:t>
      </w:r>
      <w:r w:rsidRPr="008D47E8">
        <w:rPr>
          <w:b/>
          <w:bCs/>
        </w:rPr>
        <w:t>[</w:t>
      </w:r>
      <w:r>
        <w:rPr>
          <w:b/>
          <w:bCs/>
        </w:rPr>
        <w:t>1</w:t>
      </w:r>
      <w:r w:rsidRPr="008D47E8">
        <w:rPr>
          <w:b/>
          <w:bCs/>
        </w:rPr>
        <w:t>]</w:t>
      </w:r>
      <w:r>
        <w:t>.</w:t>
      </w:r>
      <w:r>
        <w:t xml:space="preserve"> </w:t>
      </w:r>
      <w:r>
        <w:t xml:space="preserve">Adjust the settings to measure </w:t>
      </w:r>
      <w:r>
        <w:t xml:space="preserve">every 10 minutes, starting 10 minutes after adding the trypsin solution </w:t>
      </w:r>
      <w:r>
        <w:rPr>
          <w:b/>
        </w:rPr>
        <w:t>[2]</w:t>
      </w:r>
      <w:r>
        <w:t xml:space="preserve"> to </w:t>
      </w:r>
      <w:r>
        <w:t xml:space="preserve">dynamically monitor the emulsions using the optical tweezer system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1857522A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adding trypsin solution into the sample setup.</w:t>
      </w:r>
    </w:p>
    <w:p w14:paraId="03C289BA" w14:textId="77777777" w:rsidR="008D47E8" w:rsidRPr="0011123B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Interface showing setting being made to measure at 10-minute intervals.</w:t>
      </w:r>
    </w:p>
    <w:p w14:paraId="293FC4E4" w14:textId="5349226C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</w:t>
      </w:r>
      <w:r>
        <w:t xml:space="preserve"> Data being displayed after trypsin addition.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1FBAFAA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98A8B4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A1347">
        <w:rPr>
          <w:rFonts w:eastAsia="Times New Roman" w:cstheme="minorHAnsi"/>
          <w:bCs/>
        </w:rPr>
        <w:t>148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A945DE" w14:textId="45266E13" w:rsidR="002B72DE" w:rsidRPr="00051874" w:rsidRDefault="002B72DE" w:rsidP="002B72D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2B72DE">
        <w:rPr>
          <w:rFonts w:cstheme="minorHAnsi"/>
          <w:bCs/>
        </w:rPr>
        <w:t xml:space="preserve">Emulsions </w:t>
      </w:r>
      <w:r w:rsidRPr="002B72DE">
        <w:rPr>
          <w:rFonts w:cstheme="minorHAnsi"/>
          <w:bCs/>
        </w:rPr>
        <w:t>containing rapeseed oil and whey protein, and milk fat and whey protein, were analyzed using optical tweezers</w:t>
      </w:r>
      <w:r>
        <w:rPr>
          <w:rFonts w:cstheme="minorHAnsi"/>
          <w:bCs/>
        </w:rPr>
        <w:t xml:space="preserve"> </w:t>
      </w:r>
      <w:r w:rsidRPr="002B72DE">
        <w:rPr>
          <w:rFonts w:cstheme="minorHAnsi"/>
          <w:b/>
        </w:rPr>
        <w:t>[</w:t>
      </w:r>
      <w:r>
        <w:rPr>
          <w:rFonts w:cstheme="minorHAnsi"/>
          <w:b/>
        </w:rPr>
        <w:t>1</w:t>
      </w:r>
      <w:r w:rsidRPr="002B72DE">
        <w:rPr>
          <w:rFonts w:cstheme="minorHAnsi"/>
          <w:b/>
        </w:rPr>
        <w:t>]</w:t>
      </w:r>
      <w:r>
        <w:rPr>
          <w:rFonts w:cstheme="minorHAnsi"/>
          <w:bCs/>
        </w:rPr>
        <w:t xml:space="preserve">. </w:t>
      </w:r>
      <w:r w:rsidRPr="00051874">
        <w:rPr>
          <w:rFonts w:cstheme="minorHAnsi"/>
          <w:bCs/>
        </w:rPr>
        <w:t xml:space="preserve">For rapeseed oil emulsions without trypsin, peak interaction force increased with droplet size, reaching over 100 piconewtons at 8 micrometers </w:t>
      </w:r>
      <w:r w:rsidRPr="0005187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051874">
        <w:rPr>
          <w:rFonts w:cstheme="minorHAnsi"/>
          <w:b/>
          <w:bCs/>
        </w:rPr>
        <w:t>]</w:t>
      </w:r>
      <w:r w:rsidRPr="00051874">
        <w:rPr>
          <w:rFonts w:cstheme="minorHAnsi"/>
          <w:bCs/>
        </w:rPr>
        <w:t xml:space="preserve">, compared to approximately 10 piconewtons at 3 micrometers </w:t>
      </w:r>
      <w:r w:rsidRPr="0005187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051874">
        <w:rPr>
          <w:rFonts w:cstheme="minorHAnsi"/>
          <w:b/>
          <w:bCs/>
        </w:rPr>
        <w:t>]</w:t>
      </w:r>
      <w:r w:rsidRPr="00051874">
        <w:rPr>
          <w:rFonts w:cstheme="minorHAnsi"/>
          <w:bCs/>
        </w:rPr>
        <w:t>.</w:t>
      </w:r>
      <w:r>
        <w:rPr>
          <w:rFonts w:cstheme="minorHAnsi"/>
          <w:bCs/>
        </w:rPr>
        <w:t xml:space="preserve"> A similar trend was observed for </w:t>
      </w:r>
      <w:r w:rsidRPr="00051874">
        <w:rPr>
          <w:rFonts w:cstheme="minorHAnsi"/>
          <w:bCs/>
        </w:rPr>
        <w:t>milk fat emulsion droplets</w:t>
      </w:r>
      <w:r>
        <w:rPr>
          <w:rFonts w:cstheme="minorHAnsi"/>
          <w:bCs/>
        </w:rPr>
        <w:t xml:space="preserve"> </w:t>
      </w:r>
      <w:r w:rsidRPr="002B72DE">
        <w:rPr>
          <w:rFonts w:cstheme="minorHAnsi"/>
          <w:b/>
        </w:rPr>
        <w:t>[</w:t>
      </w:r>
      <w:r>
        <w:rPr>
          <w:rFonts w:cstheme="minorHAnsi"/>
          <w:b/>
        </w:rPr>
        <w:t>4</w:t>
      </w:r>
      <w:r w:rsidRPr="002B72DE">
        <w:rPr>
          <w:rFonts w:cstheme="minorHAnsi"/>
          <w:b/>
        </w:rPr>
        <w:t>]</w:t>
      </w:r>
      <w:r>
        <w:rPr>
          <w:rFonts w:cstheme="minorHAnsi"/>
          <w:bCs/>
        </w:rPr>
        <w:t>.</w:t>
      </w:r>
    </w:p>
    <w:p w14:paraId="35A6A356" w14:textId="77E4F7A1" w:rsidR="002B72DE" w:rsidRPr="002B72DE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5. </w:t>
      </w:r>
    </w:p>
    <w:p w14:paraId="6A0D0181" w14:textId="12E6A723" w:rsidR="002B72DE" w:rsidRPr="00051874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5C. </w:t>
      </w:r>
    </w:p>
    <w:p w14:paraId="5A995ECF" w14:textId="1AA137A8" w:rsidR="002B72DE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5A. </w:t>
      </w:r>
    </w:p>
    <w:p w14:paraId="2FB6A4A4" w14:textId="4EE46770" w:rsidR="002B72DE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>LAB MEDIA: Figure 5</w:t>
      </w:r>
      <w:r>
        <w:rPr>
          <w:rFonts w:cstheme="minorHAnsi"/>
          <w:bCs/>
        </w:rPr>
        <w:t xml:space="preserve"> D E F</w:t>
      </w:r>
      <w:r w:rsidRPr="00051874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 </w:t>
      </w:r>
      <w:r w:rsidRPr="003A1347">
        <w:rPr>
          <w:rFonts w:cstheme="minorHAnsi"/>
          <w:bCs/>
          <w:i/>
          <w:iCs/>
          <w:color w:val="3333FF"/>
        </w:rPr>
        <w:t>Video editor: Highlight F</w:t>
      </w:r>
    </w:p>
    <w:p w14:paraId="019CC7D6" w14:textId="02B4BFA9" w:rsidR="002B72DE" w:rsidRPr="00051874" w:rsidRDefault="002B72DE" w:rsidP="002B72DE">
      <w:pPr>
        <w:pStyle w:val="ListParagraph"/>
        <w:spacing w:before="120"/>
        <w:ind w:left="1627"/>
        <w:outlineLvl w:val="0"/>
        <w:rPr>
          <w:rFonts w:cstheme="minorHAnsi"/>
          <w:bCs/>
        </w:rPr>
      </w:pPr>
    </w:p>
    <w:p w14:paraId="4009A6FE" w14:textId="48D71DB0" w:rsidR="002B72DE" w:rsidRDefault="002B72DE" w:rsidP="002B72DE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03FB9A84" w14:textId="77777777" w:rsidR="002B72DE" w:rsidRPr="00051874" w:rsidRDefault="002B72DE" w:rsidP="002B72D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In both emulsions, the mean peak interaction force increased with droplet diameter, showing a roughly linear relationship </w:t>
      </w:r>
      <w:r w:rsidRPr="00051874">
        <w:rPr>
          <w:rFonts w:cstheme="minorHAnsi"/>
          <w:b/>
          <w:bCs/>
        </w:rPr>
        <w:t>[1]</w:t>
      </w:r>
      <w:r w:rsidRPr="00051874">
        <w:rPr>
          <w:rFonts w:cstheme="minorHAnsi"/>
          <w:bCs/>
        </w:rPr>
        <w:t>.</w:t>
      </w:r>
    </w:p>
    <w:p w14:paraId="666375BE" w14:textId="6C11EC39" w:rsidR="002B72DE" w:rsidRPr="00051874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8A and 8B. </w:t>
      </w:r>
      <w:r w:rsidRPr="00051874">
        <w:rPr>
          <w:rFonts w:cstheme="minorHAnsi"/>
          <w:bCs/>
          <w:i/>
          <w:iCs/>
          <w:color w:val="3333FF"/>
        </w:rPr>
        <w:t xml:space="preserve">Video editor: </w:t>
      </w:r>
      <w:r w:rsidR="003A1347" w:rsidRPr="003A1347">
        <w:rPr>
          <w:rFonts w:cstheme="minorHAnsi"/>
          <w:bCs/>
          <w:i/>
          <w:iCs/>
          <w:color w:val="3333FF"/>
        </w:rPr>
        <w:t xml:space="preserve">Sequentially </w:t>
      </w:r>
      <w:r w:rsidRPr="00051874">
        <w:rPr>
          <w:rFonts w:cstheme="minorHAnsi"/>
          <w:bCs/>
          <w:i/>
          <w:iCs/>
          <w:color w:val="3333FF"/>
        </w:rPr>
        <w:t xml:space="preserve">Highlight the </w:t>
      </w:r>
      <w:r w:rsidR="003A1347" w:rsidRPr="003A1347">
        <w:rPr>
          <w:rFonts w:cstheme="minorHAnsi"/>
          <w:bCs/>
          <w:i/>
          <w:iCs/>
          <w:color w:val="3333FF"/>
        </w:rPr>
        <w:t>bars from left to right to sho</w:t>
      </w:r>
      <w:r w:rsidR="003A1347">
        <w:rPr>
          <w:rFonts w:cstheme="minorHAnsi"/>
          <w:bCs/>
          <w:i/>
          <w:iCs/>
          <w:color w:val="3333FF"/>
        </w:rPr>
        <w:t>w</w:t>
      </w:r>
      <w:r w:rsidR="003A1347" w:rsidRPr="003A1347">
        <w:rPr>
          <w:rFonts w:cstheme="minorHAnsi"/>
          <w:bCs/>
          <w:i/>
          <w:iCs/>
          <w:color w:val="3333FF"/>
        </w:rPr>
        <w:t xml:space="preserve"> the bars become </w:t>
      </w:r>
      <w:r w:rsidR="003A1347">
        <w:rPr>
          <w:rFonts w:cstheme="minorHAnsi"/>
          <w:bCs/>
          <w:i/>
          <w:iCs/>
          <w:color w:val="3333FF"/>
        </w:rPr>
        <w:t>taller</w:t>
      </w:r>
      <w:r w:rsidR="003A1347" w:rsidRPr="003A1347">
        <w:rPr>
          <w:rFonts w:cstheme="minorHAnsi"/>
          <w:bCs/>
          <w:i/>
          <w:iCs/>
          <w:color w:val="3333FF"/>
        </w:rPr>
        <w:t>. Do this for both A and B</w:t>
      </w:r>
    </w:p>
    <w:p w14:paraId="5C09EDFB" w14:textId="77777777" w:rsidR="002B72DE" w:rsidRDefault="002B72DE" w:rsidP="003A1347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7DF79BE8" w14:textId="4006B2E6" w:rsidR="00051874" w:rsidRPr="00051874" w:rsidRDefault="00051874" w:rsidP="0005187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Droplets with a diameter of 5 micrometers had the highest capture count among all sizes, indicating optimal trapping efficiency </w:t>
      </w:r>
      <w:r w:rsidRPr="00051874">
        <w:rPr>
          <w:rFonts w:cstheme="minorHAnsi"/>
          <w:b/>
          <w:bCs/>
        </w:rPr>
        <w:t>[1]</w:t>
      </w:r>
      <w:r w:rsidRPr="00051874">
        <w:rPr>
          <w:rFonts w:cstheme="minorHAnsi"/>
          <w:bCs/>
        </w:rPr>
        <w:t xml:space="preserve">, while capture frequencies for 3 micrometer and 10 micrometer droplets were the low </w:t>
      </w:r>
      <w:r w:rsidRPr="00051874">
        <w:rPr>
          <w:rFonts w:cstheme="minorHAnsi"/>
          <w:b/>
          <w:bCs/>
        </w:rPr>
        <w:t>[2]</w:t>
      </w:r>
      <w:r w:rsidRPr="00051874">
        <w:rPr>
          <w:rFonts w:cstheme="minorHAnsi"/>
          <w:bCs/>
        </w:rPr>
        <w:t>.</w:t>
      </w:r>
    </w:p>
    <w:p w14:paraId="6E495845" w14:textId="72A77B5E" w:rsidR="00051874" w:rsidRPr="00051874" w:rsidRDefault="00051874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9. </w:t>
      </w:r>
      <w:r w:rsidRPr="00051874">
        <w:rPr>
          <w:rFonts w:cstheme="minorHAnsi"/>
          <w:bCs/>
          <w:i/>
          <w:iCs/>
          <w:color w:val="3333FF"/>
        </w:rPr>
        <w:t xml:space="preserve">Video editor: Highlight the tallest bar corresponding to </w:t>
      </w:r>
      <w:r w:rsidR="002B72DE" w:rsidRPr="003A1347">
        <w:rPr>
          <w:rFonts w:cstheme="minorHAnsi"/>
          <w:bCs/>
          <w:i/>
          <w:iCs/>
          <w:color w:val="3333FF"/>
        </w:rPr>
        <w:t>“</w:t>
      </w:r>
      <w:r w:rsidRPr="00051874">
        <w:rPr>
          <w:rFonts w:cstheme="minorHAnsi"/>
          <w:bCs/>
          <w:i/>
          <w:iCs/>
          <w:color w:val="3333FF"/>
        </w:rPr>
        <w:t>5</w:t>
      </w:r>
      <w:r w:rsidR="002B72DE" w:rsidRPr="003A1347">
        <w:rPr>
          <w:rFonts w:cstheme="minorHAnsi"/>
          <w:bCs/>
          <w:i/>
          <w:iCs/>
          <w:color w:val="3333FF"/>
        </w:rPr>
        <w:t xml:space="preserve">” </w:t>
      </w:r>
      <w:proofErr w:type="spellStart"/>
      <w:r w:rsidRPr="00051874">
        <w:rPr>
          <w:rFonts w:cstheme="minorHAnsi"/>
          <w:bCs/>
          <w:i/>
          <w:iCs/>
          <w:color w:val="3333FF"/>
        </w:rPr>
        <w:t>μm</w:t>
      </w:r>
      <w:proofErr w:type="spellEnd"/>
      <w:r w:rsidRPr="00051874">
        <w:rPr>
          <w:rFonts w:cstheme="minorHAnsi"/>
          <w:bCs/>
          <w:i/>
          <w:iCs/>
          <w:color w:val="3333FF"/>
        </w:rPr>
        <w:t xml:space="preserve"> on the x-axis</w:t>
      </w:r>
      <w:r w:rsidRPr="00051874">
        <w:rPr>
          <w:rFonts w:cstheme="minorHAnsi"/>
          <w:bCs/>
        </w:rPr>
        <w:t>.</w:t>
      </w:r>
    </w:p>
    <w:p w14:paraId="4BA8A2D1" w14:textId="67E8D1DC" w:rsidR="00051874" w:rsidRPr="00051874" w:rsidRDefault="00051874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9. </w:t>
      </w:r>
      <w:r w:rsidRPr="00051874">
        <w:rPr>
          <w:rFonts w:cstheme="minorHAnsi"/>
          <w:bCs/>
          <w:i/>
          <w:iCs/>
          <w:color w:val="3333FF"/>
        </w:rPr>
        <w:t>Video editor: Highlight the bars corresponding to 3 </w:t>
      </w:r>
      <w:proofErr w:type="spellStart"/>
      <w:r w:rsidRPr="00051874">
        <w:rPr>
          <w:rFonts w:cstheme="minorHAnsi"/>
          <w:bCs/>
          <w:i/>
          <w:iCs/>
          <w:color w:val="3333FF"/>
        </w:rPr>
        <w:t>μm</w:t>
      </w:r>
      <w:proofErr w:type="spellEnd"/>
      <w:r w:rsidRPr="00051874">
        <w:rPr>
          <w:rFonts w:cstheme="minorHAnsi"/>
          <w:bCs/>
          <w:i/>
          <w:iCs/>
          <w:color w:val="3333FF"/>
        </w:rPr>
        <w:t xml:space="preserve"> and 10 </w:t>
      </w:r>
      <w:proofErr w:type="spellStart"/>
      <w:r w:rsidRPr="00051874">
        <w:rPr>
          <w:rFonts w:cstheme="minorHAnsi"/>
          <w:bCs/>
          <w:i/>
          <w:iCs/>
          <w:color w:val="3333FF"/>
        </w:rPr>
        <w:t>μm</w:t>
      </w:r>
      <w:proofErr w:type="spellEnd"/>
      <w:r w:rsidRPr="00051874">
        <w:rPr>
          <w:rFonts w:cstheme="minorHAnsi"/>
          <w:bCs/>
          <w:i/>
          <w:iCs/>
          <w:color w:val="3333FF"/>
        </w:rPr>
        <w:t xml:space="preserve"> on the x-axis</w:t>
      </w:r>
      <w:r w:rsidRPr="00051874">
        <w:rPr>
          <w:rFonts w:cstheme="minorHAnsi"/>
          <w:bCs/>
        </w:rPr>
        <w:t>.</w:t>
      </w:r>
    </w:p>
    <w:p w14:paraId="1F7AF9B4" w14:textId="77777777" w:rsidR="00051874" w:rsidRPr="00051874" w:rsidRDefault="00051874" w:rsidP="002B72DE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25A76014" w14:textId="14FE8053" w:rsidR="00051874" w:rsidRPr="00051874" w:rsidRDefault="00051874" w:rsidP="0005187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After adding trypsin, milk fat emulsion droplets showed a gradual decline in peak interaction force from 31.9 piconewtons at 10 minutes </w:t>
      </w:r>
      <w:r w:rsidRPr="00051874">
        <w:rPr>
          <w:rFonts w:cstheme="minorHAnsi"/>
          <w:b/>
          <w:bCs/>
        </w:rPr>
        <w:t>[1]</w:t>
      </w:r>
      <w:r w:rsidRPr="00051874">
        <w:rPr>
          <w:rFonts w:cstheme="minorHAnsi"/>
          <w:bCs/>
        </w:rPr>
        <w:t xml:space="preserve"> to 6.6 piconewtons at 60 minutes </w:t>
      </w:r>
      <w:r w:rsidRPr="00051874">
        <w:rPr>
          <w:rFonts w:cstheme="minorHAnsi"/>
          <w:b/>
          <w:bCs/>
        </w:rPr>
        <w:t>[2]</w:t>
      </w:r>
      <w:r w:rsidRPr="00051874">
        <w:rPr>
          <w:rFonts w:cstheme="minorHAnsi"/>
          <w:bCs/>
        </w:rPr>
        <w:t>.</w:t>
      </w:r>
    </w:p>
    <w:p w14:paraId="0BA0DA81" w14:textId="146758D3" w:rsidR="00051874" w:rsidRPr="00051874" w:rsidRDefault="00051874" w:rsidP="003A134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6 (10min). </w:t>
      </w:r>
    </w:p>
    <w:p w14:paraId="3D24848E" w14:textId="5A8B4C9E" w:rsidR="00051874" w:rsidRPr="00051874" w:rsidRDefault="00051874" w:rsidP="003A134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>LAB MEDIA: Figure 6 (60min).</w:t>
      </w:r>
    </w:p>
    <w:p w14:paraId="3CFE21DD" w14:textId="77777777" w:rsidR="00051874" w:rsidRPr="00051874" w:rsidRDefault="00051874" w:rsidP="003A1347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7C65F2CC" w14:textId="5C6510CC" w:rsidR="00051874" w:rsidRPr="00051874" w:rsidRDefault="003A1347" w:rsidP="0005187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>
        <w:rPr>
          <w:rFonts w:cstheme="minorHAnsi"/>
        </w:rPr>
        <w:t>I</w:t>
      </w:r>
      <w:r w:rsidRPr="00051874">
        <w:rPr>
          <w:rFonts w:cstheme="minorHAnsi"/>
        </w:rPr>
        <w:t xml:space="preserve">n </w:t>
      </w:r>
      <w:r w:rsidR="00051874" w:rsidRPr="00051874">
        <w:rPr>
          <w:rFonts w:cstheme="minorHAnsi"/>
        </w:rPr>
        <w:t xml:space="preserve">rapeseed oil emulsions, </w:t>
      </w:r>
      <w:r>
        <w:rPr>
          <w:rFonts w:cstheme="minorHAnsi"/>
        </w:rPr>
        <w:t xml:space="preserve">trypsin treatment caused </w:t>
      </w:r>
      <w:r w:rsidR="00051874" w:rsidRPr="00051874">
        <w:rPr>
          <w:rFonts w:cstheme="minorHAnsi"/>
        </w:rPr>
        <w:t xml:space="preserve">the force-distance curves </w:t>
      </w:r>
      <w:r>
        <w:rPr>
          <w:rFonts w:cstheme="minorHAnsi"/>
        </w:rPr>
        <w:t xml:space="preserve">to </w:t>
      </w:r>
      <w:r w:rsidR="00051874" w:rsidRPr="00051874">
        <w:rPr>
          <w:rFonts w:cstheme="minorHAnsi"/>
        </w:rPr>
        <w:t>decline</w:t>
      </w:r>
      <w:r>
        <w:rPr>
          <w:rFonts w:cstheme="minorHAnsi"/>
        </w:rPr>
        <w:t xml:space="preserve"> </w:t>
      </w:r>
      <w:r w:rsidRPr="00051874">
        <w:rPr>
          <w:rFonts w:cstheme="minorHAnsi"/>
        </w:rPr>
        <w:t>sharp</w:t>
      </w:r>
      <w:r>
        <w:rPr>
          <w:rFonts w:cstheme="minorHAnsi"/>
        </w:rPr>
        <w:t>y</w:t>
      </w:r>
      <w:r>
        <w:rPr>
          <w:rFonts w:cstheme="minorHAnsi"/>
        </w:rPr>
        <w:t xml:space="preserve">, suggesting that </w:t>
      </w:r>
      <w:r w:rsidRPr="003A1347">
        <w:rPr>
          <w:rFonts w:cstheme="minorHAnsi"/>
        </w:rPr>
        <w:t>the efficiency of enzymatic action is more in the liquid oil phase</w:t>
      </w:r>
      <w:r w:rsidR="00051874" w:rsidRPr="00051874">
        <w:rPr>
          <w:rFonts w:cstheme="minorHAnsi"/>
          <w:b/>
          <w:bCs/>
        </w:rPr>
        <w:t xml:space="preserve"> [1].</w:t>
      </w:r>
    </w:p>
    <w:p w14:paraId="7033D076" w14:textId="3E154BF7" w:rsidR="00051874" w:rsidRPr="00051874" w:rsidRDefault="00051874" w:rsidP="003A134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7 (40min). </w:t>
      </w:r>
    </w:p>
    <w:p w14:paraId="0ED12EE3" w14:textId="77777777" w:rsidR="00051874" w:rsidRPr="00051874" w:rsidRDefault="00051874" w:rsidP="003A1347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A79D" w14:textId="77777777" w:rsidR="00682F43" w:rsidRDefault="00682F43">
      <w:r>
        <w:separator/>
      </w:r>
    </w:p>
    <w:p w14:paraId="2A0934F0" w14:textId="77777777" w:rsidR="00682F43" w:rsidRDefault="00682F43"/>
  </w:endnote>
  <w:endnote w:type="continuationSeparator" w:id="0">
    <w:p w14:paraId="4F90CBB4" w14:textId="77777777" w:rsidR="00682F43" w:rsidRDefault="00682F43">
      <w:r>
        <w:continuationSeparator/>
      </w:r>
    </w:p>
    <w:p w14:paraId="00E38FFC" w14:textId="77777777" w:rsidR="00682F43" w:rsidRDefault="00682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888853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D47E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082D" w14:textId="77777777" w:rsidR="00682F43" w:rsidRDefault="00682F43">
      <w:r>
        <w:separator/>
      </w:r>
    </w:p>
    <w:p w14:paraId="789A9DA1" w14:textId="77777777" w:rsidR="00682F43" w:rsidRDefault="00682F43"/>
  </w:footnote>
  <w:footnote w:type="continuationSeparator" w:id="0">
    <w:p w14:paraId="75AF31AA" w14:textId="77777777" w:rsidR="00682F43" w:rsidRDefault="00682F43">
      <w:r>
        <w:continuationSeparator/>
      </w:r>
    </w:p>
    <w:p w14:paraId="5D113C18" w14:textId="77777777" w:rsidR="00682F43" w:rsidRDefault="00682F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874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2DE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1347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2F43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47E8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4D44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2256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22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D47E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D47E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8D47E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D47E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D47E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D47E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01050966@qq.com" TargetMode="External"/><Relationship Id="rId13" Type="http://schemas.openxmlformats.org/officeDocument/2006/relationships/hyperlink" Target="mailto:18367198456@163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795558" TargetMode="External"/><Relationship Id="rId12" Type="http://schemas.openxmlformats.org/officeDocument/2006/relationships/hyperlink" Target="mailto:zouyanxia@163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79555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994572339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10" Type="http://schemas.openxmlformats.org/officeDocument/2006/relationships/hyperlink" Target="mailto:413519132@qq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840394023@qq.com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8D6D47FEF0774DBE9F59E1AC5DF9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D0D6B-583A-41D8-8EE6-733B2601DB10}"/>
      </w:docPartPr>
      <w:docPartBody>
        <w:p w:rsidR="00000000" w:rsidRDefault="00F235A3" w:rsidP="00F235A3">
          <w:pPr>
            <w:pStyle w:val="8D6D47FEF0774DBE9F59E1AC5DF9F7E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4793B"/>
    <w:rsid w:val="00251E04"/>
    <w:rsid w:val="00257C3C"/>
    <w:rsid w:val="0027616B"/>
    <w:rsid w:val="00287B01"/>
    <w:rsid w:val="002F6418"/>
    <w:rsid w:val="002F76E2"/>
    <w:rsid w:val="00344E88"/>
    <w:rsid w:val="00356726"/>
    <w:rsid w:val="003B0C8C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2256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235A3"/>
    <w:rsid w:val="00F371E7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D6D47FEF0774DBE9F59E1AC5DF9F7EE">
    <w:name w:val="8D6D47FEF0774DBE9F59E1AC5DF9F7EE"/>
    <w:rsid w:val="00F235A3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19</cp:revision>
  <dcterms:created xsi:type="dcterms:W3CDTF">2025-01-20T00:16:00Z</dcterms:created>
  <dcterms:modified xsi:type="dcterms:W3CDTF">2025-05-27T12:34:00Z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