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67417FB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A65AA">
        <w:rPr>
          <w:rFonts w:eastAsia="Times New Roman" w:cstheme="minorHAnsi"/>
          <w:b/>
        </w:rPr>
        <w:t>68122</w:t>
      </w:r>
    </w:p>
    <w:p w14:paraId="2F6924E5" w14:textId="260424A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A65AA">
        <w:rPr>
          <w:rFonts w:eastAsia="Times New Roman" w:cstheme="minorHAnsi"/>
          <w:b/>
        </w:rPr>
        <w:t>Debopriya Sadhukhan</w:t>
      </w:r>
    </w:p>
    <w:p w14:paraId="6FB9233B" w14:textId="23822A8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3A65AA" w:rsidRPr="00B96791">
          <w:rPr>
            <w:rStyle w:val="Hyperlink"/>
            <w:rFonts w:eastAsia="Times New Roman" w:cstheme="minorHAnsi"/>
            <w:b/>
          </w:rPr>
          <w:t>https://review.jove.com/account/file-uploader?src=20777258</w:t>
        </w:r>
      </w:hyperlink>
      <w:r w:rsidR="003A65AA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04E0716" w:rsidR="004E0C5A" w:rsidRPr="00B07A3B" w:rsidRDefault="004E0C5A" w:rsidP="003A65AA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A65AA" w:rsidRPr="003A65AA">
        <w:rPr>
          <w:b/>
          <w:bCs/>
          <w:sz w:val="32"/>
          <w:szCs w:val="32"/>
        </w:rPr>
        <w:t>Neuroprotective Effects of Intranasally Administered Octadecaneuropeptide Analog in a Mouse Model of MPTP-Induced Parkinson’s Disease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32B1540" w14:textId="0BAA0079" w:rsidR="003A65AA" w:rsidRPr="00E42762" w:rsidRDefault="003A65AA" w:rsidP="003A65AA">
      <w:r w:rsidRPr="00E42762">
        <w:t>Zeineb Fridhi</w:t>
      </w:r>
      <w:r w:rsidRPr="00E42762">
        <w:rPr>
          <w:vertAlign w:val="superscript"/>
        </w:rPr>
        <w:t>1</w:t>
      </w:r>
      <w:r w:rsidRPr="00E42762">
        <w:t>, Amine Cherif</w:t>
      </w:r>
      <w:r w:rsidRPr="00E42762">
        <w:rPr>
          <w:vertAlign w:val="superscript"/>
        </w:rPr>
        <w:t>1</w:t>
      </w:r>
      <w:r w:rsidRPr="00E42762">
        <w:t>, Amine Bourzam</w:t>
      </w:r>
      <w:r w:rsidRPr="00E42762">
        <w:rPr>
          <w:vertAlign w:val="superscript"/>
        </w:rPr>
        <w:t>1,2</w:t>
      </w:r>
      <w:r w:rsidRPr="00E42762">
        <w:t>,</w:t>
      </w:r>
      <w:r w:rsidRPr="00E42762">
        <w:rPr>
          <w:vertAlign w:val="superscript"/>
        </w:rPr>
        <w:t xml:space="preserve"> </w:t>
      </w:r>
      <w:r w:rsidRPr="00E42762">
        <w:t>Omayma Dlimi</w:t>
      </w:r>
      <w:r w:rsidRPr="00E42762">
        <w:rPr>
          <w:vertAlign w:val="superscript"/>
        </w:rPr>
        <w:t>2</w:t>
      </w:r>
      <w:r w:rsidRPr="00E42762">
        <w:t xml:space="preserve">, </w:t>
      </w:r>
      <w:proofErr w:type="spellStart"/>
      <w:r w:rsidRPr="00E42762">
        <w:t>Hannani</w:t>
      </w:r>
      <w:proofErr w:type="spellEnd"/>
      <w:r w:rsidRPr="00E42762">
        <w:t xml:space="preserve"> Boukhawiye</w:t>
      </w:r>
      <w:r w:rsidRPr="00E42762">
        <w:rPr>
          <w:vertAlign w:val="superscript"/>
        </w:rPr>
        <w:t>1</w:t>
      </w:r>
      <w:r w:rsidRPr="00E42762">
        <w:t>, Zekri Sami</w:t>
      </w:r>
      <w:r w:rsidRPr="00E42762">
        <w:rPr>
          <w:vertAlign w:val="superscript"/>
        </w:rPr>
        <w:t>1,3</w:t>
      </w:r>
      <w:r w:rsidRPr="00E42762">
        <w:t>, Karthi Duraisamy</w:t>
      </w:r>
      <w:r w:rsidRPr="00E42762">
        <w:rPr>
          <w:vertAlign w:val="superscript"/>
        </w:rPr>
        <w:t>2</w:t>
      </w:r>
      <w:r w:rsidRPr="00E42762">
        <w:t>, Marie-Anne Le Solliec</w:t>
      </w:r>
      <w:r w:rsidRPr="00E42762">
        <w:rPr>
          <w:vertAlign w:val="superscript"/>
        </w:rPr>
        <w:t>2</w:t>
      </w:r>
      <w:r w:rsidRPr="00E42762">
        <w:t>, Taoufik Ghrairi</w:t>
      </w:r>
      <w:r w:rsidRPr="00E42762">
        <w:rPr>
          <w:vertAlign w:val="superscript"/>
        </w:rPr>
        <w:t>1</w:t>
      </w:r>
      <w:r w:rsidRPr="00E42762">
        <w:t>, Jérôme Leprince</w:t>
      </w:r>
      <w:r w:rsidRPr="00E42762">
        <w:rPr>
          <w:vertAlign w:val="superscript"/>
        </w:rPr>
        <w:t>2</w:t>
      </w:r>
      <w:r w:rsidRPr="00E42762">
        <w:t xml:space="preserve">*, </w:t>
      </w:r>
      <w:proofErr w:type="spellStart"/>
      <w:r w:rsidRPr="00E42762">
        <w:t>Olfa</w:t>
      </w:r>
      <w:proofErr w:type="spellEnd"/>
      <w:r w:rsidRPr="00E42762">
        <w:t xml:space="preserve"> Masmoudi-Kouki</w:t>
      </w:r>
      <w:r w:rsidRPr="00E42762">
        <w:rPr>
          <w:vertAlign w:val="superscript"/>
        </w:rPr>
        <w:t>1</w:t>
      </w:r>
      <w:r w:rsidR="006855D4" w:rsidRPr="00E42762">
        <w:t>*</w:t>
      </w:r>
    </w:p>
    <w:p w14:paraId="26DAEE0D" w14:textId="77777777" w:rsidR="003A65AA" w:rsidRPr="00E42762" w:rsidRDefault="003A65AA" w:rsidP="003A65AA"/>
    <w:p w14:paraId="37EB2C3C" w14:textId="38DE3FCC" w:rsidR="003A65AA" w:rsidRPr="00E42762" w:rsidRDefault="003A65AA" w:rsidP="003A65AA">
      <w:r w:rsidRPr="00E42762">
        <w:rPr>
          <w:vertAlign w:val="superscript"/>
        </w:rPr>
        <w:t>1</w:t>
      </w:r>
      <w:r w:rsidRPr="00E42762">
        <w:t>University Tunis El Manar,</w:t>
      </w:r>
      <w:r w:rsidRPr="00E42762">
        <w:rPr>
          <w:vertAlign w:val="superscript"/>
        </w:rPr>
        <w:t xml:space="preserve"> </w:t>
      </w:r>
      <w:r w:rsidRPr="00E42762">
        <w:t xml:space="preserve">Faculty of Sciences of Tunis, </w:t>
      </w:r>
      <w:r w:rsidR="002C29C7">
        <w:t xml:space="preserve">LR18ES03 </w:t>
      </w:r>
      <w:r w:rsidRPr="00E42762">
        <w:t>Laboratory of Neurophysiology Cellular Physiopathology and Biomolecule Valorization</w:t>
      </w:r>
    </w:p>
    <w:p w14:paraId="540CDD87" w14:textId="754F7314" w:rsidR="003A65AA" w:rsidRPr="00320D56" w:rsidRDefault="003A65AA" w:rsidP="003A65AA">
      <w:pPr>
        <w:pStyle w:val="MDPI16affiliation"/>
        <w:spacing w:line="240" w:lineRule="auto"/>
        <w:ind w:left="0" w:firstLine="0"/>
        <w:jc w:val="both"/>
        <w:rPr>
          <w:rFonts w:ascii="Calibri" w:eastAsia="Calibri" w:hAnsi="Calibri" w:cs="Calibri"/>
          <w:sz w:val="24"/>
          <w:szCs w:val="24"/>
          <w:lang w:eastAsia="en-US" w:bidi="ar-SA"/>
          <w14:ligatures w14:val="none"/>
        </w:rPr>
      </w:pPr>
      <w:r w:rsidRPr="00320D56">
        <w:rPr>
          <w:rFonts w:ascii="Calibri" w:hAnsi="Calibri" w:cs="Calibri"/>
          <w:color w:val="auto"/>
          <w:sz w:val="24"/>
          <w:szCs w:val="24"/>
          <w:vertAlign w:val="superscript"/>
        </w:rPr>
        <w:t>2</w:t>
      </w:r>
      <w:r w:rsidRPr="00320D56">
        <w:rPr>
          <w:rFonts w:ascii="Calibri" w:hAnsi="Calibri" w:cs="Calibri"/>
          <w:color w:val="auto"/>
          <w:sz w:val="24"/>
          <w:szCs w:val="24"/>
        </w:rPr>
        <w:t xml:space="preserve">Inserm U1239 </w:t>
      </w:r>
      <w:proofErr w:type="spellStart"/>
      <w:r w:rsidRPr="00320D56">
        <w:rPr>
          <w:rFonts w:ascii="Calibri" w:hAnsi="Calibri" w:cs="Calibri"/>
          <w:color w:val="auto"/>
          <w:sz w:val="24"/>
          <w:szCs w:val="24"/>
        </w:rPr>
        <w:t>NorDiC</w:t>
      </w:r>
      <w:proofErr w:type="spellEnd"/>
      <w:r w:rsidRPr="00320D56">
        <w:rPr>
          <w:rFonts w:ascii="Calibri" w:hAnsi="Calibri" w:cs="Calibri"/>
          <w:color w:val="auto"/>
          <w:sz w:val="24"/>
          <w:szCs w:val="24"/>
        </w:rPr>
        <w:t xml:space="preserve">, </w:t>
      </w:r>
      <w:r w:rsidR="002C29C7" w:rsidRPr="002C29C7">
        <w:rPr>
          <w:rFonts w:ascii="Calibri" w:hAnsi="Calibri" w:cs="Calibri"/>
          <w:color w:val="auto"/>
          <w:sz w:val="24"/>
          <w:szCs w:val="24"/>
        </w:rPr>
        <w:t>Laboratory of Neuroendocrine, Endocrine and Germinal Differentiation and Communication</w:t>
      </w:r>
      <w:r w:rsidR="002C29C7">
        <w:rPr>
          <w:rFonts w:ascii="Calibri" w:hAnsi="Calibri" w:cs="Calibri"/>
          <w:color w:val="auto"/>
          <w:sz w:val="24"/>
          <w:szCs w:val="24"/>
        </w:rPr>
        <w:t xml:space="preserve">, </w:t>
      </w:r>
      <w:r w:rsidRPr="00320D56">
        <w:rPr>
          <w:rFonts w:ascii="Calibri" w:hAnsi="Calibri" w:cs="Calibri"/>
          <w:color w:val="auto"/>
          <w:sz w:val="24"/>
          <w:szCs w:val="24"/>
        </w:rPr>
        <w:t>PRIMACEN, Univ Rouen Normandie</w:t>
      </w:r>
    </w:p>
    <w:p w14:paraId="74A3CDA1" w14:textId="03DC14E4" w:rsidR="00D6314B" w:rsidRDefault="003A65AA" w:rsidP="003A65AA">
      <w:pPr>
        <w:outlineLvl w:val="0"/>
        <w:rPr>
          <w:rFonts w:eastAsia="Times New Roman"/>
          <w:lang w:eastAsia="de-DE" w:bidi="en-US"/>
        </w:rPr>
      </w:pPr>
      <w:r w:rsidRPr="00E42762">
        <w:rPr>
          <w:vertAlign w:val="superscript"/>
        </w:rPr>
        <w:t>3</w:t>
      </w:r>
      <w:r w:rsidRPr="00E42762">
        <w:rPr>
          <w:rFonts w:eastAsia="Times New Roman"/>
          <w:lang w:eastAsia="de-DE" w:bidi="en-US"/>
        </w:rPr>
        <w:t>Confocal Microscopy Unit, Faculty of Medicine of Tunis, University Tunis El Manar</w:t>
      </w:r>
    </w:p>
    <w:p w14:paraId="0EC830DF" w14:textId="77777777" w:rsidR="003A65AA" w:rsidRDefault="003A65AA" w:rsidP="003A65AA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2DCCACF" w14:textId="77777777" w:rsidR="006855D4" w:rsidRDefault="006855D4" w:rsidP="003A65AA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6AD4F5D" w14:textId="6341F47D" w:rsidR="006855D4" w:rsidRDefault="006855D4" w:rsidP="003A65AA">
      <w:pPr>
        <w:outlineLvl w:val="0"/>
      </w:pPr>
      <w:r w:rsidRPr="00E42762">
        <w:t>*</w:t>
      </w:r>
      <w:r>
        <w:t>These authors contributed equally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BF97065" w14:textId="77777777" w:rsidR="006855D4" w:rsidRPr="00320D56" w:rsidRDefault="006855D4" w:rsidP="006855D4">
      <w:pPr>
        <w:rPr>
          <w:u w:color="FF0000"/>
        </w:rPr>
      </w:pPr>
      <w:r w:rsidRPr="00320D56">
        <w:t>Jérôme Leprince</w:t>
      </w:r>
      <w:r w:rsidRPr="00320D56">
        <w:rPr>
          <w:color w:val="000000"/>
        </w:rPr>
        <w:t xml:space="preserve"> </w:t>
      </w:r>
      <w:r w:rsidRPr="00320D56">
        <w:rPr>
          <w:color w:val="000000"/>
        </w:rPr>
        <w:tab/>
      </w:r>
      <w:r w:rsidRPr="00320D56">
        <w:rPr>
          <w:color w:val="000000"/>
        </w:rPr>
        <w:tab/>
        <w:t>(</w:t>
      </w:r>
      <w:hyperlink r:id="rId8" w:history="1">
        <w:r w:rsidRPr="00320D56">
          <w:rPr>
            <w:rStyle w:val="Hyperlink"/>
          </w:rPr>
          <w:t>jerome.leprince@univ-rouen.fr</w:t>
        </w:r>
      </w:hyperlink>
      <w:r w:rsidRPr="00320D56">
        <w:rPr>
          <w:u w:color="FF0000"/>
        </w:rPr>
        <w:t>)</w:t>
      </w:r>
    </w:p>
    <w:p w14:paraId="70FFA58B" w14:textId="2B59BFCA" w:rsidR="00D6314B" w:rsidRPr="00B07A3B" w:rsidRDefault="006855D4" w:rsidP="006855D4">
      <w:pPr>
        <w:outlineLvl w:val="0"/>
        <w:rPr>
          <w:rFonts w:eastAsia="Times New Roman" w:cstheme="minorHAnsi"/>
        </w:rPr>
      </w:pPr>
      <w:proofErr w:type="spellStart"/>
      <w:r w:rsidRPr="00E42762">
        <w:t>Olfa</w:t>
      </w:r>
      <w:proofErr w:type="spellEnd"/>
      <w:r w:rsidRPr="00E42762">
        <w:t xml:space="preserve"> Masmoudi-Kouki</w:t>
      </w:r>
      <w:r w:rsidRPr="00E42762">
        <w:rPr>
          <w:color w:val="000000"/>
        </w:rPr>
        <w:t xml:space="preserve"> </w:t>
      </w:r>
      <w:r w:rsidRPr="00E42762">
        <w:rPr>
          <w:color w:val="000000"/>
        </w:rPr>
        <w:tab/>
        <w:t>(</w:t>
      </w:r>
      <w:hyperlink r:id="rId9" w:history="1">
        <w:r w:rsidRPr="00E42762">
          <w:rPr>
            <w:rStyle w:val="Hyperlink"/>
          </w:rPr>
          <w:t>olfa.masmoudi@fst.utm.tn</w:t>
        </w:r>
      </w:hyperlink>
      <w:r w:rsidRPr="00E42762">
        <w:t>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42917A9C" w14:textId="77777777" w:rsidR="006855D4" w:rsidRPr="00E42762" w:rsidRDefault="006855D4" w:rsidP="006855D4">
      <w:pPr>
        <w:rPr>
          <w:u w:color="FF0000"/>
        </w:rPr>
      </w:pPr>
      <w:r w:rsidRPr="00E42762">
        <w:t>Zeineb Fridhi</w:t>
      </w:r>
      <w:r w:rsidRPr="00E42762">
        <w:rPr>
          <w:color w:val="000000"/>
        </w:rPr>
        <w:t xml:space="preserve"> </w:t>
      </w:r>
      <w:r w:rsidRPr="00E42762">
        <w:rPr>
          <w:color w:val="000000"/>
        </w:rPr>
        <w:tab/>
      </w:r>
      <w:r w:rsidRPr="00E42762">
        <w:rPr>
          <w:color w:val="000000"/>
        </w:rPr>
        <w:tab/>
      </w:r>
      <w:r w:rsidRPr="00E42762">
        <w:rPr>
          <w:color w:val="000000"/>
        </w:rPr>
        <w:tab/>
        <w:t>(</w:t>
      </w:r>
      <w:hyperlink r:id="rId10" w:history="1">
        <w:r w:rsidRPr="00E42762">
          <w:rPr>
            <w:rStyle w:val="Hyperlink"/>
          </w:rPr>
          <w:t>zeinebfridhi@gmail.com</w:t>
        </w:r>
      </w:hyperlink>
      <w:r w:rsidRPr="00E42762">
        <w:rPr>
          <w:u w:color="FF0000"/>
        </w:rPr>
        <w:t>)</w:t>
      </w:r>
    </w:p>
    <w:p w14:paraId="62197B93" w14:textId="77777777" w:rsidR="006855D4" w:rsidRPr="00E42762" w:rsidRDefault="006855D4" w:rsidP="006855D4">
      <w:pPr>
        <w:rPr>
          <w:u w:color="FF0000"/>
        </w:rPr>
      </w:pPr>
      <w:r w:rsidRPr="00E42762">
        <w:t>Amine Cherif</w:t>
      </w:r>
      <w:r w:rsidRPr="00E42762">
        <w:rPr>
          <w:color w:val="000000"/>
        </w:rPr>
        <w:t xml:space="preserve"> </w:t>
      </w:r>
      <w:r w:rsidRPr="00E42762">
        <w:rPr>
          <w:color w:val="000000"/>
        </w:rPr>
        <w:tab/>
      </w:r>
      <w:r w:rsidRPr="00E42762">
        <w:rPr>
          <w:color w:val="000000"/>
        </w:rPr>
        <w:tab/>
      </w:r>
      <w:r w:rsidRPr="00E42762">
        <w:rPr>
          <w:color w:val="000000"/>
        </w:rPr>
        <w:tab/>
        <w:t>(</w:t>
      </w:r>
      <w:hyperlink r:id="rId11" w:history="1">
        <w:r w:rsidRPr="00E42762">
          <w:rPr>
            <w:rStyle w:val="Hyperlink"/>
          </w:rPr>
          <w:t>cherifamine81@gmail.com</w:t>
        </w:r>
      </w:hyperlink>
      <w:r w:rsidRPr="00E42762">
        <w:rPr>
          <w:u w:color="FF0000"/>
        </w:rPr>
        <w:t>)</w:t>
      </w:r>
    </w:p>
    <w:p w14:paraId="06A6AC7E" w14:textId="77777777" w:rsidR="006855D4" w:rsidRPr="00E42762" w:rsidRDefault="006855D4" w:rsidP="006855D4">
      <w:pPr>
        <w:rPr>
          <w:u w:color="FF0000"/>
        </w:rPr>
      </w:pPr>
      <w:r w:rsidRPr="00E42762">
        <w:t>Amine Bourzam</w:t>
      </w:r>
      <w:r w:rsidRPr="00E42762">
        <w:rPr>
          <w:color w:val="000000"/>
        </w:rPr>
        <w:t xml:space="preserve"> </w:t>
      </w:r>
      <w:r w:rsidRPr="00E42762">
        <w:rPr>
          <w:color w:val="000000"/>
        </w:rPr>
        <w:tab/>
      </w:r>
      <w:r w:rsidRPr="00E42762">
        <w:rPr>
          <w:color w:val="000000"/>
        </w:rPr>
        <w:tab/>
        <w:t>(</w:t>
      </w:r>
      <w:hyperlink r:id="rId12" w:history="1">
        <w:r w:rsidRPr="00E42762">
          <w:rPr>
            <w:rStyle w:val="Hyperlink"/>
          </w:rPr>
          <w:t>bourzamamine77@gmail.com</w:t>
        </w:r>
      </w:hyperlink>
      <w:r w:rsidRPr="00E42762">
        <w:rPr>
          <w:u w:color="FF0000"/>
        </w:rPr>
        <w:t>)</w:t>
      </w:r>
    </w:p>
    <w:p w14:paraId="43341B71" w14:textId="77777777" w:rsidR="006855D4" w:rsidRPr="00E42762" w:rsidRDefault="006855D4" w:rsidP="006855D4">
      <w:pPr>
        <w:rPr>
          <w:color w:val="000000"/>
        </w:rPr>
      </w:pPr>
      <w:r w:rsidRPr="00E42762">
        <w:t>Omayma Dlimi</w:t>
      </w:r>
      <w:r w:rsidRPr="00E42762">
        <w:rPr>
          <w:color w:val="000000"/>
        </w:rPr>
        <w:t xml:space="preserve"> </w:t>
      </w:r>
      <w:r w:rsidRPr="00E42762">
        <w:rPr>
          <w:color w:val="000000"/>
        </w:rPr>
        <w:tab/>
      </w:r>
      <w:r w:rsidRPr="00E42762">
        <w:rPr>
          <w:color w:val="000000"/>
        </w:rPr>
        <w:tab/>
        <w:t>(</w:t>
      </w:r>
      <w:hyperlink r:id="rId13" w:history="1">
        <w:r w:rsidRPr="00E42762">
          <w:rPr>
            <w:rStyle w:val="Hyperlink"/>
          </w:rPr>
          <w:t>omayma.dlimi1@univ-rouen.fr</w:t>
        </w:r>
      </w:hyperlink>
      <w:r w:rsidRPr="00E42762">
        <w:rPr>
          <w:u w:color="FF0000"/>
        </w:rPr>
        <w:t>)</w:t>
      </w:r>
    </w:p>
    <w:p w14:paraId="410D8455" w14:textId="77777777" w:rsidR="006855D4" w:rsidRPr="00E42762" w:rsidRDefault="006855D4" w:rsidP="006855D4">
      <w:pPr>
        <w:rPr>
          <w:color w:val="000000"/>
          <w:u w:color="FF0000"/>
        </w:rPr>
      </w:pPr>
      <w:r w:rsidRPr="00E42762">
        <w:t>Hannani Boukhawiye</w:t>
      </w:r>
      <w:r w:rsidRPr="00E42762">
        <w:rPr>
          <w:color w:val="000000"/>
        </w:rPr>
        <w:t xml:space="preserve"> </w:t>
      </w:r>
      <w:r w:rsidRPr="00E42762">
        <w:rPr>
          <w:color w:val="000000"/>
        </w:rPr>
        <w:tab/>
      </w:r>
      <w:r w:rsidRPr="00E42762">
        <w:rPr>
          <w:color w:val="000000"/>
        </w:rPr>
        <w:tab/>
        <w:t>(</w:t>
      </w:r>
      <w:hyperlink r:id="rId14" w:history="1">
        <w:r w:rsidRPr="00E42762">
          <w:rPr>
            <w:rStyle w:val="Hyperlink"/>
          </w:rPr>
          <w:t>hannani2606@gmail.com</w:t>
        </w:r>
      </w:hyperlink>
      <w:r w:rsidRPr="00E42762">
        <w:rPr>
          <w:color w:val="000000"/>
          <w:u w:color="FF0000"/>
        </w:rPr>
        <w:t>)</w:t>
      </w:r>
    </w:p>
    <w:p w14:paraId="3E9A9941" w14:textId="77777777" w:rsidR="006855D4" w:rsidRPr="00E42762" w:rsidRDefault="006855D4" w:rsidP="006855D4">
      <w:pPr>
        <w:rPr>
          <w:color w:val="000000"/>
          <w:u w:color="FF0000"/>
        </w:rPr>
      </w:pPr>
      <w:r w:rsidRPr="00E42762">
        <w:t>Zekri Sami</w:t>
      </w:r>
      <w:r w:rsidRPr="00E42762">
        <w:rPr>
          <w:color w:val="000000"/>
        </w:rPr>
        <w:t xml:space="preserve"> </w:t>
      </w:r>
      <w:r w:rsidRPr="00E42762">
        <w:rPr>
          <w:color w:val="000000"/>
        </w:rPr>
        <w:tab/>
      </w:r>
      <w:r w:rsidRPr="00E42762">
        <w:rPr>
          <w:color w:val="000000"/>
        </w:rPr>
        <w:tab/>
      </w:r>
      <w:r w:rsidRPr="00E42762">
        <w:rPr>
          <w:color w:val="000000"/>
        </w:rPr>
        <w:tab/>
        <w:t>(</w:t>
      </w:r>
      <w:hyperlink r:id="rId15" w:history="1">
        <w:r w:rsidRPr="00E42762">
          <w:rPr>
            <w:rStyle w:val="Hyperlink"/>
          </w:rPr>
          <w:t>sami.zekri@fmt.utm.tn</w:t>
        </w:r>
      </w:hyperlink>
      <w:r w:rsidRPr="00E42762">
        <w:rPr>
          <w:color w:val="000000"/>
          <w:u w:color="FF0000"/>
        </w:rPr>
        <w:t>)</w:t>
      </w:r>
    </w:p>
    <w:p w14:paraId="4BF62D6D" w14:textId="77777777" w:rsidR="006855D4" w:rsidRPr="00E42762" w:rsidRDefault="006855D4" w:rsidP="006855D4">
      <w:pPr>
        <w:rPr>
          <w:color w:val="000000"/>
          <w:lang w:val="fr-FR"/>
        </w:rPr>
      </w:pPr>
      <w:proofErr w:type="spellStart"/>
      <w:r w:rsidRPr="00E42762">
        <w:rPr>
          <w:lang w:val="fr-FR"/>
        </w:rPr>
        <w:t>Karthi</w:t>
      </w:r>
      <w:proofErr w:type="spellEnd"/>
      <w:r w:rsidRPr="00E42762">
        <w:rPr>
          <w:lang w:val="fr-FR"/>
        </w:rPr>
        <w:t xml:space="preserve"> </w:t>
      </w:r>
      <w:proofErr w:type="spellStart"/>
      <w:r w:rsidRPr="00E42762">
        <w:rPr>
          <w:lang w:val="fr-FR"/>
        </w:rPr>
        <w:t>Duraisamy</w:t>
      </w:r>
      <w:proofErr w:type="spellEnd"/>
      <w:r w:rsidRPr="00E42762">
        <w:rPr>
          <w:color w:val="000000"/>
          <w:lang w:val="fr-FR"/>
        </w:rPr>
        <w:t xml:space="preserve"> </w:t>
      </w:r>
      <w:r w:rsidRPr="00E42762">
        <w:rPr>
          <w:color w:val="000000"/>
          <w:lang w:val="fr-FR"/>
        </w:rPr>
        <w:tab/>
      </w:r>
      <w:r w:rsidRPr="00E42762">
        <w:rPr>
          <w:color w:val="000000"/>
          <w:lang w:val="fr-FR"/>
        </w:rPr>
        <w:tab/>
        <w:t>(</w:t>
      </w:r>
      <w:hyperlink r:id="rId16" w:history="1">
        <w:r w:rsidRPr="00E42762">
          <w:rPr>
            <w:rStyle w:val="Hyperlink"/>
            <w:lang w:val="fr-FR"/>
          </w:rPr>
          <w:t>karthi.duraisamy@univ-rouen.fr</w:t>
        </w:r>
      </w:hyperlink>
      <w:r w:rsidRPr="00E42762">
        <w:rPr>
          <w:u w:color="FF0000"/>
          <w:lang w:val="fr-FR"/>
        </w:rPr>
        <w:t>)</w:t>
      </w:r>
    </w:p>
    <w:p w14:paraId="3E398E22" w14:textId="77777777" w:rsidR="006855D4" w:rsidRPr="00E42762" w:rsidRDefault="006855D4" w:rsidP="006855D4">
      <w:pPr>
        <w:rPr>
          <w:u w:color="FF0000"/>
          <w:lang w:val="fr-FR"/>
        </w:rPr>
      </w:pPr>
      <w:r w:rsidRPr="00E42762">
        <w:rPr>
          <w:lang w:val="fr-FR"/>
        </w:rPr>
        <w:t xml:space="preserve">Marie-Anne Le </w:t>
      </w:r>
      <w:proofErr w:type="spellStart"/>
      <w:r w:rsidRPr="00E42762">
        <w:rPr>
          <w:lang w:val="fr-FR"/>
        </w:rPr>
        <w:t>Solliec</w:t>
      </w:r>
      <w:proofErr w:type="spellEnd"/>
      <w:r w:rsidRPr="00E42762">
        <w:rPr>
          <w:color w:val="000000"/>
          <w:lang w:val="fr-FR"/>
        </w:rPr>
        <w:t xml:space="preserve"> </w:t>
      </w:r>
      <w:r w:rsidRPr="00E42762">
        <w:rPr>
          <w:color w:val="000000"/>
          <w:lang w:val="fr-FR"/>
        </w:rPr>
        <w:tab/>
        <w:t>(</w:t>
      </w:r>
      <w:hyperlink r:id="rId17" w:history="1">
        <w:r w:rsidRPr="00E42762">
          <w:rPr>
            <w:rStyle w:val="Hyperlink"/>
            <w:lang w:val="fr-FR"/>
          </w:rPr>
          <w:t>marie-anne.le-solliec2@univ-rouen.fr</w:t>
        </w:r>
      </w:hyperlink>
      <w:r w:rsidRPr="00E42762">
        <w:rPr>
          <w:u w:color="FF0000"/>
          <w:lang w:val="fr-FR"/>
        </w:rPr>
        <w:t>)</w:t>
      </w:r>
    </w:p>
    <w:p w14:paraId="6F84F159" w14:textId="410E7888" w:rsidR="003B5E26" w:rsidRPr="00320D56" w:rsidRDefault="006855D4" w:rsidP="006855D4">
      <w:pPr>
        <w:outlineLvl w:val="0"/>
        <w:rPr>
          <w:rFonts w:cstheme="minorHAnsi"/>
          <w:b/>
          <w:sz w:val="22"/>
          <w:szCs w:val="22"/>
          <w:lang w:val="fr-FR"/>
        </w:rPr>
      </w:pPr>
      <w:r w:rsidRPr="00E42762">
        <w:rPr>
          <w:lang w:val="fr-FR"/>
        </w:rPr>
        <w:lastRenderedPageBreak/>
        <w:t xml:space="preserve">Taoufik </w:t>
      </w:r>
      <w:proofErr w:type="spellStart"/>
      <w:r w:rsidRPr="00E42762">
        <w:rPr>
          <w:lang w:val="fr-FR"/>
        </w:rPr>
        <w:t>Ghrairi</w:t>
      </w:r>
      <w:proofErr w:type="spellEnd"/>
      <w:r w:rsidRPr="00E42762">
        <w:rPr>
          <w:color w:val="000000"/>
          <w:lang w:val="fr-FR"/>
        </w:rPr>
        <w:t xml:space="preserve"> </w:t>
      </w:r>
      <w:r w:rsidRPr="00E42762">
        <w:rPr>
          <w:color w:val="000000"/>
          <w:lang w:val="fr-FR"/>
        </w:rPr>
        <w:tab/>
      </w:r>
      <w:r w:rsidRPr="00E42762">
        <w:rPr>
          <w:color w:val="000000"/>
          <w:lang w:val="fr-FR"/>
        </w:rPr>
        <w:tab/>
        <w:t>(</w:t>
      </w:r>
      <w:hyperlink r:id="rId18" w:history="1">
        <w:r w:rsidRPr="00E42762">
          <w:rPr>
            <w:rStyle w:val="Hyperlink"/>
            <w:lang w:val="fr-FR"/>
          </w:rPr>
          <w:t>taoufik.ghrairi@fst.utm.tn</w:t>
        </w:r>
      </w:hyperlink>
      <w:r w:rsidRPr="00E42762">
        <w:rPr>
          <w:color w:val="000000"/>
          <w:u w:color="FF0000"/>
          <w:lang w:val="fr-FR"/>
        </w:rPr>
        <w:t>)</w:t>
      </w:r>
    </w:p>
    <w:p w14:paraId="6A293251" w14:textId="77777777" w:rsidR="006855D4" w:rsidRPr="00E42762" w:rsidRDefault="006855D4" w:rsidP="006855D4">
      <w:pPr>
        <w:rPr>
          <w:u w:color="FF0000"/>
          <w:lang w:val="fr-FR"/>
        </w:rPr>
      </w:pPr>
      <w:r w:rsidRPr="00E42762">
        <w:rPr>
          <w:lang w:val="fr-FR"/>
        </w:rPr>
        <w:t>Jérôme Leprince</w:t>
      </w:r>
      <w:r w:rsidRPr="00E42762">
        <w:rPr>
          <w:color w:val="000000"/>
          <w:lang w:val="fr-FR"/>
        </w:rPr>
        <w:t xml:space="preserve"> </w:t>
      </w:r>
      <w:r w:rsidRPr="00E42762">
        <w:rPr>
          <w:color w:val="000000"/>
          <w:lang w:val="fr-FR"/>
        </w:rPr>
        <w:tab/>
      </w:r>
      <w:r w:rsidRPr="00E42762">
        <w:rPr>
          <w:color w:val="000000"/>
          <w:lang w:val="fr-FR"/>
        </w:rPr>
        <w:tab/>
        <w:t>(</w:t>
      </w:r>
      <w:hyperlink r:id="rId19" w:history="1">
        <w:r w:rsidRPr="00E42762">
          <w:rPr>
            <w:rStyle w:val="Hyperlink"/>
            <w:lang w:val="fr-FR"/>
          </w:rPr>
          <w:t>jerome.leprince@univ-rouen.fr</w:t>
        </w:r>
      </w:hyperlink>
      <w:r w:rsidRPr="00E42762">
        <w:rPr>
          <w:u w:color="FF0000"/>
          <w:lang w:val="fr-FR"/>
        </w:rPr>
        <w:t>)</w:t>
      </w:r>
    </w:p>
    <w:p w14:paraId="5A2BE33C" w14:textId="497C4A08" w:rsidR="001E230F" w:rsidRPr="00320D56" w:rsidRDefault="006855D4" w:rsidP="006855D4">
      <w:pPr>
        <w:outlineLvl w:val="0"/>
        <w:rPr>
          <w:rFonts w:cstheme="minorHAnsi"/>
          <w:b/>
          <w:sz w:val="22"/>
          <w:szCs w:val="22"/>
          <w:lang w:val="fr-FR"/>
        </w:rPr>
      </w:pPr>
      <w:r w:rsidRPr="00320D56">
        <w:rPr>
          <w:lang w:val="fr-FR"/>
        </w:rPr>
        <w:t xml:space="preserve">Olfa </w:t>
      </w:r>
      <w:proofErr w:type="spellStart"/>
      <w:r w:rsidRPr="00320D56">
        <w:rPr>
          <w:lang w:val="fr-FR"/>
        </w:rPr>
        <w:t>Masmoudi-Kouki</w:t>
      </w:r>
      <w:proofErr w:type="spellEnd"/>
      <w:r w:rsidRPr="00320D56">
        <w:rPr>
          <w:color w:val="000000"/>
          <w:lang w:val="fr-FR"/>
        </w:rPr>
        <w:t xml:space="preserve"> </w:t>
      </w:r>
      <w:r w:rsidRPr="00320D56">
        <w:rPr>
          <w:color w:val="000000"/>
          <w:lang w:val="fr-FR"/>
        </w:rPr>
        <w:tab/>
        <w:t>(</w:t>
      </w:r>
      <w:hyperlink r:id="rId20" w:history="1">
        <w:r w:rsidRPr="00320D56">
          <w:rPr>
            <w:rStyle w:val="Hyperlink"/>
            <w:lang w:val="fr-FR"/>
          </w:rPr>
          <w:t>olfa.masmoudi@fst.utm.tn</w:t>
        </w:r>
      </w:hyperlink>
      <w:r w:rsidRPr="00320D56">
        <w:rPr>
          <w:lang w:val="fr-FR"/>
        </w:rPr>
        <w:t>)</w:t>
      </w:r>
    </w:p>
    <w:p w14:paraId="60B95108" w14:textId="77777777" w:rsidR="00C70C90" w:rsidRPr="00320D56" w:rsidRDefault="00C70C90">
      <w:pPr>
        <w:rPr>
          <w:rFonts w:cstheme="minorHAnsi"/>
          <w:b/>
          <w:sz w:val="22"/>
          <w:szCs w:val="22"/>
          <w:lang w:val="fr-FR"/>
        </w:rPr>
      </w:pPr>
      <w:r w:rsidRPr="00320D56">
        <w:rPr>
          <w:rFonts w:cstheme="minorHAnsi"/>
          <w:b/>
          <w:sz w:val="22"/>
          <w:szCs w:val="22"/>
          <w:lang w:val="fr-FR"/>
        </w:rPr>
        <w:br w:type="page"/>
      </w:r>
    </w:p>
    <w:p w14:paraId="1667ADCD" w14:textId="77777777" w:rsidR="005F1ADF" w:rsidRPr="00320D56" w:rsidRDefault="005F1ADF" w:rsidP="005F1ADF">
      <w:pPr>
        <w:pStyle w:val="Heading2"/>
        <w:rPr>
          <w:rFonts w:cstheme="minorHAnsi"/>
          <w:sz w:val="36"/>
          <w:szCs w:val="36"/>
          <w:lang w:val="fr-FR"/>
        </w:rPr>
      </w:pPr>
      <w:proofErr w:type="spellStart"/>
      <w:r w:rsidRPr="00320D56">
        <w:rPr>
          <w:rFonts w:cstheme="minorHAnsi"/>
          <w:sz w:val="36"/>
          <w:szCs w:val="36"/>
          <w:lang w:val="fr-FR"/>
        </w:rPr>
        <w:t>Author</w:t>
      </w:r>
      <w:proofErr w:type="spellEnd"/>
      <w:r w:rsidRPr="00320D56">
        <w:rPr>
          <w:rFonts w:cstheme="minorHAnsi"/>
          <w:sz w:val="36"/>
          <w:szCs w:val="36"/>
          <w:lang w:val="fr-FR"/>
        </w:rPr>
        <w:t xml:space="preserve">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D2B2D7A" w14:textId="16F9EBAB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A90794">
            <w:rPr>
              <w:rFonts w:ascii="Arial" w:eastAsia="MS Gothic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1EBF8B98" w14:textId="3D9339B3" w:rsidR="005162F4" w:rsidRPr="00320D56" w:rsidRDefault="005F1ADF" w:rsidP="00320D56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Pr="00B07A3B">
        <w:rPr>
          <w:rFonts w:eastAsia="Times New Roman" w:cstheme="minorHAnsi"/>
        </w:rPr>
        <w:t xml:space="preserve">  </w:t>
      </w:r>
      <w:r w:rsidR="00A90794">
        <w:rPr>
          <w:rFonts w:eastAsia="Times New Roman" w:cstheme="minorHAnsi"/>
          <w:b/>
          <w:bCs/>
        </w:rPr>
        <w:t>No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7CE1CE7C" w:rsidR="005F1ADF" w:rsidRPr="00B07A3B" w:rsidRDefault="00E25BB7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A90794">
        <w:rPr>
          <w:rFonts w:eastAsia="Times New Roman" w:cstheme="minorHAnsi"/>
          <w:b/>
          <w:bCs/>
        </w:rPr>
        <w:t>No</w:t>
      </w:r>
    </w:p>
    <w:p w14:paraId="1C68C2BA" w14:textId="77777777" w:rsidR="005F1ADF" w:rsidRDefault="005F1ADF" w:rsidP="005F1ADF">
      <w:pPr>
        <w:spacing w:before="120"/>
        <w:rPr>
          <w:rFonts w:cstheme="minorHAnsi"/>
        </w:rPr>
      </w:pPr>
    </w:p>
    <w:p w14:paraId="3BC6508B" w14:textId="77777777" w:rsidR="00320D56" w:rsidRPr="00B07A3B" w:rsidRDefault="00320D56" w:rsidP="005F1ADF">
      <w:pPr>
        <w:spacing w:before="120"/>
        <w:rPr>
          <w:rFonts w:eastAsia="Times New Roman" w:cstheme="minorHAnsi"/>
          <w:b/>
        </w:rPr>
      </w:pPr>
    </w:p>
    <w:p w14:paraId="603B59C8" w14:textId="702FC66B" w:rsidR="00C9492F" w:rsidRDefault="00E25BB7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proofErr w:type="gram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proofErr w:type="gram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A90794" w:rsidRPr="00320D56">
        <w:rPr>
          <w:rFonts w:ascii="Calibri" w:hAnsi="Calibri" w:cs="Calibri"/>
          <w:b/>
          <w:bCs/>
          <w:color w:val="222222"/>
        </w:rPr>
        <w:fldChar w:fldCharType="begin">
          <w:ffData>
            <w:name w:val="Text5"/>
            <w:enabled/>
            <w:calcOnExit w:val="0"/>
            <w:textInput>
              <w:default w:val="28/08/2025"/>
            </w:textInput>
          </w:ffData>
        </w:fldChar>
      </w:r>
      <w:r w:rsidR="00A90794" w:rsidRPr="00320D56">
        <w:rPr>
          <w:rFonts w:ascii="Calibri" w:hAnsi="Calibri" w:cs="Calibri"/>
          <w:b/>
          <w:bCs/>
          <w:color w:val="222222"/>
        </w:rPr>
        <w:instrText xml:space="preserve"> </w:instrText>
      </w:r>
      <w:bookmarkStart w:id="1" w:name="Text5"/>
      <w:r w:rsidR="00A90794" w:rsidRPr="00320D56">
        <w:rPr>
          <w:rFonts w:ascii="Calibri" w:hAnsi="Calibri" w:cs="Calibri"/>
          <w:b/>
          <w:bCs/>
          <w:color w:val="222222"/>
        </w:rPr>
        <w:instrText xml:space="preserve">FORMTEXT </w:instrText>
      </w:r>
      <w:r w:rsidR="00A90794" w:rsidRPr="00320D56">
        <w:rPr>
          <w:rFonts w:ascii="Calibri" w:hAnsi="Calibri" w:cs="Calibri"/>
          <w:b/>
          <w:bCs/>
          <w:color w:val="222222"/>
        </w:rPr>
      </w:r>
      <w:r w:rsidR="00A90794" w:rsidRPr="00320D56">
        <w:rPr>
          <w:rFonts w:ascii="Calibri" w:hAnsi="Calibri" w:cs="Calibri"/>
          <w:b/>
          <w:bCs/>
          <w:color w:val="222222"/>
        </w:rPr>
        <w:fldChar w:fldCharType="separate"/>
      </w:r>
      <w:r w:rsidR="00A90794" w:rsidRPr="00320D56">
        <w:rPr>
          <w:rFonts w:ascii="Calibri" w:hAnsi="Calibri" w:cs="Calibri"/>
          <w:b/>
          <w:bCs/>
          <w:noProof/>
          <w:color w:val="222222"/>
        </w:rPr>
        <w:t>28/08/2025</w:t>
      </w:r>
      <w:r w:rsidR="00A90794" w:rsidRPr="00320D56">
        <w:rPr>
          <w:rFonts w:ascii="Calibri" w:hAnsi="Calibri" w:cs="Calibri"/>
          <w:b/>
          <w:bCs/>
          <w:color w:val="222222"/>
        </w:rPr>
        <w:fldChar w:fldCharType="end"/>
      </w:r>
      <w:bookmarkEnd w:id="1"/>
    </w:p>
    <w:p w14:paraId="4D9A9953" w14:textId="47DF6305" w:rsidR="00B00219" w:rsidRPr="00C9492F" w:rsidRDefault="00914BB3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830B621" w14:textId="4F5126B7" w:rsidR="006855D4" w:rsidRDefault="000A7C4F" w:rsidP="006855D4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21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5FC7E5A1" w14:textId="7C8DD0A8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3047476F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6855D4">
        <w:rPr>
          <w:rFonts w:cstheme="minorHAnsi"/>
          <w:bCs/>
          <w:sz w:val="22"/>
          <w:szCs w:val="22"/>
        </w:rPr>
        <w:t>06</w:t>
      </w:r>
      <w:proofErr w:type="gramEnd"/>
    </w:p>
    <w:p w14:paraId="5AAC9C6C" w14:textId="42F7310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6855D4">
        <w:rPr>
          <w:rFonts w:cstheme="minorHAnsi"/>
          <w:bCs/>
          <w:sz w:val="22"/>
          <w:szCs w:val="22"/>
        </w:rPr>
        <w:t>11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 xml:space="preserve">What is the scope of your research? What questions are you trying to </w:t>
      </w:r>
      <w:commentRangeStart w:id="2"/>
      <w:r w:rsidR="00D75084" w:rsidRPr="007A149A">
        <w:rPr>
          <w:rFonts w:cstheme="minorHAnsi"/>
          <w:color w:val="000000"/>
          <w:shd w:val="clear" w:color="auto" w:fill="FFFFFF"/>
        </w:rPr>
        <w:t>answer</w:t>
      </w:r>
      <w:commentRangeEnd w:id="2"/>
      <w:r w:rsidR="001A0E78">
        <w:rPr>
          <w:rStyle w:val="CommentReference"/>
          <w:lang w:val="x-none" w:eastAsia="x-none"/>
        </w:rPr>
        <w:commentReference w:id="2"/>
      </w:r>
      <w:r w:rsidR="00D75084" w:rsidRPr="007A149A">
        <w:rPr>
          <w:rFonts w:cstheme="minorHAnsi"/>
          <w:color w:val="000000"/>
          <w:shd w:val="clear" w:color="auto" w:fill="FFFFFF"/>
        </w:rPr>
        <w:t>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1873E1F4" w:rsidR="007D61A8" w:rsidRPr="00320D56" w:rsidRDefault="001D3C7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Olfa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Masmoudi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C81475">
        <w:t xml:space="preserve">Our research evaluates if intranasal delivery of the ODN analog </w:t>
      </w:r>
      <w:proofErr w:type="spellStart"/>
      <w:proofErr w:type="gramStart"/>
      <w:r w:rsidR="00C81475">
        <w:t>cyclo</w:t>
      </w:r>
      <w:proofErr w:type="spellEnd"/>
      <w:r w:rsidR="00C81475">
        <w:t>(</w:t>
      </w:r>
      <w:proofErr w:type="gramEnd"/>
      <w:r w:rsidR="00C81475">
        <w:t>1-</w:t>
      </w:r>
      <w:proofErr w:type="gramStart"/>
      <w:r w:rsidR="00C81475">
        <w:t>8)OP</w:t>
      </w:r>
      <w:proofErr w:type="gramEnd"/>
      <w:r w:rsidR="00C81475">
        <w:t xml:space="preserve"> can protect neurons and improve motor function in a Parkinson’s disease mouse model</w:t>
      </w:r>
      <w:r w:rsidR="00A90794">
        <w:t>.</w:t>
      </w:r>
    </w:p>
    <w:p w14:paraId="2D920FE0" w14:textId="77777777" w:rsidR="00320D56" w:rsidRPr="00B07A3B" w:rsidRDefault="00320D56" w:rsidP="00320D56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4BA4BEFE" w14:textId="0F5E8B54" w:rsidR="00D75084" w:rsidRPr="001A0E78" w:rsidRDefault="00320D56" w:rsidP="00320D56">
      <w:pPr>
        <w:pStyle w:val="ListParagraph"/>
        <w:numPr>
          <w:ilvl w:val="2"/>
          <w:numId w:val="3"/>
        </w:numPr>
        <w:spacing w:before="120" w:after="240"/>
        <w:rPr>
          <w:rStyle w:val="AuthorName"/>
          <w:rFonts w:asciiTheme="minorHAnsi" w:hAnsiTheme="minorHAnsi" w:cstheme="minorHAnsi"/>
          <w:b w:val="0"/>
          <w:u w:val="none"/>
        </w:rPr>
      </w:pPr>
      <w:r w:rsidRPr="00320D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</w:t>
      </w:r>
      <w:r w:rsidRPr="00320D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9740B9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9740B9" w:rsidRPr="009740B9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Suggested B-roll: 2.4.3., 2.5.1., 2.5.2.</w:t>
      </w:r>
    </w:p>
    <w:p w14:paraId="4682A748" w14:textId="77777777" w:rsidR="001A0E78" w:rsidRPr="00320D56" w:rsidRDefault="001A0E78" w:rsidP="001A0E78">
      <w:pPr>
        <w:pStyle w:val="ListParagraph"/>
        <w:spacing w:before="120" w:after="240"/>
        <w:ind w:left="1627"/>
        <w:rPr>
          <w:rFonts w:eastAsia="Times New Roman" w:cstheme="minorHAnsi"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46F101DD" w14:textId="7EE11C9B" w:rsidR="0054611E" w:rsidRPr="001A0E78" w:rsidRDefault="001D3C7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54611E">
        <w:rPr>
          <w:rStyle w:val="AuthorName"/>
          <w:rFonts w:asciiTheme="minorHAnsi" w:eastAsia="Times" w:hAnsiTheme="minorHAnsi" w:cstheme="minorHAnsi"/>
        </w:rPr>
        <w:t>Jérôme Leprince</w:t>
      </w:r>
      <w:r w:rsidR="00D75084" w:rsidRPr="0054611E">
        <w:rPr>
          <w:rFonts w:eastAsia="Times New Roman" w:cstheme="minorHAnsi"/>
          <w:b/>
          <w:bCs/>
          <w:u w:val="single"/>
        </w:rPr>
        <w:t>:</w:t>
      </w:r>
      <w:r w:rsidR="00D75084" w:rsidRPr="0054611E">
        <w:rPr>
          <w:rFonts w:eastAsia="Times New Roman" w:cstheme="minorHAnsi"/>
        </w:rPr>
        <w:t xml:space="preserve"> </w:t>
      </w:r>
      <w:r w:rsidR="0054611E">
        <w:t>A major challenge is delivering therapeutic peptides like ODN to the brain, since they cannot cross the blood-brain barrier and often require invasive injections or optimized intranasal delivery</w:t>
      </w:r>
      <w:r w:rsidR="001A0E78">
        <w:t>.</w:t>
      </w:r>
    </w:p>
    <w:p w14:paraId="27BF6660" w14:textId="77777777" w:rsidR="001A0E78" w:rsidRDefault="001A0E78" w:rsidP="001A0E78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37D1DD67" w14:textId="7E57E6DC" w:rsidR="001A0E78" w:rsidRPr="001A0E78" w:rsidRDefault="001A0E78" w:rsidP="001A0E78">
      <w:pPr>
        <w:pStyle w:val="ListParagraph"/>
        <w:numPr>
          <w:ilvl w:val="2"/>
          <w:numId w:val="3"/>
        </w:numPr>
        <w:spacing w:before="120"/>
        <w:contextualSpacing w:val="0"/>
        <w:rPr>
          <w:rStyle w:val="AuthorName"/>
          <w:rFonts w:asciiTheme="minorHAnsi" w:hAnsiTheme="minorHAnsi" w:cstheme="minorHAnsi"/>
          <w:b w:val="0"/>
          <w:u w:val="none"/>
        </w:rPr>
      </w:pPr>
      <w:r w:rsidRPr="00EC1275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9740B9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9740B9" w:rsidRPr="009740B9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Suggested B-roll: 2.2.1.</w:t>
      </w:r>
    </w:p>
    <w:p w14:paraId="2CBE91B6" w14:textId="77777777" w:rsidR="001A0E78" w:rsidRPr="00D75084" w:rsidRDefault="001A0E78" w:rsidP="001A0E78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D53E431" w14:textId="77777777" w:rsidR="0071156C" w:rsidRPr="0054611E" w:rsidRDefault="0071156C" w:rsidP="00250740">
      <w:pPr>
        <w:pStyle w:val="ListParagraph"/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4E64F909" w:rsidR="007D61A8" w:rsidRPr="001A0E78" w:rsidRDefault="0054611E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Zeineb Fridhi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>
        <w:t xml:space="preserve">We found that intranasal </w:t>
      </w:r>
      <w:proofErr w:type="spellStart"/>
      <w:proofErr w:type="gramStart"/>
      <w:r>
        <w:t>cyclo</w:t>
      </w:r>
      <w:proofErr w:type="spellEnd"/>
      <w:r>
        <w:t>(</w:t>
      </w:r>
      <w:proofErr w:type="gramEnd"/>
      <w:r>
        <w:t>1-</w:t>
      </w:r>
      <w:proofErr w:type="gramStart"/>
      <w:r>
        <w:t>8)OP</w:t>
      </w:r>
      <w:proofErr w:type="gramEnd"/>
      <w:r>
        <w:t xml:space="preserve"> preserves dopaminergic neurons, restores motor function, and protects against oxidative damage and apoptosis in a Parkinson’s disease mouse model</w:t>
      </w:r>
      <w:r w:rsidR="001A0E78">
        <w:t>.</w:t>
      </w:r>
    </w:p>
    <w:p w14:paraId="4824BD67" w14:textId="77777777" w:rsidR="001A0E78" w:rsidRDefault="001A0E78" w:rsidP="001A0E78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68930891" w14:textId="6FDD3A69" w:rsidR="001A0E78" w:rsidRPr="001A0E78" w:rsidRDefault="001A0E78" w:rsidP="001A0E78">
      <w:pPr>
        <w:pStyle w:val="ListParagraph"/>
        <w:numPr>
          <w:ilvl w:val="2"/>
          <w:numId w:val="3"/>
        </w:numPr>
        <w:spacing w:before="120"/>
        <w:contextualSpacing w:val="0"/>
        <w:rPr>
          <w:rStyle w:val="AuthorName"/>
          <w:rFonts w:asciiTheme="minorHAnsi" w:hAnsiTheme="minorHAnsi" w:cstheme="minorHAnsi"/>
          <w:b w:val="0"/>
          <w:u w:val="none"/>
        </w:rPr>
      </w:pPr>
      <w:r w:rsidRPr="00EC1275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9740B9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9740B9" w:rsidRPr="009740B9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Suggested B-roll:</w:t>
      </w:r>
      <w:r w:rsidR="009740B9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 xml:space="preserve"> 2.5.2.</w:t>
      </w:r>
    </w:p>
    <w:p w14:paraId="2CB10F56" w14:textId="77777777" w:rsidR="001A0E78" w:rsidRPr="00B07A3B" w:rsidRDefault="001A0E78" w:rsidP="001A0E78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33542F38" w:rsidR="00333FA4" w:rsidRPr="001A0E78" w:rsidRDefault="001D3C7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Jérôme Leprince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54611E">
        <w:t>We address the lack of non-invasive delivery methods for neuroprotective peptides. Our protocol uses intranasal delivery to effectively target dopaminergic neuron degeneration in Parkinson’s disease.</w:t>
      </w:r>
    </w:p>
    <w:p w14:paraId="6A4F3869" w14:textId="77777777" w:rsidR="001A0E78" w:rsidRDefault="001A0E78" w:rsidP="001A0E78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16426CC3" w14:textId="27E952CA" w:rsidR="001A0E78" w:rsidRPr="00B07A3B" w:rsidRDefault="001A0E78" w:rsidP="001A0E7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EC1275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390380E5" w:rsidR="00333FA4" w:rsidRPr="001A0E78" w:rsidRDefault="005D4DBB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Jérôme Leprince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54611E">
        <w:t>Compared to invasive methods, our intranasal protocol is safer, non-invasive, bypasses the blood-brain barrier, and avoids surgical injections, reducing side effects linked to systemic administration</w:t>
      </w:r>
      <w:r w:rsidR="001A0E78">
        <w:t>.</w:t>
      </w:r>
    </w:p>
    <w:p w14:paraId="3BE75EDE" w14:textId="77777777" w:rsidR="001A0E78" w:rsidRDefault="001A0E78" w:rsidP="001A0E78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0D8C7EE1" w14:textId="75B26E77" w:rsidR="00000E22" w:rsidRPr="001A0E78" w:rsidRDefault="001A0E78" w:rsidP="00000E2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EC1275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</w:p>
    <w:p w14:paraId="39A99DDE" w14:textId="77777777" w:rsidR="006855D4" w:rsidRDefault="006855D4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5B2A6DE4" w14:textId="77777777" w:rsidR="001A0E78" w:rsidRDefault="001A0E78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1665FD06" w14:textId="65933378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19333280" w14:textId="36678919" w:rsidR="006855D4" w:rsidRPr="00320D56" w:rsidRDefault="001A0E78" w:rsidP="006855D4">
      <w:pPr>
        <w:pStyle w:val="ListParagraph"/>
        <w:spacing w:before="120" w:after="240"/>
        <w:ind w:left="360"/>
        <w:contextualSpacing w:val="0"/>
      </w:pPr>
      <w:r>
        <w:t>T</w:t>
      </w:r>
      <w:r>
        <w:rPr>
          <w:rFonts w:eastAsia="Times New Roman" w:cstheme="minorHAnsi"/>
        </w:rPr>
        <w:t>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</w:t>
      </w:r>
      <w:r w:rsidR="00C81475" w:rsidRPr="00320D56">
        <w:t>the Medical Ethical Committee for the Care and Use of Laboratory Animals of Pasteur Institute of Tunis</w:t>
      </w:r>
    </w:p>
    <w:p w14:paraId="5C250588" w14:textId="1A2DEA4D" w:rsidR="001E0433" w:rsidRPr="00F11C5C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713769B9" w14:textId="3CEE39AD" w:rsidR="00DC2504" w:rsidRPr="00B07A3B" w:rsidRDefault="00DC2504" w:rsidP="001A0E78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00209679" w:rsidR="00CE10F2" w:rsidRPr="002C3B0D" w:rsidRDefault="00101CBB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C3B0D">
        <w:rPr>
          <w:rFonts w:cstheme="minorHAnsi"/>
          <w:b/>
          <w:bCs/>
        </w:rPr>
        <w:t xml:space="preserve">Procedure for </w:t>
      </w:r>
      <w:r w:rsidR="002C3B0D" w:rsidRPr="002C3B0D">
        <w:rPr>
          <w:rFonts w:ascii="Calibri" w:hAnsi="Calibri" w:cs="Calibri"/>
          <w:b/>
          <w:bCs/>
        </w:rPr>
        <w:t>I</w:t>
      </w:r>
      <w:r w:rsidRPr="002C3B0D">
        <w:rPr>
          <w:rFonts w:ascii="Calibri" w:hAnsi="Calibri" w:cs="Calibri"/>
          <w:b/>
          <w:bCs/>
        </w:rPr>
        <w:t xml:space="preserve">ntraperitoneal </w:t>
      </w:r>
      <w:r w:rsidR="002C3B0D" w:rsidRPr="002C3B0D">
        <w:rPr>
          <w:rFonts w:ascii="Calibri" w:hAnsi="Calibri" w:cs="Calibri"/>
          <w:b/>
          <w:bCs/>
        </w:rPr>
        <w:t>I</w:t>
      </w:r>
      <w:r w:rsidRPr="002C3B0D">
        <w:rPr>
          <w:rFonts w:ascii="Calibri" w:hAnsi="Calibri" w:cs="Calibri"/>
          <w:b/>
          <w:bCs/>
        </w:rPr>
        <w:t xml:space="preserve">njections of MPTP and </w:t>
      </w:r>
      <w:r w:rsidRPr="002C3B0D">
        <w:rPr>
          <w:rStyle w:val="Strong"/>
          <w:rFonts w:ascii="Calibri" w:hAnsi="Calibri" w:cs="Calibri"/>
        </w:rPr>
        <w:t xml:space="preserve">Intranasal </w:t>
      </w:r>
      <w:r w:rsidR="002C3B0D" w:rsidRPr="002C3B0D">
        <w:rPr>
          <w:rStyle w:val="Strong"/>
          <w:rFonts w:ascii="Calibri" w:hAnsi="Calibri" w:cs="Calibri"/>
        </w:rPr>
        <w:t>Administration</w:t>
      </w:r>
      <w:r w:rsidRPr="002C3B0D">
        <w:rPr>
          <w:rStyle w:val="Strong"/>
          <w:rFonts w:ascii="Calibri" w:hAnsi="Calibri" w:cs="Calibri"/>
        </w:rPr>
        <w:t xml:space="preserve"> of</w:t>
      </w:r>
      <w:r w:rsidRPr="002C3B0D">
        <w:rPr>
          <w:rStyle w:val="Strong"/>
          <w:rFonts w:ascii="Calibri" w:hAnsi="Calibri" w:cs="Calibri"/>
          <w:b w:val="0"/>
          <w:bCs w:val="0"/>
        </w:rPr>
        <w:t xml:space="preserve"> </w:t>
      </w:r>
      <w:proofErr w:type="spellStart"/>
      <w:proofErr w:type="gramStart"/>
      <w:r w:rsidR="002C3B0D" w:rsidRPr="002C3B0D">
        <w:rPr>
          <w:rFonts w:ascii="Calibri" w:hAnsi="Calibri" w:cs="Calibri"/>
          <w:b/>
          <w:bCs/>
        </w:rPr>
        <w:t>cyclo</w:t>
      </w:r>
      <w:proofErr w:type="spellEnd"/>
      <w:r w:rsidR="002C3B0D" w:rsidRPr="002C3B0D">
        <w:rPr>
          <w:rFonts w:ascii="Calibri" w:hAnsi="Calibri" w:cs="Calibri"/>
          <w:b/>
          <w:bCs/>
          <w:vertAlign w:val="subscript"/>
        </w:rPr>
        <w:t>(</w:t>
      </w:r>
      <w:proofErr w:type="gramEnd"/>
      <w:r w:rsidR="002C3B0D" w:rsidRPr="002C3B0D">
        <w:rPr>
          <w:rFonts w:ascii="Calibri" w:hAnsi="Calibri" w:cs="Calibri"/>
          <w:b/>
          <w:bCs/>
          <w:vertAlign w:val="subscript"/>
        </w:rPr>
        <w:t>1-</w:t>
      </w:r>
      <w:proofErr w:type="gramStart"/>
      <w:r w:rsidR="002C3B0D" w:rsidRPr="002C3B0D">
        <w:rPr>
          <w:rFonts w:ascii="Calibri" w:hAnsi="Calibri" w:cs="Calibri"/>
          <w:b/>
          <w:bCs/>
          <w:vertAlign w:val="subscript"/>
        </w:rPr>
        <w:t>8)</w:t>
      </w:r>
      <w:r w:rsidR="002C3B0D" w:rsidRPr="002C3B0D">
        <w:rPr>
          <w:rFonts w:ascii="Calibri" w:hAnsi="Calibri" w:cs="Calibri"/>
          <w:b/>
          <w:bCs/>
        </w:rPr>
        <w:t>OP</w:t>
      </w:r>
      <w:proofErr w:type="gramEnd"/>
    </w:p>
    <w:p w14:paraId="753B71A2" w14:textId="274E04E1" w:rsidR="00D7547B" w:rsidRDefault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54611E">
        <w:rPr>
          <w:rFonts w:cstheme="minorHAnsi"/>
        </w:rPr>
        <w:t xml:space="preserve">Zeineb </w:t>
      </w:r>
      <w:proofErr w:type="spellStart"/>
      <w:r w:rsidR="0054611E">
        <w:rPr>
          <w:rFonts w:cstheme="minorHAnsi"/>
        </w:rPr>
        <w:t>Fridhi</w:t>
      </w:r>
      <w:proofErr w:type="spellEnd"/>
    </w:p>
    <w:p w14:paraId="22279C31" w14:textId="77777777" w:rsidR="001E0433" w:rsidRPr="001A0E78" w:rsidRDefault="001E0433" w:rsidP="001A0E78">
      <w:pPr>
        <w:spacing w:before="120"/>
        <w:rPr>
          <w:rFonts w:cstheme="minorHAnsi"/>
          <w:b/>
          <w:bCs/>
        </w:rPr>
      </w:pPr>
    </w:p>
    <w:p w14:paraId="41421502" w14:textId="6B6FE31E" w:rsidR="003E250B" w:rsidRPr="000A46D9" w:rsidRDefault="003E250B" w:rsidP="003E250B">
      <w:pPr>
        <w:pStyle w:val="Narration"/>
        <w:numPr>
          <w:ilvl w:val="1"/>
          <w:numId w:val="3"/>
        </w:numPr>
      </w:pPr>
      <w:r w:rsidRPr="000A46D9">
        <w:t xml:space="preserve">To begin, carefully position the mouse and immobilize its head during the injection procedure </w:t>
      </w:r>
      <w:r w:rsidRPr="000A46D9">
        <w:rPr>
          <w:b/>
          <w:bCs/>
        </w:rPr>
        <w:t>[1</w:t>
      </w:r>
      <w:r>
        <w:rPr>
          <w:b/>
          <w:bCs/>
        </w:rPr>
        <w:t>-TXT</w:t>
      </w:r>
      <w:r w:rsidRPr="000A46D9">
        <w:rPr>
          <w:b/>
          <w:bCs/>
        </w:rPr>
        <w:t>]</w:t>
      </w:r>
      <w:r w:rsidRPr="000A46D9">
        <w:t xml:space="preserve">. Orient the mouse with its head angled downward, allowing the internal organs to shift naturally with gravity and reduce needle contact </w:t>
      </w:r>
      <w:r w:rsidRPr="000A46D9">
        <w:rPr>
          <w:b/>
          <w:bCs/>
        </w:rPr>
        <w:t>[2]</w:t>
      </w:r>
      <w:r w:rsidRPr="000A46D9">
        <w:t>.</w:t>
      </w:r>
    </w:p>
    <w:p w14:paraId="1F2CBC2E" w14:textId="19A320FE" w:rsidR="003E250B" w:rsidRDefault="003E250B" w:rsidP="003E250B">
      <w:pPr>
        <w:pStyle w:val="ShotDescription"/>
        <w:numPr>
          <w:ilvl w:val="2"/>
          <w:numId w:val="3"/>
        </w:numPr>
        <w:rPr>
          <w:lang w:val="en-IN"/>
        </w:rPr>
      </w:pPr>
      <w:r w:rsidRPr="000A46D9">
        <w:rPr>
          <w:lang w:val="en-IN"/>
        </w:rPr>
        <w:t>WIDE: Talent gently holding and positioning the mouse on a flat surface.</w:t>
      </w:r>
      <w:r>
        <w:rPr>
          <w:lang w:val="en-IN"/>
        </w:rPr>
        <w:t xml:space="preserve"> </w:t>
      </w:r>
      <w:r w:rsidRPr="003E250B">
        <w:rPr>
          <w:b/>
          <w:bCs/>
          <w:lang w:val="en-IN"/>
        </w:rPr>
        <w:t xml:space="preserve">TXT: </w:t>
      </w:r>
      <w:r w:rsidRPr="003E250B">
        <w:rPr>
          <w:b/>
          <w:bCs/>
        </w:rPr>
        <w:t xml:space="preserve">Divide mice into 4 </w:t>
      </w:r>
      <w:proofErr w:type="gramStart"/>
      <w:r w:rsidRPr="003E250B">
        <w:rPr>
          <w:b/>
          <w:bCs/>
        </w:rPr>
        <w:t>groups:;</w:t>
      </w:r>
      <w:proofErr w:type="gramEnd"/>
      <w:r w:rsidRPr="003E250B">
        <w:rPr>
          <w:b/>
          <w:bCs/>
        </w:rPr>
        <w:t xml:space="preserve"> Sham (n = 9); MPTP- (n = 9); </w:t>
      </w:r>
      <w:proofErr w:type="spellStart"/>
      <w:proofErr w:type="gramStart"/>
      <w:r w:rsidRPr="003E250B">
        <w:rPr>
          <w:b/>
          <w:bCs/>
        </w:rPr>
        <w:t>cyclo</w:t>
      </w:r>
      <w:proofErr w:type="spellEnd"/>
      <w:r w:rsidRPr="003E250B">
        <w:rPr>
          <w:b/>
          <w:bCs/>
          <w:vertAlign w:val="subscript"/>
        </w:rPr>
        <w:t>(</w:t>
      </w:r>
      <w:proofErr w:type="gramEnd"/>
      <w:r w:rsidRPr="003E250B">
        <w:rPr>
          <w:b/>
          <w:bCs/>
          <w:vertAlign w:val="subscript"/>
        </w:rPr>
        <w:t>1-</w:t>
      </w:r>
      <w:proofErr w:type="gramStart"/>
      <w:r w:rsidRPr="003E250B">
        <w:rPr>
          <w:b/>
          <w:bCs/>
          <w:vertAlign w:val="subscript"/>
        </w:rPr>
        <w:t>8)</w:t>
      </w:r>
      <w:r w:rsidRPr="003E250B">
        <w:rPr>
          <w:b/>
          <w:bCs/>
        </w:rPr>
        <w:t>OP</w:t>
      </w:r>
      <w:proofErr w:type="gramEnd"/>
      <w:r w:rsidRPr="003E250B">
        <w:rPr>
          <w:b/>
          <w:bCs/>
        </w:rPr>
        <w:t xml:space="preserve">- (n = 9); MPTP + </w:t>
      </w:r>
      <w:proofErr w:type="spellStart"/>
      <w:proofErr w:type="gramStart"/>
      <w:r w:rsidRPr="003E250B">
        <w:rPr>
          <w:b/>
          <w:bCs/>
        </w:rPr>
        <w:t>cyclo</w:t>
      </w:r>
      <w:proofErr w:type="spellEnd"/>
      <w:r w:rsidRPr="003E250B">
        <w:rPr>
          <w:b/>
          <w:bCs/>
          <w:vertAlign w:val="subscript"/>
        </w:rPr>
        <w:t>(</w:t>
      </w:r>
      <w:proofErr w:type="gramEnd"/>
      <w:r w:rsidRPr="003E250B">
        <w:rPr>
          <w:b/>
          <w:bCs/>
          <w:vertAlign w:val="subscript"/>
        </w:rPr>
        <w:t>1-</w:t>
      </w:r>
      <w:proofErr w:type="gramStart"/>
      <w:r w:rsidRPr="003E250B">
        <w:rPr>
          <w:b/>
          <w:bCs/>
          <w:vertAlign w:val="subscript"/>
        </w:rPr>
        <w:t>8)</w:t>
      </w:r>
      <w:r w:rsidRPr="003E250B">
        <w:rPr>
          <w:b/>
          <w:bCs/>
        </w:rPr>
        <w:t>OP</w:t>
      </w:r>
      <w:proofErr w:type="gramEnd"/>
      <w:r w:rsidRPr="003E250B">
        <w:rPr>
          <w:b/>
          <w:bCs/>
        </w:rPr>
        <w:t>-treated (n = 9)</w:t>
      </w:r>
    </w:p>
    <w:p w14:paraId="123BEB02" w14:textId="3B873ADB" w:rsidR="003E250B" w:rsidRDefault="003E250B" w:rsidP="003E250B">
      <w:pPr>
        <w:pStyle w:val="ShotDescription"/>
        <w:numPr>
          <w:ilvl w:val="2"/>
          <w:numId w:val="3"/>
        </w:numPr>
        <w:rPr>
          <w:lang w:val="en-IN"/>
        </w:rPr>
      </w:pPr>
      <w:r w:rsidRPr="000A46D9">
        <w:rPr>
          <w:lang w:val="en-IN"/>
        </w:rPr>
        <w:t>Talent tilting the mouse head-down.</w:t>
      </w:r>
    </w:p>
    <w:p w14:paraId="12621A5E" w14:textId="77777777" w:rsidR="009740B9" w:rsidRPr="000A46D9" w:rsidRDefault="009740B9" w:rsidP="009740B9">
      <w:pPr>
        <w:pStyle w:val="ShotDescription"/>
        <w:ind w:firstLine="0"/>
        <w:rPr>
          <w:lang w:val="en-IN"/>
        </w:rPr>
      </w:pPr>
    </w:p>
    <w:p w14:paraId="1FB36B58" w14:textId="447110B8" w:rsidR="003E250B" w:rsidRPr="000A46D9" w:rsidRDefault="003E250B" w:rsidP="003E250B">
      <w:pPr>
        <w:pStyle w:val="Narration"/>
        <w:numPr>
          <w:ilvl w:val="1"/>
          <w:numId w:val="3"/>
        </w:numPr>
      </w:pPr>
      <w:r w:rsidRPr="000A46D9">
        <w:t xml:space="preserve">Insert the needle at a 45-degree angle into the lower abdominal region </w:t>
      </w:r>
      <w:r w:rsidRPr="000A46D9">
        <w:rPr>
          <w:b/>
          <w:bCs/>
        </w:rPr>
        <w:t>[1]</w:t>
      </w:r>
      <w:r w:rsidRPr="000A46D9">
        <w:t xml:space="preserve">. </w:t>
      </w:r>
      <w:r w:rsidR="0033101D" w:rsidRPr="0033101D">
        <w:rPr>
          <w:lang w:val="en-US"/>
        </w:rPr>
        <w:t>Administer three intraperitoneal injections of MPTP</w:t>
      </w:r>
      <w:r w:rsidR="001A0E78">
        <w:rPr>
          <w:lang w:val="en-US"/>
        </w:rPr>
        <w:t xml:space="preserve"> </w:t>
      </w:r>
      <w:r w:rsidR="001A0E78" w:rsidRPr="001A0E78">
        <w:rPr>
          <w:i/>
          <w:iCs w:val="0"/>
          <w:color w:val="EE0000"/>
          <w:lang w:val="en-US"/>
        </w:rPr>
        <w:t>(M-P-T-P)</w:t>
      </w:r>
      <w:r w:rsidR="0033101D" w:rsidRPr="0033101D">
        <w:rPr>
          <w:lang w:val="en-US"/>
        </w:rPr>
        <w:t>, each prepared in 100 microliters of 0.9 percent sodium chloride, with 2-hour intervals between</w:t>
      </w:r>
      <w:r w:rsidR="0033101D">
        <w:rPr>
          <w:lang w:val="en-US"/>
        </w:rPr>
        <w:t xml:space="preserve"> each</w:t>
      </w:r>
      <w:r w:rsidR="0033101D" w:rsidRPr="0033101D">
        <w:rPr>
          <w:lang w:val="en-US"/>
        </w:rPr>
        <w:t xml:space="preserve"> </w:t>
      </w:r>
      <w:r w:rsidR="00A77286">
        <w:rPr>
          <w:lang w:val="en-US"/>
        </w:rPr>
        <w:t>injection</w:t>
      </w:r>
      <w:r w:rsidR="0033101D" w:rsidRPr="0033101D">
        <w:rPr>
          <w:lang w:val="en-US"/>
        </w:rPr>
        <w:t xml:space="preserve"> on the first day of treatment </w:t>
      </w:r>
      <w:r w:rsidR="0033101D" w:rsidRPr="0033101D">
        <w:rPr>
          <w:b/>
          <w:bCs/>
          <w:lang w:val="en-US"/>
        </w:rPr>
        <w:t>[</w:t>
      </w:r>
      <w:r w:rsidR="0033101D">
        <w:rPr>
          <w:b/>
          <w:bCs/>
          <w:lang w:val="en-US"/>
        </w:rPr>
        <w:t>2-TXT</w:t>
      </w:r>
      <w:r w:rsidR="0033101D" w:rsidRPr="0033101D">
        <w:rPr>
          <w:b/>
          <w:bCs/>
          <w:lang w:val="en-US"/>
        </w:rPr>
        <w:t>]</w:t>
      </w:r>
      <w:r w:rsidR="0033101D" w:rsidRPr="0033101D">
        <w:rPr>
          <w:lang w:val="en-US"/>
        </w:rPr>
        <w:t xml:space="preserve">. </w:t>
      </w:r>
    </w:p>
    <w:p w14:paraId="4129CA9D" w14:textId="77777777" w:rsidR="003E250B" w:rsidRDefault="003E250B" w:rsidP="003E250B">
      <w:pPr>
        <w:pStyle w:val="ShotDescription"/>
        <w:numPr>
          <w:ilvl w:val="2"/>
          <w:numId w:val="3"/>
        </w:numPr>
        <w:rPr>
          <w:lang w:val="en-IN"/>
        </w:rPr>
      </w:pPr>
      <w:r w:rsidRPr="000A46D9">
        <w:rPr>
          <w:lang w:val="en-IN"/>
        </w:rPr>
        <w:t>Talent inserting the needle into the lower abdomen at a 45-degree angle.</w:t>
      </w:r>
    </w:p>
    <w:p w14:paraId="7B4EB2FC" w14:textId="316CBFEC" w:rsidR="003E250B" w:rsidRPr="009740B9" w:rsidRDefault="003E250B" w:rsidP="003E250B">
      <w:pPr>
        <w:pStyle w:val="ShotDescription"/>
        <w:numPr>
          <w:ilvl w:val="2"/>
          <w:numId w:val="3"/>
        </w:numPr>
        <w:rPr>
          <w:lang w:val="en-IN"/>
        </w:rPr>
      </w:pPr>
      <w:r w:rsidRPr="000A46D9">
        <w:rPr>
          <w:lang w:val="en-IN"/>
        </w:rPr>
        <w:t xml:space="preserve">Talent administering </w:t>
      </w:r>
      <w:r w:rsidR="00A77286" w:rsidRPr="0033101D">
        <w:t>intraperitoneal injection of MPTP</w:t>
      </w:r>
      <w:r w:rsidR="00A77286">
        <w:t xml:space="preserve"> to the mouse</w:t>
      </w:r>
      <w:r w:rsidRPr="000A46D9">
        <w:rPr>
          <w:lang w:val="en-IN"/>
        </w:rPr>
        <w:t>.</w:t>
      </w:r>
      <w:r w:rsidR="00A77286">
        <w:rPr>
          <w:lang w:val="en-IN"/>
        </w:rPr>
        <w:t xml:space="preserve"> </w:t>
      </w:r>
      <w:r w:rsidR="00A77286" w:rsidRPr="00A77286">
        <w:rPr>
          <w:b/>
          <w:bCs/>
          <w:lang w:val="en-IN"/>
        </w:rPr>
        <w:t xml:space="preserve">TXT: MPTP solution: 20 mg/kg body weight; </w:t>
      </w:r>
      <w:r w:rsidR="00A77286" w:rsidRPr="00A77286">
        <w:rPr>
          <w:b/>
          <w:bCs/>
        </w:rPr>
        <w:t>Inject 0.9% saline</w:t>
      </w:r>
      <w:r w:rsidR="007423ED">
        <w:rPr>
          <w:b/>
          <w:bCs/>
        </w:rPr>
        <w:t xml:space="preserve"> </w:t>
      </w:r>
      <w:r w:rsidR="00A77286" w:rsidRPr="00A77286">
        <w:rPr>
          <w:b/>
          <w:bCs/>
        </w:rPr>
        <w:t xml:space="preserve">for the sham and </w:t>
      </w:r>
      <w:proofErr w:type="spellStart"/>
      <w:proofErr w:type="gramStart"/>
      <w:r w:rsidR="00A77286" w:rsidRPr="00A77286">
        <w:rPr>
          <w:b/>
          <w:bCs/>
        </w:rPr>
        <w:t>cyclo</w:t>
      </w:r>
      <w:proofErr w:type="spellEnd"/>
      <w:r w:rsidR="00A77286" w:rsidRPr="00A77286">
        <w:rPr>
          <w:b/>
          <w:bCs/>
          <w:vertAlign w:val="subscript"/>
        </w:rPr>
        <w:t>(</w:t>
      </w:r>
      <w:proofErr w:type="gramEnd"/>
      <w:r w:rsidR="00A77286" w:rsidRPr="00A77286">
        <w:rPr>
          <w:b/>
          <w:bCs/>
          <w:vertAlign w:val="subscript"/>
        </w:rPr>
        <w:t>1-</w:t>
      </w:r>
      <w:proofErr w:type="gramStart"/>
      <w:r w:rsidR="00A77286" w:rsidRPr="00A77286">
        <w:rPr>
          <w:b/>
          <w:bCs/>
          <w:vertAlign w:val="subscript"/>
        </w:rPr>
        <w:t>8)</w:t>
      </w:r>
      <w:r w:rsidR="00A77286" w:rsidRPr="00A77286">
        <w:rPr>
          <w:b/>
          <w:bCs/>
        </w:rPr>
        <w:t>OP</w:t>
      </w:r>
      <w:proofErr w:type="gramEnd"/>
      <w:r w:rsidR="00A77286" w:rsidRPr="00A77286">
        <w:rPr>
          <w:b/>
          <w:bCs/>
        </w:rPr>
        <w:t xml:space="preserve"> groups instead of MPTP</w:t>
      </w:r>
    </w:p>
    <w:p w14:paraId="301F1899" w14:textId="77777777" w:rsidR="009740B9" w:rsidRPr="00A77286" w:rsidRDefault="009740B9" w:rsidP="009740B9">
      <w:pPr>
        <w:pStyle w:val="ShotDescription"/>
        <w:ind w:firstLine="0"/>
        <w:rPr>
          <w:lang w:val="en-IN"/>
        </w:rPr>
      </w:pPr>
    </w:p>
    <w:p w14:paraId="11FF74C5" w14:textId="5855E5EE" w:rsidR="00ED34C8" w:rsidRDefault="001045CD" w:rsidP="009740B9">
      <w:pPr>
        <w:pStyle w:val="Narration"/>
        <w:numPr>
          <w:ilvl w:val="1"/>
          <w:numId w:val="3"/>
        </w:numPr>
      </w:pPr>
      <w:r>
        <w:t>One</w:t>
      </w:r>
      <w:r w:rsidRPr="001045CD">
        <w:t xml:space="preserve"> h</w:t>
      </w:r>
      <w:r>
        <w:t>our</w:t>
      </w:r>
      <w:r w:rsidRPr="001045CD">
        <w:t xml:space="preserve"> after the final MPTP injection</w:t>
      </w:r>
      <w:r w:rsidR="00A77286">
        <w:t>,</w:t>
      </w:r>
      <w:r>
        <w:t xml:space="preserve"> pipette </w:t>
      </w:r>
      <w:r w:rsidR="00ED34C8">
        <w:t>5</w:t>
      </w:r>
      <w:r>
        <w:t xml:space="preserve"> microliters </w:t>
      </w:r>
      <w:r w:rsidRPr="001045CD">
        <w:rPr>
          <w:lang w:val="en-US"/>
        </w:rPr>
        <w:t>of</w:t>
      </w:r>
      <w:r>
        <w:rPr>
          <w:lang w:val="en-US"/>
        </w:rPr>
        <w:t xml:space="preserve"> </w:t>
      </w:r>
      <w:r w:rsidR="001A0E78" w:rsidRPr="001A0E78">
        <w:rPr>
          <w:lang w:val="en-US"/>
        </w:rPr>
        <w:t>cyclo</w:t>
      </w:r>
      <w:r w:rsidR="001A0E78">
        <w:rPr>
          <w:lang w:val="en-US"/>
        </w:rPr>
        <w:t>-o</w:t>
      </w:r>
      <w:r w:rsidR="001A0E78" w:rsidRPr="001A0E78">
        <w:rPr>
          <w:lang w:val="en-US"/>
        </w:rPr>
        <w:t>ctapeptide</w:t>
      </w:r>
      <w:r w:rsidRPr="001045CD">
        <w:rPr>
          <w:lang w:val="en-US"/>
        </w:rPr>
        <w:t xml:space="preserve"> at a dose of </w:t>
      </w:r>
      <w:r>
        <w:rPr>
          <w:lang w:val="en-US"/>
        </w:rPr>
        <w:t>10</w:t>
      </w:r>
      <w:r w:rsidRPr="001045CD">
        <w:rPr>
          <w:lang w:val="en-US"/>
        </w:rPr>
        <w:t xml:space="preserve"> </w:t>
      </w:r>
      <w:r>
        <w:rPr>
          <w:lang w:val="en-US"/>
        </w:rPr>
        <w:t>nanograms</w:t>
      </w:r>
      <w:r w:rsidRPr="001045CD">
        <w:rPr>
          <w:lang w:val="en-US"/>
        </w:rPr>
        <w:t xml:space="preserve"> per</w:t>
      </w:r>
      <w:r w:rsidR="00ED34C8">
        <w:rPr>
          <w:lang w:val="en-US"/>
        </w:rPr>
        <w:t xml:space="preserve"> 10 microliters for the </w:t>
      </w:r>
      <w:r w:rsidR="009740B9">
        <w:rPr>
          <w:lang w:val="en-US"/>
        </w:rPr>
        <w:t>i</w:t>
      </w:r>
      <w:r w:rsidR="00ED34C8" w:rsidRPr="00ED34C8">
        <w:rPr>
          <w:lang w:val="en-US"/>
        </w:rPr>
        <w:t>ntranasal administration</w:t>
      </w:r>
      <w:r w:rsidR="00ED34C8">
        <w:rPr>
          <w:lang w:val="en-US"/>
        </w:rPr>
        <w:t xml:space="preserve"> </w:t>
      </w:r>
      <w:r w:rsidR="00ED34C8" w:rsidRPr="00ED34C8">
        <w:rPr>
          <w:b/>
          <w:bCs/>
          <w:lang w:val="en-US"/>
        </w:rPr>
        <w:t>[1]</w:t>
      </w:r>
      <w:r w:rsidR="00ED34C8">
        <w:rPr>
          <w:lang w:val="en-US"/>
        </w:rPr>
        <w:t>.</w:t>
      </w:r>
    </w:p>
    <w:p w14:paraId="2B8CC5CE" w14:textId="73FC40A6" w:rsidR="00ED34C8" w:rsidRDefault="00ED34C8" w:rsidP="00ED34C8">
      <w:pPr>
        <w:pStyle w:val="Narration"/>
        <w:numPr>
          <w:ilvl w:val="2"/>
          <w:numId w:val="3"/>
        </w:numPr>
        <w:rPr>
          <w:color w:val="auto"/>
        </w:rPr>
      </w:pPr>
      <w:r w:rsidRPr="00ED34C8">
        <w:rPr>
          <w:color w:val="auto"/>
        </w:rPr>
        <w:t xml:space="preserve">Talent pipetting </w:t>
      </w:r>
      <w:proofErr w:type="spellStart"/>
      <w:proofErr w:type="gramStart"/>
      <w:r w:rsidRPr="00ED34C8">
        <w:rPr>
          <w:color w:val="auto"/>
        </w:rPr>
        <w:t>cyclo</w:t>
      </w:r>
      <w:proofErr w:type="spellEnd"/>
      <w:r w:rsidRPr="00ED34C8">
        <w:rPr>
          <w:color w:val="auto"/>
          <w:vertAlign w:val="subscript"/>
        </w:rPr>
        <w:t>(</w:t>
      </w:r>
      <w:proofErr w:type="gramEnd"/>
      <w:r w:rsidRPr="00ED34C8">
        <w:rPr>
          <w:color w:val="auto"/>
          <w:vertAlign w:val="subscript"/>
        </w:rPr>
        <w:t>1-</w:t>
      </w:r>
      <w:proofErr w:type="gramStart"/>
      <w:r w:rsidRPr="00ED34C8">
        <w:rPr>
          <w:color w:val="auto"/>
          <w:vertAlign w:val="subscript"/>
        </w:rPr>
        <w:t>8)</w:t>
      </w:r>
      <w:r w:rsidRPr="00ED34C8">
        <w:rPr>
          <w:color w:val="auto"/>
        </w:rPr>
        <w:t>OP</w:t>
      </w:r>
      <w:proofErr w:type="gramEnd"/>
      <w:r w:rsidRPr="00ED34C8">
        <w:rPr>
          <w:color w:val="auto"/>
        </w:rPr>
        <w:t xml:space="preserve"> solution.</w:t>
      </w:r>
    </w:p>
    <w:p w14:paraId="6CB6B92B" w14:textId="77777777" w:rsidR="009740B9" w:rsidRPr="00ED34C8" w:rsidRDefault="009740B9" w:rsidP="009740B9">
      <w:pPr>
        <w:pStyle w:val="Narration"/>
        <w:ind w:left="1627" w:firstLine="0"/>
        <w:rPr>
          <w:color w:val="auto"/>
        </w:rPr>
      </w:pPr>
    </w:p>
    <w:p w14:paraId="3F5B3E14" w14:textId="73FA6CC0" w:rsidR="003E250B" w:rsidRPr="000A46D9" w:rsidRDefault="00ED34C8" w:rsidP="003E250B">
      <w:pPr>
        <w:pStyle w:val="Narration"/>
        <w:numPr>
          <w:ilvl w:val="1"/>
          <w:numId w:val="3"/>
        </w:numPr>
      </w:pPr>
      <w:r>
        <w:t>F</w:t>
      </w:r>
      <w:r w:rsidR="00A77286" w:rsidRPr="000A46D9">
        <w:t>irmly</w:t>
      </w:r>
      <w:r w:rsidR="003E250B" w:rsidRPr="000A46D9">
        <w:t xml:space="preserve"> hold the mouse by the scruff of its neck </w:t>
      </w:r>
      <w:r w:rsidR="003E250B" w:rsidRPr="000A46D9">
        <w:rPr>
          <w:b/>
          <w:bCs/>
        </w:rPr>
        <w:t>[1</w:t>
      </w:r>
      <w:r w:rsidR="007423ED">
        <w:rPr>
          <w:b/>
          <w:bCs/>
        </w:rPr>
        <w:t>-TXT</w:t>
      </w:r>
      <w:r w:rsidR="003E250B" w:rsidRPr="000A46D9">
        <w:rPr>
          <w:b/>
          <w:bCs/>
        </w:rPr>
        <w:t>]</w:t>
      </w:r>
      <w:r w:rsidR="003E250B" w:rsidRPr="000A46D9">
        <w:t xml:space="preserve">. Invert the mouse so that its ventral side faces upward and its neck is parallel to the floor </w:t>
      </w:r>
      <w:r w:rsidR="003E250B" w:rsidRPr="000A46D9">
        <w:rPr>
          <w:b/>
          <w:bCs/>
        </w:rPr>
        <w:t>[2]</w:t>
      </w:r>
      <w:r w:rsidR="003E250B" w:rsidRPr="000A46D9">
        <w:t xml:space="preserve">. Align the pipette tip with </w:t>
      </w:r>
      <w:r w:rsidR="00A77286">
        <w:t>the mouse’s</w:t>
      </w:r>
      <w:r w:rsidR="003E250B" w:rsidRPr="000A46D9">
        <w:t xml:space="preserve"> nostril and slowly press the plunger to form a</w:t>
      </w:r>
      <w:r>
        <w:t xml:space="preserve"> </w:t>
      </w:r>
      <w:r w:rsidRPr="000A46D9">
        <w:t>5</w:t>
      </w:r>
      <w:r>
        <w:t>-</w:t>
      </w:r>
      <w:r w:rsidRPr="000A46D9">
        <w:t>microliter</w:t>
      </w:r>
      <w:r w:rsidR="003E250B" w:rsidRPr="000A46D9">
        <w:t xml:space="preserve"> droplet </w:t>
      </w:r>
      <w:r w:rsidR="003E250B" w:rsidRPr="000A46D9">
        <w:rPr>
          <w:b/>
          <w:bCs/>
        </w:rPr>
        <w:t>[3]</w:t>
      </w:r>
      <w:r w:rsidR="003E250B" w:rsidRPr="000A46D9">
        <w:t>.</w:t>
      </w:r>
    </w:p>
    <w:p w14:paraId="2A695EBB" w14:textId="7C50F649" w:rsidR="003E250B" w:rsidRPr="00D91367" w:rsidRDefault="003E250B" w:rsidP="00D91367">
      <w:pPr>
        <w:pStyle w:val="ShotDescription"/>
        <w:numPr>
          <w:ilvl w:val="2"/>
          <w:numId w:val="3"/>
        </w:numPr>
        <w:rPr>
          <w:lang w:val="en-IN"/>
        </w:rPr>
      </w:pPr>
      <w:r w:rsidRPr="000A46D9">
        <w:rPr>
          <w:lang w:val="en-IN"/>
        </w:rPr>
        <w:t>Talent securely holding the mouse by the scruff.</w:t>
      </w:r>
      <w:r w:rsidR="007423ED">
        <w:rPr>
          <w:lang w:val="en-IN"/>
        </w:rPr>
        <w:t xml:space="preserve"> </w:t>
      </w:r>
      <w:commentRangeStart w:id="3"/>
      <w:r w:rsidR="007423ED" w:rsidRPr="007423ED">
        <w:rPr>
          <w:b/>
          <w:bCs/>
          <w:lang w:val="en-IN"/>
        </w:rPr>
        <w:t xml:space="preserve">TXT: </w:t>
      </w:r>
      <w:r w:rsidR="00D91367" w:rsidRPr="00D91367">
        <w:rPr>
          <w:b/>
          <w:bCs/>
          <w:lang w:val="en-IN"/>
        </w:rPr>
        <w:t xml:space="preserve">Administer </w:t>
      </w:r>
      <w:proofErr w:type="spellStart"/>
      <w:proofErr w:type="gramStart"/>
      <w:r w:rsidR="00D91367" w:rsidRPr="00D91367">
        <w:rPr>
          <w:b/>
          <w:bCs/>
          <w:color w:val="auto"/>
        </w:rPr>
        <w:t>cyclo</w:t>
      </w:r>
      <w:proofErr w:type="spellEnd"/>
      <w:r w:rsidR="00D91367" w:rsidRPr="00D91367">
        <w:rPr>
          <w:b/>
          <w:bCs/>
          <w:color w:val="auto"/>
          <w:vertAlign w:val="subscript"/>
        </w:rPr>
        <w:t>(</w:t>
      </w:r>
      <w:proofErr w:type="gramEnd"/>
      <w:r w:rsidR="00D91367" w:rsidRPr="00D91367">
        <w:rPr>
          <w:b/>
          <w:bCs/>
          <w:color w:val="auto"/>
          <w:vertAlign w:val="subscript"/>
        </w:rPr>
        <w:t>1-</w:t>
      </w:r>
      <w:proofErr w:type="gramStart"/>
      <w:r w:rsidR="00D91367" w:rsidRPr="00D91367">
        <w:rPr>
          <w:b/>
          <w:bCs/>
          <w:color w:val="auto"/>
          <w:vertAlign w:val="subscript"/>
        </w:rPr>
        <w:t>8)</w:t>
      </w:r>
      <w:r w:rsidR="00D91367" w:rsidRPr="00D91367">
        <w:rPr>
          <w:b/>
          <w:bCs/>
          <w:color w:val="auto"/>
        </w:rPr>
        <w:t>OP</w:t>
      </w:r>
      <w:proofErr w:type="gramEnd"/>
      <w:r w:rsidR="007423ED" w:rsidRPr="00D91367">
        <w:rPr>
          <w:b/>
          <w:bCs/>
          <w:lang w:val="en-IN"/>
        </w:rPr>
        <w:t xml:space="preserve"> </w:t>
      </w:r>
      <w:r w:rsidR="00D91367" w:rsidRPr="00D91367">
        <w:rPr>
          <w:b/>
          <w:bCs/>
          <w:lang w:val="en-IN"/>
        </w:rPr>
        <w:t>to</w:t>
      </w:r>
      <w:r w:rsidR="007423ED" w:rsidRPr="00D91367">
        <w:rPr>
          <w:b/>
          <w:bCs/>
          <w:lang w:val="en-IN"/>
        </w:rPr>
        <w:t xml:space="preserve"> the </w:t>
      </w:r>
      <w:r w:rsidR="007423ED" w:rsidRPr="00D91367">
        <w:rPr>
          <w:b/>
          <w:bCs/>
        </w:rPr>
        <w:t xml:space="preserve">MPTP + </w:t>
      </w:r>
      <w:proofErr w:type="spellStart"/>
      <w:proofErr w:type="gramStart"/>
      <w:r w:rsidR="007423ED" w:rsidRPr="00D91367">
        <w:rPr>
          <w:b/>
          <w:bCs/>
        </w:rPr>
        <w:t>cyclo</w:t>
      </w:r>
      <w:proofErr w:type="spellEnd"/>
      <w:r w:rsidR="007423ED" w:rsidRPr="00D91367">
        <w:rPr>
          <w:b/>
          <w:bCs/>
          <w:vertAlign w:val="subscript"/>
        </w:rPr>
        <w:t>(</w:t>
      </w:r>
      <w:proofErr w:type="gramEnd"/>
      <w:r w:rsidR="007423ED" w:rsidRPr="00D91367">
        <w:rPr>
          <w:b/>
          <w:bCs/>
          <w:vertAlign w:val="subscript"/>
        </w:rPr>
        <w:t>1-</w:t>
      </w:r>
      <w:proofErr w:type="gramStart"/>
      <w:r w:rsidR="007423ED" w:rsidRPr="00D91367">
        <w:rPr>
          <w:b/>
          <w:bCs/>
          <w:vertAlign w:val="subscript"/>
        </w:rPr>
        <w:t>8)</w:t>
      </w:r>
      <w:r w:rsidR="007423ED" w:rsidRPr="00D91367">
        <w:rPr>
          <w:b/>
          <w:bCs/>
        </w:rPr>
        <w:t>OP</w:t>
      </w:r>
      <w:proofErr w:type="gramEnd"/>
      <w:r w:rsidR="007423ED" w:rsidRPr="00D91367">
        <w:rPr>
          <w:b/>
          <w:bCs/>
        </w:rPr>
        <w:t xml:space="preserve"> and </w:t>
      </w:r>
      <w:proofErr w:type="spellStart"/>
      <w:proofErr w:type="gramStart"/>
      <w:r w:rsidR="007423ED" w:rsidRPr="00D91367">
        <w:rPr>
          <w:b/>
          <w:bCs/>
        </w:rPr>
        <w:t>cyclo</w:t>
      </w:r>
      <w:proofErr w:type="spellEnd"/>
      <w:r w:rsidR="007423ED" w:rsidRPr="00D91367">
        <w:rPr>
          <w:b/>
          <w:bCs/>
          <w:vertAlign w:val="subscript"/>
        </w:rPr>
        <w:t>(</w:t>
      </w:r>
      <w:proofErr w:type="gramEnd"/>
      <w:r w:rsidR="007423ED" w:rsidRPr="00D91367">
        <w:rPr>
          <w:b/>
          <w:bCs/>
          <w:vertAlign w:val="subscript"/>
        </w:rPr>
        <w:t>1-</w:t>
      </w:r>
      <w:proofErr w:type="gramStart"/>
      <w:r w:rsidR="007423ED" w:rsidRPr="00D91367">
        <w:rPr>
          <w:b/>
          <w:bCs/>
          <w:vertAlign w:val="subscript"/>
        </w:rPr>
        <w:t>8)</w:t>
      </w:r>
      <w:r w:rsidR="007423ED" w:rsidRPr="00D91367">
        <w:rPr>
          <w:b/>
          <w:bCs/>
        </w:rPr>
        <w:t>OP</w:t>
      </w:r>
      <w:proofErr w:type="gramEnd"/>
      <w:r w:rsidR="007423ED" w:rsidRPr="00D91367">
        <w:rPr>
          <w:b/>
          <w:bCs/>
        </w:rPr>
        <w:t xml:space="preserve"> groups</w:t>
      </w:r>
      <w:commentRangeEnd w:id="3"/>
      <w:r w:rsidR="00D91367">
        <w:rPr>
          <w:rStyle w:val="CommentReference"/>
          <w:rFonts w:asciiTheme="minorHAnsi" w:hAnsiTheme="minorHAnsi" w:cs="Calibri (Body)"/>
          <w:iCs w:val="0"/>
          <w:lang w:val="x-none" w:eastAsia="x-none"/>
        </w:rPr>
        <w:commentReference w:id="3"/>
      </w:r>
      <w:r w:rsidR="007423ED">
        <w:rPr>
          <w:b/>
          <w:bCs/>
        </w:rPr>
        <w:t xml:space="preserve"> </w:t>
      </w:r>
    </w:p>
    <w:p w14:paraId="27640121" w14:textId="0029F67C" w:rsidR="003E250B" w:rsidRDefault="003E250B" w:rsidP="003E250B">
      <w:pPr>
        <w:pStyle w:val="ShotDescription"/>
        <w:numPr>
          <w:ilvl w:val="2"/>
          <w:numId w:val="3"/>
        </w:numPr>
        <w:rPr>
          <w:lang w:val="en-IN"/>
        </w:rPr>
      </w:pPr>
      <w:r w:rsidRPr="000A46D9">
        <w:rPr>
          <w:lang w:val="en-IN"/>
        </w:rPr>
        <w:t>Talent inverting the mouse so that its ventral side is facing up</w:t>
      </w:r>
      <w:r w:rsidR="00A77286">
        <w:rPr>
          <w:lang w:val="en-IN"/>
        </w:rPr>
        <w:t xml:space="preserve"> </w:t>
      </w:r>
      <w:r w:rsidR="00A77286" w:rsidRPr="000A46D9">
        <w:t xml:space="preserve">and its </w:t>
      </w:r>
      <w:r w:rsidR="00A77286" w:rsidRPr="000A46D9">
        <w:t>neck is parallel to the floor</w:t>
      </w:r>
      <w:r w:rsidRPr="000A46D9">
        <w:rPr>
          <w:lang w:val="en-IN"/>
        </w:rPr>
        <w:t>.</w:t>
      </w:r>
    </w:p>
    <w:p w14:paraId="428C169F" w14:textId="2EE60098" w:rsidR="003E250B" w:rsidRDefault="003E250B" w:rsidP="003E250B">
      <w:pPr>
        <w:pStyle w:val="ShotDescription"/>
        <w:numPr>
          <w:ilvl w:val="2"/>
          <w:numId w:val="3"/>
        </w:numPr>
        <w:rPr>
          <w:lang w:val="en-IN"/>
        </w:rPr>
      </w:pPr>
      <w:r w:rsidRPr="000A46D9">
        <w:rPr>
          <w:lang w:val="en-IN"/>
        </w:rPr>
        <w:t xml:space="preserve">Talent aligning the pipette with a nostril and gently </w:t>
      </w:r>
      <w:r w:rsidR="00A77286" w:rsidRPr="000A46D9">
        <w:t>press</w:t>
      </w:r>
      <w:r w:rsidR="00A77286">
        <w:t>ing</w:t>
      </w:r>
      <w:r w:rsidR="00A77286" w:rsidRPr="000A46D9">
        <w:t xml:space="preserve"> the plunger to</w:t>
      </w:r>
      <w:r w:rsidR="00A77286">
        <w:t xml:space="preserve"> form</w:t>
      </w:r>
      <w:r w:rsidRPr="000A46D9">
        <w:rPr>
          <w:lang w:val="en-IN"/>
        </w:rPr>
        <w:t xml:space="preserve"> a droplet.</w:t>
      </w:r>
    </w:p>
    <w:p w14:paraId="1D79198B" w14:textId="77777777" w:rsidR="009740B9" w:rsidRPr="000A46D9" w:rsidRDefault="009740B9" w:rsidP="009740B9">
      <w:pPr>
        <w:pStyle w:val="ShotDescription"/>
        <w:ind w:firstLine="0"/>
        <w:rPr>
          <w:lang w:val="en-IN"/>
        </w:rPr>
      </w:pPr>
    </w:p>
    <w:p w14:paraId="134C9E1E" w14:textId="0347321F" w:rsidR="003E250B" w:rsidRPr="000A46D9" w:rsidRDefault="003E250B" w:rsidP="003E250B">
      <w:pPr>
        <w:pStyle w:val="Narration"/>
        <w:numPr>
          <w:ilvl w:val="1"/>
          <w:numId w:val="3"/>
        </w:numPr>
      </w:pPr>
      <w:r w:rsidRPr="000A46D9">
        <w:t xml:space="preserve">Place </w:t>
      </w:r>
      <w:r w:rsidR="00ED34C8">
        <w:t>the</w:t>
      </w:r>
      <w:r w:rsidRPr="000A46D9">
        <w:t xml:space="preserve"> droplet near each nostril of the mouse </w:t>
      </w:r>
      <w:r w:rsidRPr="000A46D9">
        <w:rPr>
          <w:b/>
          <w:bCs/>
        </w:rPr>
        <w:t>[1]</w:t>
      </w:r>
      <w:r w:rsidRPr="000A46D9">
        <w:t xml:space="preserve">. Allow the mouse to inhale the solution naturally without applying additional force </w:t>
      </w:r>
      <w:r w:rsidRPr="000A46D9">
        <w:rPr>
          <w:b/>
          <w:bCs/>
        </w:rPr>
        <w:t>[2</w:t>
      </w:r>
      <w:r w:rsidR="008E09F8">
        <w:rPr>
          <w:b/>
          <w:bCs/>
        </w:rPr>
        <w:t>-TXT</w:t>
      </w:r>
      <w:r w:rsidRPr="000A46D9">
        <w:rPr>
          <w:b/>
          <w:bCs/>
        </w:rPr>
        <w:t>]</w:t>
      </w:r>
      <w:r w:rsidRPr="000A46D9">
        <w:t>.</w:t>
      </w:r>
    </w:p>
    <w:p w14:paraId="7D5A9BE4" w14:textId="77777777" w:rsidR="003E250B" w:rsidRDefault="003E250B" w:rsidP="003E250B">
      <w:pPr>
        <w:pStyle w:val="ShotDescription"/>
        <w:numPr>
          <w:ilvl w:val="2"/>
          <w:numId w:val="3"/>
        </w:numPr>
        <w:rPr>
          <w:lang w:val="en-IN"/>
        </w:rPr>
      </w:pPr>
      <w:r w:rsidRPr="000A46D9">
        <w:rPr>
          <w:lang w:val="en-IN"/>
        </w:rPr>
        <w:t>Talent placing a small droplet near each nostril using the pipette.</w:t>
      </w:r>
    </w:p>
    <w:p w14:paraId="181B8679" w14:textId="7688B920" w:rsidR="003E250B" w:rsidRPr="009740B9" w:rsidRDefault="003E250B" w:rsidP="003E250B">
      <w:pPr>
        <w:pStyle w:val="ShotDescription"/>
        <w:numPr>
          <w:ilvl w:val="2"/>
          <w:numId w:val="3"/>
        </w:numPr>
        <w:rPr>
          <w:lang w:val="en-IN"/>
        </w:rPr>
      </w:pPr>
      <w:r w:rsidRPr="000A46D9">
        <w:rPr>
          <w:lang w:val="en-IN"/>
        </w:rPr>
        <w:t>Shot of the mouse naturally inhaling the droplets.</w:t>
      </w:r>
      <w:r w:rsidR="008E09F8">
        <w:rPr>
          <w:lang w:val="en-IN"/>
        </w:rPr>
        <w:t xml:space="preserve"> </w:t>
      </w:r>
      <w:r w:rsidR="008E09F8" w:rsidRPr="008E09F8">
        <w:rPr>
          <w:b/>
          <w:bCs/>
          <w:lang w:val="en-IN"/>
        </w:rPr>
        <w:t xml:space="preserve">TXT: </w:t>
      </w:r>
      <w:r w:rsidR="008E09F8" w:rsidRPr="008E09F8">
        <w:rPr>
          <w:b/>
          <w:bCs/>
        </w:rPr>
        <w:t>This volume is</w:t>
      </w:r>
      <w:r w:rsidR="008E09F8">
        <w:rPr>
          <w:b/>
          <w:bCs/>
        </w:rPr>
        <w:t xml:space="preserve"> </w:t>
      </w:r>
      <w:r w:rsidR="008E09F8" w:rsidRPr="008E09F8">
        <w:rPr>
          <w:b/>
          <w:bCs/>
        </w:rPr>
        <w:t>below</w:t>
      </w:r>
      <w:r w:rsidR="008E09F8">
        <w:rPr>
          <w:b/>
          <w:bCs/>
        </w:rPr>
        <w:t xml:space="preserve"> the</w:t>
      </w:r>
      <w:r w:rsidR="008E09F8" w:rsidRPr="008E09F8">
        <w:rPr>
          <w:b/>
          <w:bCs/>
        </w:rPr>
        <w:t xml:space="preserve"> nasal cavity capacity, minimizing obstruction and asphyxiation risk</w:t>
      </w:r>
      <w:r w:rsidR="007423ED">
        <w:rPr>
          <w:b/>
          <w:bCs/>
        </w:rPr>
        <w:t xml:space="preserve">; </w:t>
      </w:r>
      <w:r w:rsidR="007423ED" w:rsidRPr="007423ED">
        <w:rPr>
          <w:b/>
          <w:bCs/>
        </w:rPr>
        <w:t>Repeat the</w:t>
      </w:r>
      <w:r w:rsidR="007423ED">
        <w:rPr>
          <w:b/>
          <w:bCs/>
        </w:rPr>
        <w:t>se steps</w:t>
      </w:r>
      <w:r w:rsidR="007423ED" w:rsidRPr="007423ED">
        <w:rPr>
          <w:b/>
          <w:bCs/>
        </w:rPr>
        <w:t xml:space="preserve"> to ensure a total dose of 10 </w:t>
      </w:r>
      <w:proofErr w:type="spellStart"/>
      <w:r w:rsidR="007423ED" w:rsidRPr="007423ED">
        <w:rPr>
          <w:b/>
          <w:bCs/>
        </w:rPr>
        <w:t>μL</w:t>
      </w:r>
      <w:proofErr w:type="spellEnd"/>
      <w:r w:rsidR="007423ED" w:rsidRPr="007423ED">
        <w:rPr>
          <w:b/>
          <w:bCs/>
        </w:rPr>
        <w:t xml:space="preserve"> </w:t>
      </w:r>
      <w:proofErr w:type="spellStart"/>
      <w:proofErr w:type="gramStart"/>
      <w:r w:rsidR="007423ED" w:rsidRPr="007423ED">
        <w:rPr>
          <w:b/>
          <w:bCs/>
        </w:rPr>
        <w:t>cyclo</w:t>
      </w:r>
      <w:proofErr w:type="spellEnd"/>
      <w:r w:rsidR="007423ED" w:rsidRPr="007423ED">
        <w:rPr>
          <w:b/>
          <w:bCs/>
          <w:vertAlign w:val="subscript"/>
        </w:rPr>
        <w:t>(</w:t>
      </w:r>
      <w:proofErr w:type="gramEnd"/>
      <w:r w:rsidR="007423ED" w:rsidRPr="007423ED">
        <w:rPr>
          <w:b/>
          <w:bCs/>
          <w:vertAlign w:val="subscript"/>
        </w:rPr>
        <w:t>1-</w:t>
      </w:r>
      <w:proofErr w:type="gramStart"/>
      <w:r w:rsidR="007423ED" w:rsidRPr="007423ED">
        <w:rPr>
          <w:b/>
          <w:bCs/>
          <w:vertAlign w:val="subscript"/>
        </w:rPr>
        <w:t>8)</w:t>
      </w:r>
      <w:r w:rsidR="007423ED" w:rsidRPr="007423ED">
        <w:rPr>
          <w:b/>
          <w:bCs/>
        </w:rPr>
        <w:t>OP</w:t>
      </w:r>
      <w:proofErr w:type="gramEnd"/>
    </w:p>
    <w:p w14:paraId="2307ED3A" w14:textId="77777777" w:rsidR="009740B9" w:rsidRDefault="009740B9" w:rsidP="009740B9">
      <w:pPr>
        <w:pStyle w:val="ShotDescription"/>
        <w:ind w:firstLine="0"/>
        <w:rPr>
          <w:lang w:val="en-IN"/>
        </w:rPr>
      </w:pPr>
    </w:p>
    <w:p w14:paraId="4222CEE0" w14:textId="1C910C80" w:rsidR="003E250B" w:rsidRPr="000A46D9" w:rsidRDefault="00101CBB" w:rsidP="003E250B">
      <w:pPr>
        <w:pStyle w:val="Narration"/>
        <w:numPr>
          <w:ilvl w:val="1"/>
          <w:numId w:val="3"/>
        </w:numPr>
      </w:pPr>
      <w:r w:rsidRPr="00101CBB">
        <w:rPr>
          <w:lang w:val="en-US"/>
        </w:rPr>
        <w:t>Carefully observe the mouse’s mouth during administration. Liquid appearing in the mouth may indicate incomplete nasal absorption caused by oversized droplets, rapid delivery, or insufficient inhalation.</w:t>
      </w:r>
      <w:r>
        <w:rPr>
          <w:lang w:val="en-US"/>
        </w:rPr>
        <w:t xml:space="preserve"> </w:t>
      </w:r>
      <w:r w:rsidR="00715687" w:rsidRPr="00715687">
        <w:rPr>
          <w:lang w:val="en-US"/>
        </w:rPr>
        <w:t xml:space="preserve">Do not give an extra dose immediately to prevent volume overload. </w:t>
      </w:r>
      <w:r>
        <w:rPr>
          <w:lang w:val="en-US"/>
        </w:rPr>
        <w:t>Finally, c</w:t>
      </w:r>
      <w:r w:rsidR="00715687" w:rsidRPr="00715687">
        <w:rPr>
          <w:lang w:val="en-US"/>
        </w:rPr>
        <w:t>onfirm the mouse fully inhales both droplets—one</w:t>
      </w:r>
      <w:r>
        <w:rPr>
          <w:lang w:val="en-US"/>
        </w:rPr>
        <w:t xml:space="preserve"> droplet</w:t>
      </w:r>
      <w:r w:rsidR="00715687" w:rsidRPr="00715687">
        <w:rPr>
          <w:lang w:val="en-US"/>
        </w:rPr>
        <w:t xml:space="preserve"> per nostri</w:t>
      </w:r>
      <w:r>
        <w:rPr>
          <w:lang w:val="en-US"/>
        </w:rPr>
        <w:t>l</w:t>
      </w:r>
      <w:r w:rsidR="003E250B" w:rsidRPr="000A46D9">
        <w:t xml:space="preserve"> </w:t>
      </w:r>
      <w:r w:rsidR="003E250B" w:rsidRPr="000A46D9">
        <w:rPr>
          <w:b/>
          <w:bCs/>
        </w:rPr>
        <w:t>[1]</w:t>
      </w:r>
      <w:r w:rsidR="003E250B" w:rsidRPr="000A46D9">
        <w:t>.</w:t>
      </w:r>
    </w:p>
    <w:p w14:paraId="4C67494E" w14:textId="2550C8D6" w:rsidR="003E250B" w:rsidRDefault="0023348C" w:rsidP="003E250B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TEXT in PLAIN BACKGROUND:</w:t>
      </w:r>
    </w:p>
    <w:p w14:paraId="498BD96B" w14:textId="38C16442" w:rsidR="0023348C" w:rsidRDefault="0023348C" w:rsidP="0023348C">
      <w:pPr>
        <w:pStyle w:val="ShotDescription"/>
        <w:ind w:firstLine="0"/>
        <w:rPr>
          <w:iCs w:val="0"/>
        </w:rPr>
      </w:pPr>
      <w:r w:rsidRPr="0023348C">
        <w:t>Essential Considerations for Intranasal Delivery</w:t>
      </w:r>
      <w:r>
        <w:t>:</w:t>
      </w:r>
    </w:p>
    <w:p w14:paraId="436AC4A5" w14:textId="4CBC48C1" w:rsidR="0023348C" w:rsidRPr="0023348C" w:rsidRDefault="0023348C" w:rsidP="0023348C">
      <w:pPr>
        <w:pStyle w:val="ShotDescription"/>
        <w:numPr>
          <w:ilvl w:val="0"/>
          <w:numId w:val="43"/>
        </w:numPr>
        <w:rPr>
          <w:lang w:val="en-IN"/>
        </w:rPr>
      </w:pPr>
      <w:r w:rsidRPr="0023348C">
        <w:t>Monitor the mouse’s mouth closely throughout to ensure proper inhalation</w:t>
      </w:r>
    </w:p>
    <w:p w14:paraId="0E83D8C5" w14:textId="0395A57B" w:rsidR="0023348C" w:rsidRDefault="0023348C" w:rsidP="0023348C">
      <w:pPr>
        <w:pStyle w:val="ShotDescription"/>
        <w:numPr>
          <w:ilvl w:val="0"/>
          <w:numId w:val="43"/>
        </w:numPr>
        <w:rPr>
          <w:lang w:val="en-IN"/>
        </w:rPr>
      </w:pPr>
      <w:r w:rsidRPr="0023348C">
        <w:rPr>
          <w:lang w:val="en-IN"/>
        </w:rPr>
        <w:t>Avoid immediately administering an additional dose to prevent excessive volume</w:t>
      </w:r>
    </w:p>
    <w:p w14:paraId="31D0CA39" w14:textId="4814FA95" w:rsidR="00D91367" w:rsidRPr="009740B9" w:rsidRDefault="00715687" w:rsidP="00101CBB">
      <w:pPr>
        <w:pStyle w:val="ShotDescription"/>
        <w:numPr>
          <w:ilvl w:val="0"/>
          <w:numId w:val="43"/>
        </w:numPr>
        <w:rPr>
          <w:lang w:val="en-IN"/>
        </w:rPr>
      </w:pPr>
      <w:r w:rsidRPr="00715687">
        <w:t>Ensure each mouse fully inhales both droplets (one per nostril)</w:t>
      </w:r>
    </w:p>
    <w:p w14:paraId="1576CA0E" w14:textId="77777777" w:rsidR="00D91367" w:rsidRDefault="00D91367" w:rsidP="00101CBB">
      <w:pPr>
        <w:spacing w:before="120"/>
        <w:rPr>
          <w:rFonts w:cstheme="minorHAnsi"/>
        </w:rPr>
      </w:pPr>
    </w:p>
    <w:p w14:paraId="647EE400" w14:textId="77777777" w:rsidR="00D91367" w:rsidRDefault="00D91367" w:rsidP="00101CBB">
      <w:pPr>
        <w:spacing w:before="120"/>
        <w:rPr>
          <w:rFonts w:cstheme="minorHAnsi"/>
        </w:rPr>
      </w:pPr>
    </w:p>
    <w:p w14:paraId="0CBD37D8" w14:textId="77777777" w:rsidR="00D91367" w:rsidRDefault="00D91367" w:rsidP="00101CBB">
      <w:pPr>
        <w:spacing w:before="120"/>
        <w:rPr>
          <w:rFonts w:cstheme="minorHAnsi"/>
        </w:rPr>
      </w:pPr>
    </w:p>
    <w:p w14:paraId="3F0C10A8" w14:textId="77777777" w:rsidR="009740B9" w:rsidRDefault="009740B9" w:rsidP="009740B9">
      <w:pPr>
        <w:pStyle w:val="Heading1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26AB8A38" w14:textId="27E2B37A" w:rsidR="001E0433" w:rsidRPr="00B07A3B" w:rsidRDefault="001E0433" w:rsidP="00D91367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AF4DA40" w14:textId="61FD5AC3" w:rsidR="002C3B0D" w:rsidRDefault="002C3B0D" w:rsidP="002C3B0D">
      <w:pPr>
        <w:pStyle w:val="Narration"/>
        <w:numPr>
          <w:ilvl w:val="1"/>
          <w:numId w:val="3"/>
        </w:numPr>
      </w:pPr>
      <w:r>
        <w:rPr>
          <w:rFonts w:cstheme="minorHAnsi"/>
        </w:rPr>
        <w:t>After</w:t>
      </w:r>
      <w:r w:rsidRPr="00F45B69">
        <w:t xml:space="preserve"> MPTP administration, mice displayed distinct</w:t>
      </w:r>
      <w:r>
        <w:t xml:space="preserve"> </w:t>
      </w:r>
      <w:r w:rsidRPr="00F45B69">
        <w:t xml:space="preserve">Parkinsonian </w:t>
      </w:r>
      <w:proofErr w:type="spellStart"/>
      <w:r w:rsidRPr="00F45B69">
        <w:t>behaviors</w:t>
      </w:r>
      <w:proofErr w:type="spellEnd"/>
      <w:r>
        <w:t xml:space="preserve"> </w:t>
      </w:r>
      <w:r w:rsidRPr="003A65AA">
        <w:rPr>
          <w:b/>
          <w:bCs/>
        </w:rPr>
        <w:t>[1]</w:t>
      </w:r>
      <w:r w:rsidRPr="00F45B69">
        <w:t xml:space="preserve"> such as immobility </w:t>
      </w:r>
      <w:r w:rsidRPr="003A65AA">
        <w:rPr>
          <w:b/>
          <w:bCs/>
        </w:rPr>
        <w:t>[2]</w:t>
      </w:r>
      <w:r w:rsidRPr="00F45B69">
        <w:t xml:space="preserve">, spinal curvature with piloerection </w:t>
      </w:r>
      <w:r w:rsidRPr="003A65AA">
        <w:rPr>
          <w:b/>
          <w:bCs/>
        </w:rPr>
        <w:t>[3]</w:t>
      </w:r>
      <w:r w:rsidRPr="00F45B69">
        <w:t xml:space="preserve">, and an elevated, rigid Straub tail </w:t>
      </w:r>
      <w:r w:rsidRPr="003A65AA">
        <w:rPr>
          <w:b/>
          <w:bCs/>
        </w:rPr>
        <w:t>[4]</w:t>
      </w:r>
      <w:r w:rsidRPr="00F45B69">
        <w:t>, confirming successful model induction</w:t>
      </w:r>
      <w:r>
        <w:t xml:space="preserve"> </w:t>
      </w:r>
      <w:r w:rsidRPr="003A65AA">
        <w:rPr>
          <w:b/>
          <w:bCs/>
        </w:rPr>
        <w:t>[5]</w:t>
      </w:r>
      <w:r w:rsidRPr="00F45B69">
        <w:t>.</w:t>
      </w:r>
    </w:p>
    <w:p w14:paraId="5C1C9A7D" w14:textId="131D0FED" w:rsidR="002C3B0D" w:rsidRDefault="002C3B0D" w:rsidP="002C3B0D">
      <w:pPr>
        <w:pStyle w:val="ShotDescription"/>
        <w:numPr>
          <w:ilvl w:val="2"/>
          <w:numId w:val="3"/>
        </w:numPr>
        <w:rPr>
          <w:lang w:val="en-IN"/>
        </w:rPr>
      </w:pPr>
      <w:r w:rsidRPr="00F45B69">
        <w:rPr>
          <w:lang w:val="en-IN"/>
        </w:rPr>
        <w:t>LAB MEDIA: Figure</w:t>
      </w:r>
      <w:r>
        <w:rPr>
          <w:lang w:val="en-IN"/>
        </w:rPr>
        <w:t xml:space="preserve"> 3.</w:t>
      </w:r>
    </w:p>
    <w:p w14:paraId="3E6576BB" w14:textId="3C1B1EC2" w:rsidR="002C3B0D" w:rsidRDefault="002C3B0D" w:rsidP="002C3B0D">
      <w:pPr>
        <w:pStyle w:val="ShotDescription"/>
        <w:numPr>
          <w:ilvl w:val="2"/>
          <w:numId w:val="3"/>
        </w:numPr>
        <w:rPr>
          <w:lang w:val="en-IN"/>
        </w:rPr>
      </w:pPr>
      <w:r w:rsidRPr="00F45B69">
        <w:rPr>
          <w:lang w:val="en-IN"/>
        </w:rPr>
        <w:t xml:space="preserve">LAB MEDIA: Figure 3. </w:t>
      </w:r>
      <w:r w:rsidRPr="002C3B0D">
        <w:rPr>
          <w:i/>
          <w:color w:val="3333CC"/>
          <w:lang w:val="en-IN"/>
        </w:rPr>
        <w:t>Video Editor: Highlight A.</w:t>
      </w:r>
    </w:p>
    <w:p w14:paraId="5588C796" w14:textId="76F9C4AE" w:rsidR="002C3B0D" w:rsidRDefault="002C3B0D" w:rsidP="002C3B0D">
      <w:pPr>
        <w:pStyle w:val="ShotDescription"/>
        <w:numPr>
          <w:ilvl w:val="2"/>
          <w:numId w:val="3"/>
        </w:numPr>
        <w:rPr>
          <w:lang w:val="en-IN"/>
        </w:rPr>
      </w:pPr>
      <w:r w:rsidRPr="00F45B69">
        <w:rPr>
          <w:lang w:val="en-IN"/>
        </w:rPr>
        <w:t xml:space="preserve">LAB MEDIA: Figure 3. </w:t>
      </w:r>
      <w:r w:rsidRPr="002C3B0D">
        <w:rPr>
          <w:i/>
          <w:color w:val="3333CC"/>
          <w:lang w:val="en-IN"/>
        </w:rPr>
        <w:t xml:space="preserve">Video Editor: Highlight </w:t>
      </w:r>
      <w:r>
        <w:rPr>
          <w:i/>
          <w:color w:val="3333CC"/>
          <w:lang w:val="en-IN"/>
        </w:rPr>
        <w:t>B</w:t>
      </w:r>
      <w:r w:rsidRPr="002C3B0D">
        <w:rPr>
          <w:i/>
          <w:color w:val="3333CC"/>
          <w:lang w:val="en-IN"/>
        </w:rPr>
        <w:t>.</w:t>
      </w:r>
    </w:p>
    <w:p w14:paraId="55E18B7A" w14:textId="3F6FEB83" w:rsidR="002C3B0D" w:rsidRDefault="002C3B0D" w:rsidP="002C3B0D">
      <w:pPr>
        <w:pStyle w:val="ShotDescription"/>
        <w:numPr>
          <w:ilvl w:val="2"/>
          <w:numId w:val="3"/>
        </w:numPr>
        <w:rPr>
          <w:lang w:val="en-IN"/>
        </w:rPr>
      </w:pPr>
      <w:r w:rsidRPr="00F45B69">
        <w:rPr>
          <w:lang w:val="en-IN"/>
        </w:rPr>
        <w:t>LAB MEDIA: Figure 3.</w:t>
      </w:r>
      <w:r>
        <w:rPr>
          <w:lang w:val="en-IN"/>
        </w:rPr>
        <w:t xml:space="preserve"> </w:t>
      </w:r>
      <w:r w:rsidRPr="002C3B0D">
        <w:rPr>
          <w:i/>
          <w:color w:val="3333CC"/>
          <w:lang w:val="en-IN"/>
        </w:rPr>
        <w:t xml:space="preserve">Video Editor: Highlight </w:t>
      </w:r>
      <w:r>
        <w:rPr>
          <w:i/>
          <w:color w:val="3333CC"/>
          <w:lang w:val="en-IN"/>
        </w:rPr>
        <w:t>C</w:t>
      </w:r>
      <w:r w:rsidRPr="002C3B0D">
        <w:rPr>
          <w:i/>
          <w:color w:val="3333CC"/>
          <w:lang w:val="en-IN"/>
        </w:rPr>
        <w:t>.</w:t>
      </w:r>
    </w:p>
    <w:p w14:paraId="4171A266" w14:textId="7EDEBB0B" w:rsidR="002C3B0D" w:rsidRPr="002C3B0D" w:rsidRDefault="002C3B0D" w:rsidP="002C3B0D">
      <w:pPr>
        <w:pStyle w:val="ShotDescription"/>
        <w:numPr>
          <w:ilvl w:val="2"/>
          <w:numId w:val="3"/>
        </w:numPr>
        <w:rPr>
          <w:lang w:val="en-IN"/>
        </w:rPr>
      </w:pPr>
      <w:r w:rsidRPr="00F45B69">
        <w:rPr>
          <w:lang w:val="en-IN"/>
        </w:rPr>
        <w:t>LAB MEDIA: Figure 3</w:t>
      </w:r>
      <w:r>
        <w:rPr>
          <w:lang w:val="en-IN"/>
        </w:rPr>
        <w:t>.</w:t>
      </w:r>
    </w:p>
    <w:p w14:paraId="550EEB03" w14:textId="57E329D9" w:rsidR="002C3B0D" w:rsidRDefault="003A65AA" w:rsidP="002C3B0D">
      <w:pPr>
        <w:pStyle w:val="Narration"/>
        <w:numPr>
          <w:ilvl w:val="1"/>
          <w:numId w:val="3"/>
        </w:numPr>
      </w:pPr>
      <w:r>
        <w:t xml:space="preserve">The </w:t>
      </w:r>
      <w:r w:rsidRPr="003A65AA">
        <w:t>intranasal administration technique in awake mice</w:t>
      </w:r>
      <w:r>
        <w:t xml:space="preserve"> was verified</w:t>
      </w:r>
      <w:r w:rsidRPr="003A65AA">
        <w:t xml:space="preserve"> using methylene blue tracer</w:t>
      </w:r>
      <w:r>
        <w:t xml:space="preserve"> </w:t>
      </w:r>
      <w:r w:rsidRPr="003A65AA">
        <w:rPr>
          <w:b/>
          <w:bCs/>
        </w:rPr>
        <w:t>[1]</w:t>
      </w:r>
      <w:r>
        <w:t xml:space="preserve">. </w:t>
      </w:r>
      <w:r w:rsidR="002C3B0D" w:rsidRPr="00F45B69">
        <w:t xml:space="preserve">Ten minutes after methylene blue administration, dye distribution was visibly concentrated in the brain, particularly within the olfactory bulb and extending toward posterior regions </w:t>
      </w:r>
      <w:r w:rsidR="002C3B0D" w:rsidRPr="003A65AA">
        <w:rPr>
          <w:b/>
          <w:bCs/>
        </w:rPr>
        <w:t>[</w:t>
      </w:r>
      <w:r w:rsidRPr="003A65AA">
        <w:rPr>
          <w:b/>
          <w:bCs/>
        </w:rPr>
        <w:t>2</w:t>
      </w:r>
      <w:r w:rsidR="002C3B0D" w:rsidRPr="003A65AA">
        <w:rPr>
          <w:b/>
          <w:bCs/>
        </w:rPr>
        <w:t>]</w:t>
      </w:r>
      <w:r w:rsidR="002C3B0D" w:rsidRPr="00F45B69">
        <w:t>, confirming accurate targeting of the delivery method</w:t>
      </w:r>
      <w:r>
        <w:t xml:space="preserve"> </w:t>
      </w:r>
      <w:r w:rsidRPr="003A65AA">
        <w:rPr>
          <w:b/>
          <w:bCs/>
        </w:rPr>
        <w:t>[3]</w:t>
      </w:r>
      <w:r w:rsidR="002C3B0D" w:rsidRPr="00F45B69">
        <w:t>.</w:t>
      </w:r>
    </w:p>
    <w:p w14:paraId="417A689A" w14:textId="324398F3" w:rsidR="003A65AA" w:rsidRDefault="003A65AA" w:rsidP="002C3B0D">
      <w:pPr>
        <w:pStyle w:val="ShotDescription"/>
        <w:numPr>
          <w:ilvl w:val="2"/>
          <w:numId w:val="3"/>
        </w:numPr>
        <w:rPr>
          <w:lang w:val="en-IN"/>
        </w:rPr>
      </w:pPr>
      <w:r w:rsidRPr="00F45B69">
        <w:rPr>
          <w:lang w:val="en-IN"/>
        </w:rPr>
        <w:t>LAB MEDIA: Figure 4B</w:t>
      </w:r>
    </w:p>
    <w:p w14:paraId="385AAB08" w14:textId="3B82DA9C" w:rsidR="002C3B0D" w:rsidRPr="003A65AA" w:rsidRDefault="002C3B0D" w:rsidP="002C3B0D">
      <w:pPr>
        <w:pStyle w:val="ShotDescription"/>
        <w:numPr>
          <w:ilvl w:val="2"/>
          <w:numId w:val="3"/>
        </w:numPr>
        <w:rPr>
          <w:lang w:val="en-IN"/>
        </w:rPr>
      </w:pPr>
      <w:r w:rsidRPr="00F45B69">
        <w:rPr>
          <w:lang w:val="en-IN"/>
        </w:rPr>
        <w:t xml:space="preserve">LAB MEDIA: Figure 4B. </w:t>
      </w:r>
      <w:r w:rsidR="003A65AA" w:rsidRPr="002C3B0D">
        <w:rPr>
          <w:i/>
          <w:color w:val="3333CC"/>
          <w:lang w:val="en-IN"/>
        </w:rPr>
        <w:t>Video Editor: Highligh</w:t>
      </w:r>
      <w:r w:rsidR="003A65AA">
        <w:rPr>
          <w:i/>
          <w:color w:val="3333CC"/>
          <w:lang w:val="en-IN"/>
        </w:rPr>
        <w:t>t the blue portion.</w:t>
      </w:r>
    </w:p>
    <w:p w14:paraId="07EA8FF2" w14:textId="6E5050E9" w:rsidR="003A65AA" w:rsidRPr="00F45B69" w:rsidRDefault="003A65AA" w:rsidP="002C3B0D">
      <w:pPr>
        <w:pStyle w:val="ShotDescription"/>
        <w:numPr>
          <w:ilvl w:val="2"/>
          <w:numId w:val="3"/>
        </w:numPr>
        <w:rPr>
          <w:lang w:val="en-IN"/>
        </w:rPr>
      </w:pPr>
      <w:r w:rsidRPr="00F45B69">
        <w:rPr>
          <w:lang w:val="en-IN"/>
        </w:rPr>
        <w:t>LAB MEDIA: Figure 4B.</w:t>
      </w:r>
    </w:p>
    <w:p w14:paraId="09601CB0" w14:textId="77777777" w:rsidR="002C3B0D" w:rsidRPr="00E80BD7" w:rsidRDefault="002C3B0D" w:rsidP="002C3B0D">
      <w:pPr>
        <w:rPr>
          <w:lang w:val="en-GB"/>
        </w:rPr>
      </w:pPr>
    </w:p>
    <w:p w14:paraId="4479C21D" w14:textId="47394A0E" w:rsidR="001E0433" w:rsidRPr="002C3B0D" w:rsidRDefault="001E0433" w:rsidP="003A65AA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26"/>
      <w:footerReference w:type="even" r:id="rId27"/>
      <w:footerReference w:type="default" r:id="rId2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Debopriya Sadhukhan" w:date="2025-07-29T23:02:00Z" w:initials="DS">
    <w:p w14:paraId="00C39CF2" w14:textId="77777777" w:rsidR="001A0E78" w:rsidRDefault="001A0E78" w:rsidP="001A0E78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Authors: We can accommodate a maximum of 5 statements in this section. So, we have removed the rest of your responses from here. Please let us know if you would like to change anything.</w:t>
      </w:r>
      <w:r>
        <w:rPr>
          <w:lang w:val="en-IN"/>
        </w:rPr>
        <w:t xml:space="preserve"> </w:t>
      </w:r>
    </w:p>
  </w:comment>
  <w:comment w:id="3" w:author="Debopriya Sadhukhan" w:date="2025-07-29T23:17:00Z" w:initials="DS">
    <w:p w14:paraId="49054402" w14:textId="77777777" w:rsidR="00D91367" w:rsidRDefault="00D91367" w:rsidP="00D91367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Please check the onscreen text and let us know if you would like to change it.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0C39CF2" w15:done="0"/>
  <w15:commentEx w15:paraId="4905440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5F4FABA" w16cex:dateUtc="2025-07-29T17:32:00Z"/>
  <w16cex:commentExtensible w16cex:durableId="6E2DAF24" w16cex:dateUtc="2025-07-29T17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0C39CF2" w16cid:durableId="35F4FABA"/>
  <w16cid:commentId w16cid:paraId="49054402" w16cid:durableId="6E2DAF2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EEB21" w14:textId="77777777" w:rsidR="006205E4" w:rsidRDefault="006205E4">
      <w:r>
        <w:separator/>
      </w:r>
    </w:p>
    <w:p w14:paraId="6BCF2AE6" w14:textId="77777777" w:rsidR="006205E4" w:rsidRDefault="006205E4"/>
  </w:endnote>
  <w:endnote w:type="continuationSeparator" w:id="0">
    <w:p w14:paraId="748E1B4A" w14:textId="77777777" w:rsidR="006205E4" w:rsidRDefault="006205E4">
      <w:r>
        <w:continuationSeparator/>
      </w:r>
    </w:p>
    <w:p w14:paraId="0AB9E1D1" w14:textId="77777777" w:rsidR="006205E4" w:rsidRDefault="006205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329397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20D5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9740B9">
      <w:rPr>
        <w:rFonts w:cstheme="minorHAnsi"/>
      </w:rPr>
      <w:t xml:space="preserve">July 29, </w:t>
    </w:r>
    <w:proofErr w:type="gramStart"/>
    <w:r w:rsidR="009740B9">
      <w:rPr>
        <w:rFonts w:cstheme="minorHAnsi"/>
      </w:rPr>
      <w:t>2025</w:t>
    </w:r>
    <w:proofErr w:type="gramEnd"/>
    <w:r w:rsidR="009740B9">
      <w:rPr>
        <w:rFonts w:cstheme="minorHAnsi"/>
      </w:rPr>
      <w:t xml:space="preserve">         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0E4586">
      <w:rPr>
        <w:rFonts w:cstheme="minorHAnsi"/>
        <w:noProof/>
      </w:rPr>
      <w:t>1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0E4586">
      <w:rPr>
        <w:rFonts w:cstheme="minorHAnsi"/>
        <w:noProof/>
      </w:rPr>
      <w:t>1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D11E8" w14:textId="77777777" w:rsidR="006205E4" w:rsidRDefault="006205E4">
      <w:r>
        <w:separator/>
      </w:r>
    </w:p>
    <w:p w14:paraId="5E74B9F6" w14:textId="77777777" w:rsidR="006205E4" w:rsidRDefault="006205E4"/>
  </w:footnote>
  <w:footnote w:type="continuationSeparator" w:id="0">
    <w:p w14:paraId="3BA23241" w14:textId="77777777" w:rsidR="006205E4" w:rsidRDefault="006205E4">
      <w:r>
        <w:continuationSeparator/>
      </w:r>
    </w:p>
    <w:p w14:paraId="586EACC5" w14:textId="77777777" w:rsidR="006205E4" w:rsidRDefault="006205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235FA22" w:rsidR="00336C61" w:rsidRPr="006D3AC7" w:rsidRDefault="009740B9" w:rsidP="009740B9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  <w:lang w:val="fr-FR" w:eastAsia="fr-FR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714066B"/>
    <w:multiLevelType w:val="hybridMultilevel"/>
    <w:tmpl w:val="D5EC439E"/>
    <w:lvl w:ilvl="0" w:tplc="40090001">
      <w:start w:val="1"/>
      <w:numFmt w:val="bullet"/>
      <w:lvlText w:val=""/>
      <w:lvlJc w:val="left"/>
      <w:pPr>
        <w:ind w:left="234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556929">
    <w:abstractNumId w:val="32"/>
  </w:num>
  <w:num w:numId="2" w16cid:durableId="458767798">
    <w:abstractNumId w:val="34"/>
  </w:num>
  <w:num w:numId="3" w16cid:durableId="899092134">
    <w:abstractNumId w:val="33"/>
  </w:num>
  <w:num w:numId="4" w16cid:durableId="551114670">
    <w:abstractNumId w:val="26"/>
  </w:num>
  <w:num w:numId="5" w16cid:durableId="338241471">
    <w:abstractNumId w:val="13"/>
  </w:num>
  <w:num w:numId="6" w16cid:durableId="484854649">
    <w:abstractNumId w:val="29"/>
  </w:num>
  <w:num w:numId="7" w16cid:durableId="355813770">
    <w:abstractNumId w:val="36"/>
  </w:num>
  <w:num w:numId="8" w16cid:durableId="1740710086">
    <w:abstractNumId w:val="11"/>
  </w:num>
  <w:num w:numId="9" w16cid:durableId="192576657">
    <w:abstractNumId w:val="16"/>
  </w:num>
  <w:num w:numId="10" w16cid:durableId="253174467">
    <w:abstractNumId w:val="23"/>
  </w:num>
  <w:num w:numId="11" w16cid:durableId="6511072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48878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3243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377576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802517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321739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16772617">
    <w:abstractNumId w:val="31"/>
  </w:num>
  <w:num w:numId="18" w16cid:durableId="1447387831">
    <w:abstractNumId w:val="27"/>
  </w:num>
  <w:num w:numId="19" w16cid:durableId="466971862">
    <w:abstractNumId w:val="25"/>
  </w:num>
  <w:num w:numId="20" w16cid:durableId="1517190160">
    <w:abstractNumId w:val="18"/>
  </w:num>
  <w:num w:numId="21" w16cid:durableId="1089155455">
    <w:abstractNumId w:val="17"/>
  </w:num>
  <w:num w:numId="22" w16cid:durableId="1896697891">
    <w:abstractNumId w:val="10"/>
  </w:num>
  <w:num w:numId="23" w16cid:durableId="523448137">
    <w:abstractNumId w:val="15"/>
  </w:num>
  <w:num w:numId="24" w16cid:durableId="2021396865">
    <w:abstractNumId w:val="30"/>
  </w:num>
  <w:num w:numId="25" w16cid:durableId="1946106963">
    <w:abstractNumId w:val="12"/>
  </w:num>
  <w:num w:numId="26" w16cid:durableId="1219627781">
    <w:abstractNumId w:val="24"/>
  </w:num>
  <w:num w:numId="27" w16cid:durableId="590359825">
    <w:abstractNumId w:val="20"/>
  </w:num>
  <w:num w:numId="28" w16cid:durableId="1624532120">
    <w:abstractNumId w:val="9"/>
  </w:num>
  <w:num w:numId="29" w16cid:durableId="426196784">
    <w:abstractNumId w:val="7"/>
  </w:num>
  <w:num w:numId="30" w16cid:durableId="1379009039">
    <w:abstractNumId w:val="6"/>
  </w:num>
  <w:num w:numId="31" w16cid:durableId="521089276">
    <w:abstractNumId w:val="5"/>
  </w:num>
  <w:num w:numId="32" w16cid:durableId="465664105">
    <w:abstractNumId w:val="4"/>
  </w:num>
  <w:num w:numId="33" w16cid:durableId="1013998470">
    <w:abstractNumId w:val="8"/>
  </w:num>
  <w:num w:numId="34" w16cid:durableId="559439381">
    <w:abstractNumId w:val="3"/>
  </w:num>
  <w:num w:numId="35" w16cid:durableId="715592766">
    <w:abstractNumId w:val="2"/>
  </w:num>
  <w:num w:numId="36" w16cid:durableId="1455176842">
    <w:abstractNumId w:val="1"/>
  </w:num>
  <w:num w:numId="37" w16cid:durableId="231476257">
    <w:abstractNumId w:val="0"/>
  </w:num>
  <w:num w:numId="38" w16cid:durableId="1078090750">
    <w:abstractNumId w:val="14"/>
  </w:num>
  <w:num w:numId="39" w16cid:durableId="960306316">
    <w:abstractNumId w:val="35"/>
  </w:num>
  <w:num w:numId="40" w16cid:durableId="683941039">
    <w:abstractNumId w:val="19"/>
  </w:num>
  <w:num w:numId="41" w16cid:durableId="27610189">
    <w:abstractNumId w:val="21"/>
  </w:num>
  <w:num w:numId="42" w16cid:durableId="688406717">
    <w:abstractNumId w:val="28"/>
  </w:num>
  <w:num w:numId="43" w16cid:durableId="893934665">
    <w:abstractNumId w:val="22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ebopriya Sadhukhan">
    <w15:presenceInfo w15:providerId="AD" w15:userId="S::debopriya.sadhukhan@jove.com::0cec42c5-f914-4f46-9bac-87de4217cbe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4586"/>
    <w:rsid w:val="000E5151"/>
    <w:rsid w:val="000E548E"/>
    <w:rsid w:val="000E6166"/>
    <w:rsid w:val="000F05F6"/>
    <w:rsid w:val="000F1A61"/>
    <w:rsid w:val="000F5F7F"/>
    <w:rsid w:val="001016BD"/>
    <w:rsid w:val="00101CBB"/>
    <w:rsid w:val="001045C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0E78"/>
    <w:rsid w:val="001A7997"/>
    <w:rsid w:val="001B1537"/>
    <w:rsid w:val="001B3024"/>
    <w:rsid w:val="001B38A7"/>
    <w:rsid w:val="001B5C46"/>
    <w:rsid w:val="001C3C85"/>
    <w:rsid w:val="001C5DB5"/>
    <w:rsid w:val="001C7BBC"/>
    <w:rsid w:val="001D3C76"/>
    <w:rsid w:val="001D66A5"/>
    <w:rsid w:val="001E0433"/>
    <w:rsid w:val="001E2225"/>
    <w:rsid w:val="001E230F"/>
    <w:rsid w:val="001E52A3"/>
    <w:rsid w:val="001F0890"/>
    <w:rsid w:val="001F615E"/>
    <w:rsid w:val="00214268"/>
    <w:rsid w:val="0023348C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29C7"/>
    <w:rsid w:val="002C3B0D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0D56"/>
    <w:rsid w:val="00322C71"/>
    <w:rsid w:val="00330F1B"/>
    <w:rsid w:val="0033101D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A65AA"/>
    <w:rsid w:val="003B3E2A"/>
    <w:rsid w:val="003B55E5"/>
    <w:rsid w:val="003B5E26"/>
    <w:rsid w:val="003C1044"/>
    <w:rsid w:val="003C32EC"/>
    <w:rsid w:val="003D0847"/>
    <w:rsid w:val="003D0FD6"/>
    <w:rsid w:val="003D34E4"/>
    <w:rsid w:val="003E250B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11E"/>
    <w:rsid w:val="005463CB"/>
    <w:rsid w:val="00557116"/>
    <w:rsid w:val="0055763A"/>
    <w:rsid w:val="005611F3"/>
    <w:rsid w:val="00565757"/>
    <w:rsid w:val="00580271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4DB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05E4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855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5687"/>
    <w:rsid w:val="00716A9B"/>
    <w:rsid w:val="007242D1"/>
    <w:rsid w:val="00724E3B"/>
    <w:rsid w:val="00730855"/>
    <w:rsid w:val="00731E5D"/>
    <w:rsid w:val="007423E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09F8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18A3"/>
    <w:rsid w:val="00962168"/>
    <w:rsid w:val="009625B1"/>
    <w:rsid w:val="00966F67"/>
    <w:rsid w:val="009740B9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286"/>
    <w:rsid w:val="00A77CF6"/>
    <w:rsid w:val="00A8458C"/>
    <w:rsid w:val="00A84BA8"/>
    <w:rsid w:val="00A84C50"/>
    <w:rsid w:val="00A90794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1475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1367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009F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34C8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5035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86277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3E250B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3E250B"/>
    <w:rPr>
      <w:rFonts w:ascii="Calibri" w:hAnsi="Calibri" w:cs="Calibri"/>
      <w:iCs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3E250B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E250B"/>
    <w:rPr>
      <w:rFonts w:ascii="Calibri" w:hAnsi="Calibri" w:cs="Calibri"/>
      <w:iCs/>
    </w:rPr>
  </w:style>
  <w:style w:type="paragraph" w:customStyle="1" w:styleId="TemplateNarration">
    <w:name w:val="Template Narration"/>
    <w:basedOn w:val="ListParagraph"/>
    <w:rsid w:val="003E250B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/>
    </w:rPr>
  </w:style>
  <w:style w:type="paragraph" w:customStyle="1" w:styleId="TemplateShot">
    <w:name w:val="Template Shot"/>
    <w:basedOn w:val="ListParagraph"/>
    <w:qFormat/>
    <w:rsid w:val="003E250B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/>
    </w:rPr>
  </w:style>
  <w:style w:type="character" w:styleId="Strong">
    <w:name w:val="Strong"/>
    <w:basedOn w:val="DefaultParagraphFont"/>
    <w:uiPriority w:val="22"/>
    <w:qFormat/>
    <w:rsid w:val="00101CBB"/>
    <w:rPr>
      <w:b/>
      <w:bCs/>
    </w:rPr>
  </w:style>
  <w:style w:type="paragraph" w:customStyle="1" w:styleId="MDPI16affiliation">
    <w:name w:val="MDPI_1.6_affiliation"/>
    <w:uiPriority w:val="99"/>
    <w:qFormat/>
    <w:rsid w:val="003A65AA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 w:cs="Times New Roman"/>
      <w:iCs/>
      <w:color w:val="000000"/>
      <w:sz w:val="16"/>
      <w:szCs w:val="18"/>
      <w:lang w:eastAsia="de-DE" w:bidi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rome.leprince@univ-rouen.fr" TargetMode="External"/><Relationship Id="rId13" Type="http://schemas.openxmlformats.org/officeDocument/2006/relationships/hyperlink" Target="mailto:omayma.dlimi1@univ-rouen.fr" TargetMode="External"/><Relationship Id="rId18" Type="http://schemas.openxmlformats.org/officeDocument/2006/relationships/hyperlink" Target="mailto:taoufik.ghrairi@fst.utm.tn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mailto:utkarsh.khare@jove.com" TargetMode="External"/><Relationship Id="rId7" Type="http://schemas.openxmlformats.org/officeDocument/2006/relationships/hyperlink" Target="https://review.jove.com/account/file-uploader?src=20777258" TargetMode="External"/><Relationship Id="rId12" Type="http://schemas.openxmlformats.org/officeDocument/2006/relationships/hyperlink" Target="mailto:bourzamamine77@gmail.com" TargetMode="External"/><Relationship Id="rId17" Type="http://schemas.openxmlformats.org/officeDocument/2006/relationships/hyperlink" Target="mailto:marie-anne.le-solliec2@univ-rouen.fr" TargetMode="External"/><Relationship Id="rId25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openxmlformats.org/officeDocument/2006/relationships/hyperlink" Target="mailto:karthi.duraisamy@univ-rouen.fr" TargetMode="External"/><Relationship Id="rId20" Type="http://schemas.openxmlformats.org/officeDocument/2006/relationships/hyperlink" Target="mailto:olfa.masmoudi@fst.utm.tn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erifamine81@gmail.com" TargetMode="External"/><Relationship Id="rId24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hyperlink" Target="mailto:sami.zekri@fmt.utm.tn" TargetMode="External"/><Relationship Id="rId23" Type="http://schemas.microsoft.com/office/2011/relationships/commentsExtended" Target="commentsExtended.xml"/><Relationship Id="rId28" Type="http://schemas.openxmlformats.org/officeDocument/2006/relationships/footer" Target="footer2.xml"/><Relationship Id="rId10" Type="http://schemas.openxmlformats.org/officeDocument/2006/relationships/hyperlink" Target="mailto:zeinebfridhi@gmail.com" TargetMode="External"/><Relationship Id="rId19" Type="http://schemas.openxmlformats.org/officeDocument/2006/relationships/hyperlink" Target="mailto:jerome.leprince@univ-rouen.fr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olfa.masmoudi@fst.utm.tn" TargetMode="External"/><Relationship Id="rId14" Type="http://schemas.openxmlformats.org/officeDocument/2006/relationships/hyperlink" Target="mailto:hannani2606@gmail.com" TargetMode="External"/><Relationship Id="rId22" Type="http://schemas.openxmlformats.org/officeDocument/2006/relationships/comments" Target="comments.xml"/><Relationship Id="rId27" Type="http://schemas.openxmlformats.org/officeDocument/2006/relationships/footer" Target="footer1.xml"/><Relationship Id="rId30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1306</Words>
  <Characters>8062</Characters>
  <Application>Microsoft Office Word</Application>
  <DocSecurity>0</DocSecurity>
  <Lines>217</Lines>
  <Paragraphs>110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Headings</vt:lpstr>
      </vt:variant>
      <vt:variant>
        <vt:i4>31</vt:i4>
      </vt:variant>
      <vt:variant>
        <vt:lpstr>Titre</vt:lpstr>
      </vt:variant>
      <vt:variant>
        <vt:i4>1</vt:i4>
      </vt:variant>
      <vt:variant>
        <vt:lpstr>Titres</vt:lpstr>
      </vt:variant>
      <vt:variant>
        <vt:i4>33</vt:i4>
      </vt:variant>
    </vt:vector>
  </HeadingPairs>
  <TitlesOfParts>
    <vt:vector size="66" baseType="lpstr">
      <vt:lpstr>Name:                                                                                                                 Title of</vt:lpstr>
      <vt:lpstr/>
      <vt:lpstr>Submission ID #: 68122</vt:lpstr>
      <vt:lpstr>Scriptwriter Name: Debopriya Sadhukhan</vt:lpstr>
      <vt:lpstr>Project Page Link: https://review.jove.com/account/file-uploader?src=20777258 </vt:lpstr>
      <vt:lpstr/>
      <vt:lpstr>Title: Neuroprotective Effects of Intranasally Administered Octadecaneuropeptide</vt:lpstr>
      <vt:lpstr/>
      <vt:lpstr/>
      <vt:lpstr>Authors and Affiliations: </vt:lpstr>
      <vt:lpstr/>
      <vt:lpstr>3Confocal Microscopy Unit, Faculty of Medicine of Tunis, University Tunis El Man</vt:lpstr>
      <vt:lpstr/>
      <vt:lpstr/>
      <vt:lpstr>*These authors contributed equally</vt:lpstr>
      <vt:lpstr/>
      <vt:lpstr>Corresponding Authors: </vt:lpstr>
      <vt:lpstr/>
      <vt:lpstr>Olfa Masmoudi-Kouki 	(olfa.masmoudi@fst.utm.tn)</vt:lpstr>
      <vt:lpstr/>
      <vt:lpstr>Email Addresses for All Authors: </vt:lpstr>
      <vt:lpstr/>
      <vt:lpstr>Taoufik Ghrairi 		(taoufik.ghrairi@fst.utm.tn)</vt:lpstr>
      <vt:lpstr>Olfa Masmoudi-Kouki 	(olfa.masmoudi@fst.utm.tn)</vt:lpstr>
      <vt:lpstr>    Author Questionnaire </vt:lpstr>
      <vt:lpstr>Introduction </vt:lpstr>
      <vt:lpstr>Protocol  </vt:lpstr>
      <vt:lpstr>Results</vt:lpstr>
      <vt:lpstr>Results </vt:lpstr>
      <vt:lpstr/>
      <vt:lpstr/>
      <vt:lpstr/>
      <vt:lpstr>Name:                                                                                                                 Title of</vt:lpstr>
      <vt:lpstr/>
      <vt:lpstr>Submission ID #: 68122</vt:lpstr>
      <vt:lpstr>Scriptwriter Name: Debopriya Sadhukhan</vt:lpstr>
      <vt:lpstr>Project Page Link: https://review.jove.com/account/file-uploader?src=20777258 </vt:lpstr>
      <vt:lpstr/>
      <vt:lpstr>Title: Neuroprotective Effects of Intranasally Administered Octadecaneuropeptide</vt:lpstr>
      <vt:lpstr/>
      <vt:lpstr/>
      <vt:lpstr>Authors and Affiliations: </vt:lpstr>
      <vt:lpstr/>
      <vt:lpstr>3Confocal Microscopy Unit, Faculty of Medicine of Tunis, University Tunis El Man</vt:lpstr>
      <vt:lpstr/>
      <vt:lpstr/>
      <vt:lpstr>*These authors contributed equally</vt:lpstr>
      <vt:lpstr/>
      <vt:lpstr/>
      <vt:lpstr>Corresponding Authors: </vt:lpstr>
      <vt:lpstr/>
      <vt:lpstr>Olfa Masmoudi-Kouki 	(olfa.masmoudi@fst.utm.tn)</vt:lpstr>
      <vt:lpstr/>
      <vt:lpstr>Email Addresses for All Authors: </vt:lpstr>
      <vt:lpstr/>
      <vt:lpstr>Taoufik Ghrairi 		(taoufik.ghrairi@fst.utm.tn)</vt:lpstr>
      <vt:lpstr>Olfa Masmoudi-Kouki 	(olfa.masmoudi@fst.utm.tn)</vt:lpstr>
      <vt:lpstr>    Author Questionnaire </vt:lpstr>
      <vt:lpstr>Introduction </vt:lpstr>
      <vt:lpstr>Protocol  </vt:lpstr>
      <vt:lpstr>Results</vt:lpstr>
      <vt:lpstr/>
      <vt:lpstr>Results </vt:lpstr>
      <vt:lpstr/>
      <vt:lpstr/>
      <vt:lpstr/>
    </vt:vector>
  </TitlesOfParts>
  <Company>UC Irvine</Company>
  <LinksUpToDate>false</LinksUpToDate>
  <CharactersWithSpaces>9258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5</cp:revision>
  <dcterms:created xsi:type="dcterms:W3CDTF">2025-07-24T15:43:00Z</dcterms:created>
  <dcterms:modified xsi:type="dcterms:W3CDTF">2025-07-29T17:58:00Z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